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2.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B19326" w14:textId="77777777" w:rsidR="00526151" w:rsidRPr="00661D9F" w:rsidRDefault="008E4BB8" w:rsidP="00387656">
      <w:pPr>
        <w:pStyle w:val="Title"/>
        <w:rPr>
          <w:rFonts w:ascii="Times New Roman" w:hAnsi="Times New Roman" w:cs="Times New Roman"/>
          <w:sz w:val="24"/>
        </w:rPr>
      </w:pPr>
      <w:r w:rsidRPr="00661D9F">
        <w:rPr>
          <w:rFonts w:ascii="Times New Roman" w:hAnsi="Times New Roman" w:cs="Times New Roman"/>
          <w:sz w:val="24"/>
        </w:rPr>
        <w:t>American Black Duck Wintering Dynamics</w:t>
      </w:r>
      <w:r w:rsidR="007218C9" w:rsidRPr="00661D9F">
        <w:rPr>
          <w:rFonts w:ascii="Times New Roman" w:hAnsi="Times New Roman" w:cs="Times New Roman"/>
          <w:sz w:val="24"/>
        </w:rPr>
        <w:t xml:space="preserve"> and Dabbling Duck Response to Herbicide Application in Western Tennessee Wetlands</w:t>
      </w:r>
    </w:p>
    <w:p w14:paraId="2966E037" w14:textId="77777777" w:rsidR="003D07F7" w:rsidRPr="00387656" w:rsidRDefault="00DD00DE" w:rsidP="00387656">
      <w:pPr>
        <w:pStyle w:val="Title"/>
      </w:pPr>
      <w:r w:rsidRPr="00387656">
        <w:tab/>
      </w:r>
    </w:p>
    <w:p w14:paraId="6AB4556D" w14:textId="77777777" w:rsidR="00236E6D" w:rsidRPr="00387656" w:rsidRDefault="00236E6D" w:rsidP="00387656">
      <w:pPr>
        <w:pStyle w:val="Title"/>
      </w:pPr>
    </w:p>
    <w:p w14:paraId="233E2053" w14:textId="77777777" w:rsidR="00236E6D" w:rsidRPr="00387656" w:rsidRDefault="00236E6D" w:rsidP="00387656">
      <w:pPr>
        <w:pStyle w:val="Title"/>
      </w:pPr>
    </w:p>
    <w:p w14:paraId="216ACEF2" w14:textId="77777777" w:rsidR="00236E6D" w:rsidRPr="00387656" w:rsidRDefault="00236E6D" w:rsidP="00387656">
      <w:pPr>
        <w:pStyle w:val="Title"/>
      </w:pPr>
    </w:p>
    <w:p w14:paraId="1991D5A2" w14:textId="77777777" w:rsidR="00236E6D" w:rsidRDefault="00236E6D" w:rsidP="00387656">
      <w:pPr>
        <w:pStyle w:val="Title"/>
      </w:pPr>
    </w:p>
    <w:p w14:paraId="0ABD78C7" w14:textId="77777777" w:rsidR="00387656" w:rsidRDefault="00387656" w:rsidP="00387656">
      <w:pPr>
        <w:pStyle w:val="Title"/>
      </w:pPr>
    </w:p>
    <w:p w14:paraId="21CF245D" w14:textId="77777777" w:rsidR="00387656" w:rsidRDefault="00387656" w:rsidP="00387656">
      <w:pPr>
        <w:pStyle w:val="Title"/>
      </w:pPr>
    </w:p>
    <w:p w14:paraId="22B2D4DC" w14:textId="77777777" w:rsidR="00387656" w:rsidRDefault="00387656" w:rsidP="00387656">
      <w:pPr>
        <w:pStyle w:val="Title"/>
      </w:pPr>
    </w:p>
    <w:p w14:paraId="419CC3EE" w14:textId="77777777" w:rsidR="00387656" w:rsidRDefault="00387656" w:rsidP="00387656">
      <w:pPr>
        <w:pStyle w:val="Title"/>
      </w:pPr>
    </w:p>
    <w:p w14:paraId="36154A4B" w14:textId="77777777" w:rsidR="00387656" w:rsidRDefault="00387656" w:rsidP="00387656">
      <w:pPr>
        <w:pStyle w:val="Title"/>
      </w:pPr>
    </w:p>
    <w:p w14:paraId="69CFE800" w14:textId="77777777" w:rsidR="00387656" w:rsidRPr="00387656" w:rsidRDefault="00387656" w:rsidP="00387656">
      <w:pPr>
        <w:pStyle w:val="Title"/>
      </w:pPr>
    </w:p>
    <w:p w14:paraId="68043026" w14:textId="77777777" w:rsidR="00236E6D" w:rsidRPr="00387656" w:rsidRDefault="00236E6D" w:rsidP="00387656">
      <w:pPr>
        <w:pStyle w:val="Title"/>
      </w:pPr>
    </w:p>
    <w:p w14:paraId="03B80E14" w14:textId="77777777" w:rsidR="00236E6D" w:rsidRPr="00387656" w:rsidRDefault="00236E6D" w:rsidP="00387656">
      <w:pPr>
        <w:pStyle w:val="Title"/>
      </w:pPr>
    </w:p>
    <w:p w14:paraId="4700DACD" w14:textId="77777777" w:rsidR="00236E6D" w:rsidRPr="00387656" w:rsidRDefault="00236E6D" w:rsidP="00387656">
      <w:pPr>
        <w:pStyle w:val="Title"/>
        <w:jc w:val="left"/>
      </w:pPr>
    </w:p>
    <w:p w14:paraId="06D6B388" w14:textId="77777777" w:rsidR="00236E6D" w:rsidRPr="00661D9F" w:rsidRDefault="009C755C" w:rsidP="00387656">
      <w:pPr>
        <w:pStyle w:val="Title"/>
        <w:rPr>
          <w:rFonts w:ascii="Times New Roman" w:hAnsi="Times New Roman" w:cs="Times New Roman"/>
          <w:sz w:val="24"/>
        </w:rPr>
      </w:pPr>
      <w:r w:rsidRPr="00661D9F">
        <w:rPr>
          <w:rFonts w:ascii="Times New Roman" w:hAnsi="Times New Roman" w:cs="Times New Roman"/>
          <w:sz w:val="24"/>
        </w:rPr>
        <w:t>A Thesis Presented for</w:t>
      </w:r>
      <w:r w:rsidR="008865B6" w:rsidRPr="00661D9F">
        <w:rPr>
          <w:rFonts w:ascii="Times New Roman" w:hAnsi="Times New Roman" w:cs="Times New Roman"/>
          <w:sz w:val="24"/>
        </w:rPr>
        <w:t xml:space="preserve"> the</w:t>
      </w:r>
    </w:p>
    <w:p w14:paraId="75B21FB3" w14:textId="77777777" w:rsidR="009C755C" w:rsidRPr="00661D9F" w:rsidRDefault="009C755C" w:rsidP="00387656">
      <w:pPr>
        <w:pStyle w:val="Title"/>
        <w:rPr>
          <w:rFonts w:ascii="Times New Roman" w:hAnsi="Times New Roman" w:cs="Times New Roman"/>
          <w:sz w:val="24"/>
        </w:rPr>
      </w:pPr>
      <w:r w:rsidRPr="00661D9F">
        <w:rPr>
          <w:rFonts w:ascii="Times New Roman" w:hAnsi="Times New Roman" w:cs="Times New Roman"/>
          <w:sz w:val="24"/>
        </w:rPr>
        <w:t>Master of Science</w:t>
      </w:r>
    </w:p>
    <w:p w14:paraId="4D77182D" w14:textId="77777777" w:rsidR="009C755C" w:rsidRPr="00661D9F" w:rsidRDefault="009C755C" w:rsidP="00387656">
      <w:pPr>
        <w:pStyle w:val="Title"/>
        <w:rPr>
          <w:rFonts w:ascii="Times New Roman" w:hAnsi="Times New Roman" w:cs="Times New Roman"/>
          <w:sz w:val="24"/>
        </w:rPr>
      </w:pPr>
      <w:r w:rsidRPr="00661D9F">
        <w:rPr>
          <w:rFonts w:ascii="Times New Roman" w:hAnsi="Times New Roman" w:cs="Times New Roman"/>
          <w:sz w:val="24"/>
        </w:rPr>
        <w:t>Degree</w:t>
      </w:r>
    </w:p>
    <w:p w14:paraId="6CE763D1" w14:textId="77777777" w:rsidR="009C755C" w:rsidRPr="00387656" w:rsidRDefault="009C755C" w:rsidP="00387656">
      <w:pPr>
        <w:pStyle w:val="Title"/>
      </w:pPr>
      <w:r w:rsidRPr="00661D9F">
        <w:rPr>
          <w:rFonts w:ascii="Times New Roman" w:hAnsi="Times New Roman" w:cs="Times New Roman"/>
          <w:sz w:val="24"/>
        </w:rPr>
        <w:t>The University of Tennessee, Knoxville</w:t>
      </w:r>
    </w:p>
    <w:p w14:paraId="03ED313B" w14:textId="77777777" w:rsidR="00387656" w:rsidRDefault="00387656" w:rsidP="00387656">
      <w:pPr>
        <w:pStyle w:val="Title"/>
      </w:pPr>
    </w:p>
    <w:p w14:paraId="3D8651EA" w14:textId="77777777" w:rsidR="00387656" w:rsidRDefault="00387656" w:rsidP="00387656">
      <w:pPr>
        <w:pStyle w:val="Title"/>
      </w:pPr>
    </w:p>
    <w:p w14:paraId="650161A9" w14:textId="77777777" w:rsidR="00387656" w:rsidRPr="00387656" w:rsidRDefault="00387656" w:rsidP="00387656">
      <w:pPr>
        <w:pStyle w:val="Title"/>
      </w:pPr>
    </w:p>
    <w:p w14:paraId="010C8091" w14:textId="77777777" w:rsidR="00236E6D" w:rsidRPr="00387656" w:rsidRDefault="00236E6D" w:rsidP="00387656">
      <w:pPr>
        <w:pStyle w:val="Title"/>
      </w:pPr>
    </w:p>
    <w:p w14:paraId="57ACEAEE" w14:textId="77777777" w:rsidR="00236E6D" w:rsidRPr="00387656" w:rsidRDefault="00236E6D" w:rsidP="00387656">
      <w:pPr>
        <w:pStyle w:val="Title"/>
      </w:pPr>
    </w:p>
    <w:p w14:paraId="1FBD8567" w14:textId="77777777" w:rsidR="00236E6D" w:rsidRPr="00387656" w:rsidRDefault="00236E6D" w:rsidP="00387656">
      <w:pPr>
        <w:pStyle w:val="Title"/>
      </w:pPr>
    </w:p>
    <w:p w14:paraId="44B396A9" w14:textId="77777777" w:rsidR="00236E6D" w:rsidRPr="00387656" w:rsidRDefault="00236E6D" w:rsidP="00387656">
      <w:pPr>
        <w:pStyle w:val="Title"/>
      </w:pPr>
    </w:p>
    <w:p w14:paraId="38A7ADDB" w14:textId="77777777" w:rsidR="00236E6D" w:rsidRPr="00387656" w:rsidRDefault="00236E6D" w:rsidP="00387656">
      <w:pPr>
        <w:pStyle w:val="Title"/>
      </w:pPr>
    </w:p>
    <w:p w14:paraId="13C589F2" w14:textId="77777777" w:rsidR="00236E6D" w:rsidRPr="00387656" w:rsidRDefault="00236E6D" w:rsidP="00387656">
      <w:pPr>
        <w:pStyle w:val="Title"/>
      </w:pPr>
    </w:p>
    <w:p w14:paraId="1C49C529" w14:textId="77777777" w:rsidR="00236E6D" w:rsidRPr="00387656" w:rsidRDefault="00236E6D" w:rsidP="00387656">
      <w:pPr>
        <w:pStyle w:val="Title"/>
      </w:pPr>
    </w:p>
    <w:p w14:paraId="551D6ADE" w14:textId="77777777" w:rsidR="00236E6D" w:rsidRPr="00387656" w:rsidRDefault="00236E6D" w:rsidP="00387656">
      <w:pPr>
        <w:pStyle w:val="Title"/>
      </w:pPr>
    </w:p>
    <w:p w14:paraId="6499B098" w14:textId="77777777" w:rsidR="00236E6D" w:rsidRPr="00387656" w:rsidRDefault="00236E6D" w:rsidP="00387656">
      <w:pPr>
        <w:pStyle w:val="Title"/>
      </w:pPr>
    </w:p>
    <w:p w14:paraId="7718B146" w14:textId="77777777" w:rsidR="00236E6D" w:rsidRPr="00387656" w:rsidRDefault="00236E6D" w:rsidP="00387656">
      <w:pPr>
        <w:pStyle w:val="Title"/>
      </w:pPr>
    </w:p>
    <w:p w14:paraId="0955C684" w14:textId="77777777" w:rsidR="00236E6D" w:rsidRPr="00661D9F" w:rsidRDefault="007218C9" w:rsidP="00387656">
      <w:pPr>
        <w:pStyle w:val="Title"/>
        <w:rPr>
          <w:rFonts w:ascii="Times New Roman" w:hAnsi="Times New Roman" w:cs="Times New Roman"/>
          <w:sz w:val="24"/>
        </w:rPr>
      </w:pPr>
      <w:r w:rsidRPr="00661D9F">
        <w:rPr>
          <w:rFonts w:ascii="Times New Roman" w:hAnsi="Times New Roman" w:cs="Times New Roman"/>
          <w:sz w:val="24"/>
        </w:rPr>
        <w:t>Joshua Matthew Osborn</w:t>
      </w:r>
    </w:p>
    <w:p w14:paraId="3AAD61A3" w14:textId="77777777" w:rsidR="009C755C" w:rsidRPr="00387656" w:rsidRDefault="007218C9" w:rsidP="00387656">
      <w:pPr>
        <w:pStyle w:val="Title"/>
      </w:pPr>
      <w:r w:rsidRPr="00661D9F">
        <w:rPr>
          <w:rFonts w:ascii="Times New Roman" w:hAnsi="Times New Roman" w:cs="Times New Roman"/>
          <w:sz w:val="24"/>
        </w:rPr>
        <w:t>M</w:t>
      </w:r>
      <w:r w:rsidR="00EC05A1" w:rsidRPr="00661D9F">
        <w:rPr>
          <w:rFonts w:ascii="Times New Roman" w:hAnsi="Times New Roman" w:cs="Times New Roman"/>
          <w:sz w:val="24"/>
        </w:rPr>
        <w:t>ay</w:t>
      </w:r>
      <w:r w:rsidRPr="00661D9F">
        <w:rPr>
          <w:rFonts w:ascii="Times New Roman" w:hAnsi="Times New Roman" w:cs="Times New Roman"/>
          <w:sz w:val="24"/>
        </w:rPr>
        <w:t xml:space="preserve"> 2015</w:t>
      </w:r>
    </w:p>
    <w:p w14:paraId="28878016" w14:textId="77777777" w:rsidR="00526151" w:rsidRDefault="00526151" w:rsidP="005E54E2"/>
    <w:p w14:paraId="7149859C" w14:textId="77777777" w:rsidR="00526151" w:rsidRDefault="00526151" w:rsidP="005E54E2"/>
    <w:p w14:paraId="2C97A5AA" w14:textId="77777777" w:rsidR="00526151" w:rsidRDefault="00387656" w:rsidP="005E54E2">
      <w:r>
        <w:br w:type="page"/>
      </w:r>
    </w:p>
    <w:p w14:paraId="50BB2520" w14:textId="77777777" w:rsidR="00236E6D" w:rsidRPr="007218C9" w:rsidRDefault="00DD00DE" w:rsidP="005E54E2">
      <w:pPr>
        <w:rPr>
          <w:rFonts w:ascii="Times New Roman" w:hAnsi="Times New Roman" w:cs="Times New Roman"/>
        </w:rPr>
      </w:pPr>
      <w:r w:rsidRPr="007218C9">
        <w:rPr>
          <w:rFonts w:ascii="Times New Roman" w:hAnsi="Times New Roman" w:cs="Times New Roman"/>
        </w:rPr>
        <w:lastRenderedPageBreak/>
        <w:t>Copyright © 201</w:t>
      </w:r>
      <w:r w:rsidR="007218C9" w:rsidRPr="007218C9">
        <w:rPr>
          <w:rFonts w:ascii="Times New Roman" w:hAnsi="Times New Roman" w:cs="Times New Roman"/>
        </w:rPr>
        <w:t>5</w:t>
      </w:r>
      <w:r w:rsidR="00236E6D" w:rsidRPr="007218C9">
        <w:rPr>
          <w:rFonts w:ascii="Times New Roman" w:hAnsi="Times New Roman" w:cs="Times New Roman"/>
        </w:rPr>
        <w:t xml:space="preserve"> by </w:t>
      </w:r>
      <w:r w:rsidR="007218C9" w:rsidRPr="007218C9">
        <w:rPr>
          <w:rFonts w:ascii="Times New Roman" w:hAnsi="Times New Roman" w:cs="Times New Roman"/>
        </w:rPr>
        <w:t>Joshua M. Osborn</w:t>
      </w:r>
    </w:p>
    <w:p w14:paraId="4906A0E3" w14:textId="4A165653" w:rsidR="00236E6D" w:rsidRPr="00B23057" w:rsidRDefault="00236E6D" w:rsidP="005E54E2">
      <w:pPr>
        <w:rPr>
          <w:rFonts w:ascii="Times New Roman" w:hAnsi="Times New Roman" w:cs="Times New Roman"/>
        </w:rPr>
      </w:pPr>
      <w:r w:rsidRPr="007218C9">
        <w:rPr>
          <w:rFonts w:ascii="Times New Roman" w:hAnsi="Times New Roman" w:cs="Times New Roman"/>
        </w:rPr>
        <w:t>All rights reserved.</w:t>
      </w:r>
    </w:p>
    <w:p w14:paraId="1E570EB7" w14:textId="77777777" w:rsidR="006F5AA4" w:rsidRPr="007218C9" w:rsidRDefault="00236E6D" w:rsidP="00387656">
      <w:pPr>
        <w:pStyle w:val="Title"/>
        <w:rPr>
          <w:rFonts w:ascii="Times New Roman" w:hAnsi="Times New Roman" w:cs="Times New Roman"/>
        </w:rPr>
      </w:pPr>
      <w:r w:rsidRPr="005E54E2">
        <w:br w:type="page"/>
      </w:r>
      <w:r w:rsidR="006F5AA4" w:rsidRPr="007218C9">
        <w:rPr>
          <w:rFonts w:ascii="Times New Roman" w:hAnsi="Times New Roman" w:cs="Times New Roman"/>
        </w:rPr>
        <w:lastRenderedPageBreak/>
        <w:t>DEDICATION</w:t>
      </w:r>
    </w:p>
    <w:p w14:paraId="0CDC4BB0" w14:textId="77777777" w:rsidR="006F5AA4" w:rsidRPr="007218C9" w:rsidRDefault="006F5AA4" w:rsidP="005E54E2">
      <w:pPr>
        <w:rPr>
          <w:rFonts w:ascii="Times New Roman" w:hAnsi="Times New Roman" w:cs="Times New Roman"/>
        </w:rPr>
      </w:pPr>
    </w:p>
    <w:p w14:paraId="7A50642B" w14:textId="47833396" w:rsidR="00904969" w:rsidRPr="007218C9" w:rsidRDefault="004E315C" w:rsidP="00030785">
      <w:pPr>
        <w:spacing w:line="480" w:lineRule="auto"/>
        <w:rPr>
          <w:rFonts w:ascii="Times New Roman" w:hAnsi="Times New Roman" w:cs="Times New Roman"/>
        </w:rPr>
      </w:pPr>
      <w:r>
        <w:rPr>
          <w:rFonts w:ascii="Times New Roman" w:hAnsi="Times New Roman" w:cs="Times New Roman"/>
        </w:rPr>
        <w:t>F</w:t>
      </w:r>
      <w:r w:rsidR="00EC05A1">
        <w:rPr>
          <w:rFonts w:ascii="Times New Roman" w:hAnsi="Times New Roman" w:cs="Times New Roman"/>
        </w:rPr>
        <w:t xml:space="preserve">or Mamaw Edra and Papaw Billy. </w:t>
      </w:r>
      <w:r>
        <w:rPr>
          <w:rFonts w:ascii="Times New Roman" w:hAnsi="Times New Roman" w:cs="Times New Roman"/>
        </w:rPr>
        <w:t>If ever God created two more caring, selfless people</w:t>
      </w:r>
      <w:r w:rsidR="00DA5B5D">
        <w:rPr>
          <w:rFonts w:ascii="Times New Roman" w:hAnsi="Times New Roman" w:cs="Times New Roman"/>
        </w:rPr>
        <w:t>,</w:t>
      </w:r>
      <w:r w:rsidR="007A3FE3">
        <w:rPr>
          <w:rFonts w:ascii="Times New Roman" w:hAnsi="Times New Roman" w:cs="Times New Roman"/>
        </w:rPr>
        <w:t xml:space="preserve"> surely </w:t>
      </w:r>
      <w:r w:rsidR="00271F01">
        <w:rPr>
          <w:rFonts w:ascii="Times New Roman" w:hAnsi="Times New Roman" w:cs="Times New Roman"/>
        </w:rPr>
        <w:t>H</w:t>
      </w:r>
      <w:r w:rsidR="007A3FE3">
        <w:rPr>
          <w:rFonts w:ascii="Times New Roman" w:hAnsi="Times New Roman" w:cs="Times New Roman"/>
        </w:rPr>
        <w:t xml:space="preserve">e did so by luck.  </w:t>
      </w:r>
    </w:p>
    <w:p w14:paraId="791FBF87" w14:textId="77777777" w:rsidR="00CD73A9" w:rsidRPr="007218C9" w:rsidRDefault="006F5AA4" w:rsidP="00387656">
      <w:pPr>
        <w:pStyle w:val="Title"/>
        <w:rPr>
          <w:rFonts w:ascii="Times New Roman" w:hAnsi="Times New Roman" w:cs="Times New Roman"/>
        </w:rPr>
      </w:pPr>
      <w:r w:rsidRPr="007218C9">
        <w:rPr>
          <w:rFonts w:ascii="Times New Roman" w:hAnsi="Times New Roman" w:cs="Times New Roman"/>
        </w:rPr>
        <w:br w:type="page"/>
      </w:r>
      <w:r w:rsidR="00CD73A9" w:rsidRPr="007218C9">
        <w:rPr>
          <w:rFonts w:ascii="Times New Roman" w:hAnsi="Times New Roman" w:cs="Times New Roman"/>
        </w:rPr>
        <w:lastRenderedPageBreak/>
        <w:t>ACKNOWLEDGEMENTS</w:t>
      </w:r>
    </w:p>
    <w:p w14:paraId="52038C43" w14:textId="77777777" w:rsidR="009D794C" w:rsidRPr="007218C9" w:rsidRDefault="009D794C" w:rsidP="005E54E2">
      <w:pPr>
        <w:rPr>
          <w:rFonts w:ascii="Times New Roman" w:hAnsi="Times New Roman" w:cs="Times New Roman"/>
        </w:rPr>
      </w:pPr>
    </w:p>
    <w:p w14:paraId="6D28C7AB" w14:textId="2D05B23A" w:rsidR="000C210B" w:rsidRDefault="000C210B" w:rsidP="000C210B">
      <w:pPr>
        <w:spacing w:line="480" w:lineRule="auto"/>
        <w:ind w:firstLine="720"/>
        <w:rPr>
          <w:rFonts w:ascii="Times New Roman" w:hAnsi="Times New Roman" w:cs="Times New Roman"/>
        </w:rPr>
      </w:pPr>
      <w:r>
        <w:rPr>
          <w:rFonts w:ascii="Times New Roman" w:hAnsi="Times New Roman" w:cs="Times New Roman"/>
        </w:rPr>
        <w:t xml:space="preserve">I am grateful to the Black Duck Joint Venture and the U.S. Fish and Wildlife Service (USFWS) for providing funding for this research. Additional support from the USFWS Inventory and Monitoring Program and Ducks Unlimited enabled this study and is greatly appreciated. I thank Robert Wheat, Clayton Ferrell, Richard Hines, and all Tennessee and Cross Creeks National Wildlife Refuge staff for their patience and support during two rather eventful field seasons. Due thanks are in order for USFWS conservation officer Jared Allsbrooks; whom, on multiple occasions, was called upon to sneak through the forest to investigate a couple of guys with “A cannon and a big black bag” on the refuge periphery. I also thank Bobby Allison, William Gurton, and Stanley McClanahan from the Tennessee Valley Chapter of Ducks Unlimited, Dr. John Coluccy from Ducks Unlimited, and Hood Containers of Waverly, Tennessee for providing funding and in-kind support vital to this study. I also acknowledge Dr. Bruce Leopold and Stephen Tucker, Mississippi State University, and the staff at Nathan Bedford Forest State Park in Eva, Tennessee for providing housing during the cold winters.  </w:t>
      </w:r>
    </w:p>
    <w:p w14:paraId="5080E973" w14:textId="77777777" w:rsidR="000C210B" w:rsidRDefault="000C210B" w:rsidP="000C210B">
      <w:pPr>
        <w:spacing w:line="480" w:lineRule="auto"/>
        <w:ind w:firstLine="720"/>
        <w:rPr>
          <w:rFonts w:ascii="Times New Roman" w:hAnsi="Times New Roman" w:cs="Times New Roman"/>
        </w:rPr>
      </w:pPr>
      <w:r>
        <w:rPr>
          <w:rFonts w:ascii="Times New Roman" w:hAnsi="Times New Roman" w:cs="Times New Roman"/>
        </w:rPr>
        <w:t xml:space="preserve">I am especially thankful for my field technicians, Dallas Harrell, Scot Mcknight, Ross Messer, Randy Corlew, and Andy Gilbert who endured early mornings crawling through mud and ice in leaky waders to survey ducks and collect samples. I owe each of you a lifetime of gratitude and quite possibly a plate-lunch or two. Lab technicians Justin Droke, James Gaddis, Daniel Roberts, Jaime Call, John Alexander, Frank Potts, Courtenay Conring, Michael Nester, and Aaron Adkins worked tirelessly to sort and </w:t>
      </w:r>
      <w:r>
        <w:rPr>
          <w:rFonts w:ascii="Times New Roman" w:hAnsi="Times New Roman" w:cs="Times New Roman"/>
        </w:rPr>
        <w:lastRenderedPageBreak/>
        <w:t xml:space="preserve">identify anything I brought through the door. Your dedication and humor brightened a windowless lab and I sincerely hope I get to work with each of you in the future.    </w:t>
      </w:r>
    </w:p>
    <w:p w14:paraId="7C88C434" w14:textId="09161CAA" w:rsidR="000C210B" w:rsidRDefault="000C210B" w:rsidP="000C210B">
      <w:pPr>
        <w:spacing w:line="480" w:lineRule="auto"/>
        <w:ind w:firstLine="720"/>
        <w:rPr>
          <w:rFonts w:ascii="Times New Roman" w:hAnsi="Times New Roman" w:cs="Times New Roman"/>
        </w:rPr>
      </w:pPr>
      <w:r>
        <w:rPr>
          <w:rFonts w:ascii="Times New Roman" w:hAnsi="Times New Roman" w:cs="Times New Roman"/>
        </w:rPr>
        <w:t>I thank my graduate advisors, Drs. Matt Gray and Heath Hagy</w:t>
      </w:r>
      <w:r w:rsidR="00D17E0E">
        <w:rPr>
          <w:rFonts w:ascii="Times New Roman" w:hAnsi="Times New Roman" w:cs="Times New Roman"/>
        </w:rPr>
        <w:t>,</w:t>
      </w:r>
      <w:r>
        <w:rPr>
          <w:rFonts w:ascii="Times New Roman" w:hAnsi="Times New Roman" w:cs="Times New Roman"/>
        </w:rPr>
        <w:t xml:space="preserve"> for providing me the opportunity to work with wetlands and waterfowl and seeing me through to the bitter end. Their support and patience is unmatched. I would also like to thank my graduate committee, Drs. Brian Davis and Craig Harper</w:t>
      </w:r>
      <w:r w:rsidR="00D17E0E">
        <w:rPr>
          <w:rFonts w:ascii="Times New Roman" w:hAnsi="Times New Roman" w:cs="Times New Roman"/>
        </w:rPr>
        <w:t>,</w:t>
      </w:r>
      <w:r>
        <w:rPr>
          <w:rFonts w:ascii="Times New Roman" w:hAnsi="Times New Roman" w:cs="Times New Roman"/>
        </w:rPr>
        <w:t xml:space="preserve"> for their advice and patience throughout my time at </w:t>
      </w:r>
      <w:r w:rsidR="00271F01">
        <w:rPr>
          <w:rFonts w:ascii="Times New Roman" w:hAnsi="Times New Roman" w:cs="Times New Roman"/>
        </w:rPr>
        <w:t xml:space="preserve">the </w:t>
      </w:r>
      <w:r>
        <w:rPr>
          <w:rFonts w:ascii="Times New Roman" w:hAnsi="Times New Roman" w:cs="Times New Roman"/>
        </w:rPr>
        <w:t>U</w:t>
      </w:r>
      <w:r w:rsidR="00271F01">
        <w:rPr>
          <w:rFonts w:ascii="Times New Roman" w:hAnsi="Times New Roman" w:cs="Times New Roman"/>
        </w:rPr>
        <w:t xml:space="preserve">niversity of </w:t>
      </w:r>
      <w:r>
        <w:rPr>
          <w:rFonts w:ascii="Times New Roman" w:hAnsi="Times New Roman" w:cs="Times New Roman"/>
        </w:rPr>
        <w:t>T</w:t>
      </w:r>
      <w:r w:rsidR="00271F01">
        <w:rPr>
          <w:rFonts w:ascii="Times New Roman" w:hAnsi="Times New Roman" w:cs="Times New Roman"/>
        </w:rPr>
        <w:t>ennessee</w:t>
      </w:r>
      <w:r>
        <w:rPr>
          <w:rFonts w:ascii="Times New Roman" w:hAnsi="Times New Roman" w:cs="Times New Roman"/>
        </w:rPr>
        <w:t>-Knoxville and beyond. My research partner and friend, Matt McClanahan, contributed greatly to this study and to my development as a professional. Matt kept things upbeat, even in the worst situations, and his selfless assistance in the field and lab is a favor I can never repay. Last but not least, I</w:t>
      </w:r>
      <w:r w:rsidR="00D17E0E">
        <w:rPr>
          <w:rFonts w:ascii="Times New Roman" w:hAnsi="Times New Roman" w:cs="Times New Roman"/>
        </w:rPr>
        <w:t xml:space="preserve"> sincerely appreciate the support from the</w:t>
      </w:r>
      <w:r>
        <w:rPr>
          <w:rFonts w:ascii="Times New Roman" w:hAnsi="Times New Roman" w:cs="Times New Roman"/>
        </w:rPr>
        <w:t xml:space="preserve"> U</w:t>
      </w:r>
      <w:r w:rsidR="00D17E0E">
        <w:rPr>
          <w:rFonts w:ascii="Times New Roman" w:hAnsi="Times New Roman" w:cs="Times New Roman"/>
        </w:rPr>
        <w:t xml:space="preserve">niversity of </w:t>
      </w:r>
      <w:r>
        <w:rPr>
          <w:rFonts w:ascii="Times New Roman" w:hAnsi="Times New Roman" w:cs="Times New Roman"/>
        </w:rPr>
        <w:t>T</w:t>
      </w:r>
      <w:r w:rsidR="00D17E0E">
        <w:rPr>
          <w:rFonts w:ascii="Times New Roman" w:hAnsi="Times New Roman" w:cs="Times New Roman"/>
        </w:rPr>
        <w:t>ennessee</w:t>
      </w:r>
      <w:r>
        <w:rPr>
          <w:rFonts w:ascii="Times New Roman" w:hAnsi="Times New Roman" w:cs="Times New Roman"/>
        </w:rPr>
        <w:t xml:space="preserve"> Wetlands Lab and graduate students, faculty, and staff in the Department of Forestry, Wildlife, and Fisheries</w:t>
      </w:r>
      <w:r w:rsidR="00D17E0E">
        <w:rPr>
          <w:rFonts w:ascii="Times New Roman" w:hAnsi="Times New Roman" w:cs="Times New Roman"/>
        </w:rPr>
        <w:t xml:space="preserve">. </w:t>
      </w:r>
    </w:p>
    <w:p w14:paraId="2BC30405" w14:textId="77777777" w:rsidR="002F2ECE" w:rsidRDefault="000C210B" w:rsidP="002F2ECE">
      <w:pPr>
        <w:spacing w:line="480" w:lineRule="auto"/>
        <w:ind w:firstLine="720"/>
        <w:rPr>
          <w:rFonts w:ascii="Times New Roman" w:hAnsi="Times New Roman" w:cs="Times New Roman"/>
        </w:rPr>
      </w:pPr>
      <w:r>
        <w:rPr>
          <w:rFonts w:ascii="Times New Roman" w:hAnsi="Times New Roman" w:cs="Times New Roman"/>
        </w:rPr>
        <w:t>I thank the Forbes Biological Station staff, who have given me freedom and time to complete this thesis. I’m extremely blessed to work with such great people. I thank Sadie for her unconditional love and the nudge of a cold nose when I needed a break</w:t>
      </w:r>
      <w:r w:rsidR="00B23057">
        <w:rPr>
          <w:rFonts w:ascii="Times New Roman" w:hAnsi="Times New Roman" w:cs="Times New Roman"/>
        </w:rPr>
        <w:t xml:space="preserve"> and she needed a retrieve</w:t>
      </w:r>
      <w:r>
        <w:rPr>
          <w:rFonts w:ascii="Times New Roman" w:hAnsi="Times New Roman" w:cs="Times New Roman"/>
        </w:rPr>
        <w:t>. I cannot thank my family enough. Unknowingly, my parents and grandparents initiated my journey when they let me roam the pastures and forests of a small farm in Mississippi. No matter where life takes me, there will never be a place that feels more like home than the Mississippi of my youth. Finally, I thank my wife Lily, for believing in me when I didn’t believe in myself, the countless sacrifices you’ve made, and for picking me up when I fell. Your constant support kept me moving forward and helped brighten my path.</w:t>
      </w:r>
    </w:p>
    <w:p w14:paraId="25DC0085" w14:textId="737DFDEB" w:rsidR="009D794C" w:rsidRPr="007218C9" w:rsidRDefault="00236E6D" w:rsidP="002F2ECE">
      <w:pPr>
        <w:spacing w:line="480" w:lineRule="auto"/>
        <w:jc w:val="center"/>
        <w:rPr>
          <w:rFonts w:ascii="Times New Roman" w:hAnsi="Times New Roman" w:cs="Times New Roman"/>
        </w:rPr>
      </w:pPr>
      <w:r w:rsidRPr="007A2182">
        <w:rPr>
          <w:rFonts w:ascii="Times New Roman" w:hAnsi="Times New Roman" w:cs="Times New Roman"/>
          <w:b/>
        </w:rPr>
        <w:t>ABSTRACT</w:t>
      </w:r>
    </w:p>
    <w:p w14:paraId="750C2A61" w14:textId="3A18622F" w:rsidR="003C7FC5" w:rsidRPr="00744DD4" w:rsidRDefault="005A7324" w:rsidP="002F2ECE">
      <w:pPr>
        <w:spacing w:line="480" w:lineRule="auto"/>
        <w:rPr>
          <w:rFonts w:ascii="Times New Roman" w:hAnsi="Times New Roman" w:cs="Times New Roman"/>
        </w:rPr>
      </w:pPr>
      <w:r>
        <w:rPr>
          <w:rFonts w:ascii="Times New Roman" w:hAnsi="Times New Roman" w:cs="Times New Roman"/>
        </w:rPr>
        <w:t>American black duck (</w:t>
      </w:r>
      <w:r>
        <w:rPr>
          <w:rFonts w:ascii="Times New Roman" w:hAnsi="Times New Roman" w:cs="Times New Roman"/>
          <w:i/>
        </w:rPr>
        <w:t>Anas rubripes</w:t>
      </w:r>
      <w:r>
        <w:rPr>
          <w:rFonts w:ascii="Times New Roman" w:hAnsi="Times New Roman" w:cs="Times New Roman"/>
        </w:rPr>
        <w:t>) populations declined throughout North America in the late 20</w:t>
      </w:r>
      <w:r w:rsidRPr="005A7324">
        <w:rPr>
          <w:rFonts w:ascii="Times New Roman" w:hAnsi="Times New Roman" w:cs="Times New Roman"/>
          <w:vertAlign w:val="superscript"/>
        </w:rPr>
        <w:t>th</w:t>
      </w:r>
      <w:r w:rsidR="00786F10">
        <w:rPr>
          <w:rFonts w:ascii="Times New Roman" w:hAnsi="Times New Roman" w:cs="Times New Roman"/>
        </w:rPr>
        <w:t xml:space="preserve"> century. </w:t>
      </w:r>
      <w:r>
        <w:rPr>
          <w:rFonts w:ascii="Times New Roman" w:hAnsi="Times New Roman" w:cs="Times New Roman"/>
        </w:rPr>
        <w:t>Although the breeding population has since stabilized, research investigating habitat use by black ducks in the Mississippi Flyway, an area where populations c</w:t>
      </w:r>
      <w:r w:rsidR="00786F10">
        <w:rPr>
          <w:rFonts w:ascii="Times New Roman" w:hAnsi="Times New Roman" w:cs="Times New Roman"/>
        </w:rPr>
        <w:t xml:space="preserve">ontinue to decline, is scarce. </w:t>
      </w:r>
      <w:r w:rsidR="005B22B0">
        <w:rPr>
          <w:rFonts w:ascii="Times New Roman" w:hAnsi="Times New Roman" w:cs="Times New Roman"/>
        </w:rPr>
        <w:t>Further, i</w:t>
      </w:r>
      <w:r>
        <w:rPr>
          <w:rFonts w:ascii="Times New Roman" w:hAnsi="Times New Roman" w:cs="Times New Roman"/>
        </w:rPr>
        <w:t xml:space="preserve">mpacts of wetland management practices </w:t>
      </w:r>
      <w:r w:rsidR="005B22B0">
        <w:rPr>
          <w:rFonts w:ascii="Times New Roman" w:hAnsi="Times New Roman" w:cs="Times New Roman"/>
        </w:rPr>
        <w:t>in response to invasive species</w:t>
      </w:r>
      <w:r>
        <w:rPr>
          <w:rFonts w:ascii="Times New Roman" w:hAnsi="Times New Roman" w:cs="Times New Roman"/>
        </w:rPr>
        <w:t xml:space="preserve"> must a</w:t>
      </w:r>
      <w:r w:rsidR="005B22B0">
        <w:rPr>
          <w:rFonts w:ascii="Times New Roman" w:hAnsi="Times New Roman" w:cs="Times New Roman"/>
        </w:rPr>
        <w:t>lso be tested to measure responses</w:t>
      </w:r>
      <w:r>
        <w:rPr>
          <w:rFonts w:ascii="Times New Roman" w:hAnsi="Times New Roman" w:cs="Times New Roman"/>
        </w:rPr>
        <w:t xml:space="preserve"> </w:t>
      </w:r>
      <w:r w:rsidR="005B22B0">
        <w:rPr>
          <w:rFonts w:ascii="Times New Roman" w:hAnsi="Times New Roman" w:cs="Times New Roman"/>
        </w:rPr>
        <w:t>to</w:t>
      </w:r>
      <w:r>
        <w:rPr>
          <w:rFonts w:ascii="Times New Roman" w:hAnsi="Times New Roman" w:cs="Times New Roman"/>
        </w:rPr>
        <w:t xml:space="preserve"> habi</w:t>
      </w:r>
      <w:r w:rsidR="00786F10">
        <w:rPr>
          <w:rFonts w:ascii="Times New Roman" w:hAnsi="Times New Roman" w:cs="Times New Roman"/>
        </w:rPr>
        <w:t xml:space="preserve">tat quality </w:t>
      </w:r>
      <w:r w:rsidR="005B22B0">
        <w:rPr>
          <w:rFonts w:ascii="Times New Roman" w:hAnsi="Times New Roman" w:cs="Times New Roman"/>
        </w:rPr>
        <w:t>by black ducks and other waterfowl</w:t>
      </w:r>
      <w:r w:rsidR="00786F10">
        <w:rPr>
          <w:rFonts w:ascii="Times New Roman" w:hAnsi="Times New Roman" w:cs="Times New Roman"/>
        </w:rPr>
        <w:t xml:space="preserve">. </w:t>
      </w:r>
      <w:r w:rsidR="00D17E0E">
        <w:rPr>
          <w:rFonts w:ascii="Times New Roman" w:hAnsi="Times New Roman" w:cs="Times New Roman"/>
        </w:rPr>
        <w:t>During winters 2011</w:t>
      </w:r>
      <w:r w:rsidR="00D17E0E" w:rsidRPr="00D17E0E">
        <w:rPr>
          <w:rFonts w:ascii="Times New Roman" w:hAnsi="Times New Roman" w:cs="Times New Roman"/>
        </w:rPr>
        <w:sym w:font="Symbol" w:char="F02D"/>
      </w:r>
      <w:r w:rsidR="00D17E0E">
        <w:rPr>
          <w:rFonts w:ascii="Times New Roman" w:hAnsi="Times New Roman" w:cs="Times New Roman"/>
        </w:rPr>
        <w:t>2013</w:t>
      </w:r>
      <w:r>
        <w:rPr>
          <w:rFonts w:ascii="Times New Roman" w:hAnsi="Times New Roman" w:cs="Times New Roman"/>
        </w:rPr>
        <w:t xml:space="preserve"> (</w:t>
      </w:r>
      <w:r w:rsidR="00F31CB5">
        <w:rPr>
          <w:rFonts w:ascii="Times New Roman" w:hAnsi="Times New Roman" w:cs="Times New Roman"/>
        </w:rPr>
        <w:t>December</w:t>
      </w:r>
      <w:r w:rsidR="00D17E0E" w:rsidRPr="00D17E0E">
        <w:rPr>
          <w:rFonts w:ascii="Times New Roman" w:hAnsi="Times New Roman" w:cs="Times New Roman"/>
        </w:rPr>
        <w:sym w:font="Symbol" w:char="F02D"/>
      </w:r>
      <w:r>
        <w:rPr>
          <w:rFonts w:ascii="Times New Roman" w:hAnsi="Times New Roman" w:cs="Times New Roman"/>
        </w:rPr>
        <w:t xml:space="preserve">February), I estimated food </w:t>
      </w:r>
      <w:r w:rsidR="00B23057">
        <w:rPr>
          <w:rFonts w:ascii="Times New Roman" w:hAnsi="Times New Roman" w:cs="Times New Roman"/>
        </w:rPr>
        <w:t>biomass</w:t>
      </w:r>
      <w:r>
        <w:rPr>
          <w:rFonts w:ascii="Times New Roman" w:hAnsi="Times New Roman" w:cs="Times New Roman"/>
        </w:rPr>
        <w:t xml:space="preserve">, </w:t>
      </w:r>
      <w:r w:rsidR="000C210B">
        <w:rPr>
          <w:rFonts w:ascii="Times New Roman" w:hAnsi="Times New Roman" w:cs="Times New Roman"/>
        </w:rPr>
        <w:t xml:space="preserve">diurnal </w:t>
      </w:r>
      <w:r>
        <w:rPr>
          <w:rFonts w:ascii="Times New Roman" w:hAnsi="Times New Roman" w:cs="Times New Roman"/>
        </w:rPr>
        <w:t xml:space="preserve">habitat use, and activities of black ducks in 6 </w:t>
      </w:r>
      <w:r w:rsidR="005B22B0">
        <w:rPr>
          <w:rFonts w:ascii="Times New Roman" w:hAnsi="Times New Roman" w:cs="Times New Roman"/>
        </w:rPr>
        <w:t>cover types</w:t>
      </w:r>
      <w:r>
        <w:rPr>
          <w:rFonts w:ascii="Times New Roman" w:hAnsi="Times New Roman" w:cs="Times New Roman"/>
        </w:rPr>
        <w:t xml:space="preserve"> at the Duck River Unit of Tennessee National Wildlife Refuge and Cross Creeks National Wildlife Refuge in western Tennessee. </w:t>
      </w:r>
      <w:r w:rsidR="005B22B0">
        <w:rPr>
          <w:rFonts w:ascii="Times New Roman" w:hAnsi="Times New Roman" w:cs="Times New Roman"/>
        </w:rPr>
        <w:t>I also evaluated</w:t>
      </w:r>
      <w:r w:rsidR="00744DD4">
        <w:rPr>
          <w:rFonts w:ascii="Times New Roman" w:hAnsi="Times New Roman" w:cs="Times New Roman"/>
        </w:rPr>
        <w:t xml:space="preserve"> vegetation response, dabbling duck use and activities, and food </w:t>
      </w:r>
      <w:r w:rsidR="00B23057">
        <w:rPr>
          <w:rFonts w:ascii="Times New Roman" w:hAnsi="Times New Roman" w:cs="Times New Roman"/>
        </w:rPr>
        <w:t>biomass</w:t>
      </w:r>
      <w:r w:rsidR="00744DD4">
        <w:rPr>
          <w:rFonts w:ascii="Times New Roman" w:hAnsi="Times New Roman" w:cs="Times New Roman"/>
        </w:rPr>
        <w:t xml:space="preserve"> in moist-soil wetland plots containing alligatorweed (</w:t>
      </w:r>
      <w:r w:rsidR="00744DD4">
        <w:rPr>
          <w:rFonts w:ascii="Times New Roman" w:hAnsi="Times New Roman" w:cs="Times New Roman"/>
          <w:i/>
        </w:rPr>
        <w:t>Alternanthera philoxeroides</w:t>
      </w:r>
      <w:r w:rsidR="00786F10">
        <w:rPr>
          <w:rFonts w:ascii="Times New Roman" w:hAnsi="Times New Roman" w:cs="Times New Roman"/>
        </w:rPr>
        <w:t xml:space="preserve">) treated with imazapyr. </w:t>
      </w:r>
      <w:r w:rsidR="00744DD4">
        <w:rPr>
          <w:rFonts w:ascii="Times New Roman" w:hAnsi="Times New Roman" w:cs="Times New Roman"/>
        </w:rPr>
        <w:t>Black ducks were most common in scrub-shrub wetlands, where locomotion and resting behav</w:t>
      </w:r>
      <w:r w:rsidR="00786F10">
        <w:rPr>
          <w:rFonts w:ascii="Times New Roman" w:hAnsi="Times New Roman" w:cs="Times New Roman"/>
        </w:rPr>
        <w:t xml:space="preserve">iors were dominant activities. </w:t>
      </w:r>
      <w:r w:rsidR="002639BD">
        <w:rPr>
          <w:rFonts w:ascii="Times New Roman" w:hAnsi="Times New Roman" w:cs="Times New Roman"/>
        </w:rPr>
        <w:t xml:space="preserve">Although highly variable and inconsistent over time, black duck use was also high in unharvested, flooded corn. </w:t>
      </w:r>
      <w:r w:rsidR="00744DD4">
        <w:rPr>
          <w:rFonts w:ascii="Times New Roman" w:hAnsi="Times New Roman" w:cs="Times New Roman"/>
        </w:rPr>
        <w:t>Moist-soil</w:t>
      </w:r>
      <w:r w:rsidR="00B23057">
        <w:rPr>
          <w:rFonts w:ascii="Times New Roman" w:hAnsi="Times New Roman" w:cs="Times New Roman"/>
        </w:rPr>
        <w:t xml:space="preserve"> wetlands</w:t>
      </w:r>
      <w:r w:rsidR="002639BD">
        <w:rPr>
          <w:rFonts w:ascii="Times New Roman" w:hAnsi="Times New Roman" w:cs="Times New Roman"/>
        </w:rPr>
        <w:t xml:space="preserve"> and</w:t>
      </w:r>
      <w:r w:rsidR="009D6099">
        <w:rPr>
          <w:rFonts w:ascii="Times New Roman" w:hAnsi="Times New Roman" w:cs="Times New Roman"/>
        </w:rPr>
        <w:t xml:space="preserve"> </w:t>
      </w:r>
      <w:r w:rsidR="00600D52">
        <w:rPr>
          <w:rFonts w:ascii="Times New Roman" w:hAnsi="Times New Roman" w:cs="Times New Roman"/>
        </w:rPr>
        <w:t>mudflats</w:t>
      </w:r>
      <w:r w:rsidR="009D6099">
        <w:rPr>
          <w:rFonts w:ascii="Times New Roman" w:hAnsi="Times New Roman" w:cs="Times New Roman"/>
        </w:rPr>
        <w:t xml:space="preserve"> were </w:t>
      </w:r>
      <w:r w:rsidR="00600D52">
        <w:rPr>
          <w:rFonts w:ascii="Times New Roman" w:hAnsi="Times New Roman" w:cs="Times New Roman"/>
        </w:rPr>
        <w:t>important foraging substrates</w:t>
      </w:r>
      <w:r w:rsidR="009D6099">
        <w:rPr>
          <w:rFonts w:ascii="Times New Roman" w:hAnsi="Times New Roman" w:cs="Times New Roman"/>
        </w:rPr>
        <w:t xml:space="preserve">, although black ducks </w:t>
      </w:r>
      <w:r w:rsidR="00B23057">
        <w:rPr>
          <w:rFonts w:ascii="Times New Roman" w:hAnsi="Times New Roman" w:cs="Times New Roman"/>
        </w:rPr>
        <w:t>use in these areas were not equivocal to use in scrub-shrub.</w:t>
      </w:r>
      <w:r w:rsidR="00786F10">
        <w:rPr>
          <w:rFonts w:ascii="Times New Roman" w:hAnsi="Times New Roman" w:cs="Times New Roman"/>
        </w:rPr>
        <w:t xml:space="preserve"> </w:t>
      </w:r>
      <w:r w:rsidR="00B23057">
        <w:rPr>
          <w:rFonts w:ascii="Times New Roman" w:hAnsi="Times New Roman" w:cs="Times New Roman"/>
        </w:rPr>
        <w:t xml:space="preserve">Greatest food biomass </w:t>
      </w:r>
      <w:r w:rsidR="00D17E0E">
        <w:rPr>
          <w:rFonts w:ascii="Times New Roman" w:hAnsi="Times New Roman" w:cs="Times New Roman"/>
        </w:rPr>
        <w:t>occurred</w:t>
      </w:r>
      <w:r w:rsidR="00600D52">
        <w:rPr>
          <w:rFonts w:ascii="Times New Roman" w:hAnsi="Times New Roman" w:cs="Times New Roman"/>
        </w:rPr>
        <w:t xml:space="preserve"> in m</w:t>
      </w:r>
      <w:r w:rsidR="009D6099">
        <w:rPr>
          <w:rFonts w:ascii="Times New Roman" w:hAnsi="Times New Roman" w:cs="Times New Roman"/>
        </w:rPr>
        <w:t>oist-soil wetlands compared to other cover types</w:t>
      </w:r>
      <w:r w:rsidR="00B23057">
        <w:rPr>
          <w:rFonts w:ascii="Times New Roman" w:hAnsi="Times New Roman" w:cs="Times New Roman"/>
        </w:rPr>
        <w:t xml:space="preserve">. Despite this finding, </w:t>
      </w:r>
      <w:r w:rsidR="009D6099">
        <w:rPr>
          <w:rFonts w:ascii="Times New Roman" w:hAnsi="Times New Roman" w:cs="Times New Roman"/>
        </w:rPr>
        <w:t>black d</w:t>
      </w:r>
      <w:r w:rsidR="00600D52">
        <w:rPr>
          <w:rFonts w:ascii="Times New Roman" w:hAnsi="Times New Roman" w:cs="Times New Roman"/>
        </w:rPr>
        <w:t>ucks appeared to select sites with</w:t>
      </w:r>
      <w:r w:rsidR="009D6099">
        <w:rPr>
          <w:rFonts w:ascii="Times New Roman" w:hAnsi="Times New Roman" w:cs="Times New Roman"/>
        </w:rPr>
        <w:t xml:space="preserve"> </w:t>
      </w:r>
      <w:r w:rsidR="007E743F">
        <w:rPr>
          <w:rFonts w:ascii="Times New Roman" w:hAnsi="Times New Roman" w:cs="Times New Roman"/>
        </w:rPr>
        <w:t>less</w:t>
      </w:r>
      <w:r w:rsidR="00B23057">
        <w:rPr>
          <w:rFonts w:ascii="Times New Roman" w:hAnsi="Times New Roman" w:cs="Times New Roman"/>
        </w:rPr>
        <w:t xml:space="preserve">er, but </w:t>
      </w:r>
      <w:r w:rsidR="009D6099">
        <w:rPr>
          <w:rFonts w:ascii="Times New Roman" w:hAnsi="Times New Roman" w:cs="Times New Roman"/>
        </w:rPr>
        <w:t xml:space="preserve">consistent food </w:t>
      </w:r>
      <w:r w:rsidR="00600D52">
        <w:rPr>
          <w:rFonts w:ascii="Times New Roman" w:hAnsi="Times New Roman" w:cs="Times New Roman"/>
        </w:rPr>
        <w:t>densities</w:t>
      </w:r>
      <w:r w:rsidR="009D6099">
        <w:rPr>
          <w:rFonts w:ascii="Times New Roman" w:hAnsi="Times New Roman" w:cs="Times New Roman"/>
        </w:rPr>
        <w:t xml:space="preserve"> throughout winter. Percent cover and height of desirable </w:t>
      </w:r>
      <w:r w:rsidR="00B27089">
        <w:rPr>
          <w:rFonts w:ascii="Times New Roman" w:hAnsi="Times New Roman" w:cs="Times New Roman"/>
        </w:rPr>
        <w:t>vegetation</w:t>
      </w:r>
      <w:r w:rsidR="009D6099">
        <w:rPr>
          <w:rFonts w:ascii="Times New Roman" w:hAnsi="Times New Roman" w:cs="Times New Roman"/>
        </w:rPr>
        <w:t xml:space="preserve"> w</w:t>
      </w:r>
      <w:r w:rsidR="000C5857">
        <w:rPr>
          <w:rFonts w:ascii="Times New Roman" w:hAnsi="Times New Roman" w:cs="Times New Roman"/>
        </w:rPr>
        <w:t>ere</w:t>
      </w:r>
      <w:r w:rsidR="009D6099">
        <w:rPr>
          <w:rFonts w:ascii="Times New Roman" w:hAnsi="Times New Roman" w:cs="Times New Roman"/>
        </w:rPr>
        <w:t xml:space="preserve"> greater in </w:t>
      </w:r>
      <w:r w:rsidR="000B6455">
        <w:rPr>
          <w:rFonts w:ascii="Times New Roman" w:hAnsi="Times New Roman" w:cs="Times New Roman"/>
        </w:rPr>
        <w:t xml:space="preserve">control </w:t>
      </w:r>
      <w:r w:rsidR="00B23057">
        <w:rPr>
          <w:rFonts w:ascii="Times New Roman" w:hAnsi="Times New Roman" w:cs="Times New Roman"/>
        </w:rPr>
        <w:t xml:space="preserve">than imazapyr-treated </w:t>
      </w:r>
      <w:r w:rsidR="000B6455">
        <w:rPr>
          <w:rFonts w:ascii="Times New Roman" w:hAnsi="Times New Roman" w:cs="Times New Roman"/>
        </w:rPr>
        <w:t xml:space="preserve">plots during the year of treatment, but did </w:t>
      </w:r>
      <w:r w:rsidR="00786F10">
        <w:rPr>
          <w:rFonts w:ascii="Times New Roman" w:hAnsi="Times New Roman" w:cs="Times New Roman"/>
        </w:rPr>
        <w:t xml:space="preserve">not differ the following year. </w:t>
      </w:r>
      <w:r w:rsidR="000B6455">
        <w:rPr>
          <w:rFonts w:ascii="Times New Roman" w:hAnsi="Times New Roman" w:cs="Times New Roman"/>
        </w:rPr>
        <w:t>Waterfowl u</w:t>
      </w:r>
      <w:r w:rsidR="003F2F0A">
        <w:rPr>
          <w:rFonts w:ascii="Times New Roman" w:hAnsi="Times New Roman" w:cs="Times New Roman"/>
        </w:rPr>
        <w:t>se, behavior, and food biomass</w:t>
      </w:r>
      <w:r w:rsidR="000B6455">
        <w:rPr>
          <w:rFonts w:ascii="Times New Roman" w:hAnsi="Times New Roman" w:cs="Times New Roman"/>
        </w:rPr>
        <w:t xml:space="preserve"> did not differ between control and treatment plots.  </w:t>
      </w:r>
      <w:r w:rsidR="00B27089">
        <w:rPr>
          <w:rFonts w:ascii="Times New Roman" w:hAnsi="Times New Roman" w:cs="Times New Roman"/>
        </w:rPr>
        <w:t>Reductions</w:t>
      </w:r>
      <w:r w:rsidR="000B6455">
        <w:rPr>
          <w:rFonts w:ascii="Times New Roman" w:hAnsi="Times New Roman" w:cs="Times New Roman"/>
        </w:rPr>
        <w:t xml:space="preserve"> of alligatorweed </w:t>
      </w:r>
      <w:r w:rsidR="00B27089">
        <w:rPr>
          <w:rFonts w:ascii="Times New Roman" w:hAnsi="Times New Roman" w:cs="Times New Roman"/>
        </w:rPr>
        <w:t xml:space="preserve">with imazapyr </w:t>
      </w:r>
      <w:r w:rsidR="000B6455">
        <w:rPr>
          <w:rFonts w:ascii="Times New Roman" w:hAnsi="Times New Roman" w:cs="Times New Roman"/>
        </w:rPr>
        <w:t>in moist-soil wetlands did not impro</w:t>
      </w:r>
      <w:r w:rsidR="00786F10">
        <w:rPr>
          <w:rFonts w:ascii="Times New Roman" w:hAnsi="Times New Roman" w:cs="Times New Roman"/>
        </w:rPr>
        <w:t xml:space="preserve">ve use </w:t>
      </w:r>
      <w:r w:rsidR="00B27089">
        <w:rPr>
          <w:rFonts w:ascii="Times New Roman" w:hAnsi="Times New Roman" w:cs="Times New Roman"/>
        </w:rPr>
        <w:t xml:space="preserve">of those sites </w:t>
      </w:r>
      <w:r w:rsidR="00786F10">
        <w:rPr>
          <w:rFonts w:ascii="Times New Roman" w:hAnsi="Times New Roman" w:cs="Times New Roman"/>
        </w:rPr>
        <w:t>by black ducks</w:t>
      </w:r>
      <w:r w:rsidR="00B27089">
        <w:rPr>
          <w:rFonts w:ascii="Times New Roman" w:hAnsi="Times New Roman" w:cs="Times New Roman"/>
        </w:rPr>
        <w:t xml:space="preserve"> perhaps due to a lack of shrub cover, an important component of </w:t>
      </w:r>
      <w:r w:rsidR="003F2F0A">
        <w:rPr>
          <w:rFonts w:ascii="Times New Roman" w:hAnsi="Times New Roman" w:cs="Times New Roman"/>
        </w:rPr>
        <w:t>ancestral and contemporary habitat</w:t>
      </w:r>
      <w:r w:rsidR="00B27089">
        <w:rPr>
          <w:rFonts w:ascii="Times New Roman" w:hAnsi="Times New Roman" w:cs="Times New Roman"/>
        </w:rPr>
        <w:t xml:space="preserve"> used by black ducks</w:t>
      </w:r>
      <w:r w:rsidR="003F2F0A">
        <w:rPr>
          <w:rFonts w:ascii="Times New Roman" w:hAnsi="Times New Roman" w:cs="Times New Roman"/>
        </w:rPr>
        <w:t>.</w:t>
      </w:r>
      <w:r w:rsidR="00786F10">
        <w:rPr>
          <w:rFonts w:ascii="Times New Roman" w:hAnsi="Times New Roman" w:cs="Times New Roman"/>
        </w:rPr>
        <w:t xml:space="preserve"> </w:t>
      </w:r>
      <w:r w:rsidR="000B6455">
        <w:rPr>
          <w:rFonts w:ascii="Times New Roman" w:hAnsi="Times New Roman" w:cs="Times New Roman"/>
        </w:rPr>
        <w:t>My results suggest</w:t>
      </w:r>
      <w:r w:rsidR="00B27089">
        <w:rPr>
          <w:rFonts w:ascii="Times New Roman" w:hAnsi="Times New Roman" w:cs="Times New Roman"/>
        </w:rPr>
        <w:t>, together with foraging, cumulative</w:t>
      </w:r>
      <w:r w:rsidR="000B6455">
        <w:rPr>
          <w:rFonts w:ascii="Times New Roman" w:hAnsi="Times New Roman" w:cs="Times New Roman"/>
        </w:rPr>
        <w:t xml:space="preserve"> life-history strategies </w:t>
      </w:r>
      <w:r w:rsidR="00B27089">
        <w:rPr>
          <w:rFonts w:ascii="Times New Roman" w:hAnsi="Times New Roman" w:cs="Times New Roman"/>
        </w:rPr>
        <w:t>likely influence</w:t>
      </w:r>
      <w:r w:rsidR="000B6455">
        <w:rPr>
          <w:rFonts w:ascii="Times New Roman" w:hAnsi="Times New Roman" w:cs="Times New Roman"/>
        </w:rPr>
        <w:t xml:space="preserve"> habitat use </w:t>
      </w:r>
      <w:r w:rsidR="00B27089">
        <w:rPr>
          <w:rFonts w:ascii="Times New Roman" w:hAnsi="Times New Roman" w:cs="Times New Roman"/>
        </w:rPr>
        <w:t>by</w:t>
      </w:r>
      <w:r w:rsidR="000B6455">
        <w:rPr>
          <w:rFonts w:ascii="Times New Roman" w:hAnsi="Times New Roman" w:cs="Times New Roman"/>
        </w:rPr>
        <w:t xml:space="preserve"> wintering </w:t>
      </w:r>
      <w:r w:rsidR="00786F10">
        <w:rPr>
          <w:rFonts w:ascii="Times New Roman" w:hAnsi="Times New Roman" w:cs="Times New Roman"/>
        </w:rPr>
        <w:t xml:space="preserve">American black ducks. </w:t>
      </w:r>
      <w:r w:rsidR="000B6455">
        <w:rPr>
          <w:rFonts w:ascii="Times New Roman" w:hAnsi="Times New Roman" w:cs="Times New Roman"/>
        </w:rPr>
        <w:t xml:space="preserve">Managers should provide foraging areas </w:t>
      </w:r>
      <w:r w:rsidR="000725A5">
        <w:rPr>
          <w:rFonts w:ascii="Times New Roman" w:hAnsi="Times New Roman" w:cs="Times New Roman"/>
        </w:rPr>
        <w:t>proximate to scrub-shrub wetlands</w:t>
      </w:r>
      <w:r w:rsidR="000B6455">
        <w:rPr>
          <w:rFonts w:ascii="Times New Roman" w:hAnsi="Times New Roman" w:cs="Times New Roman"/>
        </w:rPr>
        <w:t xml:space="preserve"> to </w:t>
      </w:r>
      <w:r w:rsidR="000725A5">
        <w:rPr>
          <w:rFonts w:ascii="Times New Roman" w:hAnsi="Times New Roman" w:cs="Times New Roman"/>
        </w:rPr>
        <w:t>benefit</w:t>
      </w:r>
      <w:r w:rsidR="000B6455">
        <w:rPr>
          <w:rFonts w:ascii="Times New Roman" w:hAnsi="Times New Roman" w:cs="Times New Roman"/>
        </w:rPr>
        <w:t xml:space="preserve"> black ducks </w:t>
      </w:r>
      <w:r w:rsidR="00786F10">
        <w:rPr>
          <w:rFonts w:ascii="Times New Roman" w:hAnsi="Times New Roman" w:cs="Times New Roman"/>
        </w:rPr>
        <w:t>in western Tennessee.</w:t>
      </w:r>
      <w:r w:rsidR="002639BD" w:rsidRPr="002639BD">
        <w:rPr>
          <w:rFonts w:ascii="Times New Roman" w:hAnsi="Times New Roman" w:cs="Times New Roman"/>
        </w:rPr>
        <w:t xml:space="preserve"> </w:t>
      </w:r>
      <w:r w:rsidR="002639BD">
        <w:rPr>
          <w:rFonts w:ascii="Times New Roman" w:hAnsi="Times New Roman" w:cs="Times New Roman"/>
        </w:rPr>
        <w:t xml:space="preserve">Flooded agriculture at TNWR and CCNWR could facilitate interactions </w:t>
      </w:r>
      <w:r w:rsidR="003F51B9">
        <w:rPr>
          <w:rFonts w:ascii="Times New Roman" w:hAnsi="Times New Roman" w:cs="Times New Roman"/>
        </w:rPr>
        <w:t xml:space="preserve">and consequently hybridization potential </w:t>
      </w:r>
      <w:r w:rsidR="002639BD">
        <w:rPr>
          <w:rFonts w:ascii="Times New Roman" w:hAnsi="Times New Roman" w:cs="Times New Roman"/>
        </w:rPr>
        <w:t>between mallards and black ducks</w:t>
      </w:r>
      <w:r w:rsidR="003F51B9">
        <w:rPr>
          <w:rFonts w:ascii="Times New Roman" w:hAnsi="Times New Roman" w:cs="Times New Roman"/>
        </w:rPr>
        <w:t>. Managers should reduce acr</w:t>
      </w:r>
      <w:r w:rsidR="006B5A2B">
        <w:rPr>
          <w:rFonts w:ascii="Times New Roman" w:hAnsi="Times New Roman" w:cs="Times New Roman"/>
        </w:rPr>
        <w:t>eage of flooded corn and restore</w:t>
      </w:r>
      <w:r w:rsidR="003F51B9">
        <w:rPr>
          <w:rFonts w:ascii="Times New Roman" w:hAnsi="Times New Roman" w:cs="Times New Roman"/>
        </w:rPr>
        <w:t xml:space="preserve"> </w:t>
      </w:r>
      <w:r w:rsidR="006B5A2B">
        <w:rPr>
          <w:rFonts w:ascii="Times New Roman" w:hAnsi="Times New Roman" w:cs="Times New Roman"/>
        </w:rPr>
        <w:t xml:space="preserve">scrub-shrub wetlands amidst early succession emergent wetlands. </w:t>
      </w:r>
      <w:r w:rsidR="00154445">
        <w:rPr>
          <w:rFonts w:ascii="Times New Roman" w:hAnsi="Times New Roman" w:cs="Times New Roman"/>
        </w:rPr>
        <w:t>Imazapyr treatment should not replace current management strategies to improve moist-soil wetlands</w:t>
      </w:r>
      <w:r w:rsidR="000725A5">
        <w:rPr>
          <w:rFonts w:ascii="Times New Roman" w:hAnsi="Times New Roman" w:cs="Times New Roman"/>
        </w:rPr>
        <w:t xml:space="preserve"> (i.e.</w:t>
      </w:r>
      <w:r w:rsidR="006B5A2B">
        <w:rPr>
          <w:rFonts w:ascii="Times New Roman" w:hAnsi="Times New Roman" w:cs="Times New Roman"/>
        </w:rPr>
        <w:t>,</w:t>
      </w:r>
      <w:r w:rsidR="000725A5">
        <w:rPr>
          <w:rFonts w:ascii="Times New Roman" w:hAnsi="Times New Roman" w:cs="Times New Roman"/>
        </w:rPr>
        <w:t xml:space="preserve"> rotational disking</w:t>
      </w:r>
      <w:r w:rsidR="00AC780D">
        <w:rPr>
          <w:rFonts w:ascii="Times New Roman" w:hAnsi="Times New Roman" w:cs="Times New Roman"/>
        </w:rPr>
        <w:t>,</w:t>
      </w:r>
      <w:r w:rsidR="000725A5">
        <w:rPr>
          <w:rFonts w:ascii="Times New Roman" w:hAnsi="Times New Roman" w:cs="Times New Roman"/>
        </w:rPr>
        <w:t xml:space="preserve"> disking with supplemental planting</w:t>
      </w:r>
      <w:r w:rsidR="00AC780D">
        <w:rPr>
          <w:rFonts w:ascii="Times New Roman" w:hAnsi="Times New Roman" w:cs="Times New Roman"/>
        </w:rPr>
        <w:t>, prescribed burning</w:t>
      </w:r>
      <w:r w:rsidR="000725A5">
        <w:rPr>
          <w:rFonts w:ascii="Times New Roman" w:hAnsi="Times New Roman" w:cs="Times New Roman"/>
        </w:rPr>
        <w:t>)</w:t>
      </w:r>
      <w:r w:rsidR="00154445">
        <w:rPr>
          <w:rFonts w:ascii="Times New Roman" w:hAnsi="Times New Roman" w:cs="Times New Roman"/>
        </w:rPr>
        <w:t xml:space="preserve">, </w:t>
      </w:r>
      <w:r w:rsidR="006B5A2B">
        <w:rPr>
          <w:rFonts w:ascii="Times New Roman" w:hAnsi="Times New Roman" w:cs="Times New Roman"/>
        </w:rPr>
        <w:t>but may</w:t>
      </w:r>
      <w:r w:rsidR="00271F01">
        <w:rPr>
          <w:rFonts w:ascii="Times New Roman" w:hAnsi="Times New Roman" w:cs="Times New Roman"/>
        </w:rPr>
        <w:t xml:space="preserve"> be used</w:t>
      </w:r>
      <w:r w:rsidR="00154445">
        <w:rPr>
          <w:rFonts w:ascii="Times New Roman" w:hAnsi="Times New Roman" w:cs="Times New Roman"/>
        </w:rPr>
        <w:t xml:space="preserve"> to </w:t>
      </w:r>
      <w:r w:rsidR="003F2F0A">
        <w:rPr>
          <w:rFonts w:ascii="Times New Roman" w:hAnsi="Times New Roman" w:cs="Times New Roman"/>
        </w:rPr>
        <w:t>control invasive plant species</w:t>
      </w:r>
      <w:r w:rsidR="006B5A2B">
        <w:rPr>
          <w:rFonts w:ascii="Times New Roman" w:hAnsi="Times New Roman" w:cs="Times New Roman"/>
        </w:rPr>
        <w:t xml:space="preserve"> as needed without negative implications on food resources for wintering waterfowl during treatment years.</w:t>
      </w:r>
      <w:r w:rsidR="003F2F0A">
        <w:rPr>
          <w:rFonts w:ascii="Times New Roman" w:hAnsi="Times New Roman" w:cs="Times New Roman"/>
        </w:rPr>
        <w:t xml:space="preserve">  </w:t>
      </w:r>
      <w:r w:rsidR="00154445">
        <w:rPr>
          <w:rFonts w:ascii="Times New Roman" w:hAnsi="Times New Roman" w:cs="Times New Roman"/>
        </w:rPr>
        <w:t xml:space="preserve"> </w:t>
      </w:r>
    </w:p>
    <w:p w14:paraId="6EC2BEB3" w14:textId="77777777" w:rsidR="00387656" w:rsidRPr="007218C9" w:rsidRDefault="00236E6D" w:rsidP="00433F37">
      <w:pPr>
        <w:pStyle w:val="Title"/>
        <w:rPr>
          <w:rFonts w:ascii="Times New Roman" w:hAnsi="Times New Roman" w:cs="Times New Roman"/>
        </w:rPr>
      </w:pPr>
      <w:r w:rsidRPr="007218C9">
        <w:rPr>
          <w:rFonts w:ascii="Times New Roman" w:hAnsi="Times New Roman" w:cs="Times New Roman"/>
        </w:rPr>
        <w:br w:type="page"/>
      </w:r>
      <w:r w:rsidR="00387656" w:rsidRPr="007218C9">
        <w:rPr>
          <w:rFonts w:ascii="Times New Roman" w:hAnsi="Times New Roman" w:cs="Times New Roman"/>
        </w:rPr>
        <w:t>TABLE OF CONTENTS</w:t>
      </w:r>
    </w:p>
    <w:p w14:paraId="401AD5C9" w14:textId="77777777" w:rsidR="00387656" w:rsidRPr="007218C9" w:rsidRDefault="00387656" w:rsidP="00387656">
      <w:pPr>
        <w:pStyle w:val="Title"/>
        <w:rPr>
          <w:rFonts w:ascii="Times New Roman" w:hAnsi="Times New Roman" w:cs="Times New Roman"/>
        </w:rPr>
      </w:pPr>
    </w:p>
    <w:p w14:paraId="60884421" w14:textId="0C863BD6" w:rsidR="006F46F2" w:rsidRPr="002C187C" w:rsidRDefault="00387656" w:rsidP="002C187C">
      <w:pPr>
        <w:pStyle w:val="TOC1"/>
        <w:tabs>
          <w:tab w:val="right" w:leader="dot" w:pos="8630"/>
        </w:tabs>
        <w:rPr>
          <w:rFonts w:ascii="Times New Roman" w:hAnsi="Times New Roman" w:cs="Times New Roman"/>
          <w:noProof/>
        </w:rPr>
      </w:pPr>
      <w:r w:rsidRPr="007218C9">
        <w:rPr>
          <w:rFonts w:ascii="Times New Roman" w:hAnsi="Times New Roman" w:cs="Times New Roman"/>
        </w:rPr>
        <w:fldChar w:fldCharType="begin"/>
      </w:r>
      <w:r w:rsidRPr="007218C9">
        <w:rPr>
          <w:rFonts w:ascii="Times New Roman" w:hAnsi="Times New Roman" w:cs="Times New Roman"/>
        </w:rPr>
        <w:instrText xml:space="preserve"> TOC \o "1-3" \h \z \u </w:instrText>
      </w:r>
      <w:r w:rsidRPr="007218C9">
        <w:rPr>
          <w:rFonts w:ascii="Times New Roman" w:hAnsi="Times New Roman" w:cs="Times New Roman"/>
        </w:rPr>
        <w:fldChar w:fldCharType="separate"/>
      </w:r>
      <w:hyperlink w:anchor="_Toc290383529" w:history="1">
        <w:r w:rsidR="00433F37">
          <w:rPr>
            <w:rStyle w:val="Hyperlink"/>
            <w:rFonts w:ascii="Times New Roman" w:hAnsi="Times New Roman" w:cs="Times New Roman"/>
            <w:noProof/>
          </w:rPr>
          <w:t>CHAPTER I: I</w:t>
        </w:r>
        <w:r w:rsidR="002A3264" w:rsidRPr="007218C9">
          <w:rPr>
            <w:rStyle w:val="Hyperlink"/>
            <w:rFonts w:ascii="Times New Roman" w:hAnsi="Times New Roman" w:cs="Times New Roman"/>
            <w:noProof/>
          </w:rPr>
          <w:t>NTRODUCTION</w:t>
        </w:r>
        <w:r w:rsidR="002A3264" w:rsidRPr="007218C9">
          <w:rPr>
            <w:rFonts w:ascii="Times New Roman" w:hAnsi="Times New Roman" w:cs="Times New Roman"/>
            <w:noProof/>
            <w:webHidden/>
          </w:rPr>
          <w:tab/>
        </w:r>
      </w:hyperlink>
      <w:r w:rsidR="00F420C1">
        <w:rPr>
          <w:rFonts w:ascii="Times New Roman" w:hAnsi="Times New Roman" w:cs="Times New Roman"/>
          <w:noProof/>
        </w:rPr>
        <w:t>13</w:t>
      </w:r>
    </w:p>
    <w:p w14:paraId="66AA8419" w14:textId="77777777" w:rsidR="002A3264" w:rsidRDefault="00D17E0E" w:rsidP="00433F37">
      <w:pPr>
        <w:pStyle w:val="TOC2"/>
        <w:tabs>
          <w:tab w:val="right" w:leader="dot" w:pos="8630"/>
        </w:tabs>
        <w:rPr>
          <w:rFonts w:ascii="Times New Roman" w:hAnsi="Times New Roman" w:cs="Times New Roman"/>
          <w:noProof/>
        </w:rPr>
      </w:pPr>
      <w:hyperlink w:anchor="_Toc290383530" w:history="1">
        <w:r w:rsidR="00433F37">
          <w:rPr>
            <w:rStyle w:val="Hyperlink"/>
            <w:rFonts w:ascii="Times New Roman" w:hAnsi="Times New Roman" w:cs="Times New Roman"/>
            <w:noProof/>
          </w:rPr>
          <w:t>LITERATURE CITED</w:t>
        </w:r>
        <w:r w:rsidR="002A3264" w:rsidRPr="007218C9">
          <w:rPr>
            <w:rFonts w:ascii="Times New Roman" w:hAnsi="Times New Roman" w:cs="Times New Roman"/>
            <w:noProof/>
            <w:webHidden/>
          </w:rPr>
          <w:tab/>
        </w:r>
        <w:r w:rsidR="008E4BB8">
          <w:rPr>
            <w:rFonts w:ascii="Times New Roman" w:hAnsi="Times New Roman" w:cs="Times New Roman"/>
            <w:noProof/>
            <w:webHidden/>
          </w:rPr>
          <w:t>2</w:t>
        </w:r>
        <w:r w:rsidR="00890279">
          <w:rPr>
            <w:rFonts w:ascii="Times New Roman" w:hAnsi="Times New Roman" w:cs="Times New Roman"/>
            <w:noProof/>
            <w:webHidden/>
          </w:rPr>
          <w:t>3</w:t>
        </w:r>
      </w:hyperlink>
    </w:p>
    <w:p w14:paraId="369A9251" w14:textId="77777777" w:rsidR="002C187C" w:rsidRPr="002C187C" w:rsidRDefault="002C187C" w:rsidP="002C187C"/>
    <w:p w14:paraId="500DE15E" w14:textId="744838C1" w:rsidR="00267A42" w:rsidRDefault="00D17E0E" w:rsidP="00267A42">
      <w:pPr>
        <w:pStyle w:val="TOC1"/>
        <w:tabs>
          <w:tab w:val="right" w:leader="dot" w:pos="8630"/>
        </w:tabs>
        <w:rPr>
          <w:rFonts w:ascii="Times New Roman" w:hAnsi="Times New Roman" w:cs="Times New Roman"/>
          <w:noProof/>
        </w:rPr>
      </w:pPr>
      <w:hyperlink w:anchor="_Toc290383535" w:history="1">
        <w:r w:rsidR="002A3264" w:rsidRPr="007218C9">
          <w:rPr>
            <w:rStyle w:val="Hyperlink"/>
            <w:rFonts w:ascii="Times New Roman" w:hAnsi="Times New Roman" w:cs="Times New Roman"/>
            <w:noProof/>
          </w:rPr>
          <w:t xml:space="preserve">CHAPTER </w:t>
        </w:r>
        <w:r w:rsidR="00433F37">
          <w:rPr>
            <w:rStyle w:val="Hyperlink"/>
            <w:rFonts w:ascii="Times New Roman" w:hAnsi="Times New Roman" w:cs="Times New Roman"/>
            <w:noProof/>
          </w:rPr>
          <w:t>I</w:t>
        </w:r>
        <w:r w:rsidR="002A3264" w:rsidRPr="007218C9">
          <w:rPr>
            <w:rStyle w:val="Hyperlink"/>
            <w:rFonts w:ascii="Times New Roman" w:hAnsi="Times New Roman" w:cs="Times New Roman"/>
            <w:noProof/>
          </w:rPr>
          <w:t>I</w:t>
        </w:r>
        <w:r w:rsidR="00433F37">
          <w:rPr>
            <w:rStyle w:val="Hyperlink"/>
            <w:rFonts w:ascii="Times New Roman" w:hAnsi="Times New Roman" w:cs="Times New Roman"/>
            <w:noProof/>
          </w:rPr>
          <w:t>:</w:t>
        </w:r>
        <w:r w:rsidR="002A3264" w:rsidRPr="007218C9">
          <w:rPr>
            <w:rStyle w:val="Hyperlink"/>
            <w:rFonts w:ascii="Times New Roman" w:hAnsi="Times New Roman" w:cs="Times New Roman"/>
            <w:noProof/>
          </w:rPr>
          <w:t xml:space="preserve"> </w:t>
        </w:r>
        <w:r w:rsidR="00433F37">
          <w:rPr>
            <w:rStyle w:val="Hyperlink"/>
            <w:rFonts w:ascii="Times New Roman" w:hAnsi="Times New Roman" w:cs="Times New Roman"/>
            <w:noProof/>
          </w:rPr>
          <w:t>HABITAT USE AND ACTIVITIES OF NON-BREEDING AMERICAN BLACK DUCKS IN WESTERN TENNESSEE</w:t>
        </w:r>
        <w:r w:rsidR="002A3264" w:rsidRPr="007218C9">
          <w:rPr>
            <w:rFonts w:ascii="Times New Roman" w:hAnsi="Times New Roman" w:cs="Times New Roman"/>
            <w:noProof/>
            <w:webHidden/>
          </w:rPr>
          <w:tab/>
        </w:r>
        <w:r w:rsidR="00890279">
          <w:rPr>
            <w:rFonts w:ascii="Times New Roman" w:hAnsi="Times New Roman" w:cs="Times New Roman"/>
            <w:noProof/>
            <w:webHidden/>
          </w:rPr>
          <w:t>3</w:t>
        </w:r>
      </w:hyperlink>
      <w:r w:rsidR="00F5043C">
        <w:rPr>
          <w:rFonts w:ascii="Times New Roman" w:hAnsi="Times New Roman" w:cs="Times New Roman"/>
          <w:noProof/>
        </w:rPr>
        <w:t>7</w:t>
      </w:r>
    </w:p>
    <w:p w14:paraId="2730F578" w14:textId="0EDE1712" w:rsidR="00267A42" w:rsidRPr="00267A42" w:rsidRDefault="00D17E0E" w:rsidP="00267A42">
      <w:pPr>
        <w:pStyle w:val="TOC2"/>
        <w:tabs>
          <w:tab w:val="right" w:leader="dot" w:pos="8630"/>
        </w:tabs>
        <w:rPr>
          <w:rFonts w:ascii="Times New Roman" w:hAnsi="Times New Roman" w:cs="Times New Roman"/>
          <w:noProof/>
        </w:rPr>
      </w:pPr>
      <w:hyperlink w:anchor="_Toc290383537" w:history="1">
        <w:r w:rsidR="00267A42">
          <w:rPr>
            <w:rStyle w:val="Hyperlink"/>
            <w:rFonts w:ascii="Times New Roman" w:hAnsi="Times New Roman" w:cs="Times New Roman"/>
            <w:noProof/>
          </w:rPr>
          <w:t>ABSTRACT</w:t>
        </w:r>
        <w:r w:rsidR="00267A42" w:rsidRPr="007218C9">
          <w:rPr>
            <w:rFonts w:ascii="Times New Roman" w:hAnsi="Times New Roman" w:cs="Times New Roman"/>
            <w:noProof/>
            <w:webHidden/>
          </w:rPr>
          <w:tab/>
        </w:r>
        <w:r w:rsidR="00267A42">
          <w:rPr>
            <w:rFonts w:ascii="Times New Roman" w:hAnsi="Times New Roman" w:cs="Times New Roman"/>
            <w:noProof/>
            <w:webHidden/>
          </w:rPr>
          <w:t>3</w:t>
        </w:r>
      </w:hyperlink>
      <w:r w:rsidR="00F5043C">
        <w:rPr>
          <w:rFonts w:ascii="Times New Roman" w:hAnsi="Times New Roman" w:cs="Times New Roman"/>
          <w:noProof/>
        </w:rPr>
        <w:t>8</w:t>
      </w:r>
    </w:p>
    <w:p w14:paraId="1319364D" w14:textId="613D2350" w:rsidR="00433F37" w:rsidRDefault="00D17E0E" w:rsidP="00433F37">
      <w:pPr>
        <w:pStyle w:val="TOC2"/>
        <w:tabs>
          <w:tab w:val="right" w:leader="dot" w:pos="8630"/>
        </w:tabs>
        <w:rPr>
          <w:rFonts w:ascii="Times New Roman" w:hAnsi="Times New Roman" w:cs="Times New Roman"/>
          <w:noProof/>
        </w:rPr>
      </w:pPr>
      <w:hyperlink w:anchor="_Toc290383537" w:history="1">
        <w:r w:rsidR="00433F37">
          <w:rPr>
            <w:rStyle w:val="Hyperlink"/>
            <w:rFonts w:ascii="Times New Roman" w:hAnsi="Times New Roman" w:cs="Times New Roman"/>
            <w:noProof/>
          </w:rPr>
          <w:t>INTRODUCTION</w:t>
        </w:r>
        <w:r w:rsidR="002A3264" w:rsidRPr="007218C9">
          <w:rPr>
            <w:rFonts w:ascii="Times New Roman" w:hAnsi="Times New Roman" w:cs="Times New Roman"/>
            <w:noProof/>
            <w:webHidden/>
          </w:rPr>
          <w:tab/>
        </w:r>
        <w:r w:rsidR="00602497">
          <w:rPr>
            <w:rFonts w:ascii="Times New Roman" w:hAnsi="Times New Roman" w:cs="Times New Roman"/>
            <w:noProof/>
            <w:webHidden/>
          </w:rPr>
          <w:t>3</w:t>
        </w:r>
      </w:hyperlink>
      <w:r w:rsidR="00F5043C">
        <w:rPr>
          <w:rFonts w:ascii="Times New Roman" w:hAnsi="Times New Roman" w:cs="Times New Roman"/>
          <w:noProof/>
        </w:rPr>
        <w:t>9</w:t>
      </w:r>
    </w:p>
    <w:p w14:paraId="4944EACF" w14:textId="2BA6DD07" w:rsidR="00AB2119" w:rsidRDefault="00D17E0E" w:rsidP="00AB2119">
      <w:pPr>
        <w:pStyle w:val="TOC2"/>
        <w:tabs>
          <w:tab w:val="right" w:leader="dot" w:pos="8630"/>
        </w:tabs>
        <w:rPr>
          <w:rFonts w:ascii="Times New Roman" w:hAnsi="Times New Roman" w:cs="Times New Roman"/>
          <w:noProof/>
          <w:color w:val="0000FF"/>
          <w:u w:val="single"/>
        </w:rPr>
      </w:pPr>
      <w:hyperlink w:anchor="_Toc290383538" w:history="1">
        <w:r w:rsidR="00433F37">
          <w:rPr>
            <w:rStyle w:val="Hyperlink"/>
            <w:rFonts w:ascii="Times New Roman" w:hAnsi="Times New Roman" w:cs="Times New Roman"/>
            <w:noProof/>
          </w:rPr>
          <w:t>STUDY AREA</w:t>
        </w:r>
        <w:r w:rsidR="002A3264" w:rsidRPr="007218C9">
          <w:rPr>
            <w:rFonts w:ascii="Times New Roman" w:hAnsi="Times New Roman" w:cs="Times New Roman"/>
            <w:noProof/>
            <w:webHidden/>
          </w:rPr>
          <w:tab/>
        </w:r>
        <w:r w:rsidR="00F5043C">
          <w:rPr>
            <w:rFonts w:ascii="Times New Roman" w:hAnsi="Times New Roman" w:cs="Times New Roman"/>
            <w:noProof/>
            <w:webHidden/>
          </w:rPr>
          <w:t>41</w:t>
        </w:r>
      </w:hyperlink>
    </w:p>
    <w:p w14:paraId="73F0E1EF" w14:textId="61DB6F67" w:rsidR="002A3264" w:rsidRPr="00AB2119" w:rsidRDefault="00D17E0E" w:rsidP="00AB2119">
      <w:pPr>
        <w:pStyle w:val="TOC2"/>
        <w:tabs>
          <w:tab w:val="right" w:leader="dot" w:pos="8630"/>
        </w:tabs>
        <w:rPr>
          <w:rFonts w:ascii="Times New Roman" w:hAnsi="Times New Roman" w:cs="Times New Roman"/>
          <w:noProof/>
          <w:color w:val="0000FF"/>
          <w:u w:val="single"/>
        </w:rPr>
      </w:pPr>
      <w:hyperlink w:anchor="_Toc290383541" w:history="1">
        <w:r w:rsidR="00433F37">
          <w:rPr>
            <w:rStyle w:val="Hyperlink"/>
            <w:rFonts w:ascii="Times New Roman" w:hAnsi="Times New Roman" w:cs="Times New Roman"/>
            <w:noProof/>
          </w:rPr>
          <w:t>METHODS</w:t>
        </w:r>
        <w:r w:rsidR="002A3264" w:rsidRPr="007218C9">
          <w:rPr>
            <w:rFonts w:ascii="Times New Roman" w:hAnsi="Times New Roman" w:cs="Times New Roman"/>
            <w:noProof/>
            <w:webHidden/>
          </w:rPr>
          <w:tab/>
        </w:r>
      </w:hyperlink>
      <w:r w:rsidR="002A0BCA">
        <w:rPr>
          <w:rFonts w:ascii="Times New Roman" w:hAnsi="Times New Roman" w:cs="Times New Roman"/>
          <w:noProof/>
        </w:rPr>
        <w:t>4</w:t>
      </w:r>
      <w:r w:rsidR="007954B2">
        <w:rPr>
          <w:rFonts w:ascii="Times New Roman" w:hAnsi="Times New Roman" w:cs="Times New Roman"/>
          <w:noProof/>
        </w:rPr>
        <w:t>2</w:t>
      </w:r>
    </w:p>
    <w:p w14:paraId="7B188CC0" w14:textId="6F2DCC35" w:rsidR="00AB2119" w:rsidRDefault="00D17E0E" w:rsidP="00AB2119">
      <w:pPr>
        <w:pStyle w:val="TOC3"/>
        <w:tabs>
          <w:tab w:val="right" w:leader="dot" w:pos="8630"/>
        </w:tabs>
        <w:rPr>
          <w:rFonts w:ascii="Times New Roman" w:hAnsi="Times New Roman" w:cs="Times New Roman"/>
          <w:noProof/>
        </w:rPr>
      </w:pPr>
      <w:hyperlink w:anchor="_Toc290383546" w:history="1">
        <w:r w:rsidR="00AB2119">
          <w:rPr>
            <w:rStyle w:val="Hyperlink"/>
            <w:rFonts w:ascii="Times New Roman" w:hAnsi="Times New Roman" w:cs="Times New Roman"/>
            <w:noProof/>
          </w:rPr>
          <w:t>Experimental Design</w:t>
        </w:r>
        <w:r w:rsidR="00AB2119" w:rsidRPr="007218C9">
          <w:rPr>
            <w:rFonts w:ascii="Times New Roman" w:hAnsi="Times New Roman" w:cs="Times New Roman"/>
            <w:noProof/>
            <w:webHidden/>
          </w:rPr>
          <w:tab/>
        </w:r>
      </w:hyperlink>
      <w:r w:rsidR="002A0BCA">
        <w:rPr>
          <w:rFonts w:ascii="Times New Roman" w:hAnsi="Times New Roman" w:cs="Times New Roman"/>
          <w:noProof/>
        </w:rPr>
        <w:t>4</w:t>
      </w:r>
      <w:r w:rsidR="007954B2">
        <w:rPr>
          <w:rFonts w:ascii="Times New Roman" w:hAnsi="Times New Roman" w:cs="Times New Roman"/>
          <w:noProof/>
        </w:rPr>
        <w:t>2</w:t>
      </w:r>
    </w:p>
    <w:p w14:paraId="77DC968F" w14:textId="7A6DC3C1" w:rsidR="00AB2119" w:rsidRPr="00AB2119" w:rsidRDefault="00D17E0E" w:rsidP="00AB2119">
      <w:pPr>
        <w:pStyle w:val="TOC3"/>
        <w:tabs>
          <w:tab w:val="right" w:leader="dot" w:pos="8630"/>
        </w:tabs>
        <w:rPr>
          <w:rFonts w:ascii="Times New Roman" w:hAnsi="Times New Roman" w:cs="Times New Roman"/>
          <w:noProof/>
          <w:sz w:val="22"/>
          <w:szCs w:val="22"/>
        </w:rPr>
      </w:pPr>
      <w:hyperlink w:anchor="_Toc290383546" w:history="1">
        <w:r w:rsidR="00AB2119">
          <w:rPr>
            <w:rStyle w:val="Hyperlink"/>
            <w:rFonts w:ascii="Times New Roman" w:hAnsi="Times New Roman" w:cs="Times New Roman"/>
            <w:noProof/>
          </w:rPr>
          <w:t>Black Duck Surveys</w:t>
        </w:r>
        <w:r w:rsidR="00AB2119" w:rsidRPr="007218C9">
          <w:rPr>
            <w:rFonts w:ascii="Times New Roman" w:hAnsi="Times New Roman" w:cs="Times New Roman"/>
            <w:noProof/>
            <w:webHidden/>
          </w:rPr>
          <w:tab/>
        </w:r>
        <w:r w:rsidR="00890279">
          <w:rPr>
            <w:rFonts w:ascii="Times New Roman" w:hAnsi="Times New Roman" w:cs="Times New Roman"/>
            <w:noProof/>
            <w:webHidden/>
          </w:rPr>
          <w:t>4</w:t>
        </w:r>
      </w:hyperlink>
      <w:r w:rsidR="007954B2">
        <w:rPr>
          <w:rFonts w:ascii="Times New Roman" w:hAnsi="Times New Roman" w:cs="Times New Roman"/>
          <w:noProof/>
        </w:rPr>
        <w:t>3</w:t>
      </w:r>
    </w:p>
    <w:p w14:paraId="6488F30B" w14:textId="0FF46CF9" w:rsidR="00AB2119" w:rsidRDefault="00D17E0E" w:rsidP="00AB2119">
      <w:pPr>
        <w:pStyle w:val="TOC3"/>
        <w:tabs>
          <w:tab w:val="right" w:leader="dot" w:pos="8630"/>
        </w:tabs>
        <w:rPr>
          <w:rFonts w:ascii="Times New Roman" w:hAnsi="Times New Roman" w:cs="Times New Roman"/>
          <w:noProof/>
        </w:rPr>
      </w:pPr>
      <w:hyperlink w:anchor="_Toc290383546" w:history="1">
        <w:r w:rsidR="00AD4F73">
          <w:rPr>
            <w:rStyle w:val="Hyperlink"/>
            <w:rFonts w:ascii="Times New Roman" w:hAnsi="Times New Roman" w:cs="Times New Roman"/>
            <w:noProof/>
          </w:rPr>
          <w:t>Mobile plot</w:t>
        </w:r>
        <w:r w:rsidR="00AB2119">
          <w:rPr>
            <w:rStyle w:val="Hyperlink"/>
            <w:rFonts w:ascii="Times New Roman" w:hAnsi="Times New Roman" w:cs="Times New Roman"/>
            <w:noProof/>
          </w:rPr>
          <w:t>s</w:t>
        </w:r>
        <w:r w:rsidR="00AB2119" w:rsidRPr="007218C9">
          <w:rPr>
            <w:rFonts w:ascii="Times New Roman" w:hAnsi="Times New Roman" w:cs="Times New Roman"/>
            <w:noProof/>
            <w:webHidden/>
          </w:rPr>
          <w:tab/>
        </w:r>
        <w:r w:rsidR="00890279">
          <w:rPr>
            <w:rFonts w:ascii="Times New Roman" w:hAnsi="Times New Roman" w:cs="Times New Roman"/>
            <w:noProof/>
            <w:webHidden/>
          </w:rPr>
          <w:t>4</w:t>
        </w:r>
      </w:hyperlink>
      <w:r w:rsidR="007954B2">
        <w:rPr>
          <w:rFonts w:ascii="Times New Roman" w:hAnsi="Times New Roman" w:cs="Times New Roman"/>
          <w:noProof/>
        </w:rPr>
        <w:t>5</w:t>
      </w:r>
    </w:p>
    <w:p w14:paraId="74E0DA04" w14:textId="37BC3F11" w:rsidR="00AB2119" w:rsidRDefault="00D17E0E" w:rsidP="00AB2119">
      <w:pPr>
        <w:pStyle w:val="TOC3"/>
        <w:tabs>
          <w:tab w:val="right" w:leader="dot" w:pos="8630"/>
        </w:tabs>
        <w:rPr>
          <w:rFonts w:ascii="Times New Roman" w:hAnsi="Times New Roman" w:cs="Times New Roman"/>
          <w:noProof/>
        </w:rPr>
      </w:pPr>
      <w:hyperlink w:anchor="_Toc290383546" w:history="1">
        <w:r w:rsidR="00AB2119">
          <w:rPr>
            <w:rStyle w:val="Hyperlink"/>
            <w:rFonts w:ascii="Times New Roman" w:hAnsi="Times New Roman" w:cs="Times New Roman"/>
            <w:noProof/>
          </w:rPr>
          <w:t>Seed, Tuber, and Invertebrate Biomass</w:t>
        </w:r>
        <w:r w:rsidR="00AB2119" w:rsidRPr="007218C9">
          <w:rPr>
            <w:rFonts w:ascii="Times New Roman" w:hAnsi="Times New Roman" w:cs="Times New Roman"/>
            <w:noProof/>
            <w:webHidden/>
          </w:rPr>
          <w:tab/>
        </w:r>
        <w:r w:rsidR="00890279">
          <w:rPr>
            <w:rFonts w:ascii="Times New Roman" w:hAnsi="Times New Roman" w:cs="Times New Roman"/>
            <w:noProof/>
            <w:webHidden/>
          </w:rPr>
          <w:t>4</w:t>
        </w:r>
      </w:hyperlink>
      <w:r w:rsidR="007954B2">
        <w:rPr>
          <w:rFonts w:ascii="Times New Roman" w:hAnsi="Times New Roman" w:cs="Times New Roman"/>
          <w:noProof/>
        </w:rPr>
        <w:t>6</w:t>
      </w:r>
    </w:p>
    <w:p w14:paraId="7118B04E" w14:textId="556DCF56" w:rsidR="00AB2119" w:rsidRDefault="00D17E0E" w:rsidP="00602497">
      <w:pPr>
        <w:pStyle w:val="TOC3"/>
        <w:tabs>
          <w:tab w:val="right" w:leader="dot" w:pos="8630"/>
        </w:tabs>
        <w:rPr>
          <w:rFonts w:ascii="Times New Roman" w:hAnsi="Times New Roman" w:cs="Times New Roman"/>
          <w:noProof/>
        </w:rPr>
      </w:pPr>
      <w:hyperlink w:anchor="_Toc290383546" w:history="1">
        <w:r w:rsidR="00602497">
          <w:rPr>
            <w:rStyle w:val="Hyperlink"/>
            <w:rFonts w:ascii="Times New Roman" w:hAnsi="Times New Roman" w:cs="Times New Roman"/>
            <w:noProof/>
          </w:rPr>
          <w:t>Habitat Availability</w:t>
        </w:r>
        <w:r w:rsidR="00602497" w:rsidRPr="007218C9">
          <w:rPr>
            <w:rFonts w:ascii="Times New Roman" w:hAnsi="Times New Roman" w:cs="Times New Roman"/>
            <w:noProof/>
            <w:webHidden/>
          </w:rPr>
          <w:tab/>
        </w:r>
        <w:r w:rsidR="00890279">
          <w:rPr>
            <w:rFonts w:ascii="Times New Roman" w:hAnsi="Times New Roman" w:cs="Times New Roman"/>
            <w:noProof/>
            <w:webHidden/>
          </w:rPr>
          <w:t>4</w:t>
        </w:r>
      </w:hyperlink>
      <w:r w:rsidR="007954B2">
        <w:rPr>
          <w:rFonts w:ascii="Times New Roman" w:hAnsi="Times New Roman" w:cs="Times New Roman"/>
          <w:noProof/>
        </w:rPr>
        <w:t>9</w:t>
      </w:r>
    </w:p>
    <w:p w14:paraId="5B308D0E" w14:textId="7D8C411C" w:rsidR="006F46F2" w:rsidRDefault="00D17E0E" w:rsidP="006F46F2">
      <w:pPr>
        <w:pStyle w:val="TOC2"/>
        <w:tabs>
          <w:tab w:val="right" w:leader="dot" w:pos="8630"/>
        </w:tabs>
        <w:rPr>
          <w:rFonts w:ascii="Times New Roman" w:hAnsi="Times New Roman" w:cs="Times New Roman"/>
          <w:noProof/>
        </w:rPr>
      </w:pPr>
      <w:hyperlink w:anchor="_Toc290383541" w:history="1">
        <w:r w:rsidR="006F46F2">
          <w:rPr>
            <w:rStyle w:val="Hyperlink"/>
            <w:rFonts w:ascii="Times New Roman" w:hAnsi="Times New Roman" w:cs="Times New Roman"/>
            <w:noProof/>
          </w:rPr>
          <w:t>STATISTICAL ANALYSES</w:t>
        </w:r>
        <w:r w:rsidR="006F46F2" w:rsidRPr="007218C9">
          <w:rPr>
            <w:rFonts w:ascii="Times New Roman" w:hAnsi="Times New Roman" w:cs="Times New Roman"/>
            <w:noProof/>
            <w:webHidden/>
          </w:rPr>
          <w:tab/>
        </w:r>
      </w:hyperlink>
      <w:r w:rsidR="007954B2">
        <w:rPr>
          <w:rFonts w:ascii="Times New Roman" w:hAnsi="Times New Roman" w:cs="Times New Roman"/>
          <w:noProof/>
        </w:rPr>
        <w:t>50</w:t>
      </w:r>
    </w:p>
    <w:p w14:paraId="70A04180" w14:textId="0480000F" w:rsidR="006F46F2" w:rsidRDefault="00D17E0E" w:rsidP="006F46F2">
      <w:pPr>
        <w:pStyle w:val="TOC3"/>
        <w:tabs>
          <w:tab w:val="right" w:leader="dot" w:pos="8630"/>
        </w:tabs>
        <w:rPr>
          <w:rFonts w:ascii="Times New Roman" w:hAnsi="Times New Roman" w:cs="Times New Roman"/>
          <w:noProof/>
        </w:rPr>
      </w:pPr>
      <w:hyperlink w:anchor="_Toc290383547" w:history="1">
        <w:r w:rsidR="006F46F2">
          <w:rPr>
            <w:rStyle w:val="Hyperlink"/>
            <w:rFonts w:ascii="Times New Roman" w:hAnsi="Times New Roman" w:cs="Times New Roman"/>
            <w:noProof/>
          </w:rPr>
          <w:t>Black Duck Density</w:t>
        </w:r>
        <w:r w:rsidR="006F46F2" w:rsidRPr="007218C9">
          <w:rPr>
            <w:rFonts w:ascii="Times New Roman" w:hAnsi="Times New Roman" w:cs="Times New Roman"/>
            <w:noProof/>
            <w:webHidden/>
          </w:rPr>
          <w:tab/>
        </w:r>
      </w:hyperlink>
      <w:r w:rsidR="007954B2">
        <w:rPr>
          <w:rFonts w:ascii="Times New Roman" w:hAnsi="Times New Roman" w:cs="Times New Roman"/>
          <w:noProof/>
        </w:rPr>
        <w:t>50</w:t>
      </w:r>
      <w:r w:rsidR="00602497">
        <w:rPr>
          <w:rFonts w:ascii="Times New Roman" w:hAnsi="Times New Roman" w:cs="Times New Roman"/>
          <w:noProof/>
        </w:rPr>
        <w:tab/>
      </w:r>
    </w:p>
    <w:p w14:paraId="4EFDCF86" w14:textId="6F3F6909" w:rsidR="006F46F2" w:rsidRDefault="00D17E0E" w:rsidP="006F46F2">
      <w:pPr>
        <w:pStyle w:val="TOC3"/>
        <w:tabs>
          <w:tab w:val="right" w:leader="dot" w:pos="8630"/>
        </w:tabs>
        <w:rPr>
          <w:rFonts w:ascii="Times New Roman" w:hAnsi="Times New Roman" w:cs="Times New Roman"/>
          <w:noProof/>
        </w:rPr>
      </w:pPr>
      <w:hyperlink w:anchor="_Toc290383547" w:history="1">
        <w:r w:rsidR="002A0BCA">
          <w:rPr>
            <w:rFonts w:ascii="Times New Roman" w:hAnsi="Times New Roman" w:cs="Times New Roman"/>
          </w:rPr>
          <w:t>Seed, Tuber, and Invertebrate Biomass</w:t>
        </w:r>
        <w:r w:rsidR="006F46F2" w:rsidRPr="007218C9">
          <w:rPr>
            <w:rFonts w:ascii="Times New Roman" w:hAnsi="Times New Roman" w:cs="Times New Roman"/>
            <w:noProof/>
            <w:webHidden/>
          </w:rPr>
          <w:tab/>
        </w:r>
      </w:hyperlink>
      <w:r w:rsidR="007954B2">
        <w:rPr>
          <w:rFonts w:ascii="Times New Roman" w:hAnsi="Times New Roman" w:cs="Times New Roman"/>
          <w:noProof/>
        </w:rPr>
        <w:t>51</w:t>
      </w:r>
    </w:p>
    <w:p w14:paraId="7A0F239D" w14:textId="150AE551" w:rsidR="006F46F2" w:rsidRPr="007218C9" w:rsidRDefault="00D17E0E" w:rsidP="006F46F2">
      <w:pPr>
        <w:pStyle w:val="TOC3"/>
        <w:tabs>
          <w:tab w:val="right" w:leader="dot" w:pos="8630"/>
        </w:tabs>
        <w:rPr>
          <w:rFonts w:ascii="Times New Roman" w:hAnsi="Times New Roman" w:cs="Times New Roman"/>
          <w:noProof/>
          <w:sz w:val="22"/>
          <w:szCs w:val="22"/>
        </w:rPr>
      </w:pPr>
      <w:hyperlink w:anchor="_Toc290383547" w:history="1">
        <w:r w:rsidR="006F46F2">
          <w:rPr>
            <w:rStyle w:val="Hyperlink"/>
            <w:rFonts w:ascii="Times New Roman" w:hAnsi="Times New Roman" w:cs="Times New Roman"/>
            <w:noProof/>
          </w:rPr>
          <w:t>Black Duck Activities</w:t>
        </w:r>
        <w:r w:rsidR="006F46F2" w:rsidRPr="007218C9">
          <w:rPr>
            <w:rFonts w:ascii="Times New Roman" w:hAnsi="Times New Roman" w:cs="Times New Roman"/>
            <w:noProof/>
            <w:webHidden/>
          </w:rPr>
          <w:tab/>
        </w:r>
      </w:hyperlink>
      <w:r w:rsidR="007954B2">
        <w:rPr>
          <w:rFonts w:ascii="Times New Roman" w:hAnsi="Times New Roman" w:cs="Times New Roman"/>
          <w:noProof/>
        </w:rPr>
        <w:t>53</w:t>
      </w:r>
    </w:p>
    <w:p w14:paraId="31D6395E" w14:textId="1D3D3D5A" w:rsidR="006F46F2" w:rsidRDefault="00D17E0E" w:rsidP="006F46F2">
      <w:pPr>
        <w:pStyle w:val="TOC2"/>
        <w:tabs>
          <w:tab w:val="right" w:leader="dot" w:pos="8630"/>
        </w:tabs>
        <w:rPr>
          <w:rFonts w:ascii="Times New Roman" w:hAnsi="Times New Roman" w:cs="Times New Roman"/>
          <w:noProof/>
        </w:rPr>
      </w:pPr>
      <w:hyperlink w:anchor="_Toc290383541" w:history="1">
        <w:r w:rsidR="006F46F2">
          <w:rPr>
            <w:rStyle w:val="Hyperlink"/>
            <w:rFonts w:ascii="Times New Roman" w:hAnsi="Times New Roman" w:cs="Times New Roman"/>
            <w:noProof/>
          </w:rPr>
          <w:t>RESULTS</w:t>
        </w:r>
        <w:r w:rsidR="006F46F2" w:rsidRPr="007218C9">
          <w:rPr>
            <w:rFonts w:ascii="Times New Roman" w:hAnsi="Times New Roman" w:cs="Times New Roman"/>
            <w:noProof/>
            <w:webHidden/>
          </w:rPr>
          <w:tab/>
        </w:r>
        <w:r w:rsidR="007954B2">
          <w:rPr>
            <w:rFonts w:ascii="Times New Roman" w:hAnsi="Times New Roman" w:cs="Times New Roman"/>
            <w:noProof/>
            <w:webHidden/>
          </w:rPr>
          <w:t>54</w:t>
        </w:r>
      </w:hyperlink>
    </w:p>
    <w:p w14:paraId="0263A464" w14:textId="5FEF8D69" w:rsidR="006F46F2" w:rsidRDefault="00D17E0E" w:rsidP="006F46F2">
      <w:pPr>
        <w:pStyle w:val="TOC3"/>
        <w:tabs>
          <w:tab w:val="right" w:leader="dot" w:pos="8630"/>
        </w:tabs>
        <w:rPr>
          <w:rFonts w:ascii="Times New Roman" w:hAnsi="Times New Roman" w:cs="Times New Roman"/>
          <w:noProof/>
        </w:rPr>
      </w:pPr>
      <w:hyperlink w:anchor="_Toc290383547" w:history="1">
        <w:r w:rsidR="006F46F2">
          <w:rPr>
            <w:rStyle w:val="Hyperlink"/>
            <w:rFonts w:ascii="Times New Roman" w:hAnsi="Times New Roman" w:cs="Times New Roman"/>
            <w:noProof/>
          </w:rPr>
          <w:t>Black Duck Abundance</w:t>
        </w:r>
        <w:r w:rsidR="006F46F2" w:rsidRPr="007218C9">
          <w:rPr>
            <w:rFonts w:ascii="Times New Roman" w:hAnsi="Times New Roman" w:cs="Times New Roman"/>
            <w:noProof/>
            <w:webHidden/>
          </w:rPr>
          <w:tab/>
        </w:r>
        <w:r w:rsidR="007954B2">
          <w:rPr>
            <w:rFonts w:ascii="Times New Roman" w:hAnsi="Times New Roman" w:cs="Times New Roman"/>
            <w:noProof/>
            <w:webHidden/>
          </w:rPr>
          <w:t>54</w:t>
        </w:r>
      </w:hyperlink>
    </w:p>
    <w:p w14:paraId="43A6509E" w14:textId="6C4EB828" w:rsidR="006F46F2" w:rsidRDefault="00D17E0E" w:rsidP="006F46F2">
      <w:pPr>
        <w:pStyle w:val="TOC3"/>
        <w:tabs>
          <w:tab w:val="right" w:leader="dot" w:pos="8630"/>
        </w:tabs>
        <w:rPr>
          <w:rFonts w:ascii="Times New Roman" w:hAnsi="Times New Roman" w:cs="Times New Roman"/>
          <w:noProof/>
        </w:rPr>
      </w:pPr>
      <w:hyperlink w:anchor="_Toc290383547" w:history="1">
        <w:r w:rsidR="002A0BCA">
          <w:rPr>
            <w:rFonts w:ascii="Times New Roman" w:hAnsi="Times New Roman" w:cs="Times New Roman"/>
          </w:rPr>
          <w:t>Seed, Tuber, and Invertebrate Biomass</w:t>
        </w:r>
        <w:r w:rsidR="006F46F2" w:rsidRPr="007218C9">
          <w:rPr>
            <w:rFonts w:ascii="Times New Roman" w:hAnsi="Times New Roman" w:cs="Times New Roman"/>
            <w:noProof/>
            <w:webHidden/>
          </w:rPr>
          <w:tab/>
        </w:r>
        <w:r w:rsidR="007954B2">
          <w:rPr>
            <w:rFonts w:ascii="Times New Roman" w:hAnsi="Times New Roman" w:cs="Times New Roman"/>
            <w:noProof/>
            <w:webHidden/>
          </w:rPr>
          <w:t>55</w:t>
        </w:r>
      </w:hyperlink>
    </w:p>
    <w:p w14:paraId="5E6F9165" w14:textId="30215B4D" w:rsidR="006F46F2" w:rsidRDefault="00D17E0E" w:rsidP="006F46F2">
      <w:pPr>
        <w:pStyle w:val="TOC3"/>
        <w:tabs>
          <w:tab w:val="right" w:leader="dot" w:pos="8630"/>
        </w:tabs>
        <w:rPr>
          <w:rFonts w:ascii="Times New Roman" w:hAnsi="Times New Roman" w:cs="Times New Roman"/>
          <w:noProof/>
        </w:rPr>
      </w:pPr>
      <w:hyperlink w:anchor="_Toc290383547" w:history="1">
        <w:r w:rsidR="006F46F2">
          <w:rPr>
            <w:rStyle w:val="Hyperlink"/>
            <w:rFonts w:ascii="Times New Roman" w:hAnsi="Times New Roman" w:cs="Times New Roman"/>
            <w:noProof/>
          </w:rPr>
          <w:t>Black Duck Activities</w:t>
        </w:r>
        <w:r w:rsidR="006F46F2" w:rsidRPr="007218C9">
          <w:rPr>
            <w:rFonts w:ascii="Times New Roman" w:hAnsi="Times New Roman" w:cs="Times New Roman"/>
            <w:noProof/>
            <w:webHidden/>
          </w:rPr>
          <w:tab/>
        </w:r>
        <w:r w:rsidR="007954B2">
          <w:rPr>
            <w:rFonts w:ascii="Times New Roman" w:hAnsi="Times New Roman" w:cs="Times New Roman"/>
            <w:noProof/>
            <w:webHidden/>
          </w:rPr>
          <w:t>55</w:t>
        </w:r>
      </w:hyperlink>
    </w:p>
    <w:p w14:paraId="7929B1EB" w14:textId="5E7EA318" w:rsidR="006F46F2" w:rsidRDefault="00D17E0E" w:rsidP="006F46F2">
      <w:pPr>
        <w:pStyle w:val="TOC2"/>
        <w:tabs>
          <w:tab w:val="right" w:leader="dot" w:pos="8630"/>
        </w:tabs>
        <w:rPr>
          <w:rFonts w:ascii="Times New Roman" w:hAnsi="Times New Roman" w:cs="Times New Roman"/>
          <w:noProof/>
        </w:rPr>
      </w:pPr>
      <w:hyperlink w:anchor="_Toc290383541" w:history="1">
        <w:r w:rsidR="006F46F2">
          <w:rPr>
            <w:rStyle w:val="Hyperlink"/>
            <w:rFonts w:ascii="Times New Roman" w:hAnsi="Times New Roman" w:cs="Times New Roman"/>
            <w:noProof/>
          </w:rPr>
          <w:t>DISCUSSION</w:t>
        </w:r>
        <w:r w:rsidR="006F46F2" w:rsidRPr="007218C9">
          <w:rPr>
            <w:rFonts w:ascii="Times New Roman" w:hAnsi="Times New Roman" w:cs="Times New Roman"/>
            <w:noProof/>
            <w:webHidden/>
          </w:rPr>
          <w:tab/>
        </w:r>
        <w:r w:rsidR="007954B2">
          <w:rPr>
            <w:rFonts w:ascii="Times New Roman" w:hAnsi="Times New Roman" w:cs="Times New Roman"/>
            <w:noProof/>
            <w:webHidden/>
          </w:rPr>
          <w:t>56</w:t>
        </w:r>
      </w:hyperlink>
    </w:p>
    <w:p w14:paraId="4F9B8998" w14:textId="10936139" w:rsidR="006F46F2" w:rsidRDefault="00D17E0E" w:rsidP="006F46F2">
      <w:pPr>
        <w:pStyle w:val="TOC2"/>
        <w:tabs>
          <w:tab w:val="right" w:leader="dot" w:pos="8630"/>
        </w:tabs>
        <w:rPr>
          <w:rFonts w:ascii="Times New Roman" w:hAnsi="Times New Roman" w:cs="Times New Roman"/>
          <w:noProof/>
        </w:rPr>
      </w:pPr>
      <w:hyperlink w:anchor="_Toc290383541" w:history="1">
        <w:r w:rsidR="006F46F2">
          <w:rPr>
            <w:rStyle w:val="Hyperlink"/>
            <w:rFonts w:ascii="Times New Roman" w:hAnsi="Times New Roman" w:cs="Times New Roman"/>
            <w:noProof/>
          </w:rPr>
          <w:t>MANAGEMENT IMPLICATIONS</w:t>
        </w:r>
        <w:r w:rsidR="006F46F2" w:rsidRPr="007218C9">
          <w:rPr>
            <w:rFonts w:ascii="Times New Roman" w:hAnsi="Times New Roman" w:cs="Times New Roman"/>
            <w:noProof/>
            <w:webHidden/>
          </w:rPr>
          <w:tab/>
        </w:r>
      </w:hyperlink>
      <w:r w:rsidR="007954B2">
        <w:rPr>
          <w:rFonts w:ascii="Times New Roman" w:hAnsi="Times New Roman" w:cs="Times New Roman"/>
          <w:noProof/>
        </w:rPr>
        <w:t>62</w:t>
      </w:r>
    </w:p>
    <w:p w14:paraId="1CFA6490" w14:textId="23E3DAE9" w:rsidR="006F46F2" w:rsidRDefault="00D17E0E" w:rsidP="006F46F2">
      <w:pPr>
        <w:pStyle w:val="TOC2"/>
        <w:tabs>
          <w:tab w:val="right" w:leader="dot" w:pos="8630"/>
        </w:tabs>
        <w:rPr>
          <w:rFonts w:ascii="Times New Roman" w:hAnsi="Times New Roman" w:cs="Times New Roman"/>
          <w:noProof/>
        </w:rPr>
      </w:pPr>
      <w:hyperlink w:anchor="_Toc290383541" w:history="1">
        <w:r w:rsidR="006F46F2">
          <w:rPr>
            <w:rStyle w:val="Hyperlink"/>
            <w:rFonts w:ascii="Times New Roman" w:hAnsi="Times New Roman" w:cs="Times New Roman"/>
            <w:noProof/>
          </w:rPr>
          <w:t>LITERATURE CITED</w:t>
        </w:r>
        <w:r w:rsidR="006F46F2" w:rsidRPr="007218C9">
          <w:rPr>
            <w:rFonts w:ascii="Times New Roman" w:hAnsi="Times New Roman" w:cs="Times New Roman"/>
            <w:noProof/>
            <w:webHidden/>
          </w:rPr>
          <w:tab/>
        </w:r>
      </w:hyperlink>
      <w:r w:rsidR="007954B2">
        <w:rPr>
          <w:rFonts w:ascii="Times New Roman" w:hAnsi="Times New Roman" w:cs="Times New Roman"/>
          <w:noProof/>
        </w:rPr>
        <w:t>65</w:t>
      </w:r>
    </w:p>
    <w:p w14:paraId="4CF0A1B5" w14:textId="4194612D" w:rsidR="00602497" w:rsidRPr="00602497" w:rsidRDefault="00D17E0E" w:rsidP="00602497">
      <w:pPr>
        <w:pStyle w:val="TOC2"/>
        <w:tabs>
          <w:tab w:val="right" w:leader="dot" w:pos="8630"/>
        </w:tabs>
        <w:rPr>
          <w:rFonts w:ascii="Times New Roman" w:hAnsi="Times New Roman" w:cs="Times New Roman"/>
          <w:noProof/>
        </w:rPr>
      </w:pPr>
      <w:hyperlink w:anchor="_Toc290383541" w:history="1">
        <w:r w:rsidR="00602497">
          <w:rPr>
            <w:rStyle w:val="Hyperlink"/>
            <w:rFonts w:ascii="Times New Roman" w:hAnsi="Times New Roman" w:cs="Times New Roman"/>
            <w:noProof/>
          </w:rPr>
          <w:t>APPENDIX A: TABLES AND FIGURES</w:t>
        </w:r>
        <w:r w:rsidR="00602497" w:rsidRPr="007218C9">
          <w:rPr>
            <w:rFonts w:ascii="Times New Roman" w:hAnsi="Times New Roman" w:cs="Times New Roman"/>
            <w:noProof/>
            <w:webHidden/>
          </w:rPr>
          <w:tab/>
        </w:r>
      </w:hyperlink>
      <w:r w:rsidR="007954B2">
        <w:rPr>
          <w:rFonts w:ascii="Times New Roman" w:hAnsi="Times New Roman" w:cs="Times New Roman"/>
          <w:noProof/>
        </w:rPr>
        <w:t>85</w:t>
      </w:r>
    </w:p>
    <w:p w14:paraId="46787BD6" w14:textId="77777777" w:rsidR="006F46F2" w:rsidRPr="006F46F2" w:rsidRDefault="006F46F2" w:rsidP="006F46F2"/>
    <w:p w14:paraId="1733ADD7" w14:textId="5E66A58B" w:rsidR="002A3264" w:rsidRPr="007218C9" w:rsidRDefault="00D17E0E" w:rsidP="00E972A6">
      <w:pPr>
        <w:pStyle w:val="TOC1"/>
        <w:tabs>
          <w:tab w:val="right" w:leader="dot" w:pos="8630"/>
        </w:tabs>
        <w:rPr>
          <w:rFonts w:ascii="Times New Roman" w:hAnsi="Times New Roman" w:cs="Times New Roman"/>
          <w:noProof/>
          <w:sz w:val="22"/>
          <w:szCs w:val="22"/>
        </w:rPr>
      </w:pPr>
      <w:hyperlink w:anchor="_Toc290383543" w:history="1">
        <w:r w:rsidR="006F46F2">
          <w:rPr>
            <w:rStyle w:val="Hyperlink"/>
            <w:rFonts w:ascii="Times New Roman" w:hAnsi="Times New Roman" w:cs="Times New Roman"/>
            <w:noProof/>
          </w:rPr>
          <w:t>CHAPTER II</w:t>
        </w:r>
        <w:r w:rsidR="00890279">
          <w:rPr>
            <w:rStyle w:val="Hyperlink"/>
            <w:rFonts w:ascii="Times New Roman" w:hAnsi="Times New Roman" w:cs="Times New Roman"/>
            <w:noProof/>
          </w:rPr>
          <w:t>I</w:t>
        </w:r>
        <w:r w:rsidR="006B5A2B">
          <w:rPr>
            <w:rStyle w:val="Hyperlink"/>
            <w:rFonts w:ascii="Times New Roman" w:hAnsi="Times New Roman" w:cs="Times New Roman"/>
            <w:noProof/>
          </w:rPr>
          <w:t>:</w:t>
        </w:r>
        <w:r w:rsidR="006F46F2">
          <w:rPr>
            <w:rStyle w:val="Hyperlink"/>
            <w:rFonts w:ascii="Times New Roman" w:hAnsi="Times New Roman" w:cs="Times New Roman"/>
            <w:noProof/>
          </w:rPr>
          <w:t xml:space="preserve"> VEGETATION AND DABBLING DUCK RESPONSE TO </w:t>
        </w:r>
        <w:r w:rsidR="000A59FB">
          <w:rPr>
            <w:rStyle w:val="Hyperlink"/>
            <w:rFonts w:ascii="Times New Roman" w:hAnsi="Times New Roman" w:cs="Times New Roman"/>
            <w:noProof/>
          </w:rPr>
          <w:t xml:space="preserve">IMAZAPYR </w:t>
        </w:r>
        <w:r w:rsidR="006F46F2">
          <w:rPr>
            <w:rStyle w:val="Hyperlink"/>
            <w:rFonts w:ascii="Times New Roman" w:hAnsi="Times New Roman" w:cs="Times New Roman"/>
            <w:noProof/>
          </w:rPr>
          <w:t>TREATMENT OF ALLIGATORWEED (</w:t>
        </w:r>
        <w:r w:rsidR="006F46F2">
          <w:rPr>
            <w:rStyle w:val="Hyperlink"/>
            <w:rFonts w:ascii="Times New Roman" w:hAnsi="Times New Roman" w:cs="Times New Roman"/>
            <w:i/>
            <w:noProof/>
          </w:rPr>
          <w:t xml:space="preserve">ALTERNANTHERA PHILOXEROIDES) </w:t>
        </w:r>
        <w:r w:rsidR="006F46F2">
          <w:rPr>
            <w:rStyle w:val="Hyperlink"/>
            <w:rFonts w:ascii="Times New Roman" w:hAnsi="Times New Roman" w:cs="Times New Roman"/>
            <w:noProof/>
          </w:rPr>
          <w:t>IN</w:t>
        </w:r>
        <w:r w:rsidR="006B5A2B">
          <w:rPr>
            <w:rStyle w:val="Hyperlink"/>
            <w:rFonts w:ascii="Times New Roman" w:hAnsi="Times New Roman" w:cs="Times New Roman"/>
            <w:noProof/>
          </w:rPr>
          <w:t xml:space="preserve"> WESTERN</w:t>
        </w:r>
        <w:r w:rsidR="006F46F2">
          <w:rPr>
            <w:rStyle w:val="Hyperlink"/>
            <w:rFonts w:ascii="Times New Roman" w:hAnsi="Times New Roman" w:cs="Times New Roman"/>
            <w:noProof/>
          </w:rPr>
          <w:t xml:space="preserve"> TENNESSEE </w:t>
        </w:r>
        <w:r w:rsidR="002A3264" w:rsidRPr="007218C9">
          <w:rPr>
            <w:rFonts w:ascii="Times New Roman" w:hAnsi="Times New Roman" w:cs="Times New Roman"/>
            <w:noProof/>
            <w:webHidden/>
          </w:rPr>
          <w:tab/>
        </w:r>
        <w:r w:rsidR="00890279">
          <w:rPr>
            <w:rFonts w:ascii="Times New Roman" w:hAnsi="Times New Roman" w:cs="Times New Roman"/>
            <w:noProof/>
            <w:webHidden/>
          </w:rPr>
          <w:t>9</w:t>
        </w:r>
      </w:hyperlink>
      <w:r w:rsidR="007954B2">
        <w:rPr>
          <w:rFonts w:ascii="Times New Roman" w:hAnsi="Times New Roman" w:cs="Times New Roman"/>
          <w:noProof/>
        </w:rPr>
        <w:t>7</w:t>
      </w:r>
    </w:p>
    <w:p w14:paraId="45CBD6A5" w14:textId="42034C33" w:rsidR="003B22AA" w:rsidRDefault="00D17E0E" w:rsidP="006F46F2">
      <w:pPr>
        <w:pStyle w:val="TOC2"/>
        <w:tabs>
          <w:tab w:val="right" w:leader="dot" w:pos="8630"/>
        </w:tabs>
      </w:pPr>
      <w:hyperlink w:anchor="_Toc290383545" w:history="1">
        <w:r w:rsidR="003B22AA">
          <w:rPr>
            <w:rStyle w:val="Hyperlink"/>
            <w:rFonts w:ascii="Times New Roman" w:hAnsi="Times New Roman" w:cs="Times New Roman"/>
            <w:noProof/>
          </w:rPr>
          <w:t>ABSTRACT</w:t>
        </w:r>
        <w:r w:rsidR="003B22AA" w:rsidRPr="007218C9">
          <w:rPr>
            <w:rFonts w:ascii="Times New Roman" w:hAnsi="Times New Roman" w:cs="Times New Roman"/>
            <w:noProof/>
            <w:webHidden/>
          </w:rPr>
          <w:tab/>
        </w:r>
        <w:r w:rsidR="003B22AA">
          <w:rPr>
            <w:rFonts w:ascii="Times New Roman" w:hAnsi="Times New Roman" w:cs="Times New Roman"/>
            <w:noProof/>
            <w:webHidden/>
          </w:rPr>
          <w:t>9</w:t>
        </w:r>
      </w:hyperlink>
      <w:r w:rsidR="007954B2">
        <w:rPr>
          <w:rFonts w:ascii="Times New Roman" w:hAnsi="Times New Roman" w:cs="Times New Roman"/>
          <w:noProof/>
        </w:rPr>
        <w:t>8</w:t>
      </w:r>
    </w:p>
    <w:p w14:paraId="34A0D691" w14:textId="54C7DECD" w:rsidR="002A3264" w:rsidRPr="007218C9" w:rsidRDefault="00D17E0E" w:rsidP="006F46F2">
      <w:pPr>
        <w:pStyle w:val="TOC2"/>
        <w:tabs>
          <w:tab w:val="right" w:leader="dot" w:pos="8630"/>
        </w:tabs>
        <w:rPr>
          <w:rFonts w:ascii="Times New Roman" w:hAnsi="Times New Roman" w:cs="Times New Roman"/>
          <w:noProof/>
          <w:sz w:val="22"/>
          <w:szCs w:val="22"/>
        </w:rPr>
      </w:pPr>
      <w:hyperlink w:anchor="_Toc290383545" w:history="1">
        <w:r w:rsidR="006F46F2">
          <w:rPr>
            <w:rStyle w:val="Hyperlink"/>
            <w:rFonts w:ascii="Times New Roman" w:hAnsi="Times New Roman" w:cs="Times New Roman"/>
            <w:noProof/>
          </w:rPr>
          <w:t>INTRODUCTION</w:t>
        </w:r>
        <w:r w:rsidR="002A3264" w:rsidRPr="007218C9">
          <w:rPr>
            <w:rFonts w:ascii="Times New Roman" w:hAnsi="Times New Roman" w:cs="Times New Roman"/>
            <w:noProof/>
            <w:webHidden/>
          </w:rPr>
          <w:tab/>
        </w:r>
        <w:r w:rsidR="00890279">
          <w:rPr>
            <w:rFonts w:ascii="Times New Roman" w:hAnsi="Times New Roman" w:cs="Times New Roman"/>
            <w:noProof/>
            <w:webHidden/>
          </w:rPr>
          <w:t>9</w:t>
        </w:r>
      </w:hyperlink>
      <w:r w:rsidR="007954B2">
        <w:rPr>
          <w:rFonts w:ascii="Times New Roman" w:hAnsi="Times New Roman" w:cs="Times New Roman"/>
          <w:noProof/>
        </w:rPr>
        <w:t>9</w:t>
      </w:r>
    </w:p>
    <w:p w14:paraId="19543AC4" w14:textId="6AD96C1F" w:rsidR="002A3264" w:rsidRPr="007218C9" w:rsidRDefault="00D17E0E">
      <w:pPr>
        <w:pStyle w:val="TOC2"/>
        <w:tabs>
          <w:tab w:val="right" w:leader="dot" w:pos="8630"/>
        </w:tabs>
        <w:rPr>
          <w:rFonts w:ascii="Times New Roman" w:hAnsi="Times New Roman" w:cs="Times New Roman"/>
          <w:noProof/>
          <w:sz w:val="22"/>
          <w:szCs w:val="22"/>
        </w:rPr>
      </w:pPr>
      <w:hyperlink w:anchor="_Toc290383548" w:history="1">
        <w:r w:rsidR="006F46F2">
          <w:rPr>
            <w:rStyle w:val="Hyperlink"/>
            <w:rFonts w:ascii="Times New Roman" w:hAnsi="Times New Roman" w:cs="Times New Roman"/>
            <w:noProof/>
          </w:rPr>
          <w:t>STUDY AREA</w:t>
        </w:r>
        <w:r w:rsidR="002A3264" w:rsidRPr="007218C9">
          <w:rPr>
            <w:rFonts w:ascii="Times New Roman" w:hAnsi="Times New Roman" w:cs="Times New Roman"/>
            <w:noProof/>
            <w:webHidden/>
          </w:rPr>
          <w:tab/>
        </w:r>
      </w:hyperlink>
      <w:r w:rsidR="007954B2">
        <w:rPr>
          <w:rFonts w:ascii="Times New Roman" w:hAnsi="Times New Roman" w:cs="Times New Roman"/>
          <w:noProof/>
        </w:rPr>
        <w:t>101</w:t>
      </w:r>
    </w:p>
    <w:p w14:paraId="4F5F2C9F" w14:textId="2EC670D3" w:rsidR="002A3264" w:rsidRDefault="00D17E0E">
      <w:pPr>
        <w:pStyle w:val="TOC2"/>
        <w:tabs>
          <w:tab w:val="right" w:leader="dot" w:pos="8630"/>
        </w:tabs>
        <w:rPr>
          <w:rFonts w:ascii="Times New Roman" w:hAnsi="Times New Roman" w:cs="Times New Roman"/>
          <w:noProof/>
        </w:rPr>
      </w:pPr>
      <w:hyperlink w:anchor="_Toc290383551" w:history="1">
        <w:r w:rsidR="006F46F2">
          <w:rPr>
            <w:rStyle w:val="Hyperlink"/>
            <w:rFonts w:ascii="Times New Roman" w:hAnsi="Times New Roman" w:cs="Times New Roman"/>
            <w:noProof/>
          </w:rPr>
          <w:t>METHODS</w:t>
        </w:r>
        <w:r w:rsidR="002A3264" w:rsidRPr="007218C9">
          <w:rPr>
            <w:rFonts w:ascii="Times New Roman" w:hAnsi="Times New Roman" w:cs="Times New Roman"/>
            <w:noProof/>
            <w:webHidden/>
          </w:rPr>
          <w:tab/>
        </w:r>
        <w:r w:rsidR="007954B2">
          <w:rPr>
            <w:rFonts w:ascii="Times New Roman" w:hAnsi="Times New Roman" w:cs="Times New Roman"/>
            <w:noProof/>
            <w:webHidden/>
          </w:rPr>
          <w:t>102</w:t>
        </w:r>
      </w:hyperlink>
    </w:p>
    <w:p w14:paraId="113FAB2D" w14:textId="213721FD" w:rsidR="006F46F2" w:rsidRPr="007218C9" w:rsidRDefault="00D17E0E" w:rsidP="006F46F2">
      <w:pPr>
        <w:pStyle w:val="TOC3"/>
        <w:tabs>
          <w:tab w:val="right" w:leader="dot" w:pos="8630"/>
        </w:tabs>
        <w:rPr>
          <w:rFonts w:ascii="Times New Roman" w:hAnsi="Times New Roman" w:cs="Times New Roman"/>
          <w:noProof/>
          <w:sz w:val="22"/>
          <w:szCs w:val="22"/>
        </w:rPr>
      </w:pPr>
      <w:hyperlink w:anchor="_Toc290383549" w:history="1">
        <w:r w:rsidR="006F46F2">
          <w:rPr>
            <w:rStyle w:val="Hyperlink"/>
            <w:rFonts w:ascii="Times New Roman" w:hAnsi="Times New Roman" w:cs="Times New Roman"/>
            <w:noProof/>
          </w:rPr>
          <w:t>Experimental Design</w:t>
        </w:r>
        <w:r w:rsidR="006F46F2" w:rsidRPr="007218C9">
          <w:rPr>
            <w:rFonts w:ascii="Times New Roman" w:hAnsi="Times New Roman" w:cs="Times New Roman"/>
            <w:noProof/>
            <w:webHidden/>
          </w:rPr>
          <w:tab/>
        </w:r>
      </w:hyperlink>
      <w:r w:rsidR="007954B2">
        <w:rPr>
          <w:rFonts w:ascii="Times New Roman" w:hAnsi="Times New Roman" w:cs="Times New Roman"/>
          <w:noProof/>
        </w:rPr>
        <w:t>102</w:t>
      </w:r>
    </w:p>
    <w:p w14:paraId="5296A7E7" w14:textId="38BD5E45" w:rsidR="006F46F2" w:rsidRPr="007218C9" w:rsidRDefault="00D17E0E" w:rsidP="006F46F2">
      <w:pPr>
        <w:pStyle w:val="TOC3"/>
        <w:tabs>
          <w:tab w:val="right" w:leader="dot" w:pos="8630"/>
        </w:tabs>
        <w:rPr>
          <w:rFonts w:ascii="Times New Roman" w:hAnsi="Times New Roman" w:cs="Times New Roman"/>
          <w:noProof/>
          <w:sz w:val="22"/>
          <w:szCs w:val="22"/>
        </w:rPr>
      </w:pPr>
      <w:hyperlink w:anchor="_Toc290383550" w:history="1">
        <w:r w:rsidR="006F46F2">
          <w:rPr>
            <w:rFonts w:ascii="Times New Roman" w:hAnsi="Times New Roman" w:cs="Times New Roman"/>
          </w:rPr>
          <w:t>Vegetation Response</w:t>
        </w:r>
        <w:r w:rsidR="006F46F2" w:rsidRPr="007218C9">
          <w:rPr>
            <w:rFonts w:ascii="Times New Roman" w:hAnsi="Times New Roman" w:cs="Times New Roman"/>
            <w:noProof/>
            <w:webHidden/>
          </w:rPr>
          <w:tab/>
        </w:r>
      </w:hyperlink>
      <w:r w:rsidR="007954B2">
        <w:rPr>
          <w:rFonts w:ascii="Times New Roman" w:hAnsi="Times New Roman" w:cs="Times New Roman"/>
          <w:noProof/>
        </w:rPr>
        <w:t>103</w:t>
      </w:r>
    </w:p>
    <w:p w14:paraId="78B4187D" w14:textId="4D756F81" w:rsidR="006F46F2" w:rsidRPr="007218C9" w:rsidRDefault="00D17E0E" w:rsidP="006F46F2">
      <w:pPr>
        <w:pStyle w:val="TOC3"/>
        <w:tabs>
          <w:tab w:val="right" w:leader="dot" w:pos="8630"/>
        </w:tabs>
        <w:rPr>
          <w:rFonts w:ascii="Times New Roman" w:hAnsi="Times New Roman" w:cs="Times New Roman"/>
          <w:noProof/>
          <w:sz w:val="22"/>
          <w:szCs w:val="22"/>
        </w:rPr>
      </w:pPr>
      <w:hyperlink w:anchor="_Toc290383549" w:history="1">
        <w:r w:rsidR="002C187C">
          <w:rPr>
            <w:rStyle w:val="Hyperlink"/>
            <w:rFonts w:ascii="Times New Roman" w:hAnsi="Times New Roman" w:cs="Times New Roman"/>
            <w:noProof/>
          </w:rPr>
          <w:t>Waterfowl Use and Activity</w:t>
        </w:r>
        <w:r w:rsidR="006F46F2" w:rsidRPr="007218C9">
          <w:rPr>
            <w:rFonts w:ascii="Times New Roman" w:hAnsi="Times New Roman" w:cs="Times New Roman"/>
            <w:noProof/>
            <w:webHidden/>
          </w:rPr>
          <w:tab/>
        </w:r>
        <w:r w:rsidR="007954B2">
          <w:rPr>
            <w:rFonts w:ascii="Times New Roman" w:hAnsi="Times New Roman" w:cs="Times New Roman"/>
            <w:noProof/>
            <w:webHidden/>
          </w:rPr>
          <w:t>103</w:t>
        </w:r>
      </w:hyperlink>
    </w:p>
    <w:p w14:paraId="301C6FDE" w14:textId="7510A033" w:rsidR="002C187C" w:rsidRDefault="00D17E0E" w:rsidP="002C187C">
      <w:pPr>
        <w:pStyle w:val="TOC3"/>
        <w:tabs>
          <w:tab w:val="right" w:leader="dot" w:pos="8630"/>
        </w:tabs>
        <w:rPr>
          <w:rFonts w:ascii="Times New Roman" w:hAnsi="Times New Roman" w:cs="Times New Roman"/>
          <w:noProof/>
        </w:rPr>
      </w:pPr>
      <w:hyperlink w:anchor="_Toc290383550" w:history="1">
        <w:r w:rsidR="00556E68">
          <w:rPr>
            <w:rStyle w:val="Hyperlink"/>
            <w:rFonts w:ascii="Times New Roman" w:hAnsi="Times New Roman" w:cs="Times New Roman"/>
            <w:noProof/>
          </w:rPr>
          <w:t>Seed, Tuber, and Invertebrate R</w:t>
        </w:r>
        <w:r w:rsidR="003E7F39">
          <w:rPr>
            <w:rStyle w:val="Hyperlink"/>
            <w:rFonts w:ascii="Times New Roman" w:hAnsi="Times New Roman" w:cs="Times New Roman"/>
            <w:noProof/>
          </w:rPr>
          <w:t>esponse</w:t>
        </w:r>
        <w:r w:rsidR="006F46F2" w:rsidRPr="007218C9">
          <w:rPr>
            <w:rFonts w:ascii="Times New Roman" w:hAnsi="Times New Roman" w:cs="Times New Roman"/>
            <w:noProof/>
            <w:webHidden/>
          </w:rPr>
          <w:tab/>
        </w:r>
      </w:hyperlink>
      <w:r w:rsidR="007954B2">
        <w:rPr>
          <w:rFonts w:ascii="Times New Roman" w:hAnsi="Times New Roman" w:cs="Times New Roman"/>
          <w:noProof/>
        </w:rPr>
        <w:t>104</w:t>
      </w:r>
    </w:p>
    <w:p w14:paraId="4DFC663F" w14:textId="20004072" w:rsidR="002C187C" w:rsidRDefault="00D17E0E" w:rsidP="002C187C">
      <w:pPr>
        <w:pStyle w:val="TOC2"/>
        <w:tabs>
          <w:tab w:val="right" w:leader="dot" w:pos="8630"/>
        </w:tabs>
        <w:rPr>
          <w:rFonts w:ascii="Times New Roman" w:hAnsi="Times New Roman" w:cs="Times New Roman"/>
          <w:noProof/>
        </w:rPr>
      </w:pPr>
      <w:hyperlink w:anchor="_Toc290383551" w:history="1">
        <w:r w:rsidR="002C187C">
          <w:rPr>
            <w:rStyle w:val="Hyperlink"/>
            <w:rFonts w:ascii="Times New Roman" w:hAnsi="Times New Roman" w:cs="Times New Roman"/>
            <w:noProof/>
          </w:rPr>
          <w:t>STATISTICAL ANALYSES</w:t>
        </w:r>
        <w:r w:rsidR="002C187C" w:rsidRPr="007218C9">
          <w:rPr>
            <w:rFonts w:ascii="Times New Roman" w:hAnsi="Times New Roman" w:cs="Times New Roman"/>
            <w:noProof/>
            <w:webHidden/>
          </w:rPr>
          <w:tab/>
        </w:r>
      </w:hyperlink>
      <w:r w:rsidR="002A0BCA">
        <w:rPr>
          <w:rFonts w:ascii="Times New Roman" w:hAnsi="Times New Roman" w:cs="Times New Roman"/>
          <w:noProof/>
        </w:rPr>
        <w:t>10</w:t>
      </w:r>
      <w:r w:rsidR="007954B2">
        <w:rPr>
          <w:rFonts w:ascii="Times New Roman" w:hAnsi="Times New Roman" w:cs="Times New Roman"/>
          <w:noProof/>
        </w:rPr>
        <w:t>6</w:t>
      </w:r>
    </w:p>
    <w:p w14:paraId="66EB6D7B" w14:textId="4BFA92DE" w:rsidR="002C187C" w:rsidRPr="007218C9" w:rsidRDefault="00D17E0E" w:rsidP="002C187C">
      <w:pPr>
        <w:pStyle w:val="TOC3"/>
        <w:tabs>
          <w:tab w:val="right" w:leader="dot" w:pos="8630"/>
        </w:tabs>
        <w:rPr>
          <w:rFonts w:ascii="Times New Roman" w:hAnsi="Times New Roman" w:cs="Times New Roman"/>
          <w:noProof/>
          <w:sz w:val="22"/>
          <w:szCs w:val="22"/>
        </w:rPr>
      </w:pPr>
      <w:hyperlink w:anchor="_Toc290383550" w:history="1">
        <w:r w:rsidR="002C187C">
          <w:rPr>
            <w:rFonts w:ascii="Times New Roman" w:hAnsi="Times New Roman" w:cs="Times New Roman"/>
          </w:rPr>
          <w:t>Vegetation Response</w:t>
        </w:r>
        <w:r w:rsidR="002C187C" w:rsidRPr="007218C9">
          <w:rPr>
            <w:rFonts w:ascii="Times New Roman" w:hAnsi="Times New Roman" w:cs="Times New Roman"/>
            <w:noProof/>
            <w:webHidden/>
          </w:rPr>
          <w:tab/>
        </w:r>
      </w:hyperlink>
      <w:r w:rsidR="002A0BCA">
        <w:rPr>
          <w:rFonts w:ascii="Times New Roman" w:hAnsi="Times New Roman" w:cs="Times New Roman"/>
          <w:noProof/>
        </w:rPr>
        <w:t>10</w:t>
      </w:r>
      <w:r w:rsidR="007954B2">
        <w:rPr>
          <w:rFonts w:ascii="Times New Roman" w:hAnsi="Times New Roman" w:cs="Times New Roman"/>
          <w:noProof/>
        </w:rPr>
        <w:t>6</w:t>
      </w:r>
    </w:p>
    <w:p w14:paraId="70D3E56B" w14:textId="36B2FE10" w:rsidR="002C187C" w:rsidRPr="007218C9" w:rsidRDefault="00D17E0E" w:rsidP="002C187C">
      <w:pPr>
        <w:pStyle w:val="TOC3"/>
        <w:tabs>
          <w:tab w:val="right" w:leader="dot" w:pos="8630"/>
        </w:tabs>
        <w:rPr>
          <w:rFonts w:ascii="Times New Roman" w:hAnsi="Times New Roman" w:cs="Times New Roman"/>
          <w:noProof/>
          <w:sz w:val="22"/>
          <w:szCs w:val="22"/>
        </w:rPr>
      </w:pPr>
      <w:hyperlink w:anchor="_Toc290383549" w:history="1">
        <w:r w:rsidR="002C187C">
          <w:rPr>
            <w:rStyle w:val="Hyperlink"/>
            <w:rFonts w:ascii="Times New Roman" w:hAnsi="Times New Roman" w:cs="Times New Roman"/>
            <w:noProof/>
          </w:rPr>
          <w:t>Waterfowl Use and Activity</w:t>
        </w:r>
        <w:r w:rsidR="002C187C" w:rsidRPr="007218C9">
          <w:rPr>
            <w:rFonts w:ascii="Times New Roman" w:hAnsi="Times New Roman" w:cs="Times New Roman"/>
            <w:noProof/>
            <w:webHidden/>
          </w:rPr>
          <w:tab/>
        </w:r>
      </w:hyperlink>
      <w:r w:rsidR="002A0BCA">
        <w:rPr>
          <w:rFonts w:ascii="Times New Roman" w:hAnsi="Times New Roman" w:cs="Times New Roman"/>
          <w:noProof/>
        </w:rPr>
        <w:t>10</w:t>
      </w:r>
      <w:r w:rsidR="007954B2">
        <w:rPr>
          <w:rFonts w:ascii="Times New Roman" w:hAnsi="Times New Roman" w:cs="Times New Roman"/>
          <w:noProof/>
        </w:rPr>
        <w:t>6</w:t>
      </w:r>
    </w:p>
    <w:p w14:paraId="0C151CA1" w14:textId="087BB1CA" w:rsidR="002C187C" w:rsidRDefault="00D17E0E" w:rsidP="002C187C">
      <w:pPr>
        <w:pStyle w:val="TOC3"/>
        <w:tabs>
          <w:tab w:val="right" w:leader="dot" w:pos="8630"/>
        </w:tabs>
        <w:rPr>
          <w:rFonts w:ascii="Times New Roman" w:hAnsi="Times New Roman" w:cs="Times New Roman"/>
          <w:noProof/>
        </w:rPr>
      </w:pPr>
      <w:hyperlink w:anchor="_Toc290383550" w:history="1">
        <w:r w:rsidR="002C187C">
          <w:rPr>
            <w:rStyle w:val="Hyperlink"/>
            <w:rFonts w:ascii="Times New Roman" w:hAnsi="Times New Roman" w:cs="Times New Roman"/>
            <w:noProof/>
          </w:rPr>
          <w:t>Seed, Tuber, and Invertebrate Biomass</w:t>
        </w:r>
        <w:r w:rsidR="002C187C" w:rsidRPr="007218C9">
          <w:rPr>
            <w:rFonts w:ascii="Times New Roman" w:hAnsi="Times New Roman" w:cs="Times New Roman"/>
            <w:noProof/>
            <w:webHidden/>
          </w:rPr>
          <w:tab/>
        </w:r>
        <w:r w:rsidR="00890279">
          <w:rPr>
            <w:rFonts w:ascii="Times New Roman" w:hAnsi="Times New Roman" w:cs="Times New Roman"/>
            <w:noProof/>
            <w:webHidden/>
          </w:rPr>
          <w:t>10</w:t>
        </w:r>
      </w:hyperlink>
      <w:r w:rsidR="007954B2">
        <w:rPr>
          <w:rFonts w:ascii="Times New Roman" w:hAnsi="Times New Roman" w:cs="Times New Roman"/>
          <w:noProof/>
        </w:rPr>
        <w:t>8</w:t>
      </w:r>
    </w:p>
    <w:p w14:paraId="20F80F8D" w14:textId="74F569E1" w:rsidR="002C187C" w:rsidRDefault="00D17E0E" w:rsidP="002C187C">
      <w:pPr>
        <w:pStyle w:val="TOC2"/>
        <w:tabs>
          <w:tab w:val="right" w:leader="dot" w:pos="8630"/>
        </w:tabs>
        <w:rPr>
          <w:rFonts w:ascii="Times New Roman" w:hAnsi="Times New Roman" w:cs="Times New Roman"/>
          <w:noProof/>
        </w:rPr>
      </w:pPr>
      <w:hyperlink w:anchor="_Toc290383551" w:history="1">
        <w:r w:rsidR="002C187C">
          <w:rPr>
            <w:rStyle w:val="Hyperlink"/>
            <w:rFonts w:ascii="Times New Roman" w:hAnsi="Times New Roman" w:cs="Times New Roman"/>
            <w:noProof/>
          </w:rPr>
          <w:t>RESULTS</w:t>
        </w:r>
        <w:r w:rsidR="002C187C" w:rsidRPr="007218C9">
          <w:rPr>
            <w:rFonts w:ascii="Times New Roman" w:hAnsi="Times New Roman" w:cs="Times New Roman"/>
            <w:noProof/>
            <w:webHidden/>
          </w:rPr>
          <w:tab/>
        </w:r>
        <w:r w:rsidR="00890279">
          <w:rPr>
            <w:rFonts w:ascii="Times New Roman" w:hAnsi="Times New Roman" w:cs="Times New Roman"/>
            <w:noProof/>
            <w:webHidden/>
          </w:rPr>
          <w:t>10</w:t>
        </w:r>
      </w:hyperlink>
      <w:r w:rsidR="007954B2">
        <w:rPr>
          <w:rFonts w:ascii="Times New Roman" w:hAnsi="Times New Roman" w:cs="Times New Roman"/>
          <w:noProof/>
        </w:rPr>
        <w:t>9</w:t>
      </w:r>
    </w:p>
    <w:p w14:paraId="67795D80" w14:textId="0E169C54" w:rsidR="002C187C" w:rsidRPr="007218C9" w:rsidRDefault="00D17E0E" w:rsidP="002C187C">
      <w:pPr>
        <w:pStyle w:val="TOC3"/>
        <w:tabs>
          <w:tab w:val="right" w:leader="dot" w:pos="8630"/>
        </w:tabs>
        <w:rPr>
          <w:rFonts w:ascii="Times New Roman" w:hAnsi="Times New Roman" w:cs="Times New Roman"/>
          <w:noProof/>
          <w:sz w:val="22"/>
          <w:szCs w:val="22"/>
        </w:rPr>
      </w:pPr>
      <w:hyperlink w:anchor="_Toc290383550" w:history="1">
        <w:r w:rsidR="002C187C">
          <w:rPr>
            <w:rFonts w:ascii="Times New Roman" w:hAnsi="Times New Roman" w:cs="Times New Roman"/>
          </w:rPr>
          <w:t>Vegetation Response</w:t>
        </w:r>
        <w:r w:rsidR="002C187C" w:rsidRPr="007218C9">
          <w:rPr>
            <w:rFonts w:ascii="Times New Roman" w:hAnsi="Times New Roman" w:cs="Times New Roman"/>
            <w:noProof/>
            <w:webHidden/>
          </w:rPr>
          <w:tab/>
        </w:r>
        <w:r w:rsidR="00890279">
          <w:rPr>
            <w:rFonts w:ascii="Times New Roman" w:hAnsi="Times New Roman" w:cs="Times New Roman"/>
            <w:noProof/>
            <w:webHidden/>
          </w:rPr>
          <w:t>10</w:t>
        </w:r>
      </w:hyperlink>
      <w:r w:rsidR="007954B2">
        <w:rPr>
          <w:rFonts w:ascii="Times New Roman" w:hAnsi="Times New Roman" w:cs="Times New Roman"/>
          <w:noProof/>
        </w:rPr>
        <w:t>9</w:t>
      </w:r>
    </w:p>
    <w:p w14:paraId="3604EA11" w14:textId="3D2F9D88" w:rsidR="002C187C" w:rsidRPr="007218C9" w:rsidRDefault="00D17E0E" w:rsidP="002C187C">
      <w:pPr>
        <w:pStyle w:val="TOC3"/>
        <w:tabs>
          <w:tab w:val="right" w:leader="dot" w:pos="8630"/>
        </w:tabs>
        <w:rPr>
          <w:rFonts w:ascii="Times New Roman" w:hAnsi="Times New Roman" w:cs="Times New Roman"/>
          <w:noProof/>
          <w:sz w:val="22"/>
          <w:szCs w:val="22"/>
        </w:rPr>
      </w:pPr>
      <w:hyperlink w:anchor="_Toc290383549" w:history="1">
        <w:r w:rsidR="002C187C">
          <w:rPr>
            <w:rStyle w:val="Hyperlink"/>
            <w:rFonts w:ascii="Times New Roman" w:hAnsi="Times New Roman" w:cs="Times New Roman"/>
            <w:noProof/>
          </w:rPr>
          <w:t>Waterfowl Density</w:t>
        </w:r>
        <w:r w:rsidR="002C187C" w:rsidRPr="007218C9">
          <w:rPr>
            <w:rFonts w:ascii="Times New Roman" w:hAnsi="Times New Roman" w:cs="Times New Roman"/>
            <w:noProof/>
            <w:webHidden/>
          </w:rPr>
          <w:tab/>
        </w:r>
        <w:r w:rsidR="006A4544">
          <w:rPr>
            <w:rFonts w:ascii="Times New Roman" w:hAnsi="Times New Roman" w:cs="Times New Roman"/>
            <w:noProof/>
            <w:webHidden/>
          </w:rPr>
          <w:t>10</w:t>
        </w:r>
      </w:hyperlink>
      <w:r w:rsidR="007954B2">
        <w:rPr>
          <w:rFonts w:ascii="Times New Roman" w:hAnsi="Times New Roman" w:cs="Times New Roman"/>
          <w:noProof/>
        </w:rPr>
        <w:t>9</w:t>
      </w:r>
    </w:p>
    <w:p w14:paraId="75945D99" w14:textId="64A76487" w:rsidR="002C187C" w:rsidRDefault="00D17E0E" w:rsidP="002C187C">
      <w:pPr>
        <w:pStyle w:val="TOC3"/>
        <w:tabs>
          <w:tab w:val="right" w:leader="dot" w:pos="8630"/>
        </w:tabs>
        <w:rPr>
          <w:rFonts w:ascii="Times New Roman" w:hAnsi="Times New Roman" w:cs="Times New Roman"/>
          <w:noProof/>
        </w:rPr>
      </w:pPr>
      <w:hyperlink w:anchor="_Toc290383550" w:history="1">
        <w:r w:rsidR="002C187C">
          <w:rPr>
            <w:rStyle w:val="Hyperlink"/>
            <w:rFonts w:ascii="Times New Roman" w:hAnsi="Times New Roman" w:cs="Times New Roman"/>
            <w:noProof/>
          </w:rPr>
          <w:t>Seed, Tuber, and Invertebrate Biomass</w:t>
        </w:r>
        <w:r w:rsidR="002C187C" w:rsidRPr="007218C9">
          <w:rPr>
            <w:rFonts w:ascii="Times New Roman" w:hAnsi="Times New Roman" w:cs="Times New Roman"/>
            <w:noProof/>
            <w:webHidden/>
          </w:rPr>
          <w:tab/>
        </w:r>
        <w:r w:rsidR="006A4544">
          <w:rPr>
            <w:rFonts w:ascii="Times New Roman" w:hAnsi="Times New Roman" w:cs="Times New Roman"/>
            <w:noProof/>
            <w:webHidden/>
          </w:rPr>
          <w:t>1</w:t>
        </w:r>
        <w:r w:rsidR="007954B2">
          <w:rPr>
            <w:rFonts w:ascii="Times New Roman" w:hAnsi="Times New Roman" w:cs="Times New Roman"/>
            <w:noProof/>
            <w:webHidden/>
          </w:rPr>
          <w:t>10</w:t>
        </w:r>
      </w:hyperlink>
    </w:p>
    <w:p w14:paraId="57D7A51A" w14:textId="7D3A29B2" w:rsidR="002C187C" w:rsidRDefault="00D17E0E" w:rsidP="002C187C">
      <w:pPr>
        <w:pStyle w:val="TOC2"/>
        <w:tabs>
          <w:tab w:val="right" w:leader="dot" w:pos="8630"/>
        </w:tabs>
        <w:rPr>
          <w:rFonts w:ascii="Times New Roman" w:hAnsi="Times New Roman" w:cs="Times New Roman"/>
          <w:noProof/>
        </w:rPr>
      </w:pPr>
      <w:hyperlink w:anchor="_Toc290383541" w:history="1">
        <w:r w:rsidR="002C187C">
          <w:rPr>
            <w:rStyle w:val="Hyperlink"/>
            <w:rFonts w:ascii="Times New Roman" w:hAnsi="Times New Roman" w:cs="Times New Roman"/>
            <w:noProof/>
          </w:rPr>
          <w:t>DISCUSSION</w:t>
        </w:r>
        <w:r w:rsidR="002C187C" w:rsidRPr="007218C9">
          <w:rPr>
            <w:rFonts w:ascii="Times New Roman" w:hAnsi="Times New Roman" w:cs="Times New Roman"/>
            <w:noProof/>
            <w:webHidden/>
          </w:rPr>
          <w:tab/>
        </w:r>
        <w:r w:rsidR="00E972A6">
          <w:rPr>
            <w:rFonts w:ascii="Times New Roman" w:hAnsi="Times New Roman" w:cs="Times New Roman"/>
            <w:noProof/>
            <w:webHidden/>
          </w:rPr>
          <w:t>1</w:t>
        </w:r>
        <w:r w:rsidR="007954B2">
          <w:rPr>
            <w:rFonts w:ascii="Times New Roman" w:hAnsi="Times New Roman" w:cs="Times New Roman"/>
            <w:noProof/>
            <w:webHidden/>
          </w:rPr>
          <w:t>11</w:t>
        </w:r>
      </w:hyperlink>
    </w:p>
    <w:p w14:paraId="06E5AD4A" w14:textId="569B1FCA" w:rsidR="002C187C" w:rsidRDefault="00D17E0E" w:rsidP="002C187C">
      <w:pPr>
        <w:pStyle w:val="TOC2"/>
        <w:tabs>
          <w:tab w:val="right" w:leader="dot" w:pos="8630"/>
        </w:tabs>
        <w:rPr>
          <w:rFonts w:ascii="Times New Roman" w:hAnsi="Times New Roman" w:cs="Times New Roman"/>
          <w:noProof/>
        </w:rPr>
      </w:pPr>
      <w:hyperlink w:anchor="_Toc290383541" w:history="1">
        <w:r w:rsidR="002C187C">
          <w:rPr>
            <w:rStyle w:val="Hyperlink"/>
            <w:rFonts w:ascii="Times New Roman" w:hAnsi="Times New Roman" w:cs="Times New Roman"/>
            <w:noProof/>
          </w:rPr>
          <w:t>MANAGEMENT IMPLICATIONS</w:t>
        </w:r>
        <w:r w:rsidR="002C187C" w:rsidRPr="007218C9">
          <w:rPr>
            <w:rFonts w:ascii="Times New Roman" w:hAnsi="Times New Roman" w:cs="Times New Roman"/>
            <w:noProof/>
            <w:webHidden/>
          </w:rPr>
          <w:tab/>
        </w:r>
        <w:r w:rsidR="00E972A6">
          <w:rPr>
            <w:rFonts w:ascii="Times New Roman" w:hAnsi="Times New Roman" w:cs="Times New Roman"/>
            <w:noProof/>
            <w:webHidden/>
          </w:rPr>
          <w:t>1</w:t>
        </w:r>
      </w:hyperlink>
      <w:r w:rsidR="007954B2">
        <w:rPr>
          <w:rFonts w:ascii="Times New Roman" w:hAnsi="Times New Roman" w:cs="Times New Roman"/>
          <w:noProof/>
        </w:rPr>
        <w:t>16</w:t>
      </w:r>
    </w:p>
    <w:p w14:paraId="3435B75E" w14:textId="576D5432" w:rsidR="002C187C" w:rsidRDefault="00D17E0E" w:rsidP="002C187C">
      <w:pPr>
        <w:pStyle w:val="TOC2"/>
        <w:tabs>
          <w:tab w:val="right" w:leader="dot" w:pos="8630"/>
        </w:tabs>
        <w:rPr>
          <w:rFonts w:ascii="Times New Roman" w:hAnsi="Times New Roman" w:cs="Times New Roman"/>
          <w:noProof/>
        </w:rPr>
      </w:pPr>
      <w:hyperlink w:anchor="_Toc290383541" w:history="1">
        <w:r w:rsidR="002C187C">
          <w:rPr>
            <w:rStyle w:val="Hyperlink"/>
            <w:rFonts w:ascii="Times New Roman" w:hAnsi="Times New Roman" w:cs="Times New Roman"/>
            <w:noProof/>
          </w:rPr>
          <w:t>LITERATURE CITED</w:t>
        </w:r>
        <w:r w:rsidR="002C187C" w:rsidRPr="007218C9">
          <w:rPr>
            <w:rFonts w:ascii="Times New Roman" w:hAnsi="Times New Roman" w:cs="Times New Roman"/>
            <w:noProof/>
            <w:webHidden/>
          </w:rPr>
          <w:tab/>
        </w:r>
        <w:r w:rsidR="0046337E">
          <w:rPr>
            <w:rFonts w:ascii="Times New Roman" w:hAnsi="Times New Roman" w:cs="Times New Roman"/>
            <w:noProof/>
            <w:webHidden/>
          </w:rPr>
          <w:t>1</w:t>
        </w:r>
      </w:hyperlink>
      <w:r w:rsidR="007954B2">
        <w:rPr>
          <w:rFonts w:ascii="Times New Roman" w:hAnsi="Times New Roman" w:cs="Times New Roman"/>
          <w:noProof/>
        </w:rPr>
        <w:t>17</w:t>
      </w:r>
    </w:p>
    <w:p w14:paraId="0BC84F91" w14:textId="7A90384A" w:rsidR="0046337E" w:rsidRDefault="00D17E0E" w:rsidP="0046337E">
      <w:pPr>
        <w:pStyle w:val="TOC2"/>
        <w:tabs>
          <w:tab w:val="right" w:leader="dot" w:pos="8630"/>
        </w:tabs>
        <w:rPr>
          <w:rFonts w:ascii="Times New Roman" w:hAnsi="Times New Roman" w:cs="Times New Roman"/>
          <w:noProof/>
        </w:rPr>
      </w:pPr>
      <w:hyperlink w:anchor="_Toc290383541" w:history="1">
        <w:r w:rsidR="0046337E">
          <w:rPr>
            <w:rStyle w:val="Hyperlink"/>
            <w:rFonts w:ascii="Times New Roman" w:hAnsi="Times New Roman" w:cs="Times New Roman"/>
            <w:noProof/>
          </w:rPr>
          <w:t>APPENDIX B: TABLES AND FIGURES</w:t>
        </w:r>
        <w:r w:rsidR="0046337E" w:rsidRPr="007218C9">
          <w:rPr>
            <w:rFonts w:ascii="Times New Roman" w:hAnsi="Times New Roman" w:cs="Times New Roman"/>
            <w:noProof/>
            <w:webHidden/>
          </w:rPr>
          <w:tab/>
        </w:r>
        <w:r w:rsidR="0046337E">
          <w:rPr>
            <w:rFonts w:ascii="Times New Roman" w:hAnsi="Times New Roman" w:cs="Times New Roman"/>
            <w:noProof/>
            <w:webHidden/>
          </w:rPr>
          <w:t>1</w:t>
        </w:r>
      </w:hyperlink>
      <w:r w:rsidR="007954B2">
        <w:rPr>
          <w:rFonts w:ascii="Times New Roman" w:hAnsi="Times New Roman" w:cs="Times New Roman"/>
          <w:noProof/>
        </w:rPr>
        <w:t>31</w:t>
      </w:r>
    </w:p>
    <w:p w14:paraId="1EA12CEB" w14:textId="77777777" w:rsidR="0046337E" w:rsidRDefault="0046337E" w:rsidP="0046337E"/>
    <w:p w14:paraId="2844F28A" w14:textId="22828530" w:rsidR="0046337E" w:rsidRDefault="00D17E0E" w:rsidP="0046337E">
      <w:pPr>
        <w:pStyle w:val="TOC1"/>
        <w:tabs>
          <w:tab w:val="right" w:leader="dot" w:pos="8630"/>
        </w:tabs>
        <w:rPr>
          <w:rFonts w:ascii="Times New Roman" w:hAnsi="Times New Roman" w:cs="Times New Roman"/>
          <w:noProof/>
        </w:rPr>
      </w:pPr>
      <w:hyperlink w:anchor="_Toc290383529" w:history="1">
        <w:r w:rsidR="0046337E">
          <w:rPr>
            <w:rStyle w:val="Hyperlink"/>
            <w:rFonts w:ascii="Times New Roman" w:hAnsi="Times New Roman" w:cs="Times New Roman"/>
            <w:noProof/>
          </w:rPr>
          <w:t>CHAPTER IV: EXECUTIVE SUMMARY</w:t>
        </w:r>
        <w:r w:rsidR="0046337E" w:rsidRPr="007218C9">
          <w:rPr>
            <w:rFonts w:ascii="Times New Roman" w:hAnsi="Times New Roman" w:cs="Times New Roman"/>
            <w:noProof/>
            <w:webHidden/>
          </w:rPr>
          <w:tab/>
        </w:r>
        <w:r w:rsidR="006A4544">
          <w:rPr>
            <w:rFonts w:ascii="Times New Roman" w:hAnsi="Times New Roman" w:cs="Times New Roman"/>
            <w:noProof/>
            <w:webHidden/>
          </w:rPr>
          <w:t>1</w:t>
        </w:r>
      </w:hyperlink>
      <w:r w:rsidR="002A0BCA">
        <w:rPr>
          <w:rFonts w:ascii="Times New Roman" w:hAnsi="Times New Roman" w:cs="Times New Roman"/>
          <w:noProof/>
        </w:rPr>
        <w:t>3</w:t>
      </w:r>
      <w:r w:rsidR="007954B2">
        <w:rPr>
          <w:rFonts w:ascii="Times New Roman" w:hAnsi="Times New Roman" w:cs="Times New Roman"/>
          <w:noProof/>
        </w:rPr>
        <w:t>8</w:t>
      </w:r>
    </w:p>
    <w:p w14:paraId="78195053" w14:textId="25EA077A" w:rsidR="0046337E" w:rsidRDefault="00D17E0E" w:rsidP="0046337E">
      <w:pPr>
        <w:pStyle w:val="TOC2"/>
        <w:tabs>
          <w:tab w:val="right" w:leader="dot" w:pos="8630"/>
        </w:tabs>
        <w:rPr>
          <w:rFonts w:ascii="Times New Roman" w:hAnsi="Times New Roman" w:cs="Times New Roman"/>
          <w:noProof/>
        </w:rPr>
      </w:pPr>
      <w:hyperlink w:anchor="_Toc290383530" w:history="1">
        <w:r w:rsidR="0046337E">
          <w:rPr>
            <w:rStyle w:val="Hyperlink"/>
            <w:rFonts w:ascii="Times New Roman" w:hAnsi="Times New Roman" w:cs="Times New Roman"/>
            <w:noProof/>
          </w:rPr>
          <w:t>LITERATURE CITED</w:t>
        </w:r>
        <w:r w:rsidR="0046337E" w:rsidRPr="007218C9">
          <w:rPr>
            <w:rFonts w:ascii="Times New Roman" w:hAnsi="Times New Roman" w:cs="Times New Roman"/>
            <w:noProof/>
            <w:webHidden/>
          </w:rPr>
          <w:tab/>
        </w:r>
        <w:r w:rsidR="006A4544">
          <w:rPr>
            <w:rFonts w:ascii="Times New Roman" w:hAnsi="Times New Roman" w:cs="Times New Roman"/>
            <w:noProof/>
            <w:webHidden/>
          </w:rPr>
          <w:t>1</w:t>
        </w:r>
      </w:hyperlink>
      <w:r w:rsidR="002A0BCA">
        <w:rPr>
          <w:rFonts w:ascii="Times New Roman" w:hAnsi="Times New Roman" w:cs="Times New Roman"/>
          <w:noProof/>
        </w:rPr>
        <w:t>4</w:t>
      </w:r>
      <w:r w:rsidR="007954B2">
        <w:rPr>
          <w:rFonts w:ascii="Times New Roman" w:hAnsi="Times New Roman" w:cs="Times New Roman"/>
          <w:noProof/>
        </w:rPr>
        <w:t>5</w:t>
      </w:r>
    </w:p>
    <w:p w14:paraId="7E2B8931" w14:textId="77777777" w:rsidR="0046337E" w:rsidRDefault="0046337E" w:rsidP="0046337E"/>
    <w:p w14:paraId="673B258B" w14:textId="6A03D055" w:rsidR="002C187C" w:rsidRDefault="00D17E0E" w:rsidP="0046337E">
      <w:pPr>
        <w:pStyle w:val="TOC1"/>
        <w:tabs>
          <w:tab w:val="right" w:leader="dot" w:pos="8630"/>
        </w:tabs>
        <w:rPr>
          <w:rFonts w:ascii="Times New Roman" w:hAnsi="Times New Roman" w:cs="Times New Roman"/>
          <w:noProof/>
        </w:rPr>
      </w:pPr>
      <w:hyperlink w:anchor="_Toc290383529" w:history="1">
        <w:r w:rsidR="0046337E">
          <w:rPr>
            <w:rStyle w:val="Hyperlink"/>
            <w:rFonts w:ascii="Times New Roman" w:hAnsi="Times New Roman" w:cs="Times New Roman"/>
            <w:noProof/>
          </w:rPr>
          <w:t>APPENDIX C: TABLES AND FIGURES</w:t>
        </w:r>
        <w:r w:rsidR="0046337E" w:rsidRPr="007218C9">
          <w:rPr>
            <w:rFonts w:ascii="Times New Roman" w:hAnsi="Times New Roman" w:cs="Times New Roman"/>
            <w:noProof/>
            <w:webHidden/>
          </w:rPr>
          <w:tab/>
        </w:r>
        <w:r w:rsidR="006A4544">
          <w:rPr>
            <w:rFonts w:ascii="Times New Roman" w:hAnsi="Times New Roman" w:cs="Times New Roman"/>
            <w:noProof/>
            <w:webHidden/>
          </w:rPr>
          <w:t>1</w:t>
        </w:r>
        <w:r w:rsidR="002A0BCA">
          <w:rPr>
            <w:rFonts w:ascii="Times New Roman" w:hAnsi="Times New Roman" w:cs="Times New Roman"/>
            <w:noProof/>
            <w:webHidden/>
          </w:rPr>
          <w:t>4</w:t>
        </w:r>
        <w:r w:rsidR="007954B2">
          <w:rPr>
            <w:rFonts w:ascii="Times New Roman" w:hAnsi="Times New Roman" w:cs="Times New Roman"/>
            <w:noProof/>
            <w:webHidden/>
          </w:rPr>
          <w:t>8</w:t>
        </w:r>
      </w:hyperlink>
    </w:p>
    <w:p w14:paraId="631C325D" w14:textId="77777777" w:rsidR="0046337E" w:rsidRDefault="0046337E" w:rsidP="0046337E"/>
    <w:p w14:paraId="214C9EE1" w14:textId="235FA3D7" w:rsidR="006F46F2" w:rsidRPr="003F2F0A" w:rsidRDefault="00D17E0E" w:rsidP="003F2F0A">
      <w:pPr>
        <w:pStyle w:val="TOC1"/>
        <w:tabs>
          <w:tab w:val="right" w:leader="dot" w:pos="8630"/>
        </w:tabs>
        <w:rPr>
          <w:rFonts w:ascii="Times New Roman" w:hAnsi="Times New Roman" w:cs="Times New Roman"/>
          <w:noProof/>
        </w:rPr>
      </w:pPr>
      <w:hyperlink w:anchor="_Toc290383529" w:history="1">
        <w:r w:rsidR="0046337E">
          <w:rPr>
            <w:rStyle w:val="Hyperlink"/>
            <w:rFonts w:ascii="Times New Roman" w:hAnsi="Times New Roman" w:cs="Times New Roman"/>
            <w:noProof/>
          </w:rPr>
          <w:t>VITA</w:t>
        </w:r>
        <w:r w:rsidR="0046337E" w:rsidRPr="007218C9">
          <w:rPr>
            <w:rFonts w:ascii="Times New Roman" w:hAnsi="Times New Roman" w:cs="Times New Roman"/>
            <w:noProof/>
            <w:webHidden/>
          </w:rPr>
          <w:tab/>
        </w:r>
        <w:r w:rsidR="006A4544">
          <w:rPr>
            <w:rFonts w:ascii="Times New Roman" w:hAnsi="Times New Roman" w:cs="Times New Roman"/>
            <w:noProof/>
            <w:webHidden/>
          </w:rPr>
          <w:t>1</w:t>
        </w:r>
        <w:r w:rsidR="007954B2">
          <w:rPr>
            <w:rFonts w:ascii="Times New Roman" w:hAnsi="Times New Roman" w:cs="Times New Roman"/>
            <w:noProof/>
            <w:webHidden/>
          </w:rPr>
          <w:t>5</w:t>
        </w:r>
        <w:r w:rsidR="006A4544">
          <w:rPr>
            <w:rFonts w:ascii="Times New Roman" w:hAnsi="Times New Roman" w:cs="Times New Roman"/>
            <w:noProof/>
            <w:webHidden/>
          </w:rPr>
          <w:t>4</w:t>
        </w:r>
      </w:hyperlink>
    </w:p>
    <w:p w14:paraId="1377DBEF" w14:textId="77777777" w:rsidR="00387656" w:rsidRPr="007218C9" w:rsidRDefault="00387656" w:rsidP="003B4675">
      <w:pPr>
        <w:rPr>
          <w:rFonts w:ascii="Times New Roman" w:hAnsi="Times New Roman" w:cs="Times New Roman"/>
        </w:rPr>
      </w:pPr>
      <w:r w:rsidRPr="007218C9">
        <w:rPr>
          <w:rFonts w:ascii="Times New Roman" w:hAnsi="Times New Roman" w:cs="Times New Roman"/>
          <w:b/>
          <w:bCs/>
          <w:noProof/>
        </w:rPr>
        <w:fldChar w:fldCharType="end"/>
      </w:r>
      <w:r w:rsidR="009C755C" w:rsidRPr="007218C9">
        <w:rPr>
          <w:rFonts w:ascii="Times New Roman" w:hAnsi="Times New Roman" w:cs="Times New Roman"/>
        </w:rPr>
        <w:br w:type="page"/>
      </w:r>
    </w:p>
    <w:p w14:paraId="783D0A28" w14:textId="77777777" w:rsidR="00387656" w:rsidRPr="007218C9" w:rsidRDefault="00387656" w:rsidP="00387656">
      <w:pPr>
        <w:pStyle w:val="Title"/>
        <w:rPr>
          <w:rFonts w:ascii="Times New Roman" w:hAnsi="Times New Roman" w:cs="Times New Roman"/>
        </w:rPr>
      </w:pPr>
      <w:r w:rsidRPr="007218C9">
        <w:rPr>
          <w:rFonts w:ascii="Times New Roman" w:hAnsi="Times New Roman" w:cs="Times New Roman"/>
        </w:rPr>
        <w:t>LIST OF TABLES</w:t>
      </w:r>
    </w:p>
    <w:p w14:paraId="58BB926C" w14:textId="77777777" w:rsidR="00387656" w:rsidRPr="007218C9" w:rsidRDefault="00387656" w:rsidP="00387656">
      <w:pPr>
        <w:pStyle w:val="Title"/>
        <w:rPr>
          <w:rFonts w:ascii="Times New Roman" w:hAnsi="Times New Roman" w:cs="Times New Roman"/>
        </w:rPr>
      </w:pPr>
    </w:p>
    <w:p w14:paraId="2EED16AC" w14:textId="0F87B0DD" w:rsidR="00387656" w:rsidRDefault="00387656">
      <w:pPr>
        <w:pStyle w:val="TableofFigures"/>
        <w:tabs>
          <w:tab w:val="right" w:leader="dot" w:pos="8630"/>
        </w:tabs>
        <w:rPr>
          <w:rFonts w:ascii="Times New Roman" w:hAnsi="Times New Roman" w:cs="Times New Roman"/>
          <w:noProof/>
        </w:rPr>
      </w:pPr>
      <w:r w:rsidRPr="007218C9">
        <w:rPr>
          <w:rFonts w:ascii="Times New Roman" w:hAnsi="Times New Roman" w:cs="Times New Roman"/>
        </w:rPr>
        <w:fldChar w:fldCharType="begin"/>
      </w:r>
      <w:r w:rsidRPr="007218C9">
        <w:rPr>
          <w:rFonts w:ascii="Times New Roman" w:hAnsi="Times New Roman" w:cs="Times New Roman"/>
        </w:rPr>
        <w:instrText xml:space="preserve"> TOC \h \z \c "Table" </w:instrText>
      </w:r>
      <w:r w:rsidRPr="007218C9">
        <w:rPr>
          <w:rFonts w:ascii="Times New Roman" w:hAnsi="Times New Roman" w:cs="Times New Roman"/>
        </w:rPr>
        <w:fldChar w:fldCharType="separate"/>
      </w:r>
      <w:hyperlink w:anchor="_Toc290382803" w:history="1">
        <w:r w:rsidRPr="007218C9">
          <w:rPr>
            <w:rStyle w:val="Hyperlink"/>
            <w:rFonts w:ascii="Times New Roman" w:hAnsi="Times New Roman" w:cs="Times New Roman"/>
            <w:noProof/>
          </w:rPr>
          <w:t>Table 1.</w:t>
        </w:r>
        <w:r w:rsidR="00E01FC7">
          <w:rPr>
            <w:rStyle w:val="Hyperlink"/>
            <w:rFonts w:ascii="Times New Roman" w:hAnsi="Times New Roman" w:cs="Times New Roman"/>
            <w:noProof/>
          </w:rPr>
          <w:t>1.</w:t>
        </w:r>
        <w:r w:rsidRPr="007218C9">
          <w:rPr>
            <w:rStyle w:val="Hyperlink"/>
            <w:rFonts w:ascii="Times New Roman" w:hAnsi="Times New Roman" w:cs="Times New Roman"/>
            <w:noProof/>
          </w:rPr>
          <w:t xml:space="preserve"> </w:t>
        </w:r>
        <w:r w:rsidR="00E01FC7">
          <w:rPr>
            <w:rStyle w:val="Hyperlink"/>
            <w:rFonts w:ascii="Times New Roman" w:hAnsi="Times New Roman" w:cs="Times New Roman"/>
            <w:noProof/>
          </w:rPr>
          <w:t xml:space="preserve">Characteristics of six common cover types </w:t>
        </w:r>
        <w:r w:rsidR="000A59FB">
          <w:rPr>
            <w:rStyle w:val="Hyperlink"/>
            <w:rFonts w:ascii="Times New Roman" w:hAnsi="Times New Roman" w:cs="Times New Roman"/>
            <w:noProof/>
          </w:rPr>
          <w:t>available to</w:t>
        </w:r>
        <w:r w:rsidR="00E01FC7">
          <w:rPr>
            <w:rStyle w:val="Hyperlink"/>
            <w:rFonts w:ascii="Times New Roman" w:hAnsi="Times New Roman" w:cs="Times New Roman"/>
            <w:noProof/>
          </w:rPr>
          <w:t xml:space="preserve"> American black ducks during </w:t>
        </w:r>
        <w:r w:rsidR="008C2657">
          <w:rPr>
            <w:rStyle w:val="Hyperlink"/>
            <w:rFonts w:ascii="Times New Roman" w:hAnsi="Times New Roman" w:cs="Times New Roman"/>
            <w:noProof/>
          </w:rPr>
          <w:t>December</w:t>
        </w:r>
        <w:r w:rsidR="00E01FC7">
          <w:rPr>
            <w:rStyle w:val="Hyperlink"/>
            <w:rFonts w:ascii="Times New Roman" w:hAnsi="Times New Roman" w:cs="Times New Roman"/>
            <w:noProof/>
          </w:rPr>
          <w:sym w:font="Symbol" w:char="F02D"/>
        </w:r>
        <w:r w:rsidR="00E01FC7">
          <w:rPr>
            <w:rStyle w:val="Hyperlink"/>
            <w:rFonts w:ascii="Times New Roman" w:hAnsi="Times New Roman" w:cs="Times New Roman"/>
            <w:noProof/>
          </w:rPr>
          <w:t>February 2011</w:t>
        </w:r>
        <w:r w:rsidR="00E01FC7">
          <w:rPr>
            <w:rStyle w:val="Hyperlink"/>
            <w:rFonts w:ascii="Times New Roman" w:hAnsi="Times New Roman" w:cs="Times New Roman"/>
            <w:noProof/>
          </w:rPr>
          <w:sym w:font="Symbol" w:char="F02D"/>
        </w:r>
        <w:r w:rsidR="00E01FC7">
          <w:rPr>
            <w:rStyle w:val="Hyperlink"/>
            <w:rFonts w:ascii="Times New Roman" w:hAnsi="Times New Roman" w:cs="Times New Roman"/>
            <w:noProof/>
          </w:rPr>
          <w:t xml:space="preserve">2013 at </w:t>
        </w:r>
        <w:r w:rsidR="000725A5">
          <w:rPr>
            <w:rStyle w:val="Hyperlink"/>
            <w:rFonts w:ascii="Times New Roman" w:hAnsi="Times New Roman" w:cs="Times New Roman"/>
            <w:noProof/>
          </w:rPr>
          <w:t xml:space="preserve">the Duck River Unit of </w:t>
        </w:r>
        <w:r w:rsidR="00E01FC7">
          <w:rPr>
            <w:rStyle w:val="Hyperlink"/>
            <w:rFonts w:ascii="Times New Roman" w:hAnsi="Times New Roman" w:cs="Times New Roman"/>
            <w:noProof/>
          </w:rPr>
          <w:t>Tennessee National Wildlife Refuge and Cross Creeks National Wildlife Refuge, Tennessee, USA</w:t>
        </w:r>
      </w:hyperlink>
      <w:r w:rsidR="000A59FB">
        <w:rPr>
          <w:rFonts w:ascii="Times New Roman" w:hAnsi="Times New Roman" w:cs="Times New Roman"/>
          <w:noProof/>
        </w:rPr>
        <w:tab/>
        <w:t>86</w:t>
      </w:r>
    </w:p>
    <w:p w14:paraId="38C76382" w14:textId="77777777" w:rsidR="008C2657" w:rsidRDefault="008C2657" w:rsidP="008C2657"/>
    <w:p w14:paraId="29C1B39F" w14:textId="59582852" w:rsidR="00074584" w:rsidRDefault="008C2657" w:rsidP="00D80CDF">
      <w:pPr>
        <w:tabs>
          <w:tab w:val="left" w:pos="1170"/>
          <w:tab w:val="right" w:leader="dot" w:pos="8640"/>
        </w:tabs>
        <w:ind w:left="446" w:hanging="446"/>
        <w:rPr>
          <w:rFonts w:ascii="Times New Roman" w:hAnsi="Times New Roman" w:cs="Times New Roman"/>
        </w:rPr>
      </w:pPr>
      <w:r>
        <w:rPr>
          <w:rFonts w:ascii="Times New Roman" w:hAnsi="Times New Roman" w:cs="Times New Roman"/>
        </w:rPr>
        <w:t>Table 1.2. Mean availability of six cover types and proportions of total habitat availability of each during December</w:t>
      </w:r>
      <w:r w:rsidRPr="008C2657">
        <w:rPr>
          <w:rFonts w:ascii="Times New Roman" w:hAnsi="Times New Roman" w:cs="Times New Roman"/>
        </w:rPr>
        <w:sym w:font="Symbol" w:char="F02D"/>
      </w:r>
      <w:r>
        <w:rPr>
          <w:rFonts w:ascii="Times New Roman" w:hAnsi="Times New Roman" w:cs="Times New Roman"/>
        </w:rPr>
        <w:t>February 2011</w:t>
      </w:r>
      <w:r w:rsidRPr="008C2657">
        <w:rPr>
          <w:rFonts w:ascii="Times New Roman" w:hAnsi="Times New Roman" w:cs="Times New Roman"/>
        </w:rPr>
        <w:sym w:font="Symbol" w:char="F02D"/>
      </w:r>
      <w:r>
        <w:rPr>
          <w:rFonts w:ascii="Times New Roman" w:hAnsi="Times New Roman" w:cs="Times New Roman"/>
        </w:rPr>
        <w:t>2013 at the Duck River Unit of Tennessee National Wildlife Refuge and Cross Creeks National</w:t>
      </w:r>
      <w:r w:rsidR="00D80CDF">
        <w:rPr>
          <w:rFonts w:ascii="Times New Roman" w:hAnsi="Times New Roman" w:cs="Times New Roman"/>
        </w:rPr>
        <w:t xml:space="preserve"> Wildlife Refuge, Tennessee, USA</w:t>
      </w:r>
      <w:r w:rsidR="00D80CDF">
        <w:rPr>
          <w:rFonts w:ascii="Times New Roman" w:hAnsi="Times New Roman" w:cs="Times New Roman"/>
        </w:rPr>
        <w:tab/>
      </w:r>
      <w:r w:rsidR="007954B2">
        <w:rPr>
          <w:rFonts w:ascii="Times New Roman" w:hAnsi="Times New Roman" w:cs="Times New Roman"/>
        </w:rPr>
        <w:t>87</w:t>
      </w:r>
    </w:p>
    <w:p w14:paraId="510B2773" w14:textId="77777777" w:rsidR="008C2657" w:rsidRDefault="008C2657" w:rsidP="008C2657">
      <w:pPr>
        <w:ind w:left="475" w:hanging="475"/>
        <w:rPr>
          <w:rFonts w:ascii="Times New Roman" w:hAnsi="Times New Roman" w:cs="Times New Roman"/>
        </w:rPr>
      </w:pPr>
    </w:p>
    <w:p w14:paraId="331F870F" w14:textId="669F1321" w:rsidR="008C2657" w:rsidRPr="008C2657" w:rsidRDefault="008C2657" w:rsidP="00D80CDF">
      <w:pPr>
        <w:tabs>
          <w:tab w:val="right" w:leader="dot" w:pos="8640"/>
        </w:tabs>
        <w:ind w:left="475" w:hanging="475"/>
        <w:rPr>
          <w:rFonts w:ascii="Times New Roman" w:hAnsi="Times New Roman" w:cs="Times New Roman"/>
        </w:rPr>
      </w:pPr>
      <w:r>
        <w:rPr>
          <w:rFonts w:ascii="Times New Roman" w:hAnsi="Times New Roman" w:cs="Times New Roman"/>
        </w:rPr>
        <w:t>Table 1.3. Percentage of surveys during which American black ducks were encountered during December</w:t>
      </w:r>
      <w:r w:rsidRPr="008C2657">
        <w:rPr>
          <w:rFonts w:ascii="Times New Roman" w:hAnsi="Times New Roman" w:cs="Times New Roman"/>
        </w:rPr>
        <w:sym w:font="Symbol" w:char="F02D"/>
      </w:r>
      <w:r>
        <w:rPr>
          <w:rFonts w:ascii="Times New Roman" w:hAnsi="Times New Roman" w:cs="Times New Roman"/>
        </w:rPr>
        <w:t>February 2011</w:t>
      </w:r>
      <w:r w:rsidR="000A59FB" w:rsidRPr="000A59FB">
        <w:rPr>
          <w:rFonts w:ascii="Times New Roman" w:hAnsi="Times New Roman" w:cs="Times New Roman"/>
        </w:rPr>
        <w:sym w:font="Symbol" w:char="F02D"/>
      </w:r>
      <w:r>
        <w:rPr>
          <w:rFonts w:ascii="Times New Roman" w:hAnsi="Times New Roman" w:cs="Times New Roman"/>
        </w:rPr>
        <w:t xml:space="preserve">2013 at the Duck River Unit of Tennessee National Wildlife Refuge and Cross Creeks </w:t>
      </w:r>
      <w:r w:rsidR="000A59FB">
        <w:rPr>
          <w:rFonts w:ascii="Times New Roman" w:hAnsi="Times New Roman" w:cs="Times New Roman"/>
        </w:rPr>
        <w:t>N</w:t>
      </w:r>
      <w:r>
        <w:rPr>
          <w:rFonts w:ascii="Times New Roman" w:hAnsi="Times New Roman" w:cs="Times New Roman"/>
        </w:rPr>
        <w:t>ational</w:t>
      </w:r>
      <w:r w:rsidR="00D80CDF">
        <w:rPr>
          <w:rFonts w:ascii="Times New Roman" w:hAnsi="Times New Roman" w:cs="Times New Roman"/>
        </w:rPr>
        <w:t xml:space="preserve"> Wildlife Refuge, Tennessee, USA</w:t>
      </w:r>
      <w:r w:rsidR="00D80CDF">
        <w:rPr>
          <w:rFonts w:ascii="Times New Roman" w:hAnsi="Times New Roman" w:cs="Times New Roman"/>
        </w:rPr>
        <w:tab/>
        <w:t>88</w:t>
      </w:r>
    </w:p>
    <w:p w14:paraId="588B8B5E" w14:textId="77777777" w:rsidR="00FE5B69" w:rsidRPr="00FE5B69" w:rsidRDefault="00FE5B69" w:rsidP="00FE5B69"/>
    <w:p w14:paraId="013C5C85" w14:textId="38A5E504" w:rsidR="00AB5CF2" w:rsidRDefault="00AB5CF2" w:rsidP="00AB5CF2">
      <w:pPr>
        <w:pStyle w:val="TableofFigures"/>
        <w:tabs>
          <w:tab w:val="right" w:leader="dot" w:pos="8630"/>
        </w:tabs>
        <w:rPr>
          <w:rFonts w:ascii="Times New Roman" w:hAnsi="Times New Roman" w:cs="Times New Roman"/>
          <w:noProof/>
        </w:rPr>
      </w:pPr>
      <w:r w:rsidRPr="007218C9">
        <w:rPr>
          <w:rFonts w:ascii="Times New Roman" w:hAnsi="Times New Roman" w:cs="Times New Roman"/>
        </w:rPr>
        <w:fldChar w:fldCharType="begin"/>
      </w:r>
      <w:r w:rsidRPr="007218C9">
        <w:rPr>
          <w:rFonts w:ascii="Times New Roman" w:hAnsi="Times New Roman" w:cs="Times New Roman"/>
        </w:rPr>
        <w:instrText xml:space="preserve"> TOC \h \z \c "Table" </w:instrText>
      </w:r>
      <w:r w:rsidRPr="007218C9">
        <w:rPr>
          <w:rFonts w:ascii="Times New Roman" w:hAnsi="Times New Roman" w:cs="Times New Roman"/>
        </w:rPr>
        <w:fldChar w:fldCharType="separate"/>
      </w:r>
      <w:hyperlink w:anchor="_Toc290382803" w:history="1">
        <w:r w:rsidRPr="007218C9">
          <w:rPr>
            <w:rStyle w:val="Hyperlink"/>
            <w:rFonts w:ascii="Times New Roman" w:hAnsi="Times New Roman" w:cs="Times New Roman"/>
            <w:noProof/>
          </w:rPr>
          <w:t>Table 1.</w:t>
        </w:r>
        <w:r w:rsidR="006A4544">
          <w:rPr>
            <w:rStyle w:val="Hyperlink"/>
            <w:rFonts w:ascii="Times New Roman" w:hAnsi="Times New Roman" w:cs="Times New Roman"/>
            <w:noProof/>
          </w:rPr>
          <w:t>4</w:t>
        </w:r>
        <w:r w:rsidR="00FE5B69">
          <w:rPr>
            <w:rStyle w:val="Hyperlink"/>
            <w:rFonts w:ascii="Times New Roman" w:hAnsi="Times New Roman" w:cs="Times New Roman"/>
            <w:noProof/>
          </w:rPr>
          <w:t>.</w:t>
        </w:r>
        <w:r w:rsidRPr="007218C9">
          <w:rPr>
            <w:rStyle w:val="Hyperlink"/>
            <w:rFonts w:ascii="Times New Roman" w:hAnsi="Times New Roman" w:cs="Times New Roman"/>
            <w:noProof/>
          </w:rPr>
          <w:t xml:space="preserve"> </w:t>
        </w:r>
        <w:r w:rsidR="00FE5B69">
          <w:rPr>
            <w:rStyle w:val="Hyperlink"/>
            <w:rFonts w:ascii="Times New Roman" w:hAnsi="Times New Roman" w:cs="Times New Roman"/>
            <w:noProof/>
          </w:rPr>
          <w:t xml:space="preserve">Odds ratios, confidence intervals, and Wald </w:t>
        </w:r>
        <w:r w:rsidR="00FE5B69">
          <w:rPr>
            <w:rStyle w:val="Hyperlink"/>
            <w:rFonts w:ascii="Times New Roman" w:hAnsi="Times New Roman" w:cs="Times New Roman"/>
            <w:noProof/>
          </w:rPr>
          <w:sym w:font="Symbol" w:char="F063"/>
        </w:r>
        <w:r w:rsidR="00FE5B69">
          <w:rPr>
            <w:rStyle w:val="Hyperlink"/>
            <w:rFonts w:ascii="Times New Roman" w:hAnsi="Times New Roman" w:cs="Times New Roman"/>
            <w:noProof/>
            <w:vertAlign w:val="superscript"/>
          </w:rPr>
          <w:t>2</w:t>
        </w:r>
        <w:r w:rsidR="00FE5B69">
          <w:rPr>
            <w:rStyle w:val="Hyperlink"/>
            <w:rFonts w:ascii="Times New Roman" w:hAnsi="Times New Roman" w:cs="Times New Roman"/>
            <w:noProof/>
          </w:rPr>
          <w:t xml:space="preserve"> statistics for l</w:t>
        </w:r>
        <w:r w:rsidR="00FE5B69" w:rsidRPr="00D34731">
          <w:rPr>
            <w:rFonts w:ascii="Times New Roman" w:hAnsi="Times New Roman" w:cs="Times New Roman"/>
          </w:rPr>
          <w:t>ogistic regression model that best predicted relative habitat use by American black ducks among cover types and months during December</w:t>
        </w:r>
        <w:r w:rsidR="00FE5B69" w:rsidRPr="00D34731">
          <w:rPr>
            <w:rFonts w:ascii="Times New Roman" w:hAnsi="Times New Roman" w:cs="Times New Roman"/>
          </w:rPr>
          <w:sym w:font="Symbol" w:char="F02D"/>
        </w:r>
        <w:r w:rsidR="00FE5B69" w:rsidRPr="00D34731">
          <w:rPr>
            <w:rFonts w:ascii="Times New Roman" w:hAnsi="Times New Roman" w:cs="Times New Roman"/>
          </w:rPr>
          <w:t>February 2011</w:t>
        </w:r>
        <w:r w:rsidR="00FE5B69" w:rsidRPr="00D34731">
          <w:rPr>
            <w:rFonts w:ascii="Times New Roman" w:hAnsi="Times New Roman" w:cs="Times New Roman"/>
          </w:rPr>
          <w:sym w:font="Symbol" w:char="F02D"/>
        </w:r>
        <w:r w:rsidR="00FE5B69" w:rsidRPr="00D34731">
          <w:rPr>
            <w:rFonts w:ascii="Times New Roman" w:hAnsi="Times New Roman" w:cs="Times New Roman"/>
          </w:rPr>
          <w:t xml:space="preserve">2013 at the Duck River Unit of Tennessee National Wildlife Refuge and Cross Creeks </w:t>
        </w:r>
        <w:r w:rsidR="00FE5B69">
          <w:rPr>
            <w:rFonts w:ascii="Times New Roman" w:hAnsi="Times New Roman" w:cs="Times New Roman"/>
          </w:rPr>
          <w:t>N</w:t>
        </w:r>
        <w:r w:rsidR="00FE5B69" w:rsidRPr="00D34731">
          <w:rPr>
            <w:rFonts w:ascii="Times New Roman" w:hAnsi="Times New Roman" w:cs="Times New Roman"/>
          </w:rPr>
          <w:t>ational Wildlife Refuge, Tennessee, USA.</w:t>
        </w:r>
        <w:r w:rsidRPr="007218C9">
          <w:rPr>
            <w:rStyle w:val="Hyperlink"/>
            <w:rFonts w:ascii="Times New Roman" w:hAnsi="Times New Roman" w:cs="Times New Roman"/>
            <w:noProof/>
          </w:rPr>
          <w:t>.</w:t>
        </w:r>
        <w:r w:rsidRPr="007218C9">
          <w:rPr>
            <w:rFonts w:ascii="Times New Roman" w:hAnsi="Times New Roman" w:cs="Times New Roman"/>
            <w:noProof/>
            <w:webHidden/>
          </w:rPr>
          <w:tab/>
        </w:r>
      </w:hyperlink>
      <w:r w:rsidR="007954B2">
        <w:rPr>
          <w:rFonts w:ascii="Times New Roman" w:hAnsi="Times New Roman" w:cs="Times New Roman"/>
          <w:noProof/>
        </w:rPr>
        <w:t>89</w:t>
      </w:r>
    </w:p>
    <w:p w14:paraId="03B60747" w14:textId="77777777" w:rsidR="00FE5B69" w:rsidRPr="00FE5B69" w:rsidRDefault="00FE5B69" w:rsidP="00FE5B69"/>
    <w:p w14:paraId="7941E1AB" w14:textId="4823E726" w:rsidR="00AB5CF2" w:rsidRDefault="00D17E0E" w:rsidP="00AB5CF2">
      <w:pPr>
        <w:pStyle w:val="TableofFigures"/>
        <w:tabs>
          <w:tab w:val="right" w:leader="dot" w:pos="8630"/>
        </w:tabs>
        <w:rPr>
          <w:rFonts w:ascii="Times New Roman" w:hAnsi="Times New Roman" w:cs="Times New Roman"/>
          <w:noProof/>
        </w:rPr>
      </w:pPr>
      <w:hyperlink w:anchor="_Toc290382804" w:history="1">
        <w:r w:rsidR="00AB5CF2" w:rsidRPr="007218C9">
          <w:rPr>
            <w:rStyle w:val="Hyperlink"/>
            <w:rFonts w:ascii="Times New Roman" w:hAnsi="Times New Roman" w:cs="Times New Roman"/>
            <w:noProof/>
          </w:rPr>
          <w:t xml:space="preserve">Table </w:t>
        </w:r>
        <w:r w:rsidR="00FE5B69">
          <w:rPr>
            <w:rStyle w:val="Hyperlink"/>
            <w:rFonts w:ascii="Times New Roman" w:hAnsi="Times New Roman" w:cs="Times New Roman"/>
            <w:noProof/>
          </w:rPr>
          <w:t>1.</w:t>
        </w:r>
        <w:r w:rsidR="006A4544">
          <w:rPr>
            <w:rStyle w:val="Hyperlink"/>
            <w:rFonts w:ascii="Times New Roman" w:hAnsi="Times New Roman" w:cs="Times New Roman"/>
            <w:noProof/>
          </w:rPr>
          <w:t>5</w:t>
        </w:r>
        <w:r w:rsidR="00FE5B69">
          <w:rPr>
            <w:rStyle w:val="Hyperlink"/>
            <w:rFonts w:ascii="Times New Roman" w:hAnsi="Times New Roman" w:cs="Times New Roman"/>
            <w:noProof/>
          </w:rPr>
          <w:t>.</w:t>
        </w:r>
        <w:r w:rsidR="00AB5CF2" w:rsidRPr="007218C9">
          <w:rPr>
            <w:rStyle w:val="Hyperlink"/>
            <w:rFonts w:ascii="Times New Roman" w:hAnsi="Times New Roman" w:cs="Times New Roman"/>
            <w:noProof/>
          </w:rPr>
          <w:t xml:space="preserve"> </w:t>
        </w:r>
        <w:r w:rsidR="00FE5B69" w:rsidRPr="00D34731">
          <w:rPr>
            <w:rFonts w:ascii="Times New Roman" w:hAnsi="Times New Roman" w:cs="Times New Roman"/>
          </w:rPr>
          <w:t xml:space="preserve">Marginal effects, observed and predicted probabilities, and associated standard errors for final logistic regression model of habitat use by American black ducks at </w:t>
        </w:r>
        <w:r w:rsidR="008C2657">
          <w:rPr>
            <w:rFonts w:ascii="Times New Roman" w:hAnsi="Times New Roman" w:cs="Times New Roman"/>
          </w:rPr>
          <w:t xml:space="preserve"> </w:t>
        </w:r>
        <w:r w:rsidR="00FE5B69" w:rsidRPr="00D34731">
          <w:rPr>
            <w:rFonts w:ascii="Times New Roman" w:hAnsi="Times New Roman" w:cs="Times New Roman"/>
          </w:rPr>
          <w:t xml:space="preserve">the Duck River Unit of Tennessee </w:t>
        </w:r>
        <w:r w:rsidR="00BA5BAD">
          <w:rPr>
            <w:rFonts w:ascii="Times New Roman" w:hAnsi="Times New Roman" w:cs="Times New Roman"/>
          </w:rPr>
          <w:t>N</w:t>
        </w:r>
        <w:r w:rsidR="00FE5B69" w:rsidRPr="00D34731">
          <w:rPr>
            <w:rFonts w:ascii="Times New Roman" w:hAnsi="Times New Roman" w:cs="Times New Roman"/>
          </w:rPr>
          <w:t xml:space="preserve">ational Wildlife Refuge and Cross Creeks </w:t>
        </w:r>
        <w:r w:rsidR="00BA5BAD">
          <w:rPr>
            <w:rFonts w:ascii="Times New Roman" w:hAnsi="Times New Roman" w:cs="Times New Roman"/>
          </w:rPr>
          <w:t>N</w:t>
        </w:r>
        <w:r w:rsidR="00FE5B69" w:rsidRPr="00D34731">
          <w:rPr>
            <w:rFonts w:ascii="Times New Roman" w:hAnsi="Times New Roman" w:cs="Times New Roman"/>
          </w:rPr>
          <w:t>ational Wildlife Refuge during December</w:t>
        </w:r>
        <w:r w:rsidR="00FE5B69" w:rsidRPr="00D34731">
          <w:rPr>
            <w:rFonts w:ascii="Times New Roman" w:hAnsi="Times New Roman" w:cs="Times New Roman"/>
          </w:rPr>
          <w:sym w:font="Symbol" w:char="F02D"/>
        </w:r>
        <w:r w:rsidR="00FE5B69" w:rsidRPr="00D34731">
          <w:rPr>
            <w:rFonts w:ascii="Times New Roman" w:hAnsi="Times New Roman" w:cs="Times New Roman"/>
          </w:rPr>
          <w:t>February 2011</w:t>
        </w:r>
        <w:r w:rsidR="00FE5B69" w:rsidRPr="00D34731">
          <w:rPr>
            <w:rFonts w:ascii="Times New Roman" w:hAnsi="Times New Roman" w:cs="Times New Roman"/>
          </w:rPr>
          <w:sym w:font="Symbol" w:char="F02D"/>
        </w:r>
        <w:r w:rsidR="00FE5B69" w:rsidRPr="00D34731">
          <w:rPr>
            <w:rFonts w:ascii="Times New Roman" w:hAnsi="Times New Roman" w:cs="Times New Roman"/>
          </w:rPr>
          <w:t>2013.</w:t>
        </w:r>
        <w:r w:rsidR="00AB5CF2" w:rsidRPr="007218C9">
          <w:rPr>
            <w:rFonts w:ascii="Times New Roman" w:hAnsi="Times New Roman" w:cs="Times New Roman"/>
            <w:noProof/>
            <w:webHidden/>
          </w:rPr>
          <w:tab/>
        </w:r>
      </w:hyperlink>
      <w:r w:rsidR="007954B2">
        <w:rPr>
          <w:rFonts w:ascii="Times New Roman" w:hAnsi="Times New Roman" w:cs="Times New Roman"/>
          <w:noProof/>
        </w:rPr>
        <w:t>90</w:t>
      </w:r>
    </w:p>
    <w:p w14:paraId="6F7B4F44" w14:textId="77777777" w:rsidR="00FE5B69" w:rsidRDefault="00FE5B69" w:rsidP="00FE5B69"/>
    <w:p w14:paraId="5E35132B" w14:textId="73F747F5" w:rsidR="00D80CDF" w:rsidRDefault="008C2657" w:rsidP="00D80CDF">
      <w:pPr>
        <w:tabs>
          <w:tab w:val="right" w:leader="dot" w:pos="8640"/>
        </w:tabs>
        <w:ind w:left="475" w:hanging="475"/>
        <w:rPr>
          <w:rFonts w:ascii="Times New Roman" w:hAnsi="Times New Roman" w:cs="Times New Roman"/>
        </w:rPr>
      </w:pPr>
      <w:r>
        <w:rPr>
          <w:rFonts w:ascii="Times New Roman" w:hAnsi="Times New Roman" w:cs="Times New Roman"/>
        </w:rPr>
        <w:t xml:space="preserve">Table 1.6. Mean biomass (kg[dry]/ha) and comparisons of foods apparently consumed by waterfowl </w:t>
      </w:r>
      <w:r w:rsidR="000A59FB">
        <w:rPr>
          <w:rFonts w:ascii="Times New Roman" w:hAnsi="Times New Roman" w:cs="Times New Roman"/>
        </w:rPr>
        <w:t xml:space="preserve">and </w:t>
      </w:r>
      <w:r>
        <w:rPr>
          <w:rFonts w:ascii="Times New Roman" w:hAnsi="Times New Roman" w:cs="Times New Roman"/>
        </w:rPr>
        <w:t>recovered from soil and aquatic samples taken in mobile plots during December</w:t>
      </w:r>
      <w:r w:rsidRPr="008C2657">
        <w:rPr>
          <w:rFonts w:ascii="Times New Roman" w:hAnsi="Times New Roman" w:cs="Times New Roman"/>
        </w:rPr>
        <w:sym w:font="Symbol" w:char="F02D"/>
      </w:r>
      <w:r>
        <w:rPr>
          <w:rFonts w:ascii="Times New Roman" w:hAnsi="Times New Roman" w:cs="Times New Roman"/>
        </w:rPr>
        <w:t>February 2011</w:t>
      </w:r>
      <w:r w:rsidRPr="008C2657">
        <w:rPr>
          <w:rFonts w:ascii="Times New Roman" w:hAnsi="Times New Roman" w:cs="Times New Roman"/>
        </w:rPr>
        <w:sym w:font="Symbol" w:char="F02D"/>
      </w:r>
      <w:r>
        <w:rPr>
          <w:rFonts w:ascii="Times New Roman" w:hAnsi="Times New Roman" w:cs="Times New Roman"/>
        </w:rPr>
        <w:t>2013</w:t>
      </w:r>
      <w:r w:rsidR="00F71A82">
        <w:rPr>
          <w:rFonts w:ascii="Times New Roman" w:hAnsi="Times New Roman" w:cs="Times New Roman"/>
        </w:rPr>
        <w:t xml:space="preserve"> at the Duck River Unit of Tennessee </w:t>
      </w:r>
      <w:r w:rsidR="000A59FB">
        <w:rPr>
          <w:rFonts w:ascii="Times New Roman" w:hAnsi="Times New Roman" w:cs="Times New Roman"/>
        </w:rPr>
        <w:t>N</w:t>
      </w:r>
      <w:r w:rsidR="00F71A82">
        <w:rPr>
          <w:rFonts w:ascii="Times New Roman" w:hAnsi="Times New Roman" w:cs="Times New Roman"/>
        </w:rPr>
        <w:t>ational Wildlife Refuge and Cross Creeks National Wildlife Refuge, Tennessee, USA</w:t>
      </w:r>
      <w:r w:rsidR="00D80CDF">
        <w:rPr>
          <w:rFonts w:ascii="Times New Roman" w:hAnsi="Times New Roman" w:cs="Times New Roman"/>
        </w:rPr>
        <w:tab/>
        <w:t>91</w:t>
      </w:r>
    </w:p>
    <w:p w14:paraId="3181E85B" w14:textId="77777777" w:rsidR="00F71A82" w:rsidRDefault="00F71A82" w:rsidP="00FE5B69">
      <w:pPr>
        <w:rPr>
          <w:rFonts w:ascii="Times New Roman" w:hAnsi="Times New Roman" w:cs="Times New Roman"/>
        </w:rPr>
      </w:pPr>
    </w:p>
    <w:p w14:paraId="3B24FE23" w14:textId="521C43A3" w:rsidR="00F71A82" w:rsidRPr="008C2657" w:rsidRDefault="00F71A82" w:rsidP="00D80CDF">
      <w:pPr>
        <w:tabs>
          <w:tab w:val="right" w:leader="dot" w:pos="8640"/>
        </w:tabs>
        <w:ind w:left="475" w:hanging="475"/>
        <w:rPr>
          <w:rFonts w:ascii="Times New Roman" w:hAnsi="Times New Roman" w:cs="Times New Roman"/>
        </w:rPr>
      </w:pPr>
      <w:r>
        <w:rPr>
          <w:rFonts w:ascii="Times New Roman" w:hAnsi="Times New Roman" w:cs="Times New Roman"/>
        </w:rPr>
        <w:t>Table 1.7. Mean biomass (kg[dry]/ha) of foods apparently consumed by waterfowl recovered from soil and aquatic samples taken in fixed sites (n ≤ 4) during December</w:t>
      </w:r>
      <w:r w:rsidRPr="008C2657">
        <w:rPr>
          <w:rFonts w:ascii="Times New Roman" w:hAnsi="Times New Roman" w:cs="Times New Roman"/>
        </w:rPr>
        <w:sym w:font="Symbol" w:char="F02D"/>
      </w:r>
      <w:r>
        <w:rPr>
          <w:rFonts w:ascii="Times New Roman" w:hAnsi="Times New Roman" w:cs="Times New Roman"/>
        </w:rPr>
        <w:t>February 2011</w:t>
      </w:r>
      <w:r w:rsidRPr="008C2657">
        <w:rPr>
          <w:rFonts w:ascii="Times New Roman" w:hAnsi="Times New Roman" w:cs="Times New Roman"/>
        </w:rPr>
        <w:sym w:font="Symbol" w:char="F02D"/>
      </w:r>
      <w:r>
        <w:rPr>
          <w:rFonts w:ascii="Times New Roman" w:hAnsi="Times New Roman" w:cs="Times New Roman"/>
        </w:rPr>
        <w:t xml:space="preserve">2013 at the Duck River Unit of Tennessee </w:t>
      </w:r>
      <w:r w:rsidR="000A59FB">
        <w:rPr>
          <w:rFonts w:ascii="Times New Roman" w:hAnsi="Times New Roman" w:cs="Times New Roman"/>
        </w:rPr>
        <w:t>N</w:t>
      </w:r>
      <w:r>
        <w:rPr>
          <w:rFonts w:ascii="Times New Roman" w:hAnsi="Times New Roman" w:cs="Times New Roman"/>
        </w:rPr>
        <w:t>ational Wildlife Refuge and Cross Creeks National Wildlife Refuge, Tennessee, USA</w:t>
      </w:r>
      <w:r w:rsidR="00D80CDF">
        <w:rPr>
          <w:rFonts w:ascii="Times New Roman" w:hAnsi="Times New Roman" w:cs="Times New Roman"/>
        </w:rPr>
        <w:tab/>
        <w:t>92</w:t>
      </w:r>
    </w:p>
    <w:p w14:paraId="22090B72" w14:textId="77777777" w:rsidR="008254A5" w:rsidRDefault="00AB5CF2" w:rsidP="00AB5CF2">
      <w:pPr>
        <w:pStyle w:val="TableofFigures"/>
        <w:tabs>
          <w:tab w:val="right" w:leader="dot" w:pos="8630"/>
        </w:tabs>
        <w:rPr>
          <w:noProof/>
        </w:rPr>
      </w:pPr>
      <w:r w:rsidRPr="007218C9">
        <w:rPr>
          <w:rFonts w:ascii="Times New Roman" w:hAnsi="Times New Roman" w:cs="Times New Roman"/>
        </w:rPr>
        <w:fldChar w:fldCharType="end"/>
      </w:r>
      <w:r w:rsidRPr="007218C9">
        <w:rPr>
          <w:rFonts w:ascii="Times New Roman" w:hAnsi="Times New Roman" w:cs="Times New Roman"/>
        </w:rPr>
        <w:fldChar w:fldCharType="begin"/>
      </w:r>
      <w:r w:rsidRPr="007218C9">
        <w:rPr>
          <w:rFonts w:ascii="Times New Roman" w:hAnsi="Times New Roman" w:cs="Times New Roman"/>
        </w:rPr>
        <w:instrText xml:space="preserve"> TOC \h \z \c "Table" </w:instrText>
      </w:r>
      <w:r w:rsidRPr="007218C9">
        <w:rPr>
          <w:rFonts w:ascii="Times New Roman" w:hAnsi="Times New Roman" w:cs="Times New Roman"/>
        </w:rPr>
        <w:fldChar w:fldCharType="separate"/>
      </w:r>
    </w:p>
    <w:p w14:paraId="4AAE58A8" w14:textId="260759EC" w:rsidR="00FE5B69" w:rsidRDefault="00AB5CF2" w:rsidP="007954B2">
      <w:pPr>
        <w:pStyle w:val="TableofFigures"/>
        <w:tabs>
          <w:tab w:val="right" w:leader="dot" w:pos="8630"/>
        </w:tabs>
        <w:rPr>
          <w:rFonts w:ascii="Times New Roman" w:hAnsi="Times New Roman" w:cs="Times New Roman"/>
          <w:noProof/>
        </w:rPr>
      </w:pPr>
      <w:r w:rsidRPr="007218C9">
        <w:rPr>
          <w:rFonts w:ascii="Times New Roman" w:hAnsi="Times New Roman" w:cs="Times New Roman"/>
        </w:rPr>
        <w:fldChar w:fldCharType="end"/>
      </w:r>
      <w:r w:rsidRPr="007218C9">
        <w:rPr>
          <w:rFonts w:ascii="Times New Roman" w:hAnsi="Times New Roman" w:cs="Times New Roman"/>
        </w:rPr>
        <w:fldChar w:fldCharType="begin"/>
      </w:r>
      <w:r w:rsidRPr="007218C9">
        <w:rPr>
          <w:rFonts w:ascii="Times New Roman" w:hAnsi="Times New Roman" w:cs="Times New Roman"/>
        </w:rPr>
        <w:instrText xml:space="preserve"> TOC \h \z \c "Table" </w:instrText>
      </w:r>
      <w:r w:rsidRPr="007218C9">
        <w:rPr>
          <w:rFonts w:ascii="Times New Roman" w:hAnsi="Times New Roman" w:cs="Times New Roman"/>
        </w:rPr>
        <w:fldChar w:fldCharType="separate"/>
      </w:r>
      <w:hyperlink w:anchor="_Toc290382803" w:history="1">
        <w:r w:rsidRPr="007218C9">
          <w:rPr>
            <w:rStyle w:val="Hyperlink"/>
            <w:rFonts w:ascii="Times New Roman" w:hAnsi="Times New Roman" w:cs="Times New Roman"/>
            <w:noProof/>
          </w:rPr>
          <w:t>Table 1.</w:t>
        </w:r>
        <w:r w:rsidR="006A4544">
          <w:rPr>
            <w:rStyle w:val="Hyperlink"/>
            <w:rFonts w:ascii="Times New Roman" w:hAnsi="Times New Roman" w:cs="Times New Roman"/>
            <w:noProof/>
          </w:rPr>
          <w:t>8</w:t>
        </w:r>
        <w:r w:rsidR="00FE5B69">
          <w:rPr>
            <w:rStyle w:val="Hyperlink"/>
            <w:rFonts w:ascii="Times New Roman" w:hAnsi="Times New Roman" w:cs="Times New Roman"/>
            <w:noProof/>
          </w:rPr>
          <w:t>.</w:t>
        </w:r>
        <w:r w:rsidRPr="007218C9">
          <w:rPr>
            <w:rStyle w:val="Hyperlink"/>
            <w:rFonts w:ascii="Times New Roman" w:hAnsi="Times New Roman" w:cs="Times New Roman"/>
            <w:noProof/>
          </w:rPr>
          <w:t xml:space="preserve"> </w:t>
        </w:r>
        <w:r w:rsidR="00FE5B69" w:rsidRPr="004E4B87">
          <w:rPr>
            <w:rFonts w:ascii="Times New Roman" w:hAnsi="Times New Roman" w:cs="Times New Roman"/>
          </w:rPr>
          <w:t>Estimated Duck Energy Days (DEDs) among sites recently used (</w:t>
        </w:r>
        <w:r w:rsidR="00FE5B69" w:rsidRPr="004E4B87">
          <w:rPr>
            <w:rFonts w:ascii="Times New Roman" w:hAnsi="Times New Roman" w:cs="Times New Roman"/>
          </w:rPr>
          <w:sym w:font="Symbol" w:char="F03C"/>
        </w:r>
        <w:r w:rsidR="00FE5B69" w:rsidRPr="004E4B87">
          <w:rPr>
            <w:rFonts w:ascii="Times New Roman" w:hAnsi="Times New Roman" w:cs="Times New Roman"/>
          </w:rPr>
          <w:t xml:space="preserve"> 1 day)</w:t>
        </w:r>
        <w:r w:rsidR="00BA5BAD">
          <w:rPr>
            <w:rFonts w:ascii="Times New Roman" w:hAnsi="Times New Roman" w:cs="Times New Roman"/>
          </w:rPr>
          <w:t xml:space="preserve"> by American black ducks</w:t>
        </w:r>
        <w:r w:rsidR="00FE5B69" w:rsidRPr="004E4B87">
          <w:rPr>
            <w:rFonts w:ascii="Times New Roman" w:hAnsi="Times New Roman" w:cs="Times New Roman"/>
          </w:rPr>
          <w:t xml:space="preserve"> during December</w:t>
        </w:r>
        <w:r w:rsidR="00FE5B69" w:rsidRPr="004E4B87">
          <w:rPr>
            <w:rFonts w:ascii="Times New Roman" w:hAnsi="Times New Roman" w:cs="Times New Roman"/>
          </w:rPr>
          <w:sym w:font="Symbol" w:char="F02D"/>
        </w:r>
        <w:r w:rsidR="00FE5B69" w:rsidRPr="004E4B87">
          <w:rPr>
            <w:rFonts w:ascii="Times New Roman" w:hAnsi="Times New Roman" w:cs="Times New Roman"/>
          </w:rPr>
          <w:t>February 2011</w:t>
        </w:r>
        <w:r w:rsidR="00FE5B69" w:rsidRPr="004E4B87">
          <w:rPr>
            <w:rFonts w:ascii="Times New Roman" w:hAnsi="Times New Roman" w:cs="Times New Roman"/>
          </w:rPr>
          <w:sym w:font="Symbol" w:char="F02D"/>
        </w:r>
        <w:r w:rsidR="00FE5B69" w:rsidRPr="004E4B87">
          <w:rPr>
            <w:rFonts w:ascii="Times New Roman" w:hAnsi="Times New Roman" w:cs="Times New Roman"/>
          </w:rPr>
          <w:t>2013 at the Duck River Unit of Tennessee National Wildlife Refuge and Cross Creeks National Wildlife Refuge, Tennessee, USA.</w:t>
        </w:r>
        <w:r w:rsidRPr="007218C9">
          <w:rPr>
            <w:rStyle w:val="Hyperlink"/>
            <w:rFonts w:ascii="Times New Roman" w:hAnsi="Times New Roman" w:cs="Times New Roman"/>
            <w:noProof/>
          </w:rPr>
          <w:t>.</w:t>
        </w:r>
        <w:r w:rsidRPr="007218C9">
          <w:rPr>
            <w:rFonts w:ascii="Times New Roman" w:hAnsi="Times New Roman" w:cs="Times New Roman"/>
            <w:noProof/>
            <w:webHidden/>
          </w:rPr>
          <w:tab/>
        </w:r>
      </w:hyperlink>
      <w:r w:rsidR="007954B2">
        <w:rPr>
          <w:rFonts w:ascii="Times New Roman" w:hAnsi="Times New Roman" w:cs="Times New Roman"/>
          <w:noProof/>
        </w:rPr>
        <w:t>93</w:t>
      </w:r>
    </w:p>
    <w:p w14:paraId="05688DC3" w14:textId="77777777" w:rsidR="007954B2" w:rsidRPr="007954B2" w:rsidRDefault="007954B2" w:rsidP="007954B2"/>
    <w:p w14:paraId="1D8C0F48" w14:textId="4E3B706C" w:rsidR="00AB5CF2" w:rsidRDefault="00D17E0E" w:rsidP="00AB5CF2">
      <w:pPr>
        <w:pStyle w:val="TableofFigures"/>
        <w:tabs>
          <w:tab w:val="right" w:leader="dot" w:pos="8630"/>
        </w:tabs>
        <w:rPr>
          <w:rFonts w:ascii="Times New Roman" w:hAnsi="Times New Roman" w:cs="Times New Roman"/>
          <w:noProof/>
        </w:rPr>
      </w:pPr>
      <w:hyperlink w:anchor="_Toc290382804" w:history="1">
        <w:r w:rsidR="00AB5CF2" w:rsidRPr="007218C9">
          <w:rPr>
            <w:rStyle w:val="Hyperlink"/>
            <w:rFonts w:ascii="Times New Roman" w:hAnsi="Times New Roman" w:cs="Times New Roman"/>
            <w:noProof/>
          </w:rPr>
          <w:t xml:space="preserve">Table </w:t>
        </w:r>
        <w:r w:rsidR="00FE5B69">
          <w:rPr>
            <w:rStyle w:val="Hyperlink"/>
            <w:rFonts w:ascii="Times New Roman" w:hAnsi="Times New Roman" w:cs="Times New Roman"/>
            <w:noProof/>
          </w:rPr>
          <w:t>1.</w:t>
        </w:r>
        <w:r w:rsidR="006A4544">
          <w:rPr>
            <w:rStyle w:val="Hyperlink"/>
            <w:rFonts w:ascii="Times New Roman" w:hAnsi="Times New Roman" w:cs="Times New Roman"/>
            <w:noProof/>
          </w:rPr>
          <w:t>9</w:t>
        </w:r>
        <w:r w:rsidR="00AB5CF2" w:rsidRPr="007218C9">
          <w:rPr>
            <w:rStyle w:val="Hyperlink"/>
            <w:rFonts w:ascii="Times New Roman" w:hAnsi="Times New Roman" w:cs="Times New Roman"/>
            <w:noProof/>
          </w:rPr>
          <w:t xml:space="preserve"> </w:t>
        </w:r>
        <w:r w:rsidR="00BA5BAD">
          <w:rPr>
            <w:rFonts w:ascii="Times New Roman" w:hAnsi="Times New Roman" w:cs="Times New Roman"/>
          </w:rPr>
          <w:t>Activity budgets of</w:t>
        </w:r>
        <w:r w:rsidR="00FE5B69">
          <w:rPr>
            <w:rFonts w:ascii="Times New Roman" w:hAnsi="Times New Roman" w:cs="Times New Roman"/>
          </w:rPr>
          <w:t xml:space="preserve"> American black ducks among six cover types during December</w:t>
        </w:r>
        <w:r w:rsidR="00FE5B69">
          <w:rPr>
            <w:rFonts w:ascii="Times New Roman" w:hAnsi="Times New Roman" w:cs="Times New Roman"/>
          </w:rPr>
          <w:sym w:font="Symbol" w:char="F02D"/>
        </w:r>
        <w:r w:rsidR="00FE5B69">
          <w:rPr>
            <w:rFonts w:ascii="Times New Roman" w:hAnsi="Times New Roman" w:cs="Times New Roman"/>
          </w:rPr>
          <w:t>February 2011</w:t>
        </w:r>
        <w:r w:rsidR="00FE5B69">
          <w:rPr>
            <w:rFonts w:ascii="Times New Roman" w:hAnsi="Times New Roman" w:cs="Times New Roman"/>
          </w:rPr>
          <w:sym w:font="Symbol" w:char="F02D"/>
        </w:r>
        <w:r w:rsidR="00FE5B69">
          <w:rPr>
            <w:rFonts w:ascii="Times New Roman" w:hAnsi="Times New Roman" w:cs="Times New Roman"/>
          </w:rPr>
          <w:t xml:space="preserve">2013 at the Duck River Unit of Tennessee National Wildlife Refuge and Cross Creeks National </w:t>
        </w:r>
        <w:r w:rsidR="000A59FB">
          <w:rPr>
            <w:rFonts w:ascii="Times New Roman" w:hAnsi="Times New Roman" w:cs="Times New Roman"/>
          </w:rPr>
          <w:t>Wildlife Refuge, Tennessee, USA</w:t>
        </w:r>
        <w:r w:rsidR="000A59FB">
          <w:rPr>
            <w:rFonts w:ascii="Times New Roman" w:hAnsi="Times New Roman" w:cs="Times New Roman"/>
          </w:rPr>
          <w:tab/>
        </w:r>
        <w:r w:rsidR="007954B2">
          <w:rPr>
            <w:rFonts w:ascii="Times New Roman" w:hAnsi="Times New Roman" w:cs="Times New Roman"/>
            <w:noProof/>
            <w:webHidden/>
          </w:rPr>
          <w:t>94</w:t>
        </w:r>
      </w:hyperlink>
    </w:p>
    <w:p w14:paraId="2133065D" w14:textId="77777777" w:rsidR="00FE5B69" w:rsidRDefault="00FE5B69" w:rsidP="00FE5B69"/>
    <w:p w14:paraId="676B1A23" w14:textId="7CC06BFD" w:rsidR="00F71A82" w:rsidRDefault="00F71A82" w:rsidP="00D80CDF">
      <w:pPr>
        <w:tabs>
          <w:tab w:val="right" w:leader="dot" w:pos="8640"/>
        </w:tabs>
        <w:ind w:left="475" w:hanging="475"/>
        <w:rPr>
          <w:rFonts w:ascii="Times New Roman" w:hAnsi="Times New Roman" w:cs="Times New Roman"/>
        </w:rPr>
      </w:pPr>
      <w:r>
        <w:rPr>
          <w:rFonts w:ascii="Times New Roman" w:hAnsi="Times New Roman" w:cs="Times New Roman"/>
        </w:rPr>
        <w:t xml:space="preserve">Table 1.10. Proportions of time engaged in seven </w:t>
      </w:r>
      <w:r w:rsidR="000A59FB">
        <w:rPr>
          <w:rFonts w:ascii="Times New Roman" w:hAnsi="Times New Roman" w:cs="Times New Roman"/>
        </w:rPr>
        <w:t>activities</w:t>
      </w:r>
      <w:r>
        <w:rPr>
          <w:rFonts w:ascii="Times New Roman" w:hAnsi="Times New Roman" w:cs="Times New Roman"/>
        </w:rPr>
        <w:t xml:space="preserve"> by American black ducks and comparisons among months during December</w:t>
      </w:r>
      <w:r w:rsidRPr="00F71A82">
        <w:rPr>
          <w:rFonts w:ascii="Times New Roman" w:hAnsi="Times New Roman" w:cs="Times New Roman"/>
        </w:rPr>
        <w:sym w:font="Symbol" w:char="F02D"/>
      </w:r>
      <w:r>
        <w:rPr>
          <w:rFonts w:ascii="Times New Roman" w:hAnsi="Times New Roman" w:cs="Times New Roman"/>
        </w:rPr>
        <w:t>February 2011</w:t>
      </w:r>
      <w:r w:rsidRPr="00F71A82">
        <w:rPr>
          <w:rFonts w:ascii="Times New Roman" w:hAnsi="Times New Roman" w:cs="Times New Roman"/>
        </w:rPr>
        <w:sym w:font="Symbol" w:char="F02D"/>
      </w:r>
      <w:r>
        <w:rPr>
          <w:rFonts w:ascii="Times New Roman" w:hAnsi="Times New Roman" w:cs="Times New Roman"/>
        </w:rPr>
        <w:t>2013 at the Duck River Unit of Tennessee National Wildlife Refuge and Cross Creeks National Wildlife Refuge, Tennessee, USA</w:t>
      </w:r>
      <w:r w:rsidR="00D80CDF">
        <w:rPr>
          <w:rFonts w:ascii="Times New Roman" w:hAnsi="Times New Roman" w:cs="Times New Roman"/>
        </w:rPr>
        <w:tab/>
        <w:t>95</w:t>
      </w:r>
      <w:r w:rsidR="00074584">
        <w:rPr>
          <w:rFonts w:ascii="Times New Roman" w:hAnsi="Times New Roman" w:cs="Times New Roman"/>
          <w:webHidden/>
        </w:rPr>
        <w:t xml:space="preserve">   </w:t>
      </w:r>
    </w:p>
    <w:p w14:paraId="6DA07131" w14:textId="77777777" w:rsidR="00F71A82" w:rsidRDefault="00F71A82" w:rsidP="00FE5B69">
      <w:pPr>
        <w:rPr>
          <w:rFonts w:ascii="Times New Roman" w:hAnsi="Times New Roman" w:cs="Times New Roman"/>
        </w:rPr>
      </w:pPr>
    </w:p>
    <w:p w14:paraId="7ECBEEEF" w14:textId="38DC0E73" w:rsidR="00F71A82" w:rsidRPr="00F71A82" w:rsidRDefault="00F71A82" w:rsidP="00D80CDF">
      <w:pPr>
        <w:tabs>
          <w:tab w:val="right" w:leader="dot" w:pos="8640"/>
        </w:tabs>
        <w:ind w:left="475" w:hanging="475"/>
        <w:rPr>
          <w:rFonts w:ascii="Times New Roman" w:hAnsi="Times New Roman" w:cs="Times New Roman"/>
        </w:rPr>
      </w:pPr>
      <w:r>
        <w:rPr>
          <w:rFonts w:ascii="Times New Roman" w:hAnsi="Times New Roman" w:cs="Times New Roman"/>
        </w:rPr>
        <w:t>Table 1.11. Densities (ducks/ha) of American black ducks among cover types during December</w:t>
      </w:r>
      <w:r w:rsidRPr="00F71A82">
        <w:rPr>
          <w:rFonts w:ascii="Times New Roman" w:hAnsi="Times New Roman" w:cs="Times New Roman"/>
        </w:rPr>
        <w:sym w:font="Symbol" w:char="F02D"/>
      </w:r>
      <w:r>
        <w:rPr>
          <w:rFonts w:ascii="Times New Roman" w:hAnsi="Times New Roman" w:cs="Times New Roman"/>
        </w:rPr>
        <w:t>February 2011</w:t>
      </w:r>
      <w:r w:rsidRPr="00F71A82">
        <w:rPr>
          <w:rFonts w:ascii="Times New Roman" w:hAnsi="Times New Roman" w:cs="Times New Roman"/>
        </w:rPr>
        <w:sym w:font="Symbol" w:char="F02D"/>
      </w:r>
      <w:r>
        <w:rPr>
          <w:rFonts w:ascii="Times New Roman" w:hAnsi="Times New Roman" w:cs="Times New Roman"/>
        </w:rPr>
        <w:t xml:space="preserve">2013 at the Duck River Unit of Tennessee National Wildlife Refuge and Cross Creeks </w:t>
      </w:r>
      <w:r w:rsidR="000A59FB">
        <w:rPr>
          <w:rFonts w:ascii="Times New Roman" w:hAnsi="Times New Roman" w:cs="Times New Roman"/>
        </w:rPr>
        <w:t>N</w:t>
      </w:r>
      <w:r>
        <w:rPr>
          <w:rFonts w:ascii="Times New Roman" w:hAnsi="Times New Roman" w:cs="Times New Roman"/>
        </w:rPr>
        <w:t xml:space="preserve">ational </w:t>
      </w:r>
      <w:r w:rsidR="00D80CDF">
        <w:rPr>
          <w:rFonts w:ascii="Times New Roman" w:hAnsi="Times New Roman" w:cs="Times New Roman"/>
        </w:rPr>
        <w:t>Wildlife Refuge, Tennessee, USA</w:t>
      </w:r>
      <w:r w:rsidR="00D80CDF">
        <w:rPr>
          <w:rFonts w:ascii="Times New Roman" w:hAnsi="Times New Roman" w:cs="Times New Roman"/>
        </w:rPr>
        <w:tab/>
        <w:t>96</w:t>
      </w:r>
    </w:p>
    <w:p w14:paraId="4C3E1D36" w14:textId="77777777" w:rsidR="00F16998" w:rsidRDefault="00AB5CF2" w:rsidP="00AB5CF2">
      <w:pPr>
        <w:pStyle w:val="TableofFigures"/>
        <w:tabs>
          <w:tab w:val="right" w:leader="dot" w:pos="8630"/>
        </w:tabs>
        <w:rPr>
          <w:noProof/>
        </w:rPr>
      </w:pPr>
      <w:r w:rsidRPr="007218C9">
        <w:rPr>
          <w:rFonts w:ascii="Times New Roman" w:hAnsi="Times New Roman" w:cs="Times New Roman"/>
        </w:rPr>
        <w:fldChar w:fldCharType="end"/>
      </w:r>
      <w:r w:rsidRPr="007218C9">
        <w:rPr>
          <w:rFonts w:ascii="Times New Roman" w:hAnsi="Times New Roman" w:cs="Times New Roman"/>
        </w:rPr>
        <w:fldChar w:fldCharType="begin"/>
      </w:r>
      <w:r w:rsidRPr="007218C9">
        <w:rPr>
          <w:rFonts w:ascii="Times New Roman" w:hAnsi="Times New Roman" w:cs="Times New Roman"/>
        </w:rPr>
        <w:instrText xml:space="preserve"> TOC \h \z \c "Table" </w:instrText>
      </w:r>
      <w:r w:rsidRPr="007218C9">
        <w:rPr>
          <w:rFonts w:ascii="Times New Roman" w:hAnsi="Times New Roman" w:cs="Times New Roman"/>
        </w:rPr>
        <w:fldChar w:fldCharType="separate"/>
      </w:r>
    </w:p>
    <w:p w14:paraId="362F7DED" w14:textId="7C27B4D9" w:rsidR="00AB5CF2" w:rsidRDefault="00AB5CF2" w:rsidP="00AB5CF2">
      <w:pPr>
        <w:pStyle w:val="TableofFigures"/>
        <w:tabs>
          <w:tab w:val="right" w:leader="dot" w:pos="8630"/>
        </w:tabs>
        <w:rPr>
          <w:rFonts w:ascii="Times New Roman" w:hAnsi="Times New Roman" w:cs="Times New Roman"/>
          <w:noProof/>
        </w:rPr>
      </w:pPr>
      <w:r w:rsidRPr="007218C9">
        <w:rPr>
          <w:rFonts w:ascii="Times New Roman" w:hAnsi="Times New Roman" w:cs="Times New Roman"/>
        </w:rPr>
        <w:fldChar w:fldCharType="end"/>
      </w:r>
      <w:r w:rsidRPr="007218C9">
        <w:rPr>
          <w:rFonts w:ascii="Times New Roman" w:hAnsi="Times New Roman" w:cs="Times New Roman"/>
        </w:rPr>
        <w:fldChar w:fldCharType="begin"/>
      </w:r>
      <w:r w:rsidRPr="007218C9">
        <w:rPr>
          <w:rFonts w:ascii="Times New Roman" w:hAnsi="Times New Roman" w:cs="Times New Roman"/>
        </w:rPr>
        <w:instrText xml:space="preserve"> TOC \h \z \c "Table" </w:instrText>
      </w:r>
      <w:r w:rsidRPr="007218C9">
        <w:rPr>
          <w:rFonts w:ascii="Times New Roman" w:hAnsi="Times New Roman" w:cs="Times New Roman"/>
        </w:rPr>
        <w:fldChar w:fldCharType="separate"/>
      </w:r>
      <w:hyperlink w:anchor="_Toc290382803" w:history="1">
        <w:r w:rsidRPr="007218C9">
          <w:rPr>
            <w:rStyle w:val="Hyperlink"/>
            <w:rFonts w:ascii="Times New Roman" w:hAnsi="Times New Roman" w:cs="Times New Roman"/>
            <w:noProof/>
          </w:rPr>
          <w:t xml:space="preserve">Table </w:t>
        </w:r>
        <w:r w:rsidR="0067788A">
          <w:rPr>
            <w:rStyle w:val="Hyperlink"/>
            <w:rFonts w:ascii="Times New Roman" w:hAnsi="Times New Roman" w:cs="Times New Roman"/>
            <w:noProof/>
          </w:rPr>
          <w:t>2.1</w:t>
        </w:r>
        <w:r w:rsidRPr="007218C9">
          <w:rPr>
            <w:rStyle w:val="Hyperlink"/>
            <w:rFonts w:ascii="Times New Roman" w:hAnsi="Times New Roman" w:cs="Times New Roman"/>
            <w:noProof/>
          </w:rPr>
          <w:t xml:space="preserve">. </w:t>
        </w:r>
        <w:r w:rsidR="0067788A">
          <w:rPr>
            <w:rFonts w:ascii="Times New Roman" w:hAnsi="Times New Roman" w:cs="Times New Roman"/>
          </w:rPr>
          <w:t xml:space="preserve">Biomass estimates (kg[dry]/ha) and comparisons of foods </w:t>
        </w:r>
        <w:r w:rsidR="00232467">
          <w:rPr>
            <w:rFonts w:ascii="Times New Roman" w:hAnsi="Times New Roman" w:cs="Times New Roman"/>
          </w:rPr>
          <w:t>apparently</w:t>
        </w:r>
        <w:r w:rsidR="0067788A">
          <w:rPr>
            <w:rFonts w:ascii="Times New Roman" w:hAnsi="Times New Roman" w:cs="Times New Roman"/>
          </w:rPr>
          <w:t xml:space="preserve"> consumed by waterfowl in 0.5</w:t>
        </w:r>
        <w:r w:rsidR="0067788A">
          <w:rPr>
            <w:rFonts w:ascii="Calibri" w:hAnsi="Calibri" w:cs="Times New Roman"/>
          </w:rPr>
          <w:t>-</w:t>
        </w:r>
        <w:r w:rsidR="0067788A">
          <w:rPr>
            <w:rFonts w:ascii="Times New Roman" w:hAnsi="Times New Roman" w:cs="Times New Roman"/>
          </w:rPr>
          <w:t>ha plots treated with imazapyr and adjacent un</w:t>
        </w:r>
        <w:r w:rsidR="0067788A">
          <w:rPr>
            <w:rFonts w:ascii="Calibri" w:hAnsi="Calibri" w:cs="Times New Roman"/>
          </w:rPr>
          <w:t>-</w:t>
        </w:r>
        <w:r w:rsidR="0067788A">
          <w:rPr>
            <w:rFonts w:ascii="Times New Roman" w:hAnsi="Times New Roman" w:cs="Times New Roman"/>
          </w:rPr>
          <w:t>manipulated plots (control) during winters 2011</w:t>
        </w:r>
        <w:r w:rsidR="0067788A">
          <w:rPr>
            <w:rFonts w:ascii="Times New Roman" w:hAnsi="Times New Roman" w:cs="Times New Roman"/>
          </w:rPr>
          <w:sym w:font="Symbol" w:char="F02D"/>
        </w:r>
        <w:r w:rsidR="0067788A">
          <w:rPr>
            <w:rFonts w:ascii="Times New Roman" w:hAnsi="Times New Roman" w:cs="Times New Roman"/>
          </w:rPr>
          <w:t>2013 at the Duck River Unit of Tennessee National Wildlife Refuge, Tennessee, USA</w:t>
        </w:r>
        <w:r w:rsidRPr="007218C9">
          <w:rPr>
            <w:rFonts w:ascii="Times New Roman" w:hAnsi="Times New Roman" w:cs="Times New Roman"/>
            <w:noProof/>
            <w:webHidden/>
          </w:rPr>
          <w:tab/>
        </w:r>
      </w:hyperlink>
      <w:r w:rsidR="007954B2">
        <w:rPr>
          <w:rFonts w:ascii="Times New Roman" w:hAnsi="Times New Roman" w:cs="Times New Roman"/>
          <w:noProof/>
        </w:rPr>
        <w:t>132</w:t>
      </w:r>
    </w:p>
    <w:p w14:paraId="56FEB4BA" w14:textId="77777777" w:rsidR="0067788A" w:rsidRPr="0067788A" w:rsidRDefault="0067788A" w:rsidP="0067788A"/>
    <w:p w14:paraId="2AF27D04" w14:textId="1AF1CAB7" w:rsidR="0067788A" w:rsidRPr="003F2F0A" w:rsidRDefault="00D17E0E" w:rsidP="003F2F0A">
      <w:pPr>
        <w:pStyle w:val="TableofFigures"/>
        <w:tabs>
          <w:tab w:val="right" w:leader="dot" w:pos="8630"/>
        </w:tabs>
        <w:rPr>
          <w:rFonts w:ascii="Times New Roman" w:hAnsi="Times New Roman" w:cs="Times New Roman"/>
          <w:noProof/>
          <w:sz w:val="22"/>
          <w:szCs w:val="22"/>
        </w:rPr>
      </w:pPr>
      <w:hyperlink w:anchor="_Toc290382845" w:history="1">
        <w:r w:rsidR="0067788A" w:rsidRPr="007218C9">
          <w:rPr>
            <w:rStyle w:val="Hyperlink"/>
            <w:rFonts w:ascii="Times New Roman" w:hAnsi="Times New Roman" w:cs="Times New Roman"/>
            <w:noProof/>
          </w:rPr>
          <w:t xml:space="preserve">Figure </w:t>
        </w:r>
        <w:r w:rsidR="0067788A">
          <w:rPr>
            <w:rStyle w:val="Hyperlink"/>
            <w:rFonts w:ascii="Times New Roman" w:hAnsi="Times New Roman" w:cs="Times New Roman"/>
            <w:noProof/>
          </w:rPr>
          <w:t>3.1</w:t>
        </w:r>
        <w:r w:rsidR="0067788A" w:rsidRPr="007218C9">
          <w:rPr>
            <w:rStyle w:val="Hyperlink"/>
            <w:rFonts w:ascii="Times New Roman" w:hAnsi="Times New Roman" w:cs="Times New Roman"/>
            <w:noProof/>
          </w:rPr>
          <w:t xml:space="preserve">. </w:t>
        </w:r>
        <w:r w:rsidR="0067788A" w:rsidRPr="00D34731">
          <w:rPr>
            <w:rFonts w:ascii="Times New Roman" w:hAnsi="Times New Roman" w:cs="Times New Roman"/>
          </w:rPr>
          <w:t xml:space="preserve">Seeds, tubers, and submerged aquatic vegetation </w:t>
        </w:r>
        <w:r w:rsidR="00BA5BAD">
          <w:rPr>
            <w:rFonts w:ascii="Times New Roman" w:hAnsi="Times New Roman" w:cs="Times New Roman"/>
          </w:rPr>
          <w:t>(</w:t>
        </w:r>
        <w:r w:rsidR="0067788A" w:rsidRPr="00D34731">
          <w:rPr>
            <w:rFonts w:ascii="Times New Roman" w:hAnsi="Times New Roman" w:cs="Times New Roman"/>
          </w:rPr>
          <w:t>apparently consumed by waterfowl</w:t>
        </w:r>
        <w:r w:rsidR="00BA5BAD">
          <w:rPr>
            <w:rFonts w:ascii="Times New Roman" w:hAnsi="Times New Roman" w:cs="Times New Roman"/>
          </w:rPr>
          <w:t>),</w:t>
        </w:r>
        <w:r w:rsidR="0067788A" w:rsidRPr="00D34731">
          <w:rPr>
            <w:rFonts w:ascii="Times New Roman" w:hAnsi="Times New Roman" w:cs="Times New Roman"/>
          </w:rPr>
          <w:t xml:space="preserve"> and aquatic macroinvertebrates</w:t>
        </w:r>
        <w:r w:rsidR="00BA5BAD">
          <w:rPr>
            <w:rFonts w:ascii="Times New Roman" w:hAnsi="Times New Roman" w:cs="Times New Roman"/>
          </w:rPr>
          <w:t>, their true metabolizable energy values, and references,</w:t>
        </w:r>
        <w:r w:rsidR="0067788A" w:rsidRPr="00D34731">
          <w:rPr>
            <w:rFonts w:ascii="Times New Roman" w:hAnsi="Times New Roman" w:cs="Times New Roman"/>
          </w:rPr>
          <w:t xml:space="preserve"> </w:t>
        </w:r>
        <w:r w:rsidR="00BA5BAD">
          <w:rPr>
            <w:rFonts w:ascii="Times New Roman" w:hAnsi="Times New Roman" w:cs="Times New Roman"/>
          </w:rPr>
          <w:t xml:space="preserve">recovered </w:t>
        </w:r>
        <w:r w:rsidR="0067788A" w:rsidRPr="00D34731">
          <w:rPr>
            <w:rFonts w:ascii="Times New Roman" w:hAnsi="Times New Roman" w:cs="Times New Roman"/>
          </w:rPr>
          <w:t>from core samples and modified Gerking box samples</w:t>
        </w:r>
        <w:r w:rsidR="0067788A" w:rsidRPr="0067788A">
          <w:rPr>
            <w:rFonts w:ascii="Times New Roman" w:hAnsi="Times New Roman" w:cs="Times New Roman"/>
          </w:rPr>
          <w:t xml:space="preserve"> during November</w:t>
        </w:r>
        <w:r w:rsidR="0067788A" w:rsidRPr="0067788A">
          <w:rPr>
            <w:rFonts w:ascii="Times New Roman" w:hAnsi="Times New Roman" w:cs="Times New Roman"/>
          </w:rPr>
          <w:sym w:font="Symbol" w:char="F02D"/>
        </w:r>
        <w:r w:rsidR="0067788A" w:rsidRPr="0067788A">
          <w:rPr>
            <w:rFonts w:ascii="Times New Roman" w:hAnsi="Times New Roman" w:cs="Times New Roman"/>
          </w:rPr>
          <w:t>February 2011</w:t>
        </w:r>
        <w:r w:rsidR="0067788A" w:rsidRPr="0067788A">
          <w:rPr>
            <w:rFonts w:ascii="Times New Roman" w:hAnsi="Times New Roman" w:cs="Times New Roman"/>
          </w:rPr>
          <w:sym w:font="Symbol" w:char="F02D"/>
        </w:r>
        <w:r w:rsidR="0067788A" w:rsidRPr="0067788A">
          <w:rPr>
            <w:rFonts w:ascii="Times New Roman" w:hAnsi="Times New Roman" w:cs="Times New Roman"/>
          </w:rPr>
          <w:t>2013</w:t>
        </w:r>
        <w:r w:rsidR="0067788A">
          <w:rPr>
            <w:rFonts w:ascii="Times New Roman" w:hAnsi="Times New Roman" w:cs="Times New Roman"/>
          </w:rPr>
          <w:t xml:space="preserve"> </w:t>
        </w:r>
        <w:r w:rsidR="0067788A" w:rsidRPr="00D34731">
          <w:rPr>
            <w:rFonts w:ascii="Times New Roman" w:hAnsi="Times New Roman" w:cs="Times New Roman"/>
          </w:rPr>
          <w:t xml:space="preserve">from the Duck River Unit of Tennessee National Wildlife Refuge and Cross Creeks National Wildlife Refuge, Tennessee, </w:t>
        </w:r>
        <w:r w:rsidR="000A59FB">
          <w:rPr>
            <w:rFonts w:ascii="Times New Roman" w:hAnsi="Times New Roman" w:cs="Times New Roman"/>
          </w:rPr>
          <w:t>USA</w:t>
        </w:r>
      </w:hyperlink>
      <w:r w:rsidR="000A59FB">
        <w:rPr>
          <w:rFonts w:ascii="Times New Roman" w:hAnsi="Times New Roman" w:cs="Times New Roman"/>
          <w:noProof/>
        </w:rPr>
        <w:tab/>
      </w:r>
      <w:r w:rsidR="007954B2">
        <w:rPr>
          <w:rFonts w:ascii="Times New Roman" w:hAnsi="Times New Roman" w:cs="Times New Roman"/>
          <w:noProof/>
        </w:rPr>
        <w:t>152</w:t>
      </w:r>
    </w:p>
    <w:p w14:paraId="33B2D9F8" w14:textId="4BD6CC6C" w:rsidR="00AB5CF2" w:rsidRPr="00AB5CF2" w:rsidRDefault="00AB5CF2" w:rsidP="0067788A">
      <w:pPr>
        <w:pStyle w:val="TableofFigures"/>
        <w:tabs>
          <w:tab w:val="right" w:leader="dot" w:pos="8630"/>
        </w:tabs>
        <w:ind w:left="0" w:firstLine="0"/>
      </w:pPr>
      <w:r w:rsidRPr="007218C9">
        <w:rPr>
          <w:rFonts w:ascii="Times New Roman" w:hAnsi="Times New Roman" w:cs="Times New Roman"/>
        </w:rPr>
        <w:fldChar w:fldCharType="end"/>
      </w:r>
    </w:p>
    <w:p w14:paraId="16EB799D" w14:textId="4552F6BF" w:rsidR="00904969" w:rsidRPr="00F57C7B" w:rsidRDefault="00387656" w:rsidP="00F57C7B">
      <w:pPr>
        <w:jc w:val="center"/>
        <w:rPr>
          <w:rFonts w:ascii="Times New Roman" w:hAnsi="Times New Roman" w:cs="Times New Roman"/>
          <w:b/>
          <w:sz w:val="28"/>
          <w:szCs w:val="28"/>
        </w:rPr>
      </w:pPr>
      <w:r w:rsidRPr="007218C9">
        <w:rPr>
          <w:rFonts w:ascii="Times New Roman" w:hAnsi="Times New Roman" w:cs="Times New Roman"/>
        </w:rPr>
        <w:fldChar w:fldCharType="end"/>
      </w:r>
      <w:r w:rsidR="00904969" w:rsidRPr="00F57C7B">
        <w:rPr>
          <w:rFonts w:ascii="Times New Roman" w:hAnsi="Times New Roman" w:cs="Times New Roman"/>
          <w:b/>
          <w:sz w:val="28"/>
          <w:szCs w:val="28"/>
        </w:rPr>
        <w:t>LIST OF FIGURES</w:t>
      </w:r>
    </w:p>
    <w:p w14:paraId="62A5423E" w14:textId="77777777" w:rsidR="00387656" w:rsidRPr="007218C9" w:rsidRDefault="00387656" w:rsidP="00904969">
      <w:pPr>
        <w:pStyle w:val="Title"/>
        <w:rPr>
          <w:rFonts w:ascii="Times New Roman" w:hAnsi="Times New Roman" w:cs="Times New Roman"/>
          <w:noProof/>
        </w:rPr>
      </w:pPr>
      <w:r w:rsidRPr="007218C9">
        <w:rPr>
          <w:rFonts w:ascii="Times New Roman" w:hAnsi="Times New Roman" w:cs="Times New Roman"/>
        </w:rPr>
        <w:fldChar w:fldCharType="begin"/>
      </w:r>
      <w:r w:rsidRPr="007218C9">
        <w:rPr>
          <w:rFonts w:ascii="Times New Roman" w:hAnsi="Times New Roman" w:cs="Times New Roman"/>
        </w:rPr>
        <w:instrText xml:space="preserve"> TOC \h \z \c "Figure" </w:instrText>
      </w:r>
      <w:r w:rsidRPr="007218C9">
        <w:rPr>
          <w:rFonts w:ascii="Times New Roman" w:hAnsi="Times New Roman" w:cs="Times New Roman"/>
        </w:rPr>
        <w:fldChar w:fldCharType="separate"/>
      </w:r>
    </w:p>
    <w:p w14:paraId="78EB25ED" w14:textId="67532E9D" w:rsidR="00387656" w:rsidRDefault="00D17E0E" w:rsidP="00925EEA">
      <w:pPr>
        <w:pStyle w:val="TableofFigures"/>
        <w:tabs>
          <w:tab w:val="right" w:leader="dot" w:pos="8630"/>
        </w:tabs>
        <w:ind w:left="475" w:hanging="475"/>
        <w:rPr>
          <w:rFonts w:ascii="Times New Roman" w:hAnsi="Times New Roman" w:cs="Times New Roman"/>
          <w:noProof/>
        </w:rPr>
      </w:pPr>
      <w:hyperlink w:anchor="_Toc290382845" w:history="1">
        <w:r w:rsidR="00387656" w:rsidRPr="007218C9">
          <w:rPr>
            <w:rStyle w:val="Hyperlink"/>
            <w:rFonts w:ascii="Times New Roman" w:hAnsi="Times New Roman" w:cs="Times New Roman"/>
            <w:noProof/>
          </w:rPr>
          <w:t xml:space="preserve">Figure </w:t>
        </w:r>
        <w:r w:rsidR="003B4675">
          <w:rPr>
            <w:rFonts w:ascii="Times New Roman" w:hAnsi="Times New Roman" w:cs="Times New Roman"/>
          </w:rPr>
          <w:t>2.1. Pre-treatment (July 2011</w:t>
        </w:r>
        <w:r w:rsidR="0067788A">
          <w:rPr>
            <w:rFonts w:ascii="Times New Roman" w:hAnsi="Times New Roman" w:cs="Times New Roman"/>
          </w:rPr>
          <w:t>) and early growing-season (</w:t>
        </w:r>
        <w:r w:rsidR="003B4675">
          <w:rPr>
            <w:rFonts w:ascii="Times New Roman" w:hAnsi="Times New Roman" w:cs="Times New Roman"/>
          </w:rPr>
          <w:t xml:space="preserve">July </w:t>
        </w:r>
        <w:r w:rsidR="0067788A">
          <w:rPr>
            <w:rFonts w:ascii="Times New Roman" w:hAnsi="Times New Roman" w:cs="Times New Roman"/>
          </w:rPr>
          <w:t>2012) estimates of percent horizontal cover of vegetation typically consumed by waterfowl (</w:t>
        </w:r>
        <w:r w:rsidR="003F2F0A">
          <w:rPr>
            <w:rFonts w:ascii="Times New Roman" w:hAnsi="Times New Roman" w:cs="Times New Roman"/>
          </w:rPr>
          <w:t>desirable</w:t>
        </w:r>
        <w:r w:rsidR="0067788A">
          <w:rPr>
            <w:rFonts w:ascii="Times New Roman" w:hAnsi="Times New Roman" w:cs="Times New Roman"/>
          </w:rPr>
          <w:t xml:space="preserve">), vegetation not consumed by waterfowl </w:t>
        </w:r>
        <w:r w:rsidR="0067788A" w:rsidRPr="00F821C8">
          <w:rPr>
            <w:rFonts w:ascii="Times New Roman" w:hAnsi="Times New Roman" w:cs="Times New Roman"/>
          </w:rPr>
          <w:t>(</w:t>
        </w:r>
        <w:r w:rsidR="003F2F0A">
          <w:rPr>
            <w:rFonts w:ascii="Times New Roman" w:hAnsi="Times New Roman" w:cs="Times New Roman"/>
          </w:rPr>
          <w:t>undesirable</w:t>
        </w:r>
        <w:r w:rsidR="0067788A" w:rsidRPr="00F821C8">
          <w:rPr>
            <w:rFonts w:ascii="Times New Roman" w:hAnsi="Times New Roman" w:cs="Times New Roman"/>
          </w:rPr>
          <w:t>)</w:t>
        </w:r>
        <w:r w:rsidR="009C5378">
          <w:rPr>
            <w:rFonts w:ascii="Times New Roman" w:hAnsi="Times New Roman" w:cs="Times New Roman"/>
          </w:rPr>
          <w:t xml:space="preserve">, and </w:t>
        </w:r>
        <w:r w:rsidR="009C5378" w:rsidRPr="009C5378">
          <w:rPr>
            <w:rFonts w:ascii="Times New Roman" w:hAnsi="Times New Roman" w:cs="Times New Roman"/>
          </w:rPr>
          <w:t>alligatorweed (</w:t>
        </w:r>
        <w:r w:rsidR="009C5378" w:rsidRPr="000A59FB">
          <w:rPr>
            <w:rFonts w:ascii="Times New Roman" w:hAnsi="Times New Roman" w:cs="Times New Roman"/>
            <w:i/>
          </w:rPr>
          <w:t>Alternanthera philoxeroides</w:t>
        </w:r>
        <w:r w:rsidR="009C5378">
          <w:rPr>
            <w:rFonts w:ascii="Times New Roman" w:hAnsi="Times New Roman" w:cs="Times New Roman"/>
          </w:rPr>
          <w:t>)</w:t>
        </w:r>
        <w:r w:rsidR="0067788A">
          <w:rPr>
            <w:rFonts w:ascii="Times New Roman" w:hAnsi="Times New Roman" w:cs="Times New Roman"/>
          </w:rPr>
          <w:t xml:space="preserve"> in 0.5</w:t>
        </w:r>
        <w:r w:rsidR="0067788A" w:rsidRPr="00F821C8">
          <w:rPr>
            <w:rFonts w:ascii="Times New Roman" w:hAnsi="Times New Roman" w:cs="Times New Roman"/>
          </w:rPr>
          <w:t>-</w:t>
        </w:r>
        <w:r w:rsidR="0067788A">
          <w:rPr>
            <w:rFonts w:ascii="Times New Roman" w:hAnsi="Times New Roman" w:cs="Times New Roman"/>
          </w:rPr>
          <w:t>ha plots treated with imazapyr and adjacent un</w:t>
        </w:r>
        <w:r w:rsidR="0067788A" w:rsidRPr="00F821C8">
          <w:rPr>
            <w:rFonts w:ascii="Times New Roman" w:hAnsi="Times New Roman" w:cs="Times New Roman"/>
          </w:rPr>
          <w:t>-</w:t>
        </w:r>
        <w:r w:rsidR="0067788A">
          <w:rPr>
            <w:rFonts w:ascii="Times New Roman" w:hAnsi="Times New Roman" w:cs="Times New Roman"/>
          </w:rPr>
          <w:t>manipulated plots (control), during treatment (2011) and post</w:t>
        </w:r>
        <w:r w:rsidR="0067788A">
          <w:rPr>
            <w:rFonts w:ascii="Calibri" w:hAnsi="Calibri" w:cs="Times New Roman"/>
          </w:rPr>
          <w:t>-</w:t>
        </w:r>
        <w:r w:rsidR="0067788A">
          <w:rPr>
            <w:rFonts w:ascii="Times New Roman" w:hAnsi="Times New Roman" w:cs="Times New Roman"/>
          </w:rPr>
          <w:t xml:space="preserve">treatment (2012) years at the Duck River Unit of Tennessee National </w:t>
        </w:r>
        <w:r w:rsidR="00074584">
          <w:rPr>
            <w:rFonts w:ascii="Times New Roman" w:hAnsi="Times New Roman" w:cs="Times New Roman"/>
          </w:rPr>
          <w:t>Wildlife Refuge, Tennessee, US</w:t>
        </w:r>
      </w:hyperlink>
      <w:r w:rsidR="00925EEA">
        <w:rPr>
          <w:rFonts w:ascii="Times New Roman" w:hAnsi="Times New Roman" w:cs="Times New Roman"/>
          <w:noProof/>
        </w:rPr>
        <w:t>A</w:t>
      </w:r>
      <w:r w:rsidR="00925EEA">
        <w:rPr>
          <w:rFonts w:ascii="Times New Roman" w:hAnsi="Times New Roman" w:cs="Times New Roman"/>
          <w:noProof/>
        </w:rPr>
        <w:tab/>
      </w:r>
      <w:r w:rsidR="00074584">
        <w:rPr>
          <w:rFonts w:ascii="Times New Roman" w:hAnsi="Times New Roman" w:cs="Times New Roman"/>
          <w:noProof/>
        </w:rPr>
        <w:t>133</w:t>
      </w:r>
    </w:p>
    <w:p w14:paraId="701AFA64" w14:textId="77777777" w:rsidR="003B4675" w:rsidRPr="003B4675" w:rsidRDefault="003B4675" w:rsidP="003B4675"/>
    <w:p w14:paraId="5604D3ED" w14:textId="027C100D" w:rsidR="0067788A" w:rsidRDefault="00D17E0E" w:rsidP="0067788A">
      <w:pPr>
        <w:pStyle w:val="TableofFigures"/>
        <w:tabs>
          <w:tab w:val="right" w:leader="dot" w:pos="8630"/>
        </w:tabs>
        <w:rPr>
          <w:rFonts w:ascii="Times New Roman" w:hAnsi="Times New Roman" w:cs="Times New Roman"/>
          <w:noProof/>
        </w:rPr>
      </w:pPr>
      <w:hyperlink w:anchor="_Toc290382845" w:history="1">
        <w:r w:rsidR="0067788A" w:rsidRPr="007218C9">
          <w:rPr>
            <w:rStyle w:val="Hyperlink"/>
            <w:rFonts w:ascii="Times New Roman" w:hAnsi="Times New Roman" w:cs="Times New Roman"/>
            <w:noProof/>
          </w:rPr>
          <w:t xml:space="preserve">Figure </w:t>
        </w:r>
        <w:r w:rsidR="0067788A">
          <w:rPr>
            <w:rFonts w:ascii="Times New Roman" w:hAnsi="Times New Roman" w:cs="Times New Roman"/>
          </w:rPr>
          <w:t xml:space="preserve">2.2. Post-treatment estimates (September) of percent horizontal cover of vegetation </w:t>
        </w:r>
        <w:r w:rsidR="009C5378" w:rsidRPr="009C5378">
          <w:rPr>
            <w:rFonts w:ascii="Times New Roman" w:hAnsi="Times New Roman" w:cs="Times New Roman"/>
          </w:rPr>
          <w:t>typically consumed by waterfowl (</w:t>
        </w:r>
        <w:r w:rsidR="003F2F0A">
          <w:rPr>
            <w:rFonts w:ascii="Times New Roman" w:hAnsi="Times New Roman" w:cs="Times New Roman"/>
          </w:rPr>
          <w:t>desirable</w:t>
        </w:r>
        <w:r w:rsidR="009C5378" w:rsidRPr="009C5378">
          <w:rPr>
            <w:rFonts w:ascii="Times New Roman" w:hAnsi="Times New Roman" w:cs="Times New Roman"/>
          </w:rPr>
          <w:t>), vegetation not consumed by waterfowl (</w:t>
        </w:r>
        <w:r w:rsidR="003F2F0A">
          <w:rPr>
            <w:rFonts w:ascii="Times New Roman" w:hAnsi="Times New Roman" w:cs="Times New Roman"/>
          </w:rPr>
          <w:t>undesirable</w:t>
        </w:r>
        <w:r w:rsidR="009C5378" w:rsidRPr="009C5378">
          <w:rPr>
            <w:rFonts w:ascii="Times New Roman" w:hAnsi="Times New Roman" w:cs="Times New Roman"/>
          </w:rPr>
          <w:t>), and alligatorweed (</w:t>
        </w:r>
        <w:r w:rsidR="009C5378" w:rsidRPr="00925EEA">
          <w:rPr>
            <w:rFonts w:ascii="Times New Roman" w:hAnsi="Times New Roman" w:cs="Times New Roman"/>
            <w:i/>
          </w:rPr>
          <w:t>Alternanthera philoxeroides</w:t>
        </w:r>
        <w:r w:rsidR="009C5378" w:rsidRPr="009C5378">
          <w:rPr>
            <w:rFonts w:ascii="Times New Roman" w:hAnsi="Times New Roman" w:cs="Times New Roman"/>
          </w:rPr>
          <w:t>)</w:t>
        </w:r>
        <w:r w:rsidR="0067788A">
          <w:rPr>
            <w:rFonts w:ascii="Times New Roman" w:hAnsi="Times New Roman" w:cs="Times New Roman"/>
          </w:rPr>
          <w:t xml:space="preserve"> in 0.5</w:t>
        </w:r>
        <w:r w:rsidR="0067788A" w:rsidRPr="00F821C8">
          <w:rPr>
            <w:rFonts w:ascii="Times New Roman" w:hAnsi="Times New Roman" w:cs="Times New Roman"/>
          </w:rPr>
          <w:t>-</w:t>
        </w:r>
        <w:r w:rsidR="0067788A">
          <w:rPr>
            <w:rFonts w:ascii="Times New Roman" w:hAnsi="Times New Roman" w:cs="Times New Roman"/>
          </w:rPr>
          <w:t>ha plots treated with imazapyr and adjacent un</w:t>
        </w:r>
        <w:r w:rsidR="0067788A" w:rsidRPr="00F821C8">
          <w:rPr>
            <w:rFonts w:ascii="Times New Roman" w:hAnsi="Times New Roman" w:cs="Times New Roman"/>
          </w:rPr>
          <w:t>-</w:t>
        </w:r>
        <w:r w:rsidR="0067788A">
          <w:rPr>
            <w:rFonts w:ascii="Times New Roman" w:hAnsi="Times New Roman" w:cs="Times New Roman"/>
          </w:rPr>
          <w:t>manipulated plots (control), during treatment (2011) and post</w:t>
        </w:r>
        <w:r w:rsidR="0067788A">
          <w:rPr>
            <w:rFonts w:ascii="Calibri" w:hAnsi="Calibri" w:cs="Times New Roman"/>
          </w:rPr>
          <w:t>-</w:t>
        </w:r>
        <w:r w:rsidR="0067788A">
          <w:rPr>
            <w:rFonts w:ascii="Times New Roman" w:hAnsi="Times New Roman" w:cs="Times New Roman"/>
          </w:rPr>
          <w:t xml:space="preserve">treatment (2012) years at the Duck River Unit of Tennessee National </w:t>
        </w:r>
        <w:r w:rsidR="00925EEA">
          <w:rPr>
            <w:rFonts w:ascii="Times New Roman" w:hAnsi="Times New Roman" w:cs="Times New Roman"/>
          </w:rPr>
          <w:t>Wildlife Refuge, Tennessee, USA</w:t>
        </w:r>
        <w:r w:rsidR="00925EEA">
          <w:rPr>
            <w:rFonts w:ascii="Times New Roman" w:hAnsi="Times New Roman" w:cs="Times New Roman"/>
          </w:rPr>
          <w:tab/>
        </w:r>
        <w:r w:rsidR="00074584">
          <w:rPr>
            <w:rFonts w:ascii="Times New Roman" w:hAnsi="Times New Roman" w:cs="Times New Roman"/>
            <w:noProof/>
            <w:webHidden/>
          </w:rPr>
          <w:t>134</w:t>
        </w:r>
        <w:r w:rsidR="0067788A" w:rsidRPr="007218C9">
          <w:rPr>
            <w:rFonts w:ascii="Times New Roman" w:hAnsi="Times New Roman" w:cs="Times New Roman"/>
            <w:noProof/>
            <w:webHidden/>
          </w:rPr>
          <w:fldChar w:fldCharType="begin"/>
        </w:r>
        <w:r w:rsidR="0067788A" w:rsidRPr="007218C9">
          <w:rPr>
            <w:rFonts w:ascii="Times New Roman" w:hAnsi="Times New Roman" w:cs="Times New Roman"/>
            <w:noProof/>
            <w:webHidden/>
          </w:rPr>
          <w:instrText xml:space="preserve"> PAGEREF _Toc290382845 \h </w:instrText>
        </w:r>
        <w:r w:rsidR="0067788A" w:rsidRPr="007218C9">
          <w:rPr>
            <w:rFonts w:ascii="Times New Roman" w:hAnsi="Times New Roman" w:cs="Times New Roman"/>
            <w:noProof/>
            <w:webHidden/>
          </w:rPr>
        </w:r>
        <w:r w:rsidR="0067788A" w:rsidRPr="007218C9">
          <w:rPr>
            <w:rFonts w:ascii="Times New Roman" w:hAnsi="Times New Roman" w:cs="Times New Roman"/>
            <w:noProof/>
            <w:webHidden/>
          </w:rPr>
          <w:fldChar w:fldCharType="separate"/>
        </w:r>
        <w:r w:rsidR="00F16998">
          <w:rPr>
            <w:rFonts w:ascii="Times New Roman" w:hAnsi="Times New Roman" w:cs="Times New Roman"/>
            <w:b/>
            <w:bCs/>
            <w:noProof/>
            <w:webHidden/>
          </w:rPr>
          <w:t xml:space="preserve"> </w:t>
        </w:r>
        <w:r w:rsidR="0067788A" w:rsidRPr="007218C9">
          <w:rPr>
            <w:rFonts w:ascii="Times New Roman" w:hAnsi="Times New Roman" w:cs="Times New Roman"/>
            <w:noProof/>
            <w:webHidden/>
          </w:rPr>
          <w:fldChar w:fldCharType="end"/>
        </w:r>
      </w:hyperlink>
    </w:p>
    <w:p w14:paraId="1242FFD8" w14:textId="77777777" w:rsidR="003B4675" w:rsidRPr="003B4675" w:rsidRDefault="003B4675" w:rsidP="003B4675"/>
    <w:p w14:paraId="2F5DC5A8" w14:textId="5A326EDE" w:rsidR="0067788A" w:rsidRDefault="00D17E0E" w:rsidP="0067788A">
      <w:pPr>
        <w:pStyle w:val="TableofFigures"/>
        <w:tabs>
          <w:tab w:val="right" w:leader="dot" w:pos="8630"/>
        </w:tabs>
        <w:rPr>
          <w:rFonts w:ascii="Times New Roman" w:hAnsi="Times New Roman" w:cs="Times New Roman"/>
          <w:noProof/>
        </w:rPr>
      </w:pPr>
      <w:hyperlink w:anchor="_Toc290382845" w:history="1">
        <w:r w:rsidR="0067788A" w:rsidRPr="007218C9">
          <w:rPr>
            <w:rStyle w:val="Hyperlink"/>
            <w:rFonts w:ascii="Times New Roman" w:hAnsi="Times New Roman" w:cs="Times New Roman"/>
            <w:noProof/>
          </w:rPr>
          <w:t xml:space="preserve">Figure </w:t>
        </w:r>
        <w:r w:rsidR="0067788A">
          <w:rPr>
            <w:rFonts w:ascii="Times New Roman" w:hAnsi="Times New Roman" w:cs="Times New Roman"/>
          </w:rPr>
          <w:t>2.3. Average vegetation height (cm) estimated in 0.5</w:t>
        </w:r>
        <w:r w:rsidR="0067788A">
          <w:rPr>
            <w:rFonts w:ascii="Calibri" w:hAnsi="Calibri" w:cs="Times New Roman"/>
          </w:rPr>
          <w:t>-</w:t>
        </w:r>
        <w:r w:rsidR="0067788A">
          <w:rPr>
            <w:rFonts w:ascii="Times New Roman" w:hAnsi="Times New Roman" w:cs="Times New Roman"/>
          </w:rPr>
          <w:t xml:space="preserve">ha plots treated with imazapyr and </w:t>
        </w:r>
        <w:r w:rsidR="0067788A" w:rsidRPr="0067700F">
          <w:rPr>
            <w:rFonts w:ascii="Times New Roman" w:hAnsi="Times New Roman" w:cs="Times New Roman"/>
          </w:rPr>
          <w:t>adjacent un-manipulated plots (control)</w:t>
        </w:r>
        <w:r w:rsidR="0067788A">
          <w:rPr>
            <w:rFonts w:ascii="Times New Roman" w:hAnsi="Times New Roman" w:cs="Times New Roman"/>
          </w:rPr>
          <w:t xml:space="preserve"> in </w:t>
        </w:r>
        <w:r w:rsidR="0067788A" w:rsidRPr="0067700F">
          <w:rPr>
            <w:rFonts w:ascii="Times New Roman" w:hAnsi="Times New Roman" w:cs="Times New Roman"/>
          </w:rPr>
          <w:t xml:space="preserve">September of </w:t>
        </w:r>
        <w:r w:rsidR="0067788A">
          <w:rPr>
            <w:rFonts w:ascii="Times New Roman" w:hAnsi="Times New Roman" w:cs="Times New Roman"/>
          </w:rPr>
          <w:t>treatment (2011) and post</w:t>
        </w:r>
        <w:r w:rsidR="0067788A">
          <w:rPr>
            <w:rFonts w:ascii="Calibri" w:hAnsi="Calibri" w:cs="Times New Roman"/>
          </w:rPr>
          <w:t>-</w:t>
        </w:r>
        <w:r w:rsidR="0067788A">
          <w:rPr>
            <w:rFonts w:ascii="Times New Roman" w:hAnsi="Times New Roman" w:cs="Times New Roman"/>
          </w:rPr>
          <w:t>treatment (2012) years</w:t>
        </w:r>
        <w:r w:rsidR="0067788A" w:rsidRPr="0067700F">
          <w:rPr>
            <w:rFonts w:ascii="Times New Roman" w:hAnsi="Times New Roman" w:cs="Times New Roman"/>
          </w:rPr>
          <w:t xml:space="preserve"> at the Duck River </w:t>
        </w:r>
        <w:r w:rsidR="0067788A">
          <w:rPr>
            <w:rFonts w:ascii="Times New Roman" w:hAnsi="Times New Roman" w:cs="Times New Roman"/>
          </w:rPr>
          <w:t>U</w:t>
        </w:r>
        <w:r w:rsidR="0067788A" w:rsidRPr="0067700F">
          <w:rPr>
            <w:rFonts w:ascii="Times New Roman" w:hAnsi="Times New Roman" w:cs="Times New Roman"/>
          </w:rPr>
          <w:t>nit of Tennessee National Wildlife Refuge, Tennessee, USA.</w:t>
        </w:r>
        <w:r w:rsidR="0067788A" w:rsidRPr="007218C9">
          <w:rPr>
            <w:rStyle w:val="Hyperlink"/>
            <w:rFonts w:ascii="Times New Roman" w:hAnsi="Times New Roman" w:cs="Times New Roman"/>
            <w:noProof/>
          </w:rPr>
          <w:t>.</w:t>
        </w:r>
        <w:r w:rsidR="0067788A" w:rsidRPr="007218C9">
          <w:rPr>
            <w:rFonts w:ascii="Times New Roman" w:hAnsi="Times New Roman" w:cs="Times New Roman"/>
            <w:noProof/>
            <w:webHidden/>
          </w:rPr>
          <w:tab/>
        </w:r>
      </w:hyperlink>
      <w:r w:rsidR="00074584">
        <w:rPr>
          <w:rFonts w:ascii="Times New Roman" w:hAnsi="Times New Roman" w:cs="Times New Roman"/>
          <w:noProof/>
        </w:rPr>
        <w:t>135</w:t>
      </w:r>
    </w:p>
    <w:p w14:paraId="3B747CBF" w14:textId="77777777" w:rsidR="003B4675" w:rsidRPr="003B4675" w:rsidRDefault="003B4675" w:rsidP="003B4675"/>
    <w:p w14:paraId="7EE2867F" w14:textId="34CF7D1E" w:rsidR="0067788A" w:rsidRDefault="00D17E0E" w:rsidP="0067788A">
      <w:pPr>
        <w:pStyle w:val="TableofFigures"/>
        <w:tabs>
          <w:tab w:val="right" w:leader="dot" w:pos="8630"/>
        </w:tabs>
        <w:rPr>
          <w:rFonts w:ascii="Times New Roman" w:hAnsi="Times New Roman" w:cs="Times New Roman"/>
          <w:noProof/>
        </w:rPr>
      </w:pPr>
      <w:hyperlink w:anchor="_Toc290382845" w:history="1">
        <w:r w:rsidR="0067788A" w:rsidRPr="007218C9">
          <w:rPr>
            <w:rStyle w:val="Hyperlink"/>
            <w:rFonts w:ascii="Times New Roman" w:hAnsi="Times New Roman" w:cs="Times New Roman"/>
            <w:noProof/>
          </w:rPr>
          <w:t xml:space="preserve">Figure </w:t>
        </w:r>
        <w:r w:rsidR="0067788A">
          <w:rPr>
            <w:rFonts w:ascii="Times New Roman" w:hAnsi="Times New Roman" w:cs="Times New Roman"/>
          </w:rPr>
          <w:t>2.4. Density of dabbling ducks averaged across the first seven weeks of surveys post-flooding in 0.5</w:t>
        </w:r>
        <w:r w:rsidR="0067788A">
          <w:rPr>
            <w:rFonts w:ascii="Calibri" w:hAnsi="Calibri" w:cs="Times New Roman"/>
          </w:rPr>
          <w:t>-</w:t>
        </w:r>
        <w:r w:rsidR="0067788A">
          <w:rPr>
            <w:rFonts w:ascii="Times New Roman" w:hAnsi="Times New Roman" w:cs="Times New Roman"/>
          </w:rPr>
          <w:t>ha plots treated with imazapyr and adjacent un</w:t>
        </w:r>
        <w:r w:rsidR="0067788A">
          <w:rPr>
            <w:rFonts w:ascii="Calibri" w:hAnsi="Calibri" w:cs="Times New Roman"/>
          </w:rPr>
          <w:t>-</w:t>
        </w:r>
        <w:r w:rsidR="0067788A">
          <w:rPr>
            <w:rFonts w:ascii="Times New Roman" w:hAnsi="Times New Roman" w:cs="Times New Roman"/>
          </w:rPr>
          <w:t>manipulated plots (control) during winters 2011</w:t>
        </w:r>
        <w:r w:rsidR="0067788A">
          <w:rPr>
            <w:rFonts w:ascii="Times New Roman" w:hAnsi="Times New Roman" w:cs="Times New Roman"/>
          </w:rPr>
          <w:sym w:font="Symbol" w:char="F02D"/>
        </w:r>
        <w:r w:rsidR="0067788A">
          <w:rPr>
            <w:rFonts w:ascii="Times New Roman" w:hAnsi="Times New Roman" w:cs="Times New Roman"/>
          </w:rPr>
          <w:t>2013 at the Duck River Unit of Tennessee National Wildlife Refuge, Tennessee, USA.</w:t>
        </w:r>
        <w:r w:rsidR="0067788A" w:rsidRPr="007218C9">
          <w:rPr>
            <w:rStyle w:val="Hyperlink"/>
            <w:rFonts w:ascii="Times New Roman" w:hAnsi="Times New Roman" w:cs="Times New Roman"/>
            <w:noProof/>
          </w:rPr>
          <w:t>.</w:t>
        </w:r>
        <w:r w:rsidR="0067788A" w:rsidRPr="007218C9">
          <w:rPr>
            <w:rFonts w:ascii="Times New Roman" w:hAnsi="Times New Roman" w:cs="Times New Roman"/>
            <w:noProof/>
            <w:webHidden/>
          </w:rPr>
          <w:tab/>
        </w:r>
      </w:hyperlink>
      <w:r w:rsidR="00074584">
        <w:rPr>
          <w:rFonts w:ascii="Times New Roman" w:hAnsi="Times New Roman" w:cs="Times New Roman"/>
          <w:noProof/>
        </w:rPr>
        <w:t>136</w:t>
      </w:r>
    </w:p>
    <w:p w14:paraId="534EB18B" w14:textId="77777777" w:rsidR="003B4675" w:rsidRPr="003B4675" w:rsidRDefault="003B4675" w:rsidP="003B4675"/>
    <w:p w14:paraId="0CFE01A2" w14:textId="20C54080" w:rsidR="0067788A" w:rsidRDefault="00D17E0E" w:rsidP="0067788A">
      <w:pPr>
        <w:pStyle w:val="TableofFigures"/>
        <w:tabs>
          <w:tab w:val="right" w:leader="dot" w:pos="8630"/>
        </w:tabs>
        <w:rPr>
          <w:rFonts w:ascii="Times New Roman" w:hAnsi="Times New Roman" w:cs="Times New Roman"/>
          <w:noProof/>
        </w:rPr>
      </w:pPr>
      <w:hyperlink w:anchor="_Toc290382845" w:history="1">
        <w:r w:rsidR="0067788A" w:rsidRPr="007218C9">
          <w:rPr>
            <w:rStyle w:val="Hyperlink"/>
            <w:rFonts w:ascii="Times New Roman" w:hAnsi="Times New Roman" w:cs="Times New Roman"/>
            <w:noProof/>
          </w:rPr>
          <w:t xml:space="preserve">Figure </w:t>
        </w:r>
        <w:r w:rsidR="003B4675">
          <w:rPr>
            <w:rFonts w:ascii="Times New Roman" w:hAnsi="Times New Roman" w:cs="Times New Roman"/>
          </w:rPr>
          <w:t>2.5. Mean proportion of dabbling ducks engaged in foraging, locomotion, and resting during scan</w:t>
        </w:r>
        <w:r w:rsidR="003B4675">
          <w:rPr>
            <w:rFonts w:ascii="Calibri" w:hAnsi="Calibri" w:cs="Times New Roman"/>
          </w:rPr>
          <w:t>-</w:t>
        </w:r>
        <w:r w:rsidR="003B4675">
          <w:rPr>
            <w:rFonts w:ascii="Times New Roman" w:hAnsi="Times New Roman" w:cs="Times New Roman"/>
          </w:rPr>
          <w:t>sampling observations in 0.5</w:t>
        </w:r>
        <w:r w:rsidR="003B4675">
          <w:rPr>
            <w:rFonts w:ascii="Calibri" w:hAnsi="Calibri" w:cs="Times New Roman"/>
          </w:rPr>
          <w:t>-</w:t>
        </w:r>
        <w:r w:rsidR="003B4675">
          <w:rPr>
            <w:rFonts w:ascii="Times New Roman" w:hAnsi="Times New Roman" w:cs="Times New Roman"/>
          </w:rPr>
          <w:t>ha plots treated with imazapyr and adjacent, un</w:t>
        </w:r>
        <w:r w:rsidR="003B4675">
          <w:rPr>
            <w:rFonts w:ascii="Calibri" w:hAnsi="Calibri" w:cs="Times New Roman"/>
          </w:rPr>
          <w:t>-</w:t>
        </w:r>
        <w:r w:rsidR="003B4675">
          <w:rPr>
            <w:rFonts w:ascii="Times New Roman" w:hAnsi="Times New Roman" w:cs="Times New Roman"/>
          </w:rPr>
          <w:t>manipulated plots (control) during winters 2011</w:t>
        </w:r>
        <w:r w:rsidR="003B4675">
          <w:rPr>
            <w:rFonts w:ascii="Times New Roman" w:hAnsi="Times New Roman" w:cs="Times New Roman"/>
          </w:rPr>
          <w:sym w:font="Symbol" w:char="F02D"/>
        </w:r>
        <w:r w:rsidR="003B4675">
          <w:rPr>
            <w:rFonts w:ascii="Times New Roman" w:hAnsi="Times New Roman" w:cs="Times New Roman"/>
          </w:rPr>
          <w:t>2013 at the Duck River Unit of Tennessee National Wildlife Refuge, Tennessee, USA.</w:t>
        </w:r>
        <w:r w:rsidR="0067788A" w:rsidRPr="007218C9">
          <w:rPr>
            <w:rStyle w:val="Hyperlink"/>
            <w:rFonts w:ascii="Times New Roman" w:hAnsi="Times New Roman" w:cs="Times New Roman"/>
            <w:noProof/>
          </w:rPr>
          <w:t>.</w:t>
        </w:r>
        <w:r w:rsidR="0067788A" w:rsidRPr="007218C9">
          <w:rPr>
            <w:rFonts w:ascii="Times New Roman" w:hAnsi="Times New Roman" w:cs="Times New Roman"/>
            <w:noProof/>
            <w:webHidden/>
          </w:rPr>
          <w:tab/>
        </w:r>
      </w:hyperlink>
      <w:r w:rsidR="00074584">
        <w:rPr>
          <w:rFonts w:ascii="Times New Roman" w:hAnsi="Times New Roman" w:cs="Times New Roman"/>
          <w:noProof/>
        </w:rPr>
        <w:t>137</w:t>
      </w:r>
    </w:p>
    <w:p w14:paraId="0791590E" w14:textId="77777777" w:rsidR="003B4675" w:rsidRPr="003B4675" w:rsidRDefault="003B4675" w:rsidP="003B4675"/>
    <w:p w14:paraId="6E122036" w14:textId="2DAC4589" w:rsidR="0067788A" w:rsidRDefault="00D17E0E" w:rsidP="0067788A">
      <w:pPr>
        <w:pStyle w:val="TableofFigures"/>
        <w:tabs>
          <w:tab w:val="right" w:leader="dot" w:pos="8630"/>
        </w:tabs>
        <w:rPr>
          <w:rFonts w:ascii="Times New Roman" w:hAnsi="Times New Roman" w:cs="Times New Roman"/>
          <w:noProof/>
        </w:rPr>
      </w:pPr>
      <w:hyperlink w:anchor="_Toc290382845" w:history="1">
        <w:r w:rsidR="0067788A" w:rsidRPr="007218C9">
          <w:rPr>
            <w:rStyle w:val="Hyperlink"/>
            <w:rFonts w:ascii="Times New Roman" w:hAnsi="Times New Roman" w:cs="Times New Roman"/>
            <w:noProof/>
          </w:rPr>
          <w:t xml:space="preserve">Figure </w:t>
        </w:r>
        <w:r w:rsidR="003B4675">
          <w:rPr>
            <w:rStyle w:val="Hyperlink"/>
            <w:rFonts w:ascii="Times New Roman" w:hAnsi="Times New Roman" w:cs="Times New Roman"/>
            <w:noProof/>
          </w:rPr>
          <w:t>3.</w:t>
        </w:r>
        <w:r w:rsidR="0067788A" w:rsidRPr="007218C9">
          <w:rPr>
            <w:rStyle w:val="Hyperlink"/>
            <w:rFonts w:ascii="Times New Roman" w:hAnsi="Times New Roman" w:cs="Times New Roman"/>
            <w:noProof/>
          </w:rPr>
          <w:t xml:space="preserve">1. </w:t>
        </w:r>
        <w:r w:rsidR="003B4675">
          <w:rPr>
            <w:rFonts w:ascii="Times New Roman" w:hAnsi="Times New Roman" w:cs="Times New Roman"/>
          </w:rPr>
          <w:t>Geographic locations of the Duck River Unit of Tennessee National Wildlife Refuge and Cross Creeks National Wildlife Refuge within the Tennessee and Cumberland River watersheds</w:t>
        </w:r>
        <w:r w:rsidR="0067788A" w:rsidRPr="007218C9">
          <w:rPr>
            <w:rStyle w:val="Hyperlink"/>
            <w:rFonts w:ascii="Times New Roman" w:hAnsi="Times New Roman" w:cs="Times New Roman"/>
            <w:noProof/>
          </w:rPr>
          <w:t>.</w:t>
        </w:r>
        <w:r w:rsidR="0067788A" w:rsidRPr="007218C9">
          <w:rPr>
            <w:rFonts w:ascii="Times New Roman" w:hAnsi="Times New Roman" w:cs="Times New Roman"/>
            <w:noProof/>
            <w:webHidden/>
          </w:rPr>
          <w:tab/>
        </w:r>
      </w:hyperlink>
      <w:r w:rsidR="00074584">
        <w:rPr>
          <w:rFonts w:ascii="Times New Roman" w:hAnsi="Times New Roman" w:cs="Times New Roman"/>
          <w:noProof/>
        </w:rPr>
        <w:t>149</w:t>
      </w:r>
    </w:p>
    <w:p w14:paraId="486AA550" w14:textId="77777777" w:rsidR="003B4675" w:rsidRPr="003B4675" w:rsidRDefault="003B4675" w:rsidP="003B4675"/>
    <w:p w14:paraId="4B53809E" w14:textId="0298AB12" w:rsidR="0067788A" w:rsidRPr="00F57C7B" w:rsidRDefault="00D17E0E" w:rsidP="00F57C7B">
      <w:pPr>
        <w:pStyle w:val="TableofFigures"/>
        <w:tabs>
          <w:tab w:val="right" w:leader="dot" w:pos="8630"/>
        </w:tabs>
        <w:rPr>
          <w:rFonts w:ascii="Times New Roman" w:hAnsi="Times New Roman" w:cs="Times New Roman"/>
          <w:noProof/>
        </w:rPr>
      </w:pPr>
      <w:hyperlink w:anchor="_Toc290382845" w:history="1">
        <w:r w:rsidR="0067788A" w:rsidRPr="007218C9">
          <w:rPr>
            <w:rStyle w:val="Hyperlink"/>
            <w:rFonts w:ascii="Times New Roman" w:hAnsi="Times New Roman" w:cs="Times New Roman"/>
            <w:noProof/>
          </w:rPr>
          <w:t xml:space="preserve">Figure </w:t>
        </w:r>
        <w:r w:rsidR="003B4675">
          <w:rPr>
            <w:rStyle w:val="Hyperlink"/>
            <w:rFonts w:ascii="Times New Roman" w:hAnsi="Times New Roman" w:cs="Times New Roman"/>
            <w:noProof/>
          </w:rPr>
          <w:t>3.2</w:t>
        </w:r>
        <w:r w:rsidR="0067788A" w:rsidRPr="007218C9">
          <w:rPr>
            <w:rStyle w:val="Hyperlink"/>
            <w:rFonts w:ascii="Times New Roman" w:hAnsi="Times New Roman" w:cs="Times New Roman"/>
            <w:noProof/>
          </w:rPr>
          <w:t xml:space="preserve">. </w:t>
        </w:r>
        <w:r w:rsidR="003B4675">
          <w:rPr>
            <w:rFonts w:ascii="Times New Roman" w:hAnsi="Times New Roman" w:cs="Times New Roman"/>
          </w:rPr>
          <w:t>Modified Gerking box sampler (a-b) and 10</w:t>
        </w:r>
        <w:r w:rsidR="00925EEA">
          <w:rPr>
            <w:rFonts w:ascii="Times New Roman" w:hAnsi="Times New Roman" w:cs="Times New Roman"/>
          </w:rPr>
          <w:t xml:space="preserve"> </w:t>
        </w:r>
        <w:r w:rsidR="003B4675">
          <w:rPr>
            <w:rFonts w:ascii="Times New Roman" w:hAnsi="Times New Roman" w:cs="Times New Roman"/>
          </w:rPr>
          <w:t>cm core sampler (c) used to collect food resources during November</w:t>
        </w:r>
        <w:r w:rsidR="003B4675">
          <w:rPr>
            <w:rFonts w:ascii="Times New Roman" w:hAnsi="Times New Roman" w:cs="Times New Roman"/>
          </w:rPr>
          <w:sym w:font="Symbol" w:char="F02D"/>
        </w:r>
        <w:r w:rsidR="003B4675">
          <w:rPr>
            <w:rFonts w:ascii="Times New Roman" w:hAnsi="Times New Roman" w:cs="Times New Roman"/>
          </w:rPr>
          <w:t>February 2011</w:t>
        </w:r>
        <w:r w:rsidR="003B4675">
          <w:rPr>
            <w:rFonts w:ascii="Times New Roman" w:hAnsi="Times New Roman" w:cs="Times New Roman"/>
          </w:rPr>
          <w:sym w:font="Symbol" w:char="F02D"/>
        </w:r>
        <w:r w:rsidR="003B4675">
          <w:rPr>
            <w:rFonts w:ascii="Times New Roman" w:hAnsi="Times New Roman" w:cs="Times New Roman"/>
          </w:rPr>
          <w:t>2013 at the Duck River Unit of Tennessee National Wildlife Refuge and Cross Creeks National Wildlife Refuge, Tennessee, USA.</w:t>
        </w:r>
        <w:r w:rsidR="0067788A" w:rsidRPr="007218C9">
          <w:rPr>
            <w:rStyle w:val="Hyperlink"/>
            <w:rFonts w:ascii="Times New Roman" w:hAnsi="Times New Roman" w:cs="Times New Roman"/>
            <w:noProof/>
          </w:rPr>
          <w:t>.</w:t>
        </w:r>
        <w:r w:rsidR="0067788A" w:rsidRPr="007218C9">
          <w:rPr>
            <w:rFonts w:ascii="Times New Roman" w:hAnsi="Times New Roman" w:cs="Times New Roman"/>
            <w:noProof/>
            <w:webHidden/>
          </w:rPr>
          <w:tab/>
        </w:r>
      </w:hyperlink>
      <w:r w:rsidR="00074584">
        <w:rPr>
          <w:rFonts w:ascii="Times New Roman" w:hAnsi="Times New Roman" w:cs="Times New Roman"/>
          <w:noProof/>
        </w:rPr>
        <w:t>150</w:t>
      </w:r>
    </w:p>
    <w:p w14:paraId="0AAE359B" w14:textId="14AC2C62" w:rsidR="0085757D" w:rsidRPr="007218C9" w:rsidRDefault="00387656" w:rsidP="00F57C7B">
      <w:pPr>
        <w:pStyle w:val="Title"/>
        <w:jc w:val="left"/>
        <w:rPr>
          <w:rFonts w:ascii="Times New Roman" w:hAnsi="Times New Roman" w:cs="Times New Roman"/>
        </w:rPr>
        <w:sectPr w:rsidR="0085757D" w:rsidRPr="007218C9" w:rsidSect="00271F01">
          <w:footerReference w:type="default" r:id="rId7"/>
          <w:type w:val="continuous"/>
          <w:pgSz w:w="12240" w:h="15840" w:code="1"/>
          <w:pgMar w:top="1440" w:right="1800" w:bottom="1872" w:left="1800" w:header="720" w:footer="1440" w:gutter="0"/>
          <w:lnNumType w:countBy="1" w:restart="continuous"/>
          <w:pgNumType w:fmt="lowerRoman" w:start="1"/>
          <w:cols w:space="720"/>
          <w:noEndnote/>
          <w:titlePg/>
          <w:docGrid w:linePitch="326"/>
        </w:sectPr>
      </w:pPr>
      <w:r w:rsidRPr="007218C9">
        <w:rPr>
          <w:rFonts w:ascii="Times New Roman" w:hAnsi="Times New Roman" w:cs="Times New Roman"/>
        </w:rPr>
        <w:fldChar w:fldCharType="end"/>
      </w:r>
    </w:p>
    <w:p w14:paraId="343E8B1A" w14:textId="77777777" w:rsidR="00F71A82" w:rsidRDefault="00F71A82" w:rsidP="005E54E2">
      <w:pPr>
        <w:pStyle w:val="Heading1"/>
        <w:rPr>
          <w:rFonts w:ascii="Times New Roman" w:hAnsi="Times New Roman" w:cs="Times New Roman"/>
        </w:rPr>
      </w:pPr>
    </w:p>
    <w:p w14:paraId="051C93C3" w14:textId="77777777" w:rsidR="00F71A82" w:rsidRDefault="00F71A82" w:rsidP="005E54E2">
      <w:pPr>
        <w:pStyle w:val="Heading1"/>
        <w:rPr>
          <w:rFonts w:ascii="Times New Roman" w:hAnsi="Times New Roman" w:cs="Times New Roman"/>
        </w:rPr>
      </w:pPr>
    </w:p>
    <w:p w14:paraId="30F340FB" w14:textId="77777777" w:rsidR="00F71A82" w:rsidRDefault="00F71A82" w:rsidP="005E54E2">
      <w:pPr>
        <w:pStyle w:val="Heading1"/>
        <w:rPr>
          <w:rFonts w:ascii="Times New Roman" w:hAnsi="Times New Roman" w:cs="Times New Roman"/>
        </w:rPr>
      </w:pPr>
    </w:p>
    <w:p w14:paraId="411F0604" w14:textId="77777777" w:rsidR="00F71A82" w:rsidRDefault="00F71A82" w:rsidP="005E54E2">
      <w:pPr>
        <w:pStyle w:val="Heading1"/>
        <w:rPr>
          <w:rFonts w:ascii="Times New Roman" w:hAnsi="Times New Roman" w:cs="Times New Roman"/>
        </w:rPr>
      </w:pPr>
    </w:p>
    <w:p w14:paraId="0F23F687" w14:textId="77777777" w:rsidR="00F71A82" w:rsidRDefault="00F71A82" w:rsidP="005E54E2">
      <w:pPr>
        <w:pStyle w:val="Heading1"/>
        <w:rPr>
          <w:rFonts w:ascii="Times New Roman" w:hAnsi="Times New Roman" w:cs="Times New Roman"/>
        </w:rPr>
      </w:pPr>
    </w:p>
    <w:p w14:paraId="0B68D7F4" w14:textId="77777777" w:rsidR="00F71A82" w:rsidRDefault="00F71A82" w:rsidP="005E54E2">
      <w:pPr>
        <w:pStyle w:val="Heading1"/>
        <w:rPr>
          <w:rFonts w:ascii="Times New Roman" w:hAnsi="Times New Roman" w:cs="Times New Roman"/>
        </w:rPr>
      </w:pPr>
    </w:p>
    <w:p w14:paraId="58B40035" w14:textId="77777777" w:rsidR="00F71A82" w:rsidRDefault="00F71A82" w:rsidP="005E54E2">
      <w:pPr>
        <w:pStyle w:val="Heading1"/>
        <w:rPr>
          <w:rFonts w:ascii="Times New Roman" w:hAnsi="Times New Roman" w:cs="Times New Roman"/>
        </w:rPr>
      </w:pPr>
    </w:p>
    <w:p w14:paraId="40BE7F96" w14:textId="77777777" w:rsidR="00F71A82" w:rsidRDefault="00F71A82" w:rsidP="005E54E2">
      <w:pPr>
        <w:pStyle w:val="Heading1"/>
        <w:rPr>
          <w:rFonts w:ascii="Times New Roman" w:hAnsi="Times New Roman" w:cs="Times New Roman"/>
        </w:rPr>
      </w:pPr>
    </w:p>
    <w:p w14:paraId="6A32FE4A" w14:textId="77777777" w:rsidR="00F71A82" w:rsidRDefault="00F71A82" w:rsidP="005E54E2">
      <w:pPr>
        <w:pStyle w:val="Heading1"/>
        <w:rPr>
          <w:rFonts w:ascii="Times New Roman" w:hAnsi="Times New Roman" w:cs="Times New Roman"/>
        </w:rPr>
      </w:pPr>
    </w:p>
    <w:p w14:paraId="7CEB868F" w14:textId="77777777" w:rsidR="00F71A82" w:rsidRDefault="00F71A82" w:rsidP="005E54E2">
      <w:pPr>
        <w:pStyle w:val="Heading1"/>
        <w:rPr>
          <w:rFonts w:ascii="Times New Roman" w:hAnsi="Times New Roman" w:cs="Times New Roman"/>
        </w:rPr>
      </w:pPr>
    </w:p>
    <w:p w14:paraId="506D4822" w14:textId="77777777" w:rsidR="00F71A82" w:rsidRDefault="00F71A82" w:rsidP="005E54E2">
      <w:pPr>
        <w:pStyle w:val="Heading1"/>
        <w:rPr>
          <w:rFonts w:ascii="Times New Roman" w:hAnsi="Times New Roman" w:cs="Times New Roman"/>
        </w:rPr>
      </w:pPr>
    </w:p>
    <w:p w14:paraId="73A7BED3" w14:textId="77777777" w:rsidR="00F71A82" w:rsidRDefault="00F71A82" w:rsidP="005E54E2">
      <w:pPr>
        <w:pStyle w:val="Heading1"/>
        <w:rPr>
          <w:rFonts w:ascii="Times New Roman" w:hAnsi="Times New Roman" w:cs="Times New Roman"/>
        </w:rPr>
      </w:pPr>
    </w:p>
    <w:p w14:paraId="0C8E7CC1" w14:textId="77777777" w:rsidR="00F71A82" w:rsidRDefault="00F71A82" w:rsidP="005E54E2">
      <w:pPr>
        <w:pStyle w:val="Heading1"/>
        <w:rPr>
          <w:rFonts w:ascii="Times New Roman" w:hAnsi="Times New Roman" w:cs="Times New Roman"/>
        </w:rPr>
      </w:pPr>
    </w:p>
    <w:p w14:paraId="31665755" w14:textId="77777777" w:rsidR="00F71A82" w:rsidRDefault="00F71A82" w:rsidP="005E54E2">
      <w:pPr>
        <w:pStyle w:val="Heading1"/>
        <w:rPr>
          <w:rFonts w:ascii="Times New Roman" w:hAnsi="Times New Roman" w:cs="Times New Roman"/>
        </w:rPr>
      </w:pPr>
    </w:p>
    <w:p w14:paraId="6F41FDA0" w14:textId="77777777" w:rsidR="002F2ECE" w:rsidRDefault="002F2ECE" w:rsidP="00ED3E12">
      <w:pPr>
        <w:pStyle w:val="Heading1"/>
        <w:jc w:val="left"/>
        <w:rPr>
          <w:rFonts w:ascii="Times New Roman" w:hAnsi="Times New Roman" w:cs="Times New Roman"/>
        </w:rPr>
      </w:pPr>
    </w:p>
    <w:p w14:paraId="6ACB9378" w14:textId="77777777" w:rsidR="00ED3E12" w:rsidRPr="00ED3E12" w:rsidRDefault="00ED3E12" w:rsidP="00ED3E12"/>
    <w:p w14:paraId="5F5C5760" w14:textId="77777777" w:rsidR="002F2ECE" w:rsidRDefault="002F2ECE" w:rsidP="005E54E2">
      <w:pPr>
        <w:pStyle w:val="Heading1"/>
        <w:rPr>
          <w:rFonts w:ascii="Times New Roman" w:hAnsi="Times New Roman" w:cs="Times New Roman"/>
        </w:rPr>
      </w:pPr>
    </w:p>
    <w:p w14:paraId="449F695D" w14:textId="77777777" w:rsidR="00C84CCC" w:rsidRDefault="00C84CCC" w:rsidP="00C84CCC"/>
    <w:p w14:paraId="6C7A76BB" w14:textId="77777777" w:rsidR="00C84CCC" w:rsidRPr="00C84CCC" w:rsidRDefault="00C84CCC" w:rsidP="00C84CCC"/>
    <w:p w14:paraId="58A1D76E" w14:textId="5C2AB803" w:rsidR="00793ADC" w:rsidRDefault="008D53DD" w:rsidP="002F2ECE">
      <w:pPr>
        <w:pStyle w:val="Heading1"/>
        <w:rPr>
          <w:rFonts w:ascii="Times New Roman" w:hAnsi="Times New Roman" w:cs="Times New Roman"/>
        </w:rPr>
      </w:pPr>
      <w:r>
        <w:rPr>
          <w:rFonts w:ascii="Times New Roman" w:hAnsi="Times New Roman" w:cs="Times New Roman"/>
        </w:rPr>
        <w:t>Chapter i: introduction</w:t>
      </w:r>
    </w:p>
    <w:p w14:paraId="53D27CCA" w14:textId="77777777" w:rsidR="007A2182" w:rsidRDefault="007A2182" w:rsidP="00793ADC">
      <w:pPr>
        <w:spacing w:line="480" w:lineRule="auto"/>
        <w:rPr>
          <w:rFonts w:ascii="Times New Roman" w:hAnsi="Times New Roman" w:cs="Times New Roman"/>
        </w:rPr>
      </w:pPr>
    </w:p>
    <w:p w14:paraId="4D0A2574" w14:textId="77777777" w:rsidR="007A2182" w:rsidRDefault="007A2182" w:rsidP="00793ADC">
      <w:pPr>
        <w:spacing w:line="480" w:lineRule="auto"/>
        <w:rPr>
          <w:rFonts w:ascii="Times New Roman" w:hAnsi="Times New Roman" w:cs="Times New Roman"/>
        </w:rPr>
      </w:pPr>
    </w:p>
    <w:p w14:paraId="194BA557" w14:textId="77777777" w:rsidR="007A2182" w:rsidRDefault="007A2182" w:rsidP="00793ADC">
      <w:pPr>
        <w:spacing w:line="480" w:lineRule="auto"/>
        <w:rPr>
          <w:rFonts w:ascii="Times New Roman" w:hAnsi="Times New Roman" w:cs="Times New Roman"/>
        </w:rPr>
      </w:pPr>
    </w:p>
    <w:p w14:paraId="0612B80D" w14:textId="77777777" w:rsidR="007A2182" w:rsidRDefault="007A2182" w:rsidP="00793ADC">
      <w:pPr>
        <w:spacing w:line="480" w:lineRule="auto"/>
        <w:rPr>
          <w:rFonts w:ascii="Times New Roman" w:hAnsi="Times New Roman" w:cs="Times New Roman"/>
        </w:rPr>
      </w:pPr>
    </w:p>
    <w:p w14:paraId="172B7C1A" w14:textId="77777777" w:rsidR="007A2182" w:rsidRDefault="007A2182" w:rsidP="00793ADC">
      <w:pPr>
        <w:spacing w:line="480" w:lineRule="auto"/>
        <w:rPr>
          <w:rFonts w:ascii="Times New Roman" w:hAnsi="Times New Roman" w:cs="Times New Roman"/>
        </w:rPr>
      </w:pPr>
    </w:p>
    <w:p w14:paraId="7A44BFD1" w14:textId="77777777" w:rsidR="007A2182" w:rsidRDefault="007A2182" w:rsidP="00793ADC">
      <w:pPr>
        <w:spacing w:line="480" w:lineRule="auto"/>
        <w:rPr>
          <w:rFonts w:ascii="Times New Roman" w:hAnsi="Times New Roman" w:cs="Times New Roman"/>
        </w:rPr>
      </w:pPr>
    </w:p>
    <w:p w14:paraId="3A7FB4FB" w14:textId="77777777" w:rsidR="007A2182" w:rsidRDefault="007A2182" w:rsidP="00793ADC">
      <w:pPr>
        <w:spacing w:line="480" w:lineRule="auto"/>
        <w:rPr>
          <w:rFonts w:ascii="Times New Roman" w:hAnsi="Times New Roman" w:cs="Times New Roman"/>
        </w:rPr>
      </w:pPr>
    </w:p>
    <w:p w14:paraId="504EC4FE" w14:textId="77777777" w:rsidR="007A2182" w:rsidRDefault="007A2182" w:rsidP="00793ADC">
      <w:pPr>
        <w:spacing w:line="480" w:lineRule="auto"/>
        <w:rPr>
          <w:rFonts w:ascii="Times New Roman" w:hAnsi="Times New Roman" w:cs="Times New Roman"/>
        </w:rPr>
      </w:pPr>
    </w:p>
    <w:p w14:paraId="78E82CDF" w14:textId="77777777" w:rsidR="007A2182" w:rsidRDefault="007A2182" w:rsidP="00793ADC">
      <w:pPr>
        <w:spacing w:line="480" w:lineRule="auto"/>
        <w:rPr>
          <w:rFonts w:ascii="Times New Roman" w:hAnsi="Times New Roman" w:cs="Times New Roman"/>
        </w:rPr>
      </w:pPr>
    </w:p>
    <w:p w14:paraId="7E0E56BA" w14:textId="77777777" w:rsidR="007A2182" w:rsidRDefault="007A2182" w:rsidP="00793ADC">
      <w:pPr>
        <w:spacing w:line="480" w:lineRule="auto"/>
        <w:rPr>
          <w:rFonts w:ascii="Times New Roman" w:hAnsi="Times New Roman" w:cs="Times New Roman"/>
        </w:rPr>
      </w:pPr>
    </w:p>
    <w:p w14:paraId="0722172F" w14:textId="77777777" w:rsidR="007A2182" w:rsidRDefault="007A2182" w:rsidP="00793ADC">
      <w:pPr>
        <w:spacing w:line="480" w:lineRule="auto"/>
        <w:rPr>
          <w:rFonts w:ascii="Times New Roman" w:hAnsi="Times New Roman" w:cs="Times New Roman"/>
        </w:rPr>
      </w:pPr>
    </w:p>
    <w:p w14:paraId="41E0120F" w14:textId="77777777" w:rsidR="007A2182" w:rsidRDefault="007A2182" w:rsidP="00793ADC">
      <w:pPr>
        <w:spacing w:line="480" w:lineRule="auto"/>
        <w:rPr>
          <w:rFonts w:ascii="Times New Roman" w:hAnsi="Times New Roman" w:cs="Times New Roman"/>
        </w:rPr>
      </w:pPr>
    </w:p>
    <w:p w14:paraId="4C2194D4" w14:textId="77777777" w:rsidR="007A2182" w:rsidRDefault="007A2182" w:rsidP="00793ADC">
      <w:pPr>
        <w:spacing w:line="480" w:lineRule="auto"/>
        <w:rPr>
          <w:rFonts w:ascii="Times New Roman" w:hAnsi="Times New Roman" w:cs="Times New Roman"/>
        </w:rPr>
      </w:pPr>
    </w:p>
    <w:p w14:paraId="3F575884" w14:textId="77777777" w:rsidR="007A2182" w:rsidRDefault="007A2182" w:rsidP="00793ADC">
      <w:pPr>
        <w:spacing w:line="480" w:lineRule="auto"/>
        <w:rPr>
          <w:rFonts w:ascii="Times New Roman" w:hAnsi="Times New Roman" w:cs="Times New Roman"/>
        </w:rPr>
      </w:pPr>
    </w:p>
    <w:p w14:paraId="14EB8F15" w14:textId="77777777" w:rsidR="007A2182" w:rsidRDefault="007A2182" w:rsidP="00793ADC">
      <w:pPr>
        <w:spacing w:line="480" w:lineRule="auto"/>
        <w:rPr>
          <w:rFonts w:ascii="Times New Roman" w:hAnsi="Times New Roman" w:cs="Times New Roman"/>
        </w:rPr>
      </w:pPr>
    </w:p>
    <w:p w14:paraId="2BDCC4EA" w14:textId="77777777" w:rsidR="007A2182" w:rsidRDefault="007A2182" w:rsidP="00793ADC">
      <w:pPr>
        <w:spacing w:line="480" w:lineRule="auto"/>
        <w:rPr>
          <w:rFonts w:ascii="Times New Roman" w:hAnsi="Times New Roman" w:cs="Times New Roman"/>
        </w:rPr>
      </w:pPr>
    </w:p>
    <w:p w14:paraId="4F7B05E5" w14:textId="77777777" w:rsidR="007A2182" w:rsidRDefault="007A2182" w:rsidP="00793ADC">
      <w:pPr>
        <w:spacing w:line="480" w:lineRule="auto"/>
        <w:rPr>
          <w:rFonts w:ascii="Times New Roman" w:hAnsi="Times New Roman" w:cs="Times New Roman"/>
        </w:rPr>
      </w:pPr>
    </w:p>
    <w:p w14:paraId="3D9E0792" w14:textId="77777777" w:rsidR="007A2182" w:rsidRDefault="007A2182" w:rsidP="00793ADC">
      <w:pPr>
        <w:spacing w:line="480" w:lineRule="auto"/>
        <w:rPr>
          <w:rFonts w:ascii="Times New Roman" w:hAnsi="Times New Roman" w:cs="Times New Roman"/>
        </w:rPr>
      </w:pPr>
    </w:p>
    <w:p w14:paraId="72953CA9" w14:textId="77777777" w:rsidR="007A2182" w:rsidRDefault="007A2182" w:rsidP="00793ADC">
      <w:pPr>
        <w:spacing w:line="480" w:lineRule="auto"/>
        <w:rPr>
          <w:rFonts w:ascii="Times New Roman" w:hAnsi="Times New Roman" w:cs="Times New Roman"/>
        </w:rPr>
      </w:pPr>
    </w:p>
    <w:p w14:paraId="0DA9A710" w14:textId="77777777" w:rsidR="007A2182" w:rsidRPr="006536D2" w:rsidRDefault="007A2182" w:rsidP="00793ADC">
      <w:pPr>
        <w:spacing w:line="480" w:lineRule="auto"/>
        <w:rPr>
          <w:rFonts w:ascii="Times New Roman" w:hAnsi="Times New Roman" w:cs="Times New Roman"/>
        </w:rPr>
      </w:pPr>
    </w:p>
    <w:p w14:paraId="14DFBCFA" w14:textId="77777777" w:rsidR="002F2ECE" w:rsidRDefault="002F2ECE" w:rsidP="00793ADC">
      <w:pPr>
        <w:spacing w:line="480" w:lineRule="auto"/>
        <w:rPr>
          <w:rFonts w:ascii="Times New Roman" w:hAnsi="Times New Roman" w:cs="Times New Roman"/>
        </w:rPr>
      </w:pPr>
    </w:p>
    <w:p w14:paraId="407AB7ED" w14:textId="44B2BFD4" w:rsidR="00793ADC" w:rsidRPr="006536D2" w:rsidRDefault="00793ADC" w:rsidP="00793ADC">
      <w:pPr>
        <w:spacing w:line="480" w:lineRule="auto"/>
        <w:rPr>
          <w:rFonts w:ascii="Times New Roman" w:hAnsi="Times New Roman" w:cs="Times New Roman"/>
        </w:rPr>
      </w:pPr>
      <w:r w:rsidRPr="006536D2">
        <w:rPr>
          <w:rFonts w:ascii="Times New Roman" w:hAnsi="Times New Roman" w:cs="Times New Roman"/>
        </w:rPr>
        <w:t>Destruction of wetland</w:t>
      </w:r>
      <w:r w:rsidR="009C5378">
        <w:rPr>
          <w:rFonts w:ascii="Times New Roman" w:hAnsi="Times New Roman" w:cs="Times New Roman"/>
        </w:rPr>
        <w:t>s</w:t>
      </w:r>
      <w:r w:rsidRPr="006536D2">
        <w:rPr>
          <w:rFonts w:ascii="Times New Roman" w:hAnsi="Times New Roman" w:cs="Times New Roman"/>
        </w:rPr>
        <w:t xml:space="preserve"> in North A</w:t>
      </w:r>
      <w:r w:rsidR="0012249A">
        <w:rPr>
          <w:rFonts w:ascii="Times New Roman" w:hAnsi="Times New Roman" w:cs="Times New Roman"/>
        </w:rPr>
        <w:t>merica throughout the late 1900</w:t>
      </w:r>
      <w:r w:rsidRPr="006536D2">
        <w:rPr>
          <w:rFonts w:ascii="Times New Roman" w:hAnsi="Times New Roman" w:cs="Times New Roman"/>
        </w:rPr>
        <w:t>s combined with prolonged droughts in key breeding areas, severely reduced continental waterf</w:t>
      </w:r>
      <w:r w:rsidR="0012249A">
        <w:rPr>
          <w:rFonts w:ascii="Times New Roman" w:hAnsi="Times New Roman" w:cs="Times New Roman"/>
        </w:rPr>
        <w:t xml:space="preserve">owl populations by the </w:t>
      </w:r>
      <w:r w:rsidR="001C26C4">
        <w:rPr>
          <w:rFonts w:ascii="Times New Roman" w:hAnsi="Times New Roman" w:cs="Times New Roman"/>
        </w:rPr>
        <w:t>mid-1980</w:t>
      </w:r>
      <w:r w:rsidR="001C26C4" w:rsidRPr="006536D2">
        <w:rPr>
          <w:rFonts w:ascii="Times New Roman" w:hAnsi="Times New Roman" w:cs="Times New Roman"/>
        </w:rPr>
        <w:t>s</w:t>
      </w:r>
      <w:r w:rsidRPr="006536D2">
        <w:rPr>
          <w:rFonts w:ascii="Times New Roman" w:hAnsi="Times New Roman" w:cs="Times New Roman"/>
        </w:rPr>
        <w:t xml:space="preserve"> (Heitmeyer and Fredrickson 1981). Coordinated </w:t>
      </w:r>
      <w:r w:rsidR="00925EEA">
        <w:rPr>
          <w:rFonts w:ascii="Times New Roman" w:hAnsi="Times New Roman" w:cs="Times New Roman"/>
        </w:rPr>
        <w:t xml:space="preserve">conservation </w:t>
      </w:r>
      <w:r w:rsidRPr="006536D2">
        <w:rPr>
          <w:rFonts w:ascii="Times New Roman" w:hAnsi="Times New Roman" w:cs="Times New Roman"/>
        </w:rPr>
        <w:t xml:space="preserve">efforts began when the North American Waterfowl Management Plan (NAWMP) was initiated in 1986, with </w:t>
      </w:r>
      <w:r w:rsidR="009C5378">
        <w:rPr>
          <w:rFonts w:ascii="Times New Roman" w:hAnsi="Times New Roman" w:cs="Times New Roman"/>
        </w:rPr>
        <w:t>a goal</w:t>
      </w:r>
      <w:r w:rsidRPr="006536D2">
        <w:rPr>
          <w:rFonts w:ascii="Times New Roman" w:hAnsi="Times New Roman" w:cs="Times New Roman"/>
        </w:rPr>
        <w:t xml:space="preserve"> of restoring waterfowl popula</w:t>
      </w:r>
      <w:r w:rsidR="0012249A">
        <w:rPr>
          <w:rFonts w:ascii="Times New Roman" w:hAnsi="Times New Roman" w:cs="Times New Roman"/>
        </w:rPr>
        <w:t xml:space="preserve">tions to levels of the </w:t>
      </w:r>
      <w:r w:rsidR="001C26C4">
        <w:rPr>
          <w:rFonts w:ascii="Times New Roman" w:hAnsi="Times New Roman" w:cs="Times New Roman"/>
        </w:rPr>
        <w:t>mid-1970</w:t>
      </w:r>
      <w:r w:rsidR="001C26C4" w:rsidRPr="006536D2">
        <w:rPr>
          <w:rFonts w:ascii="Times New Roman" w:hAnsi="Times New Roman" w:cs="Times New Roman"/>
        </w:rPr>
        <w:t>s</w:t>
      </w:r>
      <w:r w:rsidRPr="006536D2">
        <w:rPr>
          <w:rFonts w:ascii="Times New Roman" w:hAnsi="Times New Roman" w:cs="Times New Roman"/>
        </w:rPr>
        <w:t xml:space="preserve">. The NAWMP, funded in part by the North American Wetland Conservation Act (NAWCA), is a delivery mechanism for wetland and waterfowl conservation which operates through partnerships called Joint Ventures (JV). Joint Ventures </w:t>
      </w:r>
      <w:r w:rsidR="00C41F04">
        <w:rPr>
          <w:rFonts w:ascii="Times New Roman" w:hAnsi="Times New Roman" w:cs="Times New Roman"/>
        </w:rPr>
        <w:t>preside</w:t>
      </w:r>
      <w:r w:rsidRPr="006536D2">
        <w:rPr>
          <w:rFonts w:ascii="Times New Roman" w:hAnsi="Times New Roman" w:cs="Times New Roman"/>
        </w:rPr>
        <w:t xml:space="preserve"> over specific geographic regions or taxa of conservation interest and develop scien</w:t>
      </w:r>
      <w:r w:rsidR="00C41F04">
        <w:rPr>
          <w:rFonts w:ascii="Times New Roman" w:hAnsi="Times New Roman" w:cs="Times New Roman"/>
        </w:rPr>
        <w:t>ce</w:t>
      </w:r>
      <w:r w:rsidRPr="006536D2">
        <w:rPr>
          <w:rFonts w:ascii="Times New Roman" w:hAnsi="Times New Roman" w:cs="Times New Roman"/>
        </w:rPr>
        <w:t>-</w:t>
      </w:r>
      <w:r w:rsidR="00C41F04">
        <w:rPr>
          <w:rFonts w:ascii="Times New Roman" w:hAnsi="Times New Roman" w:cs="Times New Roman"/>
        </w:rPr>
        <w:t>based</w:t>
      </w:r>
      <w:r w:rsidRPr="006536D2">
        <w:rPr>
          <w:rFonts w:ascii="Times New Roman" w:hAnsi="Times New Roman" w:cs="Times New Roman"/>
        </w:rPr>
        <w:t xml:space="preserve"> strategies to </w:t>
      </w:r>
      <w:r w:rsidR="00C41F04">
        <w:rPr>
          <w:rFonts w:ascii="Times New Roman" w:hAnsi="Times New Roman" w:cs="Times New Roman"/>
        </w:rPr>
        <w:t>steward</w:t>
      </w:r>
      <w:r w:rsidRPr="006536D2">
        <w:rPr>
          <w:rFonts w:ascii="Times New Roman" w:hAnsi="Times New Roman" w:cs="Times New Roman"/>
        </w:rPr>
        <w:t xml:space="preserve"> waterfowl populations and habitats </w:t>
      </w:r>
      <w:r w:rsidR="00C41F04">
        <w:rPr>
          <w:rFonts w:ascii="Times New Roman" w:hAnsi="Times New Roman" w:cs="Times New Roman"/>
        </w:rPr>
        <w:t xml:space="preserve">at desired levels </w:t>
      </w:r>
      <w:r w:rsidRPr="006536D2">
        <w:rPr>
          <w:rFonts w:ascii="Times New Roman" w:hAnsi="Times New Roman" w:cs="Times New Roman"/>
        </w:rPr>
        <w:t xml:space="preserve">(Graziano and Cross 1993, Humburg and Anderson 2014). Further, </w:t>
      </w:r>
      <w:r w:rsidR="00C41F04">
        <w:rPr>
          <w:rFonts w:ascii="Times New Roman" w:hAnsi="Times New Roman" w:cs="Times New Roman"/>
        </w:rPr>
        <w:t>JVs</w:t>
      </w:r>
      <w:r w:rsidRPr="006536D2">
        <w:rPr>
          <w:rFonts w:ascii="Times New Roman" w:hAnsi="Times New Roman" w:cs="Times New Roman"/>
        </w:rPr>
        <w:t xml:space="preserve"> engage government agencies to adjust public policy and land-use practices to benefit waterfowl populations and their stakeholders (NAWMP 2012). Thus, NAWMP remains the cornerstone for waterfowl conservation in North America. </w:t>
      </w:r>
    </w:p>
    <w:p w14:paraId="6AF70D04" w14:textId="113D288A" w:rsidR="00793ADC" w:rsidRPr="006536D2" w:rsidRDefault="00793ADC" w:rsidP="00ED3E12">
      <w:pPr>
        <w:spacing w:line="480" w:lineRule="auto"/>
        <w:ind w:firstLine="720"/>
        <w:rPr>
          <w:rFonts w:ascii="Times New Roman" w:hAnsi="Times New Roman" w:cs="Times New Roman"/>
        </w:rPr>
      </w:pPr>
      <w:r w:rsidRPr="006536D2">
        <w:rPr>
          <w:rFonts w:ascii="Times New Roman" w:hAnsi="Times New Roman" w:cs="Times New Roman"/>
        </w:rPr>
        <w:t xml:space="preserve">A primary goal of the NAWMP is to identify and investigate </w:t>
      </w:r>
      <w:r w:rsidR="00C41F04">
        <w:rPr>
          <w:rFonts w:ascii="Times New Roman" w:hAnsi="Times New Roman" w:cs="Times New Roman"/>
        </w:rPr>
        <w:t xml:space="preserve">annual cycle events of </w:t>
      </w:r>
      <w:r w:rsidR="000C7AD5">
        <w:rPr>
          <w:rFonts w:ascii="Times New Roman" w:hAnsi="Times New Roman" w:cs="Times New Roman"/>
        </w:rPr>
        <w:t xml:space="preserve">waterfowl </w:t>
      </w:r>
      <w:r w:rsidR="00C41F04">
        <w:rPr>
          <w:rFonts w:ascii="Times New Roman" w:hAnsi="Times New Roman" w:cs="Times New Roman"/>
        </w:rPr>
        <w:t>and how they influence reproduction and recruitment</w:t>
      </w:r>
      <w:r w:rsidRPr="006536D2">
        <w:rPr>
          <w:rFonts w:ascii="Times New Roman" w:hAnsi="Times New Roman" w:cs="Times New Roman"/>
        </w:rPr>
        <w:t xml:space="preserve"> (Brasher et al. 2007, NAWMP 2012). </w:t>
      </w:r>
      <w:r w:rsidR="00C41F04">
        <w:rPr>
          <w:rFonts w:ascii="Times New Roman" w:hAnsi="Times New Roman" w:cs="Times New Roman"/>
        </w:rPr>
        <w:t>Despite long-standing recognition of the importance of breeding</w:t>
      </w:r>
      <w:r w:rsidR="00925EEA">
        <w:rPr>
          <w:rFonts w:ascii="Times New Roman" w:hAnsi="Times New Roman" w:cs="Times New Roman"/>
        </w:rPr>
        <w:t>-</w:t>
      </w:r>
      <w:r w:rsidR="00C41F04">
        <w:rPr>
          <w:rFonts w:ascii="Times New Roman" w:hAnsi="Times New Roman" w:cs="Times New Roman"/>
        </w:rPr>
        <w:t>ground conditions to waterfowl populations (</w:t>
      </w:r>
      <w:r w:rsidRPr="006536D2">
        <w:rPr>
          <w:rFonts w:ascii="Times New Roman" w:hAnsi="Times New Roman" w:cs="Times New Roman"/>
        </w:rPr>
        <w:t>Weller and Batt 1988</w:t>
      </w:r>
      <w:r w:rsidR="00C41F04">
        <w:rPr>
          <w:rFonts w:ascii="Times New Roman" w:hAnsi="Times New Roman" w:cs="Times New Roman"/>
        </w:rPr>
        <w:t>, Johnson et al. 1992, Hoekman et al. 2002), mounting evidence suggested</w:t>
      </w:r>
      <w:r w:rsidRPr="006536D2">
        <w:rPr>
          <w:rFonts w:ascii="Times New Roman" w:hAnsi="Times New Roman" w:cs="Times New Roman"/>
        </w:rPr>
        <w:t xml:space="preserve"> that habitat conditions on non-breeding areas influence</w:t>
      </w:r>
      <w:r w:rsidR="003D51F5">
        <w:rPr>
          <w:rFonts w:ascii="Times New Roman" w:hAnsi="Times New Roman" w:cs="Times New Roman"/>
        </w:rPr>
        <w:t>d</w:t>
      </w:r>
      <w:r w:rsidRPr="006536D2">
        <w:rPr>
          <w:rFonts w:ascii="Times New Roman" w:hAnsi="Times New Roman" w:cs="Times New Roman"/>
        </w:rPr>
        <w:t xml:space="preserve"> </w:t>
      </w:r>
      <w:r w:rsidR="003D51F5">
        <w:rPr>
          <w:rFonts w:ascii="Times New Roman" w:hAnsi="Times New Roman" w:cs="Times New Roman"/>
        </w:rPr>
        <w:t>population processes</w:t>
      </w:r>
      <w:r w:rsidRPr="006536D2">
        <w:rPr>
          <w:rFonts w:ascii="Times New Roman" w:hAnsi="Times New Roman" w:cs="Times New Roman"/>
        </w:rPr>
        <w:t xml:space="preserve"> </w:t>
      </w:r>
      <w:r w:rsidR="003D51F5">
        <w:rPr>
          <w:rFonts w:ascii="Times New Roman" w:hAnsi="Times New Roman" w:cs="Times New Roman"/>
        </w:rPr>
        <w:t xml:space="preserve">in waterfowl communities </w:t>
      </w:r>
      <w:r w:rsidRPr="006536D2">
        <w:rPr>
          <w:rFonts w:ascii="Times New Roman" w:hAnsi="Times New Roman" w:cs="Times New Roman"/>
        </w:rPr>
        <w:t>(</w:t>
      </w:r>
      <w:r w:rsidR="003D51F5">
        <w:rPr>
          <w:rFonts w:ascii="Times New Roman" w:hAnsi="Times New Roman" w:cs="Times New Roman"/>
        </w:rPr>
        <w:t xml:space="preserve">Heitmeyer and Fredrickson 1981, </w:t>
      </w:r>
      <w:r w:rsidRPr="006536D2">
        <w:rPr>
          <w:rFonts w:ascii="Times New Roman" w:hAnsi="Times New Roman" w:cs="Times New Roman"/>
        </w:rPr>
        <w:t>Brodsky and Weatherhead 1985, Kaminski and Gluesing 1987, Jeske et al. 1994, Devries et a</w:t>
      </w:r>
      <w:r w:rsidR="003D51F5">
        <w:rPr>
          <w:rFonts w:ascii="Times New Roman" w:hAnsi="Times New Roman" w:cs="Times New Roman"/>
        </w:rPr>
        <w:t>l. 2008).</w:t>
      </w:r>
      <w:r w:rsidR="00ED3E12">
        <w:rPr>
          <w:rFonts w:ascii="Times New Roman" w:hAnsi="Times New Roman" w:cs="Times New Roman"/>
        </w:rPr>
        <w:t xml:space="preserve"> </w:t>
      </w:r>
      <w:r w:rsidR="000C7AD5">
        <w:rPr>
          <w:rFonts w:ascii="Times New Roman" w:hAnsi="Times New Roman" w:cs="Times New Roman"/>
        </w:rPr>
        <w:t xml:space="preserve">The provision of abundant and quality food to meet desired waterfowl populations on migration and wintering grounds is a primary driver of JV conservation planning (Brasher et al. 2007, NAWMP 2012). Although food arguably is among the most important resources to nonbreeding waterfowl, it may be more plausible to consider desirable habitat as those containing beneficial structure for cover (i.e., thermal, predator escape), refugia (non-hunted sites), and some reasonable proximity to other important resources (i.e., habitat complex concept; Legagneux et al. 2009, Dooley et al. </w:t>
      </w:r>
      <w:r w:rsidR="000C7AD5" w:rsidRPr="000C7AD5">
        <w:rPr>
          <w:rFonts w:ascii="Times New Roman" w:hAnsi="Times New Roman" w:cs="Times New Roman"/>
        </w:rPr>
        <w:t>2010</w:t>
      </w:r>
      <w:r w:rsidR="000C7AD5">
        <w:rPr>
          <w:rFonts w:ascii="Times New Roman" w:hAnsi="Times New Roman" w:cs="Times New Roman"/>
          <w:i/>
        </w:rPr>
        <w:t>a</w:t>
      </w:r>
      <w:r w:rsidR="000C7AD5">
        <w:rPr>
          <w:rFonts w:ascii="Times New Roman" w:hAnsi="Times New Roman" w:cs="Times New Roman"/>
        </w:rPr>
        <w:t>,</w:t>
      </w:r>
      <w:r w:rsidR="000C7AD5">
        <w:rPr>
          <w:rFonts w:ascii="Times New Roman" w:hAnsi="Times New Roman" w:cs="Times New Roman"/>
          <w:i/>
        </w:rPr>
        <w:t xml:space="preserve"> b</w:t>
      </w:r>
      <w:r w:rsidR="000C7AD5">
        <w:rPr>
          <w:rFonts w:ascii="Times New Roman" w:hAnsi="Times New Roman" w:cs="Times New Roman"/>
        </w:rPr>
        <w:t>, Pearse et al. 2012, Beatty et al. 2014).</w:t>
      </w:r>
      <w:r w:rsidR="000C7AD5">
        <w:rPr>
          <w:rFonts w:ascii="Times New Roman" w:hAnsi="Times New Roman" w:cs="Times New Roman"/>
          <w:i/>
        </w:rPr>
        <w:t xml:space="preserve"> </w:t>
      </w:r>
      <w:r w:rsidR="000C7AD5">
        <w:rPr>
          <w:rFonts w:ascii="Times New Roman" w:hAnsi="Times New Roman" w:cs="Times New Roman"/>
        </w:rPr>
        <w:t>Further complications arise because h</w:t>
      </w:r>
      <w:r w:rsidRPr="000C7AD5">
        <w:rPr>
          <w:rFonts w:ascii="Times New Roman" w:hAnsi="Times New Roman" w:cs="Times New Roman"/>
        </w:rPr>
        <w:t>abitat</w:t>
      </w:r>
      <w:r w:rsidRPr="006536D2">
        <w:rPr>
          <w:rFonts w:ascii="Times New Roman" w:hAnsi="Times New Roman" w:cs="Times New Roman"/>
        </w:rPr>
        <w:t xml:space="preserve"> use by migrating and wintering waterfowl is temporally and spatially variable, especially among species with different life history needs; thus management to deliver habitat needs is challenging (Fredrickson and Taylor 1982, Fredrickson and Reid 1988). Addressing habitat use patterns among species of waterfowl at specific spatial and temporal points promotes informed management of wetland complexes for non-breeding waterfowl communities (Johnson et al. 1980, Reinecke et al. 1989, Pearse et al. 2012, Beatty et al. 2014</w:t>
      </w:r>
      <w:r w:rsidR="000C7AD5">
        <w:rPr>
          <w:rFonts w:ascii="Times New Roman" w:hAnsi="Times New Roman" w:cs="Times New Roman"/>
        </w:rPr>
        <w:t>, Kaminski and Elmberg 2014). Understanding species’ needs</w:t>
      </w:r>
      <w:r w:rsidRPr="006536D2">
        <w:rPr>
          <w:rFonts w:ascii="Times New Roman" w:hAnsi="Times New Roman" w:cs="Times New Roman"/>
        </w:rPr>
        <w:t xml:space="preserve"> </w:t>
      </w:r>
      <w:r w:rsidR="000C7AD5">
        <w:rPr>
          <w:rFonts w:ascii="Times New Roman" w:hAnsi="Times New Roman" w:cs="Times New Roman"/>
        </w:rPr>
        <w:t>at multiple scales could increase managers</w:t>
      </w:r>
      <w:r w:rsidR="00695121">
        <w:rPr>
          <w:rFonts w:ascii="Times New Roman" w:hAnsi="Times New Roman" w:cs="Times New Roman"/>
        </w:rPr>
        <w:t>’</w:t>
      </w:r>
      <w:r w:rsidR="000C7AD5">
        <w:rPr>
          <w:rFonts w:ascii="Times New Roman" w:hAnsi="Times New Roman" w:cs="Times New Roman"/>
        </w:rPr>
        <w:t xml:space="preserve"> ability to provide functional resources to attract non-breeding waterfowl.</w:t>
      </w:r>
    </w:p>
    <w:p w14:paraId="22BB2F97" w14:textId="3C7DB046" w:rsidR="00695121" w:rsidRDefault="00793ADC" w:rsidP="00793ADC">
      <w:pPr>
        <w:spacing w:line="480" w:lineRule="auto"/>
        <w:rPr>
          <w:rFonts w:ascii="Times New Roman" w:hAnsi="Times New Roman" w:cs="Times New Roman"/>
        </w:rPr>
      </w:pPr>
      <w:r w:rsidRPr="006536D2">
        <w:rPr>
          <w:rFonts w:ascii="Times New Roman" w:hAnsi="Times New Roman" w:cs="Times New Roman"/>
        </w:rPr>
        <w:t xml:space="preserve"> </w:t>
      </w:r>
      <w:r w:rsidRPr="006536D2">
        <w:rPr>
          <w:rFonts w:ascii="Times New Roman" w:hAnsi="Times New Roman" w:cs="Times New Roman"/>
        </w:rPr>
        <w:tab/>
      </w:r>
      <w:r w:rsidR="00460EC2">
        <w:rPr>
          <w:rFonts w:ascii="Times New Roman" w:hAnsi="Times New Roman" w:cs="Times New Roman"/>
        </w:rPr>
        <w:t xml:space="preserve">Effective wetland management for nonbreeding waterfowl can involve many scenarios, particularly when having to consider desired species, such as dabbling or diving ducks. Typically in </w:t>
      </w:r>
      <w:r w:rsidR="00925EEA">
        <w:rPr>
          <w:rFonts w:ascii="Times New Roman" w:hAnsi="Times New Roman" w:cs="Times New Roman"/>
        </w:rPr>
        <w:t xml:space="preserve">the </w:t>
      </w:r>
      <w:r w:rsidR="00460EC2">
        <w:rPr>
          <w:rFonts w:ascii="Times New Roman" w:hAnsi="Times New Roman" w:cs="Times New Roman"/>
        </w:rPr>
        <w:t xml:space="preserve">midcontinent United States, wetland managers attempt to meet foraging needs of many dabbling ducks through seasonal wetland management </w:t>
      </w:r>
      <w:r w:rsidR="00460EC2" w:rsidRPr="006536D2">
        <w:rPr>
          <w:rFonts w:ascii="Times New Roman" w:hAnsi="Times New Roman" w:cs="Times New Roman"/>
        </w:rPr>
        <w:t>(</w:t>
      </w:r>
      <w:r w:rsidR="00460EC2">
        <w:rPr>
          <w:rFonts w:ascii="Times New Roman" w:hAnsi="Times New Roman" w:cs="Times New Roman"/>
        </w:rPr>
        <w:t xml:space="preserve">Low and Bellrose 1944, </w:t>
      </w:r>
      <w:r w:rsidR="00460EC2" w:rsidRPr="006536D2">
        <w:rPr>
          <w:rFonts w:ascii="Times New Roman" w:hAnsi="Times New Roman" w:cs="Times New Roman"/>
        </w:rPr>
        <w:t>Fredrickson and Taylor 1982, Strader and Stinson 2005)</w:t>
      </w:r>
      <w:r w:rsidR="00460EC2">
        <w:rPr>
          <w:rFonts w:ascii="Times New Roman" w:hAnsi="Times New Roman" w:cs="Times New Roman"/>
        </w:rPr>
        <w:t xml:space="preserve">.  This scenario involves </w:t>
      </w:r>
      <w:r w:rsidR="00460EC2" w:rsidRPr="006536D2">
        <w:rPr>
          <w:rFonts w:ascii="Times New Roman" w:hAnsi="Times New Roman" w:cs="Times New Roman"/>
        </w:rPr>
        <w:t>flood</w:t>
      </w:r>
      <w:r w:rsidR="00460EC2">
        <w:rPr>
          <w:rFonts w:ascii="Times New Roman" w:hAnsi="Times New Roman" w:cs="Times New Roman"/>
        </w:rPr>
        <w:t>ing</w:t>
      </w:r>
      <w:r w:rsidR="00460EC2" w:rsidRPr="006536D2">
        <w:rPr>
          <w:rFonts w:ascii="Times New Roman" w:hAnsi="Times New Roman" w:cs="Times New Roman"/>
        </w:rPr>
        <w:t xml:space="preserve"> </w:t>
      </w:r>
      <w:r w:rsidR="00460EC2">
        <w:rPr>
          <w:rFonts w:ascii="Times New Roman" w:hAnsi="Times New Roman" w:cs="Times New Roman"/>
        </w:rPr>
        <w:t xml:space="preserve">(fall) </w:t>
      </w:r>
      <w:r w:rsidR="00460EC2" w:rsidRPr="006536D2">
        <w:rPr>
          <w:rFonts w:ascii="Times New Roman" w:hAnsi="Times New Roman" w:cs="Times New Roman"/>
        </w:rPr>
        <w:t xml:space="preserve">and </w:t>
      </w:r>
      <w:r w:rsidR="00460EC2">
        <w:rPr>
          <w:rFonts w:ascii="Times New Roman" w:hAnsi="Times New Roman" w:cs="Times New Roman"/>
        </w:rPr>
        <w:t>draining (spring-early summer)</w:t>
      </w:r>
      <w:r w:rsidR="00460EC2" w:rsidRPr="006536D2">
        <w:rPr>
          <w:rFonts w:ascii="Times New Roman" w:hAnsi="Times New Roman" w:cs="Times New Roman"/>
        </w:rPr>
        <w:t xml:space="preserve"> </w:t>
      </w:r>
      <w:r w:rsidR="00460EC2">
        <w:rPr>
          <w:rFonts w:ascii="Times New Roman" w:hAnsi="Times New Roman" w:cs="Times New Roman"/>
        </w:rPr>
        <w:t xml:space="preserve">wetland </w:t>
      </w:r>
      <w:r w:rsidR="00460EC2" w:rsidRPr="006536D2">
        <w:rPr>
          <w:rFonts w:ascii="Times New Roman" w:hAnsi="Times New Roman" w:cs="Times New Roman"/>
        </w:rPr>
        <w:t>impound</w:t>
      </w:r>
      <w:r w:rsidR="00460EC2">
        <w:rPr>
          <w:rFonts w:ascii="Times New Roman" w:hAnsi="Times New Roman" w:cs="Times New Roman"/>
        </w:rPr>
        <w:t>ments</w:t>
      </w:r>
      <w:r w:rsidR="00460EC2" w:rsidRPr="006536D2">
        <w:rPr>
          <w:rFonts w:ascii="Times New Roman" w:hAnsi="Times New Roman" w:cs="Times New Roman"/>
        </w:rPr>
        <w:t xml:space="preserve"> to </w:t>
      </w:r>
      <w:r w:rsidR="00460EC2">
        <w:rPr>
          <w:rFonts w:ascii="Times New Roman" w:hAnsi="Times New Roman" w:cs="Times New Roman"/>
        </w:rPr>
        <w:t>promote</w:t>
      </w:r>
      <w:r w:rsidR="00460EC2" w:rsidRPr="006536D2">
        <w:rPr>
          <w:rFonts w:ascii="Times New Roman" w:hAnsi="Times New Roman" w:cs="Times New Roman"/>
        </w:rPr>
        <w:t xml:space="preserve"> early-succession plant communities and natural foods (Fredrickson and Taylor 1982, </w:t>
      </w:r>
      <w:r w:rsidR="00460EC2">
        <w:rPr>
          <w:rFonts w:ascii="Times New Roman" w:hAnsi="Times New Roman" w:cs="Times New Roman"/>
        </w:rPr>
        <w:t>Kross et al. 2008</w:t>
      </w:r>
      <w:r w:rsidR="00460EC2" w:rsidRPr="006536D2">
        <w:rPr>
          <w:rFonts w:ascii="Times New Roman" w:hAnsi="Times New Roman" w:cs="Times New Roman"/>
        </w:rPr>
        <w:t xml:space="preserve">). </w:t>
      </w:r>
      <w:r w:rsidR="00460EC2">
        <w:rPr>
          <w:rFonts w:ascii="Times New Roman" w:hAnsi="Times New Roman" w:cs="Times New Roman"/>
        </w:rPr>
        <w:t>The frequency and intensity of management is critical to maintaining an early succession plant community because perennials or other undesirable plants will ultimately out-compete heavy seed producing annual plants in the absence of management (Kross et al. 2008).  Periodic d</w:t>
      </w:r>
      <w:r w:rsidR="00460EC2" w:rsidRPr="006536D2">
        <w:rPr>
          <w:rFonts w:ascii="Times New Roman" w:hAnsi="Times New Roman" w:cs="Times New Roman"/>
        </w:rPr>
        <w:t>isturbance</w:t>
      </w:r>
      <w:r w:rsidR="00460EC2">
        <w:rPr>
          <w:rFonts w:ascii="Times New Roman" w:hAnsi="Times New Roman" w:cs="Times New Roman"/>
        </w:rPr>
        <w:t>s</w:t>
      </w:r>
      <w:r w:rsidR="00460EC2" w:rsidRPr="006536D2">
        <w:rPr>
          <w:rFonts w:ascii="Times New Roman" w:hAnsi="Times New Roman" w:cs="Times New Roman"/>
        </w:rPr>
        <w:t xml:space="preserve"> </w:t>
      </w:r>
      <w:r w:rsidR="00460EC2">
        <w:rPr>
          <w:rFonts w:ascii="Times New Roman" w:hAnsi="Times New Roman" w:cs="Times New Roman"/>
        </w:rPr>
        <w:t>that include</w:t>
      </w:r>
      <w:r w:rsidR="00460EC2" w:rsidRPr="006536D2">
        <w:rPr>
          <w:rFonts w:ascii="Times New Roman" w:hAnsi="Times New Roman" w:cs="Times New Roman"/>
        </w:rPr>
        <w:t xml:space="preserve"> burning, mowing, or disking </w:t>
      </w:r>
      <w:r w:rsidR="00460EC2">
        <w:rPr>
          <w:rFonts w:ascii="Times New Roman" w:hAnsi="Times New Roman" w:cs="Times New Roman"/>
        </w:rPr>
        <w:t xml:space="preserve">are </w:t>
      </w:r>
      <w:r w:rsidR="00460EC2" w:rsidRPr="006536D2">
        <w:rPr>
          <w:rFonts w:ascii="Times New Roman" w:hAnsi="Times New Roman" w:cs="Times New Roman"/>
        </w:rPr>
        <w:t xml:space="preserve">necessary to </w:t>
      </w:r>
      <w:r w:rsidR="00460EC2">
        <w:rPr>
          <w:rFonts w:ascii="Times New Roman" w:hAnsi="Times New Roman" w:cs="Times New Roman"/>
        </w:rPr>
        <w:t>re</w:t>
      </w:r>
      <w:r w:rsidR="00925EEA">
        <w:rPr>
          <w:rFonts w:ascii="Times New Roman" w:hAnsi="Times New Roman" w:cs="Times New Roman"/>
        </w:rPr>
        <w:t>set</w:t>
      </w:r>
      <w:r w:rsidR="00460EC2" w:rsidRPr="006536D2">
        <w:rPr>
          <w:rFonts w:ascii="Times New Roman" w:hAnsi="Times New Roman" w:cs="Times New Roman"/>
        </w:rPr>
        <w:t xml:space="preserve"> succession and increase production of </w:t>
      </w:r>
      <w:r w:rsidR="00460EC2">
        <w:rPr>
          <w:rFonts w:ascii="Times New Roman" w:hAnsi="Times New Roman" w:cs="Times New Roman"/>
        </w:rPr>
        <w:t xml:space="preserve">beneficial </w:t>
      </w:r>
      <w:r w:rsidR="00460EC2" w:rsidRPr="006536D2">
        <w:rPr>
          <w:rFonts w:ascii="Times New Roman" w:hAnsi="Times New Roman" w:cs="Times New Roman"/>
        </w:rPr>
        <w:t xml:space="preserve">plants </w:t>
      </w:r>
      <w:r w:rsidR="00460EC2">
        <w:rPr>
          <w:rFonts w:ascii="Times New Roman" w:hAnsi="Times New Roman" w:cs="Times New Roman"/>
        </w:rPr>
        <w:t>for</w:t>
      </w:r>
      <w:r w:rsidR="00460EC2" w:rsidRPr="006536D2">
        <w:rPr>
          <w:rFonts w:ascii="Times New Roman" w:hAnsi="Times New Roman" w:cs="Times New Roman"/>
        </w:rPr>
        <w:t xml:space="preserve"> waterfowl (Fredrickson and Taylor 1982, Strader and Stinson 2005, Hagy and Kaminski 2012</w:t>
      </w:r>
      <w:r w:rsidR="00460EC2" w:rsidRPr="006536D2">
        <w:rPr>
          <w:rFonts w:ascii="Times New Roman" w:hAnsi="Times New Roman" w:cs="Times New Roman"/>
          <w:i/>
        </w:rPr>
        <w:t>b</w:t>
      </w:r>
      <w:r w:rsidR="00460EC2" w:rsidRPr="006536D2">
        <w:rPr>
          <w:rFonts w:ascii="Times New Roman" w:hAnsi="Times New Roman" w:cs="Times New Roman"/>
        </w:rPr>
        <w:t>, Gray et al. 2013).</w:t>
      </w:r>
    </w:p>
    <w:p w14:paraId="021D854E" w14:textId="77F2DC88" w:rsidR="0073191C" w:rsidRDefault="00695121" w:rsidP="00793ADC">
      <w:pPr>
        <w:spacing w:line="480" w:lineRule="auto"/>
        <w:ind w:firstLine="720"/>
        <w:rPr>
          <w:rFonts w:ascii="Times New Roman" w:hAnsi="Times New Roman" w:cs="Times New Roman"/>
        </w:rPr>
      </w:pPr>
      <w:r>
        <w:rPr>
          <w:rFonts w:ascii="Times New Roman" w:hAnsi="Times New Roman" w:cs="Times New Roman"/>
        </w:rPr>
        <w:t xml:space="preserve">Another challenge for managers in </w:t>
      </w:r>
      <w:r w:rsidR="0073191C">
        <w:rPr>
          <w:rFonts w:ascii="Times New Roman" w:hAnsi="Times New Roman" w:cs="Times New Roman"/>
        </w:rPr>
        <w:t>maintaining high quality wetlands</w:t>
      </w:r>
      <w:r>
        <w:rPr>
          <w:rFonts w:ascii="Times New Roman" w:hAnsi="Times New Roman" w:cs="Times New Roman"/>
        </w:rPr>
        <w:t xml:space="preserve"> is to eliminate or control invasive or persistent </w:t>
      </w:r>
      <w:r w:rsidR="00793ADC" w:rsidRPr="006536D2">
        <w:rPr>
          <w:rFonts w:ascii="Times New Roman" w:hAnsi="Times New Roman" w:cs="Times New Roman"/>
        </w:rPr>
        <w:t>undesirable plants (Madsen et al. 1997, Strader and Stinson 2005). Invasive plants create monospecific stands, displacing native wetland plants and negatively impact</w:t>
      </w:r>
      <w:r w:rsidR="00925EEA">
        <w:rPr>
          <w:rFonts w:ascii="Times New Roman" w:hAnsi="Times New Roman" w:cs="Times New Roman"/>
        </w:rPr>
        <w:t>ing</w:t>
      </w:r>
      <w:r w:rsidR="00793ADC" w:rsidRPr="006536D2">
        <w:rPr>
          <w:rFonts w:ascii="Times New Roman" w:hAnsi="Times New Roman" w:cs="Times New Roman"/>
        </w:rPr>
        <w:t xml:space="preserve"> invertebrate diversity and density (Powers et al. 1978, Madsen et al. 1991, Holmes 2002, Douglas and O’Connor 2003). Thus, </w:t>
      </w:r>
      <w:r w:rsidR="00925EEA">
        <w:rPr>
          <w:rFonts w:ascii="Times New Roman" w:hAnsi="Times New Roman" w:cs="Times New Roman"/>
        </w:rPr>
        <w:t xml:space="preserve">some </w:t>
      </w:r>
      <w:r w:rsidR="00793ADC" w:rsidRPr="006536D2">
        <w:rPr>
          <w:rFonts w:ascii="Times New Roman" w:hAnsi="Times New Roman" w:cs="Times New Roman"/>
        </w:rPr>
        <w:t xml:space="preserve">invasive plants negatively impact food communities and wetland vegetation structure necessary to meet life history needs of non-breeding waterfowl (Keast 1984, Benedict and Hepp 2000, Allen et al. 2007). </w:t>
      </w:r>
    </w:p>
    <w:p w14:paraId="418FC5D2" w14:textId="29149DEF" w:rsidR="00793ADC" w:rsidRPr="006536D2" w:rsidRDefault="00793ADC" w:rsidP="0073191C">
      <w:pPr>
        <w:spacing w:line="480" w:lineRule="auto"/>
        <w:ind w:firstLine="720"/>
        <w:rPr>
          <w:rFonts w:ascii="Times New Roman" w:hAnsi="Times New Roman" w:cs="Times New Roman"/>
        </w:rPr>
      </w:pPr>
      <w:r w:rsidRPr="006536D2">
        <w:rPr>
          <w:rFonts w:ascii="Times New Roman" w:hAnsi="Times New Roman" w:cs="Times New Roman"/>
        </w:rPr>
        <w:t>Alligatorweed (</w:t>
      </w:r>
      <w:r w:rsidRPr="006536D2">
        <w:rPr>
          <w:rFonts w:ascii="Times New Roman" w:hAnsi="Times New Roman" w:cs="Times New Roman"/>
          <w:i/>
        </w:rPr>
        <w:t>Alternanthera philoxeroides</w:t>
      </w:r>
      <w:r w:rsidRPr="006536D2">
        <w:rPr>
          <w:rFonts w:ascii="Times New Roman" w:hAnsi="Times New Roman" w:cs="Times New Roman"/>
        </w:rPr>
        <w:t xml:space="preserve">) is a non-native plant that invades moist-soil wetlands in the southeastern United States (Vogt et al. 1992, Holm et al. 1997). </w:t>
      </w:r>
      <w:r w:rsidR="003A54BC">
        <w:rPr>
          <w:rFonts w:ascii="Times New Roman" w:hAnsi="Times New Roman" w:cs="Times New Roman"/>
        </w:rPr>
        <w:t>Alligatorweed flea beetles (</w:t>
      </w:r>
      <w:r w:rsidR="003A54BC">
        <w:rPr>
          <w:rFonts w:ascii="Times New Roman" w:hAnsi="Times New Roman" w:cs="Times New Roman"/>
          <w:i/>
        </w:rPr>
        <w:t>Agasicles hygrophila</w:t>
      </w:r>
      <w:r w:rsidR="003A54BC">
        <w:rPr>
          <w:rFonts w:ascii="Times New Roman" w:hAnsi="Times New Roman" w:cs="Times New Roman"/>
        </w:rPr>
        <w:t xml:space="preserve">) have been used successfully to control alligatorweed where mean winter temperatures are </w:t>
      </w:r>
      <w:r w:rsidR="003A54BC">
        <w:rPr>
          <w:rFonts w:ascii="Times New Roman" w:hAnsi="Times New Roman" w:cs="Times New Roman"/>
        </w:rPr>
        <w:sym w:font="Symbol" w:char="F03E"/>
      </w:r>
      <w:r w:rsidR="003A54BC">
        <w:rPr>
          <w:rFonts w:ascii="Times New Roman" w:hAnsi="Times New Roman" w:cs="Times New Roman"/>
        </w:rPr>
        <w:t>11.1</w:t>
      </w:r>
      <w:r w:rsidR="003A54BC">
        <w:rPr>
          <w:rFonts w:ascii="Times New Roman" w:hAnsi="Times New Roman" w:cs="Times New Roman"/>
        </w:rPr>
        <w:sym w:font="Symbol" w:char="F0B0"/>
      </w:r>
      <w:r w:rsidR="003A54BC">
        <w:rPr>
          <w:rFonts w:ascii="Times New Roman" w:hAnsi="Times New Roman" w:cs="Times New Roman"/>
        </w:rPr>
        <w:t xml:space="preserve">C, but additional control measures are needed in more northerly areas (Coulson 1977, Vogt et al. 1992). </w:t>
      </w:r>
      <w:r w:rsidR="0073191C">
        <w:rPr>
          <w:rFonts w:ascii="Times New Roman" w:hAnsi="Times New Roman" w:cs="Times New Roman"/>
        </w:rPr>
        <w:t xml:space="preserve"> </w:t>
      </w:r>
      <w:r w:rsidRPr="006536D2">
        <w:rPr>
          <w:rFonts w:ascii="Times New Roman" w:hAnsi="Times New Roman" w:cs="Times New Roman"/>
        </w:rPr>
        <w:t>Traditional moist-soil management practices (e.g.</w:t>
      </w:r>
      <w:r w:rsidR="00925EEA">
        <w:rPr>
          <w:rFonts w:ascii="Times New Roman" w:hAnsi="Times New Roman" w:cs="Times New Roman"/>
        </w:rPr>
        <w:t>,</w:t>
      </w:r>
      <w:r w:rsidRPr="006536D2">
        <w:rPr>
          <w:rFonts w:ascii="Times New Roman" w:hAnsi="Times New Roman" w:cs="Times New Roman"/>
        </w:rPr>
        <w:t xml:space="preserve"> disking) exacerbate invasion of alligatorweed by spreading the rhizomes of the plant (Fredrickson and Taylor 1982)</w:t>
      </w:r>
      <w:r w:rsidR="0073191C">
        <w:rPr>
          <w:rFonts w:ascii="Times New Roman" w:hAnsi="Times New Roman" w:cs="Times New Roman"/>
        </w:rPr>
        <w:t xml:space="preserve">. </w:t>
      </w:r>
      <w:r w:rsidRPr="006536D2">
        <w:rPr>
          <w:rFonts w:ascii="Times New Roman" w:hAnsi="Times New Roman" w:cs="Times New Roman"/>
        </w:rPr>
        <w:t xml:space="preserve">Thus, herbicide application may be requisite to manage alligatorweed and similar invasive species. Several herbicide treatments have been used to control alligatorweed with varied success (Bowmer et al. 1993, Tucker 1994, Allen et al. 2007). However, further research investigating the efficacy of herbicide treatment in controlling alligatorweed as well as vegetation and waterfowl community response in treated wetlands is needed (Bowmer et al. 1989, Bowmer et al. 1993, Tucker 1994, Kay 1999).  </w:t>
      </w:r>
    </w:p>
    <w:p w14:paraId="43A4E3E1" w14:textId="697CE0B0" w:rsidR="00793ADC" w:rsidRPr="006536D2" w:rsidRDefault="00793ADC" w:rsidP="001C26C4">
      <w:pPr>
        <w:spacing w:line="480" w:lineRule="auto"/>
        <w:ind w:firstLine="720"/>
        <w:contextualSpacing/>
        <w:rPr>
          <w:rFonts w:ascii="Times New Roman" w:hAnsi="Times New Roman" w:cs="Times New Roman"/>
        </w:rPr>
      </w:pPr>
      <w:r w:rsidRPr="006536D2">
        <w:rPr>
          <w:rFonts w:ascii="Times New Roman" w:hAnsi="Times New Roman" w:cs="Times New Roman"/>
        </w:rPr>
        <w:t>Habitat quality is quantified by estimating energetic carrying capacity (Brasher et al. 2007, Hagy and Kaminski 2012</w:t>
      </w:r>
      <w:r w:rsidRPr="006536D2">
        <w:rPr>
          <w:rFonts w:ascii="Times New Roman" w:hAnsi="Times New Roman" w:cs="Times New Roman"/>
          <w:i/>
        </w:rPr>
        <w:t>b</w:t>
      </w:r>
      <w:r w:rsidRPr="006536D2">
        <w:rPr>
          <w:rFonts w:ascii="Times New Roman" w:hAnsi="Times New Roman" w:cs="Times New Roman"/>
        </w:rPr>
        <w:t xml:space="preserve">) and expressed in duck energy days (DED). A DED is the energy required to sustain one average-sized, free-ranging duck for one day </w:t>
      </w:r>
      <w:r w:rsidRPr="006536D2">
        <w:rPr>
          <w:rFonts w:ascii="Times New Roman" w:hAnsi="Times New Roman" w:cs="Times New Roman"/>
        </w:rPr>
        <w:fldChar w:fldCharType="begin"/>
      </w:r>
      <w:r w:rsidRPr="006536D2">
        <w:rPr>
          <w:rFonts w:ascii="Times New Roman" w:hAnsi="Times New Roman" w:cs="Times New Roman"/>
        </w:rPr>
        <w:instrText xml:space="preserve"> ADDIN EN.CITE &lt;EndNote&gt;&lt;Cite&gt;&lt;Author&gt;Prince&lt;/Author&gt;&lt;Year&gt;1979&lt;/Year&gt;&lt;RecNum&gt;118&lt;/RecNum&gt;&lt;record&gt;&lt;rec-number&gt;118&lt;/rec-number&gt;&lt;foreign-keys&gt;&lt;key app="EN" db-id="ae2fz0z0kr0tp7ep9ahppr0frezwwppa9pt9"&gt;118&lt;/key&gt;&lt;/foreign-keys&gt;&lt;ref-type name="Conference Proceedings"&gt;10&lt;/ref-type&gt;&lt;contributors&gt;&lt;authors&gt;&lt;author&gt;Prince, Harold H.&lt;/author&gt;&lt;/authors&gt;&lt;secondary-authors&gt;&lt;author&gt;Bookhout, Theodore A.&lt;/author&gt;&lt;/secondary-authors&gt;&lt;subsidiary-authors&gt;&lt;author&gt;Northcentral Section, The Wildlife Society&lt;/author&gt;&lt;/subsidiary-authors&gt;&lt;/contributors&gt;&lt;titles&gt;&lt;title&gt;Bioenergetics of postbreeding dabbling ducks&lt;/title&gt;&lt;secondary-title&gt;Waterfowl and wetlands-an integrated review&lt;/secondary-title&gt;&lt;/titles&gt;&lt;pages&gt;103-118&lt;/pages&gt;&lt;dates&gt;&lt;year&gt;1979&lt;/year&gt;&lt;/dates&gt;&lt;pub-location&gt;Madison, Wisconsin&lt;/pub-location&gt;&lt;publisher&gt;La Crosse Printing Co., Inc.&lt;/publisher&gt;&lt;urls&gt;&lt;/urls&gt;&lt;/record&gt;&lt;/Cite&gt;&lt;/EndNote&gt;</w:instrText>
      </w:r>
      <w:r w:rsidRPr="006536D2">
        <w:rPr>
          <w:rFonts w:ascii="Times New Roman" w:hAnsi="Times New Roman" w:cs="Times New Roman"/>
        </w:rPr>
        <w:fldChar w:fldCharType="separate"/>
      </w:r>
      <w:r w:rsidRPr="006536D2">
        <w:rPr>
          <w:rFonts w:ascii="Times New Roman" w:hAnsi="Times New Roman" w:cs="Times New Roman"/>
          <w:noProof/>
        </w:rPr>
        <w:t>(Bellrose 1980, Prince 1979)</w:t>
      </w:r>
      <w:r w:rsidRPr="006536D2">
        <w:rPr>
          <w:rFonts w:ascii="Times New Roman" w:hAnsi="Times New Roman" w:cs="Times New Roman"/>
        </w:rPr>
        <w:fldChar w:fldCharType="end"/>
      </w:r>
      <w:r w:rsidRPr="006536D2">
        <w:rPr>
          <w:rFonts w:ascii="Times New Roman" w:hAnsi="Times New Roman" w:cs="Times New Roman"/>
        </w:rPr>
        <w:t xml:space="preserve">. Energy requirements may be an important factor in regulating waterfowl populations </w:t>
      </w:r>
      <w:r w:rsidRPr="006536D2">
        <w:rPr>
          <w:rFonts w:ascii="Times New Roman" w:hAnsi="Times New Roman" w:cs="Times New Roman"/>
        </w:rPr>
        <w:fldChar w:fldCharType="begin">
          <w:fldData xml:space="preserve">PEVuZE5vdGU+PENpdGU+PEF1dGhvcj5Ccm9kc2t5PC9BdXRob3I+PFllYXI+MTk4NTwvWWVhcj48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</w:fldData>
        </w:fldChar>
      </w:r>
      <w:r w:rsidRPr="006536D2">
        <w:rPr>
          <w:rFonts w:ascii="Times New Roman" w:hAnsi="Times New Roman" w:cs="Times New Roman"/>
        </w:rPr>
        <w:instrText xml:space="preserve"> ADDIN EN.CITE </w:instrText>
      </w:r>
      <w:r w:rsidRPr="006536D2">
        <w:rPr>
          <w:rFonts w:ascii="Times New Roman" w:hAnsi="Times New Roman" w:cs="Times New Roman"/>
        </w:rPr>
        <w:fldChar w:fldCharType="begin">
          <w:fldData xml:space="preserve">PEVuZE5vdGU+PENpdGU+PEF1dGhvcj5Ccm9kc2t5PC9BdXRob3I+PFllYXI+MTk4NTwvWWVhcj48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</w:fldData>
        </w:fldChar>
      </w:r>
      <w:r w:rsidRPr="006536D2">
        <w:rPr>
          <w:rFonts w:ascii="Times New Roman" w:hAnsi="Times New Roman" w:cs="Times New Roman"/>
        </w:rPr>
        <w:instrText xml:space="preserve"> ADDIN EN.CITE.DATA </w:instrText>
      </w:r>
      <w:r w:rsidRPr="006536D2">
        <w:rPr>
          <w:rFonts w:ascii="Times New Roman" w:hAnsi="Times New Roman" w:cs="Times New Roman"/>
        </w:rPr>
      </w:r>
      <w:r w:rsidRPr="006536D2">
        <w:rPr>
          <w:rFonts w:ascii="Times New Roman" w:hAnsi="Times New Roman" w:cs="Times New Roman"/>
        </w:rPr>
        <w:fldChar w:fldCharType="end"/>
      </w:r>
      <w:r w:rsidRPr="006536D2">
        <w:rPr>
          <w:rFonts w:ascii="Times New Roman" w:hAnsi="Times New Roman" w:cs="Times New Roman"/>
        </w:rPr>
      </w:r>
      <w:r w:rsidRPr="006536D2">
        <w:rPr>
          <w:rFonts w:ascii="Times New Roman" w:hAnsi="Times New Roman" w:cs="Times New Roman"/>
        </w:rPr>
        <w:fldChar w:fldCharType="separate"/>
      </w:r>
      <w:r w:rsidRPr="006536D2">
        <w:rPr>
          <w:rFonts w:ascii="Times New Roman" w:hAnsi="Times New Roman" w:cs="Times New Roman"/>
          <w:noProof/>
        </w:rPr>
        <w:t>(Brodsky and Weatherhead 1985, Plattner et al. 2010, NAWMP 2012)</w:t>
      </w:r>
      <w:r w:rsidRPr="006536D2">
        <w:rPr>
          <w:rFonts w:ascii="Times New Roman" w:hAnsi="Times New Roman" w:cs="Times New Roman"/>
        </w:rPr>
        <w:fldChar w:fldCharType="end"/>
      </w:r>
      <w:r w:rsidRPr="006536D2">
        <w:rPr>
          <w:rFonts w:ascii="Times New Roman" w:hAnsi="Times New Roman" w:cs="Times New Roman"/>
        </w:rPr>
        <w:t>. Thermoregulation, body maintenance, survival, feather growth, and courtship are some of the critical biological processes linked to energy requirements of waterfowl during non-breeding periods (Brodsky and Weatherhead 1984, Jorde et al. 1984, Paulus 1984</w:t>
      </w:r>
      <w:r w:rsidRPr="006536D2">
        <w:rPr>
          <w:rFonts w:ascii="Times New Roman" w:hAnsi="Times New Roman" w:cs="Times New Roman"/>
          <w:i/>
        </w:rPr>
        <w:t>a</w:t>
      </w:r>
      <w:r w:rsidRPr="006536D2">
        <w:rPr>
          <w:rFonts w:ascii="Times New Roman" w:hAnsi="Times New Roman" w:cs="Times New Roman"/>
        </w:rPr>
        <w:t>,</w:t>
      </w:r>
      <w:r w:rsidRPr="006536D2">
        <w:rPr>
          <w:rFonts w:ascii="Times New Roman" w:hAnsi="Times New Roman" w:cs="Times New Roman"/>
          <w:i/>
        </w:rPr>
        <w:t>b</w:t>
      </w:r>
      <w:r w:rsidRPr="006536D2">
        <w:rPr>
          <w:rFonts w:ascii="Times New Roman" w:hAnsi="Times New Roman" w:cs="Times New Roman"/>
        </w:rPr>
        <w:t>). Lost, fragmented, or severely impacted wetland</w:t>
      </w:r>
      <w:r w:rsidR="0073191C">
        <w:rPr>
          <w:rFonts w:ascii="Times New Roman" w:hAnsi="Times New Roman" w:cs="Times New Roman"/>
        </w:rPr>
        <w:t>s</w:t>
      </w:r>
      <w:r w:rsidRPr="006536D2">
        <w:rPr>
          <w:rFonts w:ascii="Times New Roman" w:hAnsi="Times New Roman" w:cs="Times New Roman"/>
        </w:rPr>
        <w:t xml:space="preserve"> have made carrying capacity estimates particularly important, especially in areas that support highly specialized species like American black ducks (</w:t>
      </w:r>
      <w:r w:rsidRPr="006536D2">
        <w:rPr>
          <w:rFonts w:ascii="Times New Roman" w:hAnsi="Times New Roman" w:cs="Times New Roman"/>
          <w:i/>
        </w:rPr>
        <w:t>Anas rubripes</w:t>
      </w:r>
      <w:r w:rsidRPr="006536D2">
        <w:rPr>
          <w:rFonts w:ascii="Times New Roman" w:hAnsi="Times New Roman" w:cs="Times New Roman"/>
        </w:rPr>
        <w:t>). An understanding of waterfowl food selection is necessary to confidently estimate energetic carrying capacity (NAWMP 2012, Greer et al. 2009) and habitat requirements necessary for efficient waterfowl habitat management and conservation planning (</w:t>
      </w:r>
      <w:r w:rsidR="00925EEA" w:rsidRPr="006536D2">
        <w:rPr>
          <w:rFonts w:ascii="Times New Roman" w:hAnsi="Times New Roman" w:cs="Times New Roman"/>
        </w:rPr>
        <w:t>Callicutt et al. 2011</w:t>
      </w:r>
      <w:r w:rsidR="00925EEA">
        <w:rPr>
          <w:rFonts w:ascii="Times New Roman" w:hAnsi="Times New Roman" w:cs="Times New Roman"/>
        </w:rPr>
        <w:t xml:space="preserve">, </w:t>
      </w:r>
      <w:r w:rsidRPr="006536D2">
        <w:rPr>
          <w:rFonts w:ascii="Times New Roman" w:hAnsi="Times New Roman" w:cs="Times New Roman"/>
        </w:rPr>
        <w:t>Hagy and Kaminski 2012</w:t>
      </w:r>
      <w:r w:rsidRPr="006536D2">
        <w:rPr>
          <w:rFonts w:ascii="Times New Roman" w:hAnsi="Times New Roman" w:cs="Times New Roman"/>
          <w:i/>
        </w:rPr>
        <w:t>a</w:t>
      </w:r>
      <w:r w:rsidRPr="006536D2">
        <w:rPr>
          <w:rFonts w:ascii="Times New Roman" w:hAnsi="Times New Roman" w:cs="Times New Roman"/>
        </w:rPr>
        <w:t xml:space="preserve">).   </w:t>
      </w:r>
    </w:p>
    <w:p w14:paraId="27C7105F" w14:textId="0EFB1968" w:rsidR="00793ADC" w:rsidRPr="006536D2" w:rsidRDefault="00793ADC" w:rsidP="001C26C4">
      <w:pPr>
        <w:spacing w:line="480" w:lineRule="auto"/>
        <w:ind w:firstLine="720"/>
        <w:rPr>
          <w:rFonts w:ascii="Times New Roman" w:hAnsi="Times New Roman" w:cs="Times New Roman"/>
        </w:rPr>
      </w:pPr>
      <w:r w:rsidRPr="006536D2">
        <w:rPr>
          <w:rFonts w:ascii="Times New Roman" w:hAnsi="Times New Roman" w:cs="Times New Roman"/>
        </w:rPr>
        <w:t xml:space="preserve">The American black duck (hereafter, black duck) was once the most abundant waterfowl species in North America with a range that extended over the eastern third of the United States (Longcore et al. 2000). Mid-winter Waterfowl Surveys (MWS), which began in 1955, estimated 750,000 black ducks in eastern North America, with 75% and 25% occurring in the Atlantic and Mississippi Flyways, respectively. Over the next four decades however, black ducks suffered precipitous declines throughout their range, and the most recent MWS index (2014) for black </w:t>
      </w:r>
      <w:r w:rsidR="00271F01">
        <w:rPr>
          <w:rFonts w:ascii="Times New Roman" w:hAnsi="Times New Roman" w:cs="Times New Roman"/>
        </w:rPr>
        <w:t xml:space="preserve">ducks </w:t>
      </w:r>
      <w:r w:rsidRPr="006536D2">
        <w:rPr>
          <w:rFonts w:ascii="Times New Roman" w:hAnsi="Times New Roman" w:cs="Times New Roman"/>
        </w:rPr>
        <w:t>was 288,800 (Rusch et al. 1989, Conroy et al. 2002, USFWSCWS 2004, Devers and Collins 2011, USFWS 2014</w:t>
      </w:r>
      <w:r w:rsidRPr="006536D2">
        <w:rPr>
          <w:rFonts w:ascii="Times New Roman" w:hAnsi="Times New Roman" w:cs="Times New Roman"/>
          <w:i/>
        </w:rPr>
        <w:t>a</w:t>
      </w:r>
      <w:r w:rsidRPr="006536D2">
        <w:rPr>
          <w:rFonts w:ascii="Times New Roman" w:hAnsi="Times New Roman" w:cs="Times New Roman"/>
        </w:rPr>
        <w:t>).</w:t>
      </w:r>
    </w:p>
    <w:p w14:paraId="1ACBD9FD" w14:textId="6BF40AC2" w:rsidR="00793ADC" w:rsidRPr="006536D2" w:rsidRDefault="00793ADC" w:rsidP="003A54BC">
      <w:pPr>
        <w:spacing w:line="480" w:lineRule="auto"/>
        <w:ind w:firstLine="720"/>
        <w:rPr>
          <w:rFonts w:ascii="Times New Roman" w:hAnsi="Times New Roman" w:cs="Times New Roman"/>
        </w:rPr>
      </w:pPr>
      <w:r w:rsidRPr="006536D2">
        <w:rPr>
          <w:rFonts w:ascii="Times New Roman" w:hAnsi="Times New Roman" w:cs="Times New Roman"/>
        </w:rPr>
        <w:t>Harves</w:t>
      </w:r>
      <w:r w:rsidR="00EA7B16">
        <w:rPr>
          <w:rFonts w:ascii="Times New Roman" w:hAnsi="Times New Roman" w:cs="Times New Roman"/>
        </w:rPr>
        <w:t>t and management of black ducks</w:t>
      </w:r>
      <w:r w:rsidRPr="006536D2">
        <w:rPr>
          <w:rFonts w:ascii="Times New Roman" w:hAnsi="Times New Roman" w:cs="Times New Roman"/>
        </w:rPr>
        <w:t xml:space="preserve"> historically </w:t>
      </w:r>
      <w:r w:rsidR="00EA7B16">
        <w:rPr>
          <w:rFonts w:ascii="Times New Roman" w:hAnsi="Times New Roman" w:cs="Times New Roman"/>
        </w:rPr>
        <w:t xml:space="preserve">have </w:t>
      </w:r>
      <w:r w:rsidRPr="006536D2">
        <w:rPr>
          <w:rFonts w:ascii="Times New Roman" w:hAnsi="Times New Roman" w:cs="Times New Roman"/>
        </w:rPr>
        <w:t>been based on MWS (Conroy et al. 1989, Diefenbach et al. 1988). However, inconsistent coverage and incomplete counts may bias MWS population indices (Rusch et al. 1989, Conroy et al. 2002, Link et al. 2006, Brook et al. 2009, Soulliere et al. 2013, USFWS 2014</w:t>
      </w:r>
      <w:r w:rsidRPr="006536D2">
        <w:rPr>
          <w:rFonts w:ascii="Times New Roman" w:hAnsi="Times New Roman" w:cs="Times New Roman"/>
          <w:i/>
        </w:rPr>
        <w:t>a</w:t>
      </w:r>
      <w:r w:rsidRPr="006536D2">
        <w:rPr>
          <w:rFonts w:ascii="Times New Roman" w:hAnsi="Times New Roman" w:cs="Times New Roman"/>
        </w:rPr>
        <w:t>). To alleviate bias of indices and provide more accurate estimates of black duck populations, the traditional Breeding Waterfowl and Habitat Survey was expanded in 1990 to include aerial transect surveys for breeding waterfowl populations (BPOP) in the eastern survey area, an area important for breeding black ducks.  Since 2005</w:t>
      </w:r>
      <w:r w:rsidR="00925EEA">
        <w:rPr>
          <w:rFonts w:ascii="Times New Roman" w:hAnsi="Times New Roman" w:cs="Times New Roman"/>
        </w:rPr>
        <w:t>,</w:t>
      </w:r>
      <w:r w:rsidRPr="006536D2">
        <w:rPr>
          <w:rFonts w:ascii="Times New Roman" w:hAnsi="Times New Roman" w:cs="Times New Roman"/>
        </w:rPr>
        <w:t xml:space="preserve"> hierarchical models have been used which incorporate expanded BPOP data from C</w:t>
      </w:r>
      <w:r w:rsidR="003004D8">
        <w:rPr>
          <w:rFonts w:ascii="Times New Roman" w:hAnsi="Times New Roman" w:cs="Times New Roman"/>
        </w:rPr>
        <w:t xml:space="preserve">anadian </w:t>
      </w:r>
      <w:r w:rsidRPr="006536D2">
        <w:rPr>
          <w:rFonts w:ascii="Times New Roman" w:hAnsi="Times New Roman" w:cs="Times New Roman"/>
        </w:rPr>
        <w:t>W</w:t>
      </w:r>
      <w:r w:rsidR="003004D8">
        <w:rPr>
          <w:rFonts w:ascii="Times New Roman" w:hAnsi="Times New Roman" w:cs="Times New Roman"/>
        </w:rPr>
        <w:t xml:space="preserve">ildlife </w:t>
      </w:r>
      <w:r w:rsidRPr="006536D2">
        <w:rPr>
          <w:rFonts w:ascii="Times New Roman" w:hAnsi="Times New Roman" w:cs="Times New Roman"/>
        </w:rPr>
        <w:t>S</w:t>
      </w:r>
      <w:r w:rsidR="003004D8">
        <w:rPr>
          <w:rFonts w:ascii="Times New Roman" w:hAnsi="Times New Roman" w:cs="Times New Roman"/>
        </w:rPr>
        <w:t>ervice (CWS)</w:t>
      </w:r>
      <w:r w:rsidRPr="006536D2">
        <w:rPr>
          <w:rFonts w:ascii="Times New Roman" w:hAnsi="Times New Roman" w:cs="Times New Roman"/>
        </w:rPr>
        <w:t xml:space="preserve"> and U</w:t>
      </w:r>
      <w:r w:rsidR="003004D8">
        <w:rPr>
          <w:rFonts w:ascii="Times New Roman" w:hAnsi="Times New Roman" w:cs="Times New Roman"/>
        </w:rPr>
        <w:t>.</w:t>
      </w:r>
      <w:r w:rsidRPr="006536D2">
        <w:rPr>
          <w:rFonts w:ascii="Times New Roman" w:hAnsi="Times New Roman" w:cs="Times New Roman"/>
        </w:rPr>
        <w:t>S</w:t>
      </w:r>
      <w:r w:rsidR="003004D8">
        <w:rPr>
          <w:rFonts w:ascii="Times New Roman" w:hAnsi="Times New Roman" w:cs="Times New Roman"/>
        </w:rPr>
        <w:t>. Fish and Wildlife Service (US</w:t>
      </w:r>
      <w:r w:rsidRPr="006536D2">
        <w:rPr>
          <w:rFonts w:ascii="Times New Roman" w:hAnsi="Times New Roman" w:cs="Times New Roman"/>
        </w:rPr>
        <w:t>FWS</w:t>
      </w:r>
      <w:r w:rsidR="003004D8">
        <w:rPr>
          <w:rFonts w:ascii="Times New Roman" w:hAnsi="Times New Roman" w:cs="Times New Roman"/>
        </w:rPr>
        <w:t>)</w:t>
      </w:r>
      <w:r w:rsidRPr="006536D2">
        <w:rPr>
          <w:rFonts w:ascii="Times New Roman" w:hAnsi="Times New Roman" w:cs="Times New Roman"/>
        </w:rPr>
        <w:t xml:space="preserve"> aerial surveys and yield robust black duck population trends (Zimmerman et al. 2012, USFWS 2014</w:t>
      </w:r>
      <w:r w:rsidRPr="006536D2">
        <w:rPr>
          <w:rFonts w:ascii="Times New Roman" w:hAnsi="Times New Roman" w:cs="Times New Roman"/>
          <w:i/>
        </w:rPr>
        <w:t>a</w:t>
      </w:r>
      <w:r w:rsidRPr="006536D2">
        <w:rPr>
          <w:rFonts w:ascii="Times New Roman" w:hAnsi="Times New Roman" w:cs="Times New Roman"/>
        </w:rPr>
        <w:t xml:space="preserve">, Zimpfer et al. 2014). Data from surveys in the eastern survey area </w:t>
      </w:r>
      <w:r w:rsidR="003004D8">
        <w:rPr>
          <w:rFonts w:ascii="Times New Roman" w:hAnsi="Times New Roman" w:cs="Times New Roman"/>
        </w:rPr>
        <w:t>indicate</w:t>
      </w:r>
      <w:r w:rsidRPr="006536D2">
        <w:rPr>
          <w:rFonts w:ascii="Times New Roman" w:hAnsi="Times New Roman" w:cs="Times New Roman"/>
        </w:rPr>
        <w:t xml:space="preserve"> 618,700 (90% CI: 552,100; 699,100) in 2014, similar to the 1990</w:t>
      </w:r>
      <w:r w:rsidR="003004D8" w:rsidRPr="006536D2">
        <w:rPr>
          <w:rFonts w:ascii="Times New Roman" w:hAnsi="Times New Roman" w:cs="Times New Roman"/>
        </w:rPr>
        <w:sym w:font="Symbol" w:char="F02D"/>
      </w:r>
      <w:r w:rsidRPr="006536D2">
        <w:rPr>
          <w:rFonts w:ascii="Times New Roman" w:hAnsi="Times New Roman" w:cs="Times New Roman"/>
        </w:rPr>
        <w:t>2013 average (623,000; USFWS 2014</w:t>
      </w:r>
      <w:r w:rsidRPr="006536D2">
        <w:rPr>
          <w:rFonts w:ascii="Times New Roman" w:hAnsi="Times New Roman" w:cs="Times New Roman"/>
          <w:i/>
        </w:rPr>
        <w:t>a</w:t>
      </w:r>
      <w:r w:rsidRPr="006536D2">
        <w:rPr>
          <w:rFonts w:ascii="Times New Roman" w:hAnsi="Times New Roman" w:cs="Times New Roman"/>
        </w:rPr>
        <w:t xml:space="preserve">, Zimpfer et al. 2014).  </w:t>
      </w:r>
    </w:p>
    <w:p w14:paraId="197691B5" w14:textId="4CD54FAF" w:rsidR="00793ADC" w:rsidRPr="006536D2" w:rsidRDefault="00793ADC" w:rsidP="001C26C4">
      <w:pPr>
        <w:spacing w:line="480" w:lineRule="auto"/>
        <w:ind w:firstLine="720"/>
        <w:rPr>
          <w:rFonts w:ascii="Times New Roman" w:hAnsi="Times New Roman" w:cs="Times New Roman"/>
        </w:rPr>
      </w:pPr>
      <w:r w:rsidRPr="006536D2">
        <w:rPr>
          <w:rFonts w:ascii="Times New Roman" w:hAnsi="Times New Roman" w:cs="Times New Roman"/>
        </w:rPr>
        <w:t>Population trends of American black ducks on both breeding and wintering areas vary between the Mississippi and Atlantic Flyways. Declines continue in the Mississippi and southern Atlantic Flyways, but populations have stabilized or are slightly increasing in the central and northeast regions of the Atlantic Flyway (Link et al. 2006, Brook et al. 2009, Zimmerman et al. 2012). Declines in Mississippi Flyway black ducks during MWS have been most p</w:t>
      </w:r>
      <w:r w:rsidR="003004D8">
        <w:rPr>
          <w:rFonts w:ascii="Times New Roman" w:hAnsi="Times New Roman" w:cs="Times New Roman"/>
        </w:rPr>
        <w:t xml:space="preserve">ronounced, decreasing </w:t>
      </w:r>
      <w:r w:rsidR="00EA7B16">
        <w:rPr>
          <w:rFonts w:ascii="Times New Roman" w:hAnsi="Times New Roman" w:cs="Times New Roman"/>
        </w:rPr>
        <w:t>from 178,</w:t>
      </w:r>
      <w:r w:rsidRPr="006536D2">
        <w:rPr>
          <w:rFonts w:ascii="Times New Roman" w:hAnsi="Times New Roman" w:cs="Times New Roman"/>
        </w:rPr>
        <w:t xml:space="preserve">400 to 19,700 </w:t>
      </w:r>
      <w:r w:rsidR="003004D8">
        <w:rPr>
          <w:rFonts w:ascii="Times New Roman" w:hAnsi="Times New Roman" w:cs="Times New Roman"/>
        </w:rPr>
        <w:t xml:space="preserve">(89%) </w:t>
      </w:r>
      <w:r w:rsidRPr="006536D2">
        <w:rPr>
          <w:rFonts w:ascii="Times New Roman" w:hAnsi="Times New Roman" w:cs="Times New Roman"/>
        </w:rPr>
        <w:t xml:space="preserve">between 1955 and 2014. Atlantic Flyway black ducks declined from 582,453 to 269,000 </w:t>
      </w:r>
      <w:r w:rsidR="003004D8">
        <w:rPr>
          <w:rFonts w:ascii="Times New Roman" w:hAnsi="Times New Roman" w:cs="Times New Roman"/>
        </w:rPr>
        <w:t xml:space="preserve">(54%) </w:t>
      </w:r>
      <w:r w:rsidRPr="006536D2">
        <w:rPr>
          <w:rFonts w:ascii="Times New Roman" w:hAnsi="Times New Roman" w:cs="Times New Roman"/>
        </w:rPr>
        <w:t>during the same period (Fronczak 2012, USFWS 2014</w:t>
      </w:r>
      <w:r w:rsidRPr="006536D2">
        <w:rPr>
          <w:rFonts w:ascii="Times New Roman" w:hAnsi="Times New Roman" w:cs="Times New Roman"/>
          <w:i/>
        </w:rPr>
        <w:t>a</w:t>
      </w:r>
      <w:r w:rsidRPr="006536D2">
        <w:rPr>
          <w:rFonts w:ascii="Times New Roman" w:hAnsi="Times New Roman" w:cs="Times New Roman"/>
        </w:rPr>
        <w:t>).</w:t>
      </w:r>
    </w:p>
    <w:p w14:paraId="74C09B93" w14:textId="08CDBB13" w:rsidR="00793ADC" w:rsidRPr="006536D2" w:rsidRDefault="00793ADC" w:rsidP="001C26C4">
      <w:pPr>
        <w:spacing w:line="480" w:lineRule="auto"/>
        <w:ind w:firstLine="720"/>
        <w:rPr>
          <w:rFonts w:ascii="Times New Roman" w:hAnsi="Times New Roman" w:cs="Times New Roman"/>
        </w:rPr>
      </w:pPr>
      <w:r w:rsidRPr="006536D2">
        <w:rPr>
          <w:rFonts w:ascii="Times New Roman" w:hAnsi="Times New Roman" w:cs="Times New Roman"/>
        </w:rPr>
        <w:t xml:space="preserve">Discussions of factors potentially responsible for black duck population declines have been contentious for decades (Rusch et al. 1989, Conroy et al. 2002). </w:t>
      </w:r>
      <w:r w:rsidR="00271F01">
        <w:rPr>
          <w:rFonts w:ascii="Times New Roman" w:hAnsi="Times New Roman" w:cs="Times New Roman"/>
        </w:rPr>
        <w:t>The m</w:t>
      </w:r>
      <w:r w:rsidRPr="006536D2">
        <w:rPr>
          <w:rFonts w:ascii="Times New Roman" w:hAnsi="Times New Roman" w:cs="Times New Roman"/>
        </w:rPr>
        <w:t>ost implicated, and consequently, debated factors include competition and introgressive hybridization with mallards (</w:t>
      </w:r>
      <w:r w:rsidRPr="006536D2">
        <w:rPr>
          <w:rFonts w:ascii="Times New Roman" w:hAnsi="Times New Roman" w:cs="Times New Roman"/>
          <w:i/>
        </w:rPr>
        <w:t>Anas platyrhynchos</w:t>
      </w:r>
      <w:r w:rsidRPr="006536D2">
        <w:rPr>
          <w:rFonts w:ascii="Times New Roman" w:hAnsi="Times New Roman" w:cs="Times New Roman"/>
        </w:rPr>
        <w:t xml:space="preserve">), harvest and hunting-related mortality, and loss or degradation of wintering and breeding habitat (Rusch et al. 1989, Conroy et al. 2002). Mallards and black ducks, the most genetically similar avian species, are believed to have speciated when receding glaciers spatially isolated two portions of a population of a parent species </w:t>
      </w:r>
      <w:r w:rsidR="002805F5">
        <w:rPr>
          <w:rFonts w:ascii="Times New Roman" w:hAnsi="Times New Roman" w:cs="Times New Roman"/>
        </w:rPr>
        <w:t>(Avise et al 1990, Mank et al. 2004</w:t>
      </w:r>
      <w:r w:rsidRPr="006536D2">
        <w:rPr>
          <w:rFonts w:ascii="Times New Roman" w:hAnsi="Times New Roman" w:cs="Times New Roman"/>
        </w:rPr>
        <w:t xml:space="preserve">). Extensive landscape changes via deforestation, conversion to agriculture, and anthropogenic encroachment permitted expansion of the mallard range further eastward in North America and severed genetic isolation between the two species (Johnsgard 1967, Heusmann 1974, Johnsgard and DiSilvestro 1976). Currently mallards thrive in much of the black duck’s range, resulting in concerns over competitive exclusion and acquisition of suitable habitat and mates by black ducks (Brodsky and Weatherhead 1984, Brodsky et al. 1988, Merendino et al. 1993, Maisonneuve et al. 2006). Research investigating competitive exclusion and introgressive hybridization between mallards and black ducks have had varied results, and impact of these factors on black duck populations remain unclear (Conroy et al. 1989, Dwyer and Baldassare 1993, Morton 1998, Mank et al. 2004, McAuley et al. 2004, Petrie et al. 2012).  </w:t>
      </w:r>
    </w:p>
    <w:p w14:paraId="1C1D59E7" w14:textId="241804E3" w:rsidR="00793ADC" w:rsidRPr="006536D2" w:rsidRDefault="00793ADC" w:rsidP="001C26C4">
      <w:pPr>
        <w:spacing w:line="480" w:lineRule="auto"/>
        <w:rPr>
          <w:rFonts w:ascii="Times New Roman" w:hAnsi="Times New Roman" w:cs="Times New Roman"/>
        </w:rPr>
      </w:pPr>
      <w:r w:rsidRPr="006536D2">
        <w:rPr>
          <w:rFonts w:ascii="Times New Roman" w:hAnsi="Times New Roman" w:cs="Times New Roman"/>
        </w:rPr>
        <w:tab/>
        <w:t>Black duck declines have also been attributed to harvest and hunter-related disturbances (Feierabend 1984). A lawsuit filed against USFWS in 1983, while failing to close hunting seasons for black ducks, prompted conservative harvest restrictions (Feierabend 1984, Francis 1998). Current literature includes support for both additive and compensatory mortality; thus uncertainty remains as to whether harvest restrictions benefit black duck populations (Krementz et al. 1987, 1988, Longcore et al. 2000,</w:t>
      </w:r>
      <w:r w:rsidRPr="006536D2">
        <w:rPr>
          <w:rFonts w:ascii="Times New Roman" w:hAnsi="Times New Roman" w:cs="Times New Roman"/>
          <w:i/>
        </w:rPr>
        <w:t xml:space="preserve"> </w:t>
      </w:r>
      <w:r w:rsidRPr="006536D2">
        <w:rPr>
          <w:rFonts w:ascii="Times New Roman" w:hAnsi="Times New Roman" w:cs="Times New Roman"/>
        </w:rPr>
        <w:t>Zimpfer 2</w:t>
      </w:r>
      <w:r w:rsidR="002805F5">
        <w:rPr>
          <w:rFonts w:ascii="Times New Roman" w:hAnsi="Times New Roman" w:cs="Times New Roman"/>
        </w:rPr>
        <w:t>014</w:t>
      </w:r>
      <w:r w:rsidRPr="006536D2">
        <w:rPr>
          <w:rFonts w:ascii="Times New Roman" w:hAnsi="Times New Roman" w:cs="Times New Roman"/>
        </w:rPr>
        <w:t>). In recent years, an adaptive harvest management strategy has been implemented and considers two hypotheses for factors limiting population growth of black ducks: 1) additive hunting mortality and 2) competition with mallards during the breeding season (USFWS 2014</w:t>
      </w:r>
      <w:r w:rsidRPr="006536D2">
        <w:rPr>
          <w:rFonts w:ascii="Times New Roman" w:hAnsi="Times New Roman" w:cs="Times New Roman"/>
          <w:i/>
        </w:rPr>
        <w:t>b</w:t>
      </w:r>
      <w:r w:rsidRPr="006536D2">
        <w:rPr>
          <w:rFonts w:ascii="Times New Roman" w:hAnsi="Times New Roman" w:cs="Times New Roman"/>
        </w:rPr>
        <w:t xml:space="preserve">).  </w:t>
      </w:r>
    </w:p>
    <w:p w14:paraId="2D0EC45E" w14:textId="09B22060" w:rsidR="00793ADC" w:rsidRPr="006536D2" w:rsidRDefault="00793ADC" w:rsidP="001C26C4">
      <w:pPr>
        <w:spacing w:line="480" w:lineRule="auto"/>
        <w:rPr>
          <w:rFonts w:ascii="Times New Roman" w:hAnsi="Times New Roman" w:cs="Times New Roman"/>
        </w:rPr>
      </w:pPr>
      <w:r w:rsidRPr="006536D2">
        <w:rPr>
          <w:rFonts w:ascii="Times New Roman" w:hAnsi="Times New Roman" w:cs="Times New Roman"/>
        </w:rPr>
        <w:tab/>
        <w:t xml:space="preserve">   Habitat conditions influence waterfowl populations throughout the annual life cycle (Brodsky and Weatherhead 1985, Kaminski and Gluesing 1987, Prince et al. 1992, Jeske et al. 1994, Bethke and Nudds 1995, Devries et al. 2008). Loss or degradation of high-quality habitat during both breeding and non-breeding periods may negatively impact black duck populations (Rusch et al. 1989, Conroy et al. 2002). Morton et al. (1989) suggested wetland quality is more important for migrating and wintering </w:t>
      </w:r>
      <w:r w:rsidR="00EA7B16">
        <w:rPr>
          <w:rFonts w:ascii="Times New Roman" w:hAnsi="Times New Roman" w:cs="Times New Roman"/>
        </w:rPr>
        <w:t>black ducks</w:t>
      </w:r>
      <w:r w:rsidRPr="006536D2">
        <w:rPr>
          <w:rFonts w:ascii="Times New Roman" w:hAnsi="Times New Roman" w:cs="Times New Roman"/>
        </w:rPr>
        <w:t xml:space="preserve"> than wetland quantity. Habitat degradation and loss in </w:t>
      </w:r>
      <w:r w:rsidR="003004D8">
        <w:rPr>
          <w:rFonts w:ascii="Times New Roman" w:hAnsi="Times New Roman" w:cs="Times New Roman"/>
        </w:rPr>
        <w:t xml:space="preserve">areas </w:t>
      </w:r>
      <w:r w:rsidRPr="006536D2">
        <w:rPr>
          <w:rFonts w:ascii="Times New Roman" w:hAnsi="Times New Roman" w:cs="Times New Roman"/>
        </w:rPr>
        <w:t>important</w:t>
      </w:r>
      <w:r w:rsidR="003004D8">
        <w:rPr>
          <w:rFonts w:ascii="Times New Roman" w:hAnsi="Times New Roman" w:cs="Times New Roman"/>
        </w:rPr>
        <w:t xml:space="preserve"> to</w:t>
      </w:r>
      <w:r w:rsidRPr="006536D2">
        <w:rPr>
          <w:rFonts w:ascii="Times New Roman" w:hAnsi="Times New Roman" w:cs="Times New Roman"/>
        </w:rPr>
        <w:t xml:space="preserve"> black duck</w:t>
      </w:r>
      <w:r w:rsidR="003004D8">
        <w:rPr>
          <w:rFonts w:ascii="Times New Roman" w:hAnsi="Times New Roman" w:cs="Times New Roman"/>
        </w:rPr>
        <w:t>s</w:t>
      </w:r>
      <w:r w:rsidRPr="006536D2">
        <w:rPr>
          <w:rFonts w:ascii="Times New Roman" w:hAnsi="Times New Roman" w:cs="Times New Roman"/>
        </w:rPr>
        <w:t xml:space="preserve"> </w:t>
      </w:r>
      <w:r w:rsidR="003004D8">
        <w:rPr>
          <w:rFonts w:ascii="Times New Roman" w:hAnsi="Times New Roman" w:cs="Times New Roman"/>
        </w:rPr>
        <w:t>have</w:t>
      </w:r>
      <w:r w:rsidRPr="006536D2">
        <w:rPr>
          <w:rFonts w:ascii="Times New Roman" w:hAnsi="Times New Roman" w:cs="Times New Roman"/>
        </w:rPr>
        <w:t xml:space="preserve"> </w:t>
      </w:r>
      <w:r w:rsidR="003004D8">
        <w:rPr>
          <w:rFonts w:ascii="Times New Roman" w:hAnsi="Times New Roman" w:cs="Times New Roman"/>
        </w:rPr>
        <w:t>oc</w:t>
      </w:r>
      <w:r w:rsidRPr="006536D2">
        <w:rPr>
          <w:rFonts w:ascii="Times New Roman" w:hAnsi="Times New Roman" w:cs="Times New Roman"/>
        </w:rPr>
        <w:t>curred through clearing of land for agriculture (Maisonneuve et al. 2006), erosion of coastal areas (Erwin et al. 2011), channelization of rivers, and urban development (Dahl 20</w:t>
      </w:r>
      <w:r w:rsidR="001C26C4">
        <w:rPr>
          <w:rFonts w:ascii="Times New Roman" w:hAnsi="Times New Roman" w:cs="Times New Roman"/>
        </w:rPr>
        <w:t>11</w:t>
      </w:r>
      <w:r w:rsidRPr="006536D2">
        <w:rPr>
          <w:rFonts w:ascii="Times New Roman" w:hAnsi="Times New Roman" w:cs="Times New Roman"/>
        </w:rPr>
        <w:t xml:space="preserve">). Often this results in low densities of available food resources (Steckel et al. 2003, Plattner et al. 2010, Cramer et al. 2012) and high contaminant loads (Silver and Nudds 1995) and further exacerbates declines of black ducks. </w:t>
      </w:r>
    </w:p>
    <w:p w14:paraId="2A900EA2" w14:textId="77777777" w:rsidR="00793ADC" w:rsidRPr="006536D2" w:rsidRDefault="00793ADC" w:rsidP="001C26C4">
      <w:pPr>
        <w:spacing w:line="480" w:lineRule="auto"/>
        <w:rPr>
          <w:rFonts w:ascii="Times New Roman" w:hAnsi="Times New Roman" w:cs="Times New Roman"/>
        </w:rPr>
      </w:pPr>
      <w:r w:rsidRPr="006536D2">
        <w:rPr>
          <w:rFonts w:ascii="Times New Roman" w:hAnsi="Times New Roman" w:cs="Times New Roman"/>
        </w:rPr>
        <w:tab/>
        <w:t>Recent evidence suggests that greater declines of black ducks in the Mississippi Flyway and western portions of BPOP and MWS reflect a range shift to the northeast (Brook et al. 2009, Devers and Collins 2011, Lavretsky et al. 2014). Christmas Bird Count (CBC) data from 1966</w:t>
      </w:r>
      <w:r w:rsidRPr="006536D2">
        <w:rPr>
          <w:rFonts w:ascii="Times New Roman" w:hAnsi="Times New Roman" w:cs="Times New Roman"/>
        </w:rPr>
        <w:sym w:font="Symbol" w:char="F02D"/>
      </w:r>
      <w:r w:rsidRPr="006536D2">
        <w:rPr>
          <w:rFonts w:ascii="Times New Roman" w:hAnsi="Times New Roman" w:cs="Times New Roman"/>
        </w:rPr>
        <w:t xml:space="preserve">2003, combined with MWS data confirm species declines in central and western bird conservation regions and stable or slightly increasing abundances in northeastern regions (Link et al. 2006). Brook et al. (2009) noted that when black ducks in MWS decreased, counts along Lake Ontario and the St. Lawrence River increased. Further, Lavretsky et al. (2014) suggested that Mississippi Flyway black ducks exhibit weaker site fidelity to wintering grounds than their Atlantic Flyway counterparts. Combined, these studies provide support for changing migration phenology and potential winter range shift in Mississippi Flyway black ducks (Link et al. 2006, Brook et al. 2009, Lavretsky et al. 2014).  </w:t>
      </w:r>
    </w:p>
    <w:p w14:paraId="738E3770" w14:textId="74F29576" w:rsidR="00793ADC" w:rsidRPr="006536D2" w:rsidRDefault="00793ADC" w:rsidP="001C26C4">
      <w:pPr>
        <w:spacing w:line="480" w:lineRule="auto"/>
        <w:rPr>
          <w:rFonts w:ascii="Times New Roman" w:hAnsi="Times New Roman" w:cs="Times New Roman"/>
        </w:rPr>
      </w:pPr>
      <w:r w:rsidRPr="006536D2">
        <w:rPr>
          <w:rFonts w:ascii="Times New Roman" w:hAnsi="Times New Roman" w:cs="Times New Roman"/>
        </w:rPr>
        <w:tab/>
        <w:t xml:space="preserve">Declines in the Mississippi Flyway have been the most pronounced. Approximately 30% </w:t>
      </w:r>
      <w:r w:rsidR="003004D8">
        <w:rPr>
          <w:rFonts w:ascii="Times New Roman" w:hAnsi="Times New Roman" w:cs="Times New Roman"/>
        </w:rPr>
        <w:t>of black ducks observed in MWS during</w:t>
      </w:r>
      <w:r w:rsidRPr="006536D2">
        <w:rPr>
          <w:rFonts w:ascii="Times New Roman" w:hAnsi="Times New Roman" w:cs="Times New Roman"/>
        </w:rPr>
        <w:t xml:space="preserve"> 1955</w:t>
      </w:r>
      <w:r w:rsidRPr="006536D2">
        <w:rPr>
          <w:rFonts w:ascii="Times New Roman" w:hAnsi="Times New Roman" w:cs="Times New Roman"/>
        </w:rPr>
        <w:sym w:font="Symbol" w:char="F02D"/>
      </w:r>
      <w:r w:rsidRPr="006536D2">
        <w:rPr>
          <w:rFonts w:ascii="Times New Roman" w:hAnsi="Times New Roman" w:cs="Times New Roman"/>
        </w:rPr>
        <w:t>2000, occurred in the Mississippi Flyway. During the following years, 2001</w:t>
      </w:r>
      <w:r w:rsidRPr="006536D2">
        <w:rPr>
          <w:rFonts w:ascii="Times New Roman" w:hAnsi="Times New Roman" w:cs="Times New Roman"/>
        </w:rPr>
        <w:sym w:font="Symbol" w:char="F02D"/>
      </w:r>
      <w:r w:rsidRPr="006536D2">
        <w:rPr>
          <w:rFonts w:ascii="Times New Roman" w:hAnsi="Times New Roman" w:cs="Times New Roman"/>
        </w:rPr>
        <w:t>2014, the Mississippi Flyway accounted for only 10% of the continental black duck population (USFWS 2014</w:t>
      </w:r>
      <w:r w:rsidRPr="006536D2">
        <w:rPr>
          <w:rFonts w:ascii="Times New Roman" w:hAnsi="Times New Roman" w:cs="Times New Roman"/>
          <w:i/>
        </w:rPr>
        <w:t>a</w:t>
      </w:r>
      <w:r w:rsidRPr="006536D2">
        <w:rPr>
          <w:rFonts w:ascii="Times New Roman" w:hAnsi="Times New Roman" w:cs="Times New Roman"/>
        </w:rPr>
        <w:t>).</w:t>
      </w:r>
      <w:r w:rsidR="003004D8">
        <w:rPr>
          <w:rFonts w:ascii="Times New Roman" w:hAnsi="Times New Roman" w:cs="Times New Roman"/>
        </w:rPr>
        <w:t xml:space="preserve"> Tennessee historically winters </w:t>
      </w:r>
      <w:r w:rsidRPr="006536D2">
        <w:rPr>
          <w:rFonts w:ascii="Times New Roman" w:hAnsi="Times New Roman" w:cs="Times New Roman"/>
        </w:rPr>
        <w:t xml:space="preserve">approximately </w:t>
      </w:r>
      <w:r w:rsidR="003004D8">
        <w:rPr>
          <w:rFonts w:ascii="Times New Roman" w:hAnsi="Times New Roman" w:cs="Times New Roman"/>
        </w:rPr>
        <w:t>35%</w:t>
      </w:r>
      <w:r w:rsidR="00C1047D">
        <w:rPr>
          <w:rFonts w:ascii="Times New Roman" w:hAnsi="Times New Roman" w:cs="Times New Roman"/>
        </w:rPr>
        <w:t xml:space="preserve"> of the black duck population</w:t>
      </w:r>
      <w:r w:rsidRPr="006536D2">
        <w:rPr>
          <w:rFonts w:ascii="Times New Roman" w:hAnsi="Times New Roman" w:cs="Times New Roman"/>
        </w:rPr>
        <w:t xml:space="preserve"> in the Mississippi Flyway (USFWS 2014</w:t>
      </w:r>
      <w:r w:rsidRPr="006536D2">
        <w:rPr>
          <w:rFonts w:ascii="Times New Roman" w:hAnsi="Times New Roman" w:cs="Times New Roman"/>
          <w:i/>
        </w:rPr>
        <w:t>a</w:t>
      </w:r>
      <w:r w:rsidRPr="006536D2">
        <w:rPr>
          <w:rFonts w:ascii="Times New Roman" w:hAnsi="Times New Roman" w:cs="Times New Roman"/>
        </w:rPr>
        <w:t>). Within the state, Tennessee and Cross Creeks National Wildlife Refuges historically winter the most black ducks (Sanders 1995). However, black ducks wintering on TNWR have declined from approximately 20,000 in 1964, a number higher than the current estimated MS Flyway population, to 5,262 (USFWS 2014</w:t>
      </w:r>
      <w:r w:rsidRPr="006536D2">
        <w:rPr>
          <w:rFonts w:ascii="Times New Roman" w:hAnsi="Times New Roman" w:cs="Times New Roman"/>
          <w:i/>
        </w:rPr>
        <w:t>a</w:t>
      </w:r>
      <w:r w:rsidRPr="006536D2">
        <w:rPr>
          <w:rFonts w:ascii="Times New Roman" w:hAnsi="Times New Roman" w:cs="Times New Roman"/>
        </w:rPr>
        <w:t>; R. Wheat, USFWS, unpublished data).</w:t>
      </w:r>
    </w:p>
    <w:p w14:paraId="31F1B4AE" w14:textId="518E434A" w:rsidR="00793ADC" w:rsidRPr="006536D2" w:rsidRDefault="00793ADC" w:rsidP="001C26C4">
      <w:pPr>
        <w:spacing w:line="480" w:lineRule="auto"/>
        <w:rPr>
          <w:rFonts w:ascii="Times New Roman" w:hAnsi="Times New Roman" w:cs="Times New Roman"/>
        </w:rPr>
      </w:pPr>
      <w:r w:rsidRPr="006536D2">
        <w:rPr>
          <w:rFonts w:ascii="Times New Roman" w:hAnsi="Times New Roman" w:cs="Times New Roman"/>
        </w:rPr>
        <w:tab/>
        <w:t>Research on black ducks has been extensive in North America. However, most research has focused on black ducks in the Atlantic Flyway (</w:t>
      </w:r>
      <w:r w:rsidR="002805F5">
        <w:rPr>
          <w:rFonts w:ascii="Times New Roman" w:hAnsi="Times New Roman" w:cs="Times New Roman"/>
        </w:rPr>
        <w:t xml:space="preserve">Conroy et al. 1989, Plattner et al. 2010, </w:t>
      </w:r>
      <w:r w:rsidRPr="006536D2">
        <w:rPr>
          <w:rFonts w:ascii="Times New Roman" w:hAnsi="Times New Roman" w:cs="Times New Roman"/>
        </w:rPr>
        <w:t>Cramer et al. 2012). Despite the importance of Tennessee, Ohio, and other areas to wintering black ducks, published information investigating their winter habits is scarce in the Mississippi Flyway (Rusch et al. 1989, Conroy et al. 2002). Chipley (1995) and Newcomb (2014) investigated habitat selection and survival rates of black ducks at TNWR during 1990</w:t>
      </w:r>
      <w:r w:rsidRPr="006536D2">
        <w:rPr>
          <w:rFonts w:ascii="Times New Roman" w:hAnsi="Times New Roman" w:cs="Times New Roman"/>
        </w:rPr>
        <w:sym w:font="Symbol" w:char="F02D"/>
      </w:r>
      <w:r w:rsidRPr="006536D2">
        <w:rPr>
          <w:rFonts w:ascii="Times New Roman" w:hAnsi="Times New Roman" w:cs="Times New Roman"/>
        </w:rPr>
        <w:t>1992 and 2010</w:t>
      </w:r>
      <w:r w:rsidRPr="006536D2">
        <w:rPr>
          <w:rFonts w:ascii="Times New Roman" w:hAnsi="Times New Roman" w:cs="Times New Roman"/>
        </w:rPr>
        <w:sym w:font="Symbol" w:char="F02D"/>
      </w:r>
      <w:r w:rsidRPr="006536D2">
        <w:rPr>
          <w:rFonts w:ascii="Times New Roman" w:hAnsi="Times New Roman" w:cs="Times New Roman"/>
        </w:rPr>
        <w:t xml:space="preserve">2012, respectively. Both studies noted high survival rates and selection of palustrine emergent wetlands. Chipley (1995) also suggested avoidance of agricultural areas by black ducks. Additionally, Byrd (1991) and </w:t>
      </w:r>
      <w:r w:rsidR="00DF54E9">
        <w:rPr>
          <w:rFonts w:ascii="Times New Roman" w:hAnsi="Times New Roman" w:cs="Times New Roman"/>
        </w:rPr>
        <w:t>White et al. (1993</w:t>
      </w:r>
      <w:r w:rsidRPr="006536D2">
        <w:rPr>
          <w:rFonts w:ascii="Times New Roman" w:hAnsi="Times New Roman" w:cs="Times New Roman"/>
        </w:rPr>
        <w:t xml:space="preserve">) examined diets of black ducks in Tennessee. They reported mostly plant material (e.g., seeds, tubers, and vegetation) in diets, likely due to greater availability in interior wetlands. White (1994) also reported that black ducks used open water extensively and foraged in moist-soil areas near levees. None of these studies incorporated food availability for comparisons with diet, habitat use, or activities. Contemporary research that investigates habitat use, activities, and available food for Mississippi Flyway black ducks is needed. </w:t>
      </w:r>
    </w:p>
    <w:p w14:paraId="20AD4DC1" w14:textId="77777777" w:rsidR="00793ADC" w:rsidRPr="006536D2" w:rsidRDefault="00793ADC" w:rsidP="001C26C4">
      <w:pPr>
        <w:spacing w:line="480" w:lineRule="auto"/>
        <w:ind w:firstLine="720"/>
        <w:rPr>
          <w:rFonts w:ascii="Times New Roman" w:hAnsi="Times New Roman" w:cs="Times New Roman"/>
        </w:rPr>
      </w:pPr>
      <w:r w:rsidRPr="006536D2">
        <w:rPr>
          <w:rFonts w:ascii="Times New Roman" w:hAnsi="Times New Roman" w:cs="Times New Roman"/>
        </w:rPr>
        <w:t xml:space="preserve">The objectives of my study were (1) to investigate habitat use, potential predictors, and activities of black ducks wintering in western Tennessee (Chapter II), and (2) to examine the impacts of imazapyr-treatment on vegetation communities, dabbling duck use, and food densities (Chapter III). Results from my study will inform biologists and Joint Ventures of potential conservation strategies and areas of significant importance for interior-wintering black ducks. Further, my results will help improve wetland management with regards to invasive plant species in non-breeding areas of the Mississippi Flyway.  </w:t>
      </w:r>
    </w:p>
    <w:p w14:paraId="338CB716" w14:textId="77777777" w:rsidR="008E4BB8" w:rsidRDefault="008E4BB8" w:rsidP="008E4BB8">
      <w:pPr>
        <w:spacing w:before="240" w:line="480" w:lineRule="auto"/>
        <w:ind w:left="720" w:hanging="720"/>
        <w:jc w:val="center"/>
        <w:rPr>
          <w:rFonts w:ascii="Times New Roman" w:hAnsi="Times New Roman" w:cs="Times New Roman"/>
          <w:b/>
        </w:rPr>
      </w:pPr>
    </w:p>
    <w:p w14:paraId="385895E4" w14:textId="77777777" w:rsidR="008E4BB8" w:rsidRDefault="008E4BB8" w:rsidP="008E4BB8">
      <w:pPr>
        <w:spacing w:before="240" w:line="480" w:lineRule="auto"/>
        <w:ind w:left="720" w:hanging="720"/>
        <w:jc w:val="center"/>
        <w:rPr>
          <w:rFonts w:ascii="Times New Roman" w:hAnsi="Times New Roman" w:cs="Times New Roman"/>
          <w:b/>
        </w:rPr>
      </w:pPr>
    </w:p>
    <w:p w14:paraId="397B2FEF" w14:textId="77777777" w:rsidR="008E4BB8" w:rsidRDefault="008E4BB8" w:rsidP="008E4BB8">
      <w:pPr>
        <w:spacing w:before="240" w:line="480" w:lineRule="auto"/>
        <w:ind w:left="720" w:hanging="720"/>
        <w:jc w:val="center"/>
        <w:rPr>
          <w:rFonts w:ascii="Times New Roman" w:hAnsi="Times New Roman" w:cs="Times New Roman"/>
          <w:b/>
        </w:rPr>
      </w:pPr>
    </w:p>
    <w:p w14:paraId="57980A28" w14:textId="77777777" w:rsidR="008E4BB8" w:rsidRDefault="008E4BB8" w:rsidP="008C4811">
      <w:pPr>
        <w:spacing w:before="240" w:line="480" w:lineRule="auto"/>
        <w:rPr>
          <w:rFonts w:ascii="Times New Roman" w:hAnsi="Times New Roman" w:cs="Times New Roman"/>
          <w:b/>
        </w:rPr>
      </w:pPr>
    </w:p>
    <w:p w14:paraId="10F94293" w14:textId="77777777" w:rsidR="001C26C4" w:rsidRDefault="001C26C4" w:rsidP="008C4811">
      <w:pPr>
        <w:spacing w:before="240" w:line="480" w:lineRule="auto"/>
        <w:rPr>
          <w:rFonts w:ascii="Times New Roman" w:hAnsi="Times New Roman" w:cs="Times New Roman"/>
          <w:b/>
        </w:rPr>
      </w:pPr>
    </w:p>
    <w:p w14:paraId="47FB367F" w14:textId="77777777" w:rsidR="00793ADC" w:rsidRDefault="008E4BB8" w:rsidP="008E4BB8">
      <w:pPr>
        <w:spacing w:before="240" w:line="480" w:lineRule="auto"/>
        <w:ind w:left="720" w:hanging="720"/>
        <w:jc w:val="center"/>
        <w:rPr>
          <w:rFonts w:ascii="Times New Roman" w:hAnsi="Times New Roman" w:cs="Times New Roman"/>
          <w:b/>
        </w:rPr>
      </w:pPr>
      <w:r>
        <w:rPr>
          <w:rFonts w:ascii="Times New Roman" w:hAnsi="Times New Roman" w:cs="Times New Roman"/>
          <w:b/>
        </w:rPr>
        <w:t>LITERATURE CITED</w:t>
      </w:r>
    </w:p>
    <w:p w14:paraId="0B667B1C" w14:textId="77777777" w:rsidR="00827F8F" w:rsidRDefault="00827F8F" w:rsidP="008E4BB8">
      <w:pPr>
        <w:spacing w:before="240" w:line="480" w:lineRule="auto"/>
        <w:ind w:left="720" w:hanging="720"/>
        <w:jc w:val="center"/>
        <w:rPr>
          <w:rFonts w:ascii="Times New Roman" w:hAnsi="Times New Roman" w:cs="Times New Roman"/>
          <w:b/>
        </w:rPr>
      </w:pPr>
    </w:p>
    <w:p w14:paraId="758D93E5" w14:textId="77777777" w:rsidR="00827F8F" w:rsidRDefault="00827F8F" w:rsidP="008E4BB8">
      <w:pPr>
        <w:spacing w:before="240" w:line="480" w:lineRule="auto"/>
        <w:ind w:left="720" w:hanging="720"/>
        <w:jc w:val="center"/>
        <w:rPr>
          <w:rFonts w:ascii="Times New Roman" w:hAnsi="Times New Roman" w:cs="Times New Roman"/>
          <w:b/>
        </w:rPr>
      </w:pPr>
    </w:p>
    <w:p w14:paraId="536FB745" w14:textId="77777777" w:rsidR="00827F8F" w:rsidRDefault="00827F8F" w:rsidP="008E4BB8">
      <w:pPr>
        <w:spacing w:before="240" w:line="480" w:lineRule="auto"/>
        <w:ind w:left="720" w:hanging="720"/>
        <w:jc w:val="center"/>
        <w:rPr>
          <w:rFonts w:ascii="Times New Roman" w:hAnsi="Times New Roman" w:cs="Times New Roman"/>
          <w:b/>
        </w:rPr>
      </w:pPr>
    </w:p>
    <w:p w14:paraId="7FD6AE4D" w14:textId="77777777" w:rsidR="00827F8F" w:rsidRDefault="00827F8F" w:rsidP="008E4BB8">
      <w:pPr>
        <w:spacing w:before="240" w:line="480" w:lineRule="auto"/>
        <w:ind w:left="720" w:hanging="720"/>
        <w:jc w:val="center"/>
        <w:rPr>
          <w:rFonts w:ascii="Times New Roman" w:hAnsi="Times New Roman" w:cs="Times New Roman"/>
          <w:b/>
        </w:rPr>
      </w:pPr>
    </w:p>
    <w:p w14:paraId="69E9B0D0" w14:textId="77777777" w:rsidR="00827F8F" w:rsidRDefault="00827F8F" w:rsidP="008E4BB8">
      <w:pPr>
        <w:spacing w:before="240" w:line="480" w:lineRule="auto"/>
        <w:ind w:left="720" w:hanging="720"/>
        <w:jc w:val="center"/>
        <w:rPr>
          <w:rFonts w:ascii="Times New Roman" w:hAnsi="Times New Roman" w:cs="Times New Roman"/>
          <w:b/>
        </w:rPr>
      </w:pPr>
    </w:p>
    <w:p w14:paraId="45310AAE" w14:textId="77777777" w:rsidR="00827F8F" w:rsidRDefault="00827F8F" w:rsidP="008E4BB8">
      <w:pPr>
        <w:spacing w:before="240" w:line="480" w:lineRule="auto"/>
        <w:ind w:left="720" w:hanging="720"/>
        <w:jc w:val="center"/>
        <w:rPr>
          <w:rFonts w:ascii="Times New Roman" w:hAnsi="Times New Roman" w:cs="Times New Roman"/>
          <w:b/>
        </w:rPr>
      </w:pPr>
    </w:p>
    <w:p w14:paraId="05739D5D" w14:textId="77777777" w:rsidR="00827F8F" w:rsidRDefault="00827F8F" w:rsidP="008E4BB8">
      <w:pPr>
        <w:spacing w:before="240" w:line="480" w:lineRule="auto"/>
        <w:ind w:left="720" w:hanging="720"/>
        <w:jc w:val="center"/>
        <w:rPr>
          <w:rFonts w:ascii="Times New Roman" w:hAnsi="Times New Roman" w:cs="Times New Roman"/>
          <w:b/>
        </w:rPr>
      </w:pPr>
    </w:p>
    <w:p w14:paraId="3F68BEB2" w14:textId="77777777" w:rsidR="00827F8F" w:rsidRDefault="00827F8F" w:rsidP="008E4BB8">
      <w:pPr>
        <w:spacing w:before="240" w:line="480" w:lineRule="auto"/>
        <w:ind w:left="720" w:hanging="720"/>
        <w:jc w:val="center"/>
        <w:rPr>
          <w:rFonts w:ascii="Times New Roman" w:hAnsi="Times New Roman" w:cs="Times New Roman"/>
          <w:b/>
        </w:rPr>
      </w:pPr>
    </w:p>
    <w:p w14:paraId="30687833" w14:textId="77777777" w:rsidR="00827F8F" w:rsidRDefault="00827F8F" w:rsidP="008E4BB8">
      <w:pPr>
        <w:spacing w:before="240" w:line="480" w:lineRule="auto"/>
        <w:ind w:left="720" w:hanging="720"/>
        <w:jc w:val="center"/>
        <w:rPr>
          <w:rFonts w:ascii="Times New Roman" w:hAnsi="Times New Roman" w:cs="Times New Roman"/>
          <w:b/>
        </w:rPr>
      </w:pPr>
    </w:p>
    <w:p w14:paraId="32D80595" w14:textId="77777777" w:rsidR="00827F8F" w:rsidRDefault="00827F8F" w:rsidP="008E4BB8">
      <w:pPr>
        <w:spacing w:before="240" w:line="480" w:lineRule="auto"/>
        <w:ind w:left="720" w:hanging="720"/>
        <w:jc w:val="center"/>
        <w:rPr>
          <w:rFonts w:ascii="Times New Roman" w:hAnsi="Times New Roman" w:cs="Times New Roman"/>
          <w:b/>
        </w:rPr>
      </w:pPr>
    </w:p>
    <w:p w14:paraId="245B02CB" w14:textId="77777777" w:rsidR="00827F8F" w:rsidRDefault="00827F8F" w:rsidP="008E4BB8">
      <w:pPr>
        <w:spacing w:before="240" w:line="480" w:lineRule="auto"/>
        <w:ind w:left="720" w:hanging="720"/>
        <w:jc w:val="center"/>
        <w:rPr>
          <w:rFonts w:ascii="Times New Roman" w:hAnsi="Times New Roman" w:cs="Times New Roman"/>
          <w:b/>
        </w:rPr>
      </w:pPr>
    </w:p>
    <w:p w14:paraId="5286DB2B" w14:textId="77777777" w:rsidR="00827F8F" w:rsidRDefault="00827F8F" w:rsidP="008E4BB8">
      <w:pPr>
        <w:spacing w:before="240" w:line="480" w:lineRule="auto"/>
        <w:ind w:left="720" w:hanging="720"/>
        <w:jc w:val="center"/>
        <w:rPr>
          <w:rFonts w:ascii="Times New Roman" w:hAnsi="Times New Roman" w:cs="Times New Roman"/>
          <w:b/>
        </w:rPr>
      </w:pPr>
    </w:p>
    <w:p w14:paraId="1A92EE05" w14:textId="77777777" w:rsidR="00827F8F" w:rsidRDefault="00827F8F" w:rsidP="008E4BB8">
      <w:pPr>
        <w:spacing w:before="240" w:line="480" w:lineRule="auto"/>
        <w:ind w:left="720" w:hanging="720"/>
        <w:jc w:val="center"/>
        <w:rPr>
          <w:rFonts w:ascii="Times New Roman" w:hAnsi="Times New Roman" w:cs="Times New Roman"/>
          <w:b/>
        </w:rPr>
      </w:pPr>
    </w:p>
    <w:p w14:paraId="11C1F0CA" w14:textId="77777777" w:rsidR="00827F8F" w:rsidRDefault="00827F8F" w:rsidP="008E4BB8">
      <w:pPr>
        <w:spacing w:before="240" w:line="480" w:lineRule="auto"/>
        <w:ind w:left="720" w:hanging="720"/>
        <w:jc w:val="center"/>
        <w:rPr>
          <w:rFonts w:ascii="Times New Roman" w:hAnsi="Times New Roman" w:cs="Times New Roman"/>
          <w:b/>
        </w:rPr>
      </w:pPr>
    </w:p>
    <w:p w14:paraId="09C774D5" w14:textId="77777777" w:rsidR="00827F8F" w:rsidRPr="008E4BB8" w:rsidRDefault="00827F8F" w:rsidP="008E4BB8">
      <w:pPr>
        <w:spacing w:before="240" w:line="480" w:lineRule="auto"/>
        <w:ind w:left="720" w:hanging="720"/>
        <w:jc w:val="center"/>
        <w:rPr>
          <w:rFonts w:ascii="Times New Roman" w:hAnsi="Times New Roman" w:cs="Times New Roman"/>
          <w:b/>
        </w:rPr>
      </w:pPr>
    </w:p>
    <w:p w14:paraId="43D9B657" w14:textId="77777777" w:rsidR="00793ADC" w:rsidRPr="00ED3E12" w:rsidRDefault="00793ADC" w:rsidP="00793ADC">
      <w:pPr>
        <w:spacing w:line="480" w:lineRule="auto"/>
        <w:ind w:left="720" w:hanging="720"/>
        <w:contextualSpacing/>
        <w:rPr>
          <w:rFonts w:ascii="Times New Roman" w:hAnsi="Times New Roman" w:cs="Times New Roman"/>
          <w:bCs/>
          <w:noProof/>
        </w:rPr>
      </w:pPr>
      <w:r w:rsidRPr="00ED3E12">
        <w:rPr>
          <w:rFonts w:ascii="Times New Roman" w:hAnsi="Times New Roman" w:cs="Times New Roman"/>
          <w:bCs/>
          <w:noProof/>
        </w:rPr>
        <w:t>Allen, S. L., G. R. Hepp, and J. H. Miller. 2007. Use of herbicides to control alligatorweed and restore native plants in managed marshes. Wetlands 27:739–748.</w:t>
      </w:r>
    </w:p>
    <w:p w14:paraId="123512D5" w14:textId="78743691" w:rsidR="00793ADC" w:rsidRPr="00ED3E12" w:rsidRDefault="00793ADC" w:rsidP="00793ADC">
      <w:pPr>
        <w:spacing w:line="480" w:lineRule="auto"/>
        <w:ind w:left="720" w:hanging="720"/>
        <w:contextualSpacing/>
        <w:rPr>
          <w:rFonts w:ascii="Times New Roman" w:hAnsi="Times New Roman" w:cs="Times New Roman"/>
          <w:bCs/>
          <w:noProof/>
        </w:rPr>
      </w:pPr>
      <w:r w:rsidRPr="00ED3E12">
        <w:rPr>
          <w:rFonts w:ascii="Times New Roman" w:hAnsi="Times New Roman" w:cs="Times New Roman"/>
          <w:bCs/>
          <w:noProof/>
        </w:rPr>
        <w:t xml:space="preserve">Avise, J. C., C. D. Ankney, and W. S. Nelson. </w:t>
      </w:r>
      <w:r w:rsidR="003004D8">
        <w:rPr>
          <w:rFonts w:ascii="Times New Roman" w:hAnsi="Times New Roman" w:cs="Times New Roman"/>
          <w:bCs/>
          <w:noProof/>
        </w:rPr>
        <w:t xml:space="preserve">1990. </w:t>
      </w:r>
      <w:r w:rsidRPr="00ED3E12">
        <w:rPr>
          <w:rFonts w:ascii="Times New Roman" w:hAnsi="Times New Roman" w:cs="Times New Roman"/>
          <w:bCs/>
          <w:noProof/>
        </w:rPr>
        <w:t xml:space="preserve">Mitochondrial gene trees and the evolutionary relationship of mallard and black ducks. Evolution </w:t>
      </w:r>
      <w:r w:rsidR="00232467">
        <w:rPr>
          <w:rFonts w:ascii="Times New Roman" w:hAnsi="Times New Roman" w:cs="Times New Roman"/>
          <w:bCs/>
          <w:noProof/>
        </w:rPr>
        <w:t>44:</w:t>
      </w:r>
      <w:r w:rsidRPr="00ED3E12">
        <w:rPr>
          <w:rFonts w:ascii="Times New Roman" w:hAnsi="Times New Roman" w:cs="Times New Roman"/>
          <w:bCs/>
          <w:noProof/>
        </w:rPr>
        <w:t>1109</w:t>
      </w:r>
      <w:r w:rsidRPr="00ED3E12">
        <w:rPr>
          <w:rFonts w:ascii="Times New Roman" w:hAnsi="Times New Roman" w:cs="Times New Roman"/>
          <w:bCs/>
          <w:noProof/>
        </w:rPr>
        <w:sym w:font="Symbol" w:char="F02D"/>
      </w:r>
      <w:r w:rsidRPr="00ED3E12">
        <w:rPr>
          <w:rFonts w:ascii="Times New Roman" w:hAnsi="Times New Roman" w:cs="Times New Roman"/>
          <w:bCs/>
          <w:noProof/>
        </w:rPr>
        <w:t>1119.</w:t>
      </w:r>
    </w:p>
    <w:p w14:paraId="19202616" w14:textId="67C8E5FF" w:rsidR="00793ADC" w:rsidRPr="00ED3E12" w:rsidRDefault="00793ADC" w:rsidP="00793ADC">
      <w:pPr>
        <w:pStyle w:val="Default"/>
        <w:spacing w:line="480" w:lineRule="auto"/>
        <w:ind w:left="720" w:hanging="720"/>
        <w:rPr>
          <w:color w:val="auto"/>
        </w:rPr>
      </w:pPr>
      <w:r w:rsidRPr="00ED3E12">
        <w:t xml:space="preserve">Beatty, W. S., E. B. Webb, D. C. Kesler, A. H. Raedeke, L. W. Naylor, and D. D. Humburg. 2014. Landscape effects on mallard habitat selection at multiple spatial scales during the </w:t>
      </w:r>
      <w:r w:rsidRPr="00ED3E12">
        <w:rPr>
          <w:color w:val="auto"/>
        </w:rPr>
        <w:t>non-breeding period. Landscape Ecology 29:989–1000.</w:t>
      </w:r>
    </w:p>
    <w:p w14:paraId="0161D005" w14:textId="77777777" w:rsidR="00793ADC" w:rsidRPr="00ED3E12" w:rsidRDefault="00793ADC" w:rsidP="00793ADC">
      <w:pPr>
        <w:pStyle w:val="Default"/>
        <w:spacing w:line="480" w:lineRule="auto"/>
        <w:ind w:left="720" w:hanging="720"/>
        <w:rPr>
          <w:color w:val="auto"/>
        </w:rPr>
      </w:pPr>
      <w:r w:rsidRPr="00ED3E12">
        <w:t>Bellrose, F. C. 1980. Ducks, geese, and swans of North America. Third edition. Stackpole Books, Harrisburg, Pennsylvania, USA.</w:t>
      </w:r>
    </w:p>
    <w:p w14:paraId="207601DF" w14:textId="77777777" w:rsidR="00793ADC" w:rsidRPr="00ED3E12" w:rsidRDefault="00793ADC" w:rsidP="00793ADC">
      <w:pPr>
        <w:widowControl w:val="0"/>
        <w:autoSpaceDE w:val="0"/>
        <w:autoSpaceDN w:val="0"/>
        <w:adjustRightInd w:val="0"/>
        <w:spacing w:line="480" w:lineRule="auto"/>
        <w:ind w:left="720" w:hanging="720"/>
        <w:rPr>
          <w:rFonts w:ascii="Times New Roman" w:hAnsi="Times New Roman" w:cs="Times New Roman"/>
          <w:color w:val="1A1718"/>
        </w:rPr>
      </w:pPr>
      <w:r w:rsidRPr="00ED3E12">
        <w:rPr>
          <w:rFonts w:ascii="Times New Roman" w:hAnsi="Times New Roman" w:cs="Times New Roman"/>
          <w:color w:val="1A1718"/>
        </w:rPr>
        <w:t>Benedict, R. J., Jr., and G. R. Hepp. 2000. Wintering waterbird use of two aquatic plant habitats in a southern reservoir. Journal of Wildlife Management 64:269–278.</w:t>
      </w:r>
    </w:p>
    <w:p w14:paraId="6A328860" w14:textId="77777777" w:rsidR="00793ADC" w:rsidRPr="00ED3E12" w:rsidRDefault="00793ADC" w:rsidP="00793ADC">
      <w:pPr>
        <w:widowControl w:val="0"/>
        <w:autoSpaceDE w:val="0"/>
        <w:autoSpaceDN w:val="0"/>
        <w:adjustRightInd w:val="0"/>
        <w:spacing w:line="480" w:lineRule="auto"/>
        <w:ind w:left="720" w:hanging="720"/>
        <w:rPr>
          <w:rFonts w:ascii="Times New Roman" w:hAnsi="Times New Roman" w:cs="Times New Roman"/>
          <w:color w:val="1A1718"/>
        </w:rPr>
      </w:pPr>
      <w:r w:rsidRPr="00ED3E12">
        <w:rPr>
          <w:rFonts w:ascii="Times New Roman" w:hAnsi="Times New Roman" w:cs="Times New Roman"/>
        </w:rPr>
        <w:t>Bethke, R. W., and T. D. Nudds. 1995. Effects of climate change and land use on duck abundance in Canadian Prairie-Parklands. Ecological Applications 5:588–600.</w:t>
      </w:r>
    </w:p>
    <w:p w14:paraId="2FA6B157" w14:textId="77777777" w:rsidR="00793ADC" w:rsidRPr="00ED3E12" w:rsidRDefault="00793ADC" w:rsidP="00793ADC">
      <w:pPr>
        <w:widowControl w:val="0"/>
        <w:autoSpaceDE w:val="0"/>
        <w:autoSpaceDN w:val="0"/>
        <w:adjustRightInd w:val="0"/>
        <w:spacing w:line="480" w:lineRule="auto"/>
        <w:ind w:left="720" w:hanging="720"/>
        <w:rPr>
          <w:rFonts w:ascii="Times New Roman" w:hAnsi="Times New Roman" w:cs="Times New Roman"/>
        </w:rPr>
      </w:pPr>
      <w:r w:rsidRPr="00ED3E12">
        <w:rPr>
          <w:rFonts w:ascii="Times New Roman" w:hAnsi="Times New Roman" w:cs="Times New Roman"/>
          <w:color w:val="1A1718"/>
        </w:rPr>
        <w:t xml:space="preserve">Bowmer, K. B., G. McCorkelle, P. M. Sale, and P. Eberbach. 1989. Progress in the chemical control of alligatorweed. Pages 54–61 </w:t>
      </w:r>
      <w:r w:rsidRPr="00ED3E12">
        <w:rPr>
          <w:rFonts w:ascii="Times New Roman" w:hAnsi="Times New Roman" w:cs="Times New Roman"/>
          <w:i/>
          <w:color w:val="1A1718"/>
        </w:rPr>
        <w:t>in</w:t>
      </w:r>
      <w:r w:rsidRPr="00ED3E12">
        <w:rPr>
          <w:rFonts w:ascii="Times New Roman" w:hAnsi="Times New Roman" w:cs="Times New Roman"/>
          <w:color w:val="1A1718"/>
        </w:rPr>
        <w:t xml:space="preserve"> R. Dyason and P. Dorham, editors. Fifth Biennial Noxious Plants Conference, Lismore, Australia.</w:t>
      </w:r>
    </w:p>
    <w:p w14:paraId="28EE2C53" w14:textId="77777777" w:rsidR="00793ADC" w:rsidRPr="00ED3E12" w:rsidRDefault="00793ADC" w:rsidP="00793ADC">
      <w:pPr>
        <w:widowControl w:val="0"/>
        <w:autoSpaceDE w:val="0"/>
        <w:autoSpaceDN w:val="0"/>
        <w:adjustRightInd w:val="0"/>
        <w:spacing w:line="480" w:lineRule="auto"/>
        <w:ind w:left="720" w:hanging="720"/>
        <w:rPr>
          <w:rFonts w:ascii="Times New Roman" w:hAnsi="Times New Roman" w:cs="Times New Roman"/>
          <w:color w:val="1A1718"/>
        </w:rPr>
      </w:pPr>
      <w:r w:rsidRPr="00ED3E12">
        <w:rPr>
          <w:rFonts w:ascii="Times New Roman" w:hAnsi="Times New Roman" w:cs="Times New Roman"/>
        </w:rPr>
        <w:t>––––––</w:t>
      </w:r>
      <w:r w:rsidRPr="00ED3E12">
        <w:rPr>
          <w:rFonts w:ascii="Times New Roman" w:hAnsi="Times New Roman" w:cs="Times New Roman"/>
          <w:color w:val="1A1718"/>
        </w:rPr>
        <w:t xml:space="preserve">, P. Eberbach, and G. McCorkelle. 1993. Uptake and translocation of 14 C glyphosate in </w:t>
      </w:r>
      <w:r w:rsidRPr="00ED3E12">
        <w:rPr>
          <w:rFonts w:ascii="Times New Roman" w:hAnsi="Times New Roman" w:cs="Times New Roman"/>
          <w:i/>
          <w:color w:val="1A1718"/>
        </w:rPr>
        <w:t>Alternanthera philoxeroides</w:t>
      </w:r>
      <w:r w:rsidRPr="00ED3E12">
        <w:rPr>
          <w:rFonts w:ascii="Times New Roman" w:hAnsi="Times New Roman" w:cs="Times New Roman"/>
          <w:color w:val="1A1718"/>
        </w:rPr>
        <w:t xml:space="preserve"> (alligatorweed): Rhizome concentrations required for inhibition. Weed Research 33:53–57.</w:t>
      </w:r>
    </w:p>
    <w:p w14:paraId="54273E33" w14:textId="77777777" w:rsidR="00793ADC" w:rsidRPr="00ED3E12" w:rsidRDefault="00793ADC" w:rsidP="00793ADC">
      <w:pPr>
        <w:spacing w:line="480" w:lineRule="auto"/>
        <w:ind w:left="720" w:hanging="720"/>
        <w:rPr>
          <w:rFonts w:ascii="Times New Roman" w:hAnsi="Times New Roman" w:cs="Times New Roman"/>
        </w:rPr>
      </w:pPr>
      <w:r w:rsidRPr="00ED3E12">
        <w:rPr>
          <w:rFonts w:ascii="Times New Roman" w:hAnsi="Times New Roman" w:cs="Times New Roman"/>
        </w:rPr>
        <w:t>Brasher, M. G., J. D. Steckel, and R. J. Gates. 2007. Energetic carrying capacity of actively and passively managed wetlands for migrating ducks in Ohio. Journal of Wildlife Management 71:2532–2541.</w:t>
      </w:r>
    </w:p>
    <w:p w14:paraId="008A0066" w14:textId="77777777" w:rsidR="00793ADC" w:rsidRPr="00ED3E12" w:rsidRDefault="00793ADC" w:rsidP="00793ADC">
      <w:pPr>
        <w:spacing w:line="480" w:lineRule="auto"/>
        <w:ind w:left="720" w:hanging="720"/>
        <w:rPr>
          <w:rFonts w:ascii="Times New Roman" w:hAnsi="Times New Roman" w:cs="Times New Roman"/>
        </w:rPr>
      </w:pPr>
      <w:r w:rsidRPr="00ED3E12">
        <w:rPr>
          <w:rFonts w:ascii="Times New Roman" w:hAnsi="Times New Roman" w:cs="Times New Roman"/>
        </w:rPr>
        <w:t>Brodsky, L. M., and P. J. Weatherhead. 1984. Behavioral and ecological factors contributing to American black duck-mallard hybridization. Journal of Wildlife Management 48:846–852.</w:t>
      </w:r>
    </w:p>
    <w:p w14:paraId="493E02AD" w14:textId="3159DA77" w:rsidR="00793ADC" w:rsidRPr="00ED3E12" w:rsidRDefault="00793ADC" w:rsidP="00793ADC">
      <w:pPr>
        <w:spacing w:line="480" w:lineRule="auto"/>
        <w:ind w:left="720" w:hanging="720"/>
        <w:contextualSpacing/>
        <w:rPr>
          <w:rFonts w:ascii="Times New Roman" w:hAnsi="Times New Roman" w:cs="Times New Roman"/>
          <w:bCs/>
          <w:noProof/>
        </w:rPr>
      </w:pPr>
      <w:r w:rsidRPr="00ED3E12">
        <w:rPr>
          <w:rFonts w:ascii="Times New Roman" w:hAnsi="Times New Roman" w:cs="Times New Roman"/>
        </w:rPr>
        <w:t>––––––</w:t>
      </w:r>
      <w:r w:rsidRPr="00ED3E12">
        <w:rPr>
          <w:rFonts w:ascii="Times New Roman" w:hAnsi="Times New Roman" w:cs="Times New Roman"/>
          <w:bCs/>
          <w:noProof/>
        </w:rPr>
        <w:t xml:space="preserve">, and </w:t>
      </w:r>
      <w:r w:rsidRPr="00ED3E12">
        <w:rPr>
          <w:rFonts w:ascii="Times New Roman" w:hAnsi="Times New Roman" w:cs="Times New Roman"/>
        </w:rPr>
        <w:t>––––––</w:t>
      </w:r>
      <w:r w:rsidRPr="00ED3E12">
        <w:rPr>
          <w:rFonts w:ascii="Times New Roman" w:hAnsi="Times New Roman" w:cs="Times New Roman"/>
          <w:bCs/>
          <w:noProof/>
        </w:rPr>
        <w:t>. 1985. Time and energy constraints on courtship in wintering American black ducks. Condor 87:33</w:t>
      </w:r>
      <w:r w:rsidR="00232467" w:rsidRPr="006536D2">
        <w:rPr>
          <w:rFonts w:ascii="Times New Roman" w:hAnsi="Times New Roman" w:cs="Times New Roman"/>
        </w:rPr>
        <w:sym w:font="Symbol" w:char="F02D"/>
      </w:r>
      <w:r w:rsidRPr="00ED3E12">
        <w:rPr>
          <w:rFonts w:ascii="Times New Roman" w:hAnsi="Times New Roman" w:cs="Times New Roman"/>
          <w:bCs/>
          <w:noProof/>
        </w:rPr>
        <w:t>36.</w:t>
      </w:r>
    </w:p>
    <w:p w14:paraId="6AF97479" w14:textId="77777777" w:rsidR="00793ADC" w:rsidRPr="00ED3E12" w:rsidRDefault="00793ADC" w:rsidP="00793ADC">
      <w:pPr>
        <w:spacing w:line="480" w:lineRule="auto"/>
        <w:ind w:left="720" w:hanging="720"/>
        <w:contextualSpacing/>
        <w:rPr>
          <w:rFonts w:ascii="Times New Roman" w:hAnsi="Times New Roman" w:cs="Times New Roman"/>
          <w:bCs/>
          <w:noProof/>
        </w:rPr>
      </w:pPr>
      <w:r w:rsidRPr="00ED3E12">
        <w:rPr>
          <w:rFonts w:ascii="Times New Roman" w:hAnsi="Times New Roman" w:cs="Times New Roman"/>
        </w:rPr>
        <w:t>––––––, C. D. Ankney, and D. G. Dennis. 1988. The influence of male dominance on social interactions in black ducks and mallards. Animal Behaviour 36:1371–1378.</w:t>
      </w:r>
    </w:p>
    <w:p w14:paraId="7EF63226" w14:textId="77777777" w:rsidR="00793ADC" w:rsidRPr="00ED3E12" w:rsidRDefault="00793ADC" w:rsidP="00793ADC">
      <w:pPr>
        <w:spacing w:line="480" w:lineRule="auto"/>
        <w:ind w:left="720" w:hanging="720"/>
        <w:contextualSpacing/>
        <w:rPr>
          <w:rFonts w:ascii="Times New Roman" w:hAnsi="Times New Roman" w:cs="Times New Roman"/>
        </w:rPr>
      </w:pPr>
      <w:r w:rsidRPr="00ED3E12">
        <w:rPr>
          <w:rFonts w:ascii="Times New Roman" w:hAnsi="Times New Roman" w:cs="Times New Roman"/>
        </w:rPr>
        <w:t>Brook, R. W., R. K. Ross, K. F. Abraham, D. L. Fronczak, and J. C. Davies. 2009. Evidence for black duck winter distribution change. Journal of Wildlife Management 73:98–103.</w:t>
      </w:r>
    </w:p>
    <w:p w14:paraId="45EEE719" w14:textId="77777777" w:rsidR="00793ADC" w:rsidRPr="00ED3E12" w:rsidRDefault="00793ADC" w:rsidP="00793ADC">
      <w:pPr>
        <w:spacing w:line="480" w:lineRule="auto"/>
        <w:ind w:left="720" w:hanging="720"/>
        <w:contextualSpacing/>
        <w:rPr>
          <w:rFonts w:ascii="Times New Roman" w:hAnsi="Times New Roman" w:cs="Times New Roman"/>
          <w:bCs/>
          <w:noProof/>
        </w:rPr>
      </w:pPr>
      <w:r w:rsidRPr="00ED3E12">
        <w:rPr>
          <w:rFonts w:ascii="Times New Roman" w:hAnsi="Times New Roman" w:cs="Times New Roman"/>
          <w:bCs/>
          <w:noProof/>
        </w:rPr>
        <w:t xml:space="preserve">Byrd, V. E. 1991. Food habits of black ducks wintering in west-central Tennessee. Thesis, Tennessee Technological University, Cookeville, USA. </w:t>
      </w:r>
    </w:p>
    <w:p w14:paraId="79247754" w14:textId="77777777" w:rsidR="00793ADC" w:rsidRPr="00ED3E12" w:rsidRDefault="00793ADC" w:rsidP="00793ADC">
      <w:pPr>
        <w:spacing w:line="480" w:lineRule="auto"/>
        <w:ind w:left="720" w:hanging="720"/>
        <w:contextualSpacing/>
        <w:rPr>
          <w:rFonts w:ascii="Times New Roman" w:hAnsi="Times New Roman" w:cs="Times New Roman"/>
          <w:bCs/>
          <w:noProof/>
        </w:rPr>
      </w:pPr>
      <w:r w:rsidRPr="00ED3E12">
        <w:rPr>
          <w:rFonts w:ascii="Times New Roman" w:hAnsi="Times New Roman" w:cs="Times New Roman"/>
          <w:bCs/>
          <w:noProof/>
        </w:rPr>
        <w:t>Callicutt, J. T., H. M. Hagy, and M. L. Schummer. 2011. The food preference paradigm: a review of autumn-winter food use by North American dabbling ducks (1900</w:t>
      </w:r>
      <w:r w:rsidRPr="00ED3E12">
        <w:rPr>
          <w:rFonts w:ascii="Times New Roman" w:hAnsi="Times New Roman" w:cs="Times New Roman"/>
        </w:rPr>
        <w:sym w:font="Symbol" w:char="F02D"/>
      </w:r>
      <w:r w:rsidRPr="00ED3E12">
        <w:rPr>
          <w:rFonts w:ascii="Times New Roman" w:hAnsi="Times New Roman" w:cs="Times New Roman"/>
          <w:bCs/>
          <w:noProof/>
        </w:rPr>
        <w:t>2009). Journal of Fish and Wildlife Management 2:29</w:t>
      </w:r>
      <w:r w:rsidRPr="00ED3E12">
        <w:rPr>
          <w:rFonts w:ascii="Times New Roman" w:hAnsi="Times New Roman" w:cs="Times New Roman"/>
        </w:rPr>
        <w:sym w:font="Symbol" w:char="F02D"/>
      </w:r>
      <w:r w:rsidRPr="00ED3E12">
        <w:rPr>
          <w:rFonts w:ascii="Times New Roman" w:hAnsi="Times New Roman" w:cs="Times New Roman"/>
          <w:bCs/>
          <w:noProof/>
        </w:rPr>
        <w:t>40.</w:t>
      </w:r>
    </w:p>
    <w:p w14:paraId="0702DC23" w14:textId="77777777" w:rsidR="00793ADC" w:rsidRPr="00ED3E12" w:rsidRDefault="00793ADC" w:rsidP="00793ADC">
      <w:pPr>
        <w:pStyle w:val="Default"/>
        <w:spacing w:line="480" w:lineRule="auto"/>
        <w:ind w:left="720" w:hanging="720"/>
      </w:pPr>
      <w:r w:rsidRPr="00ED3E12">
        <w:t xml:space="preserve">Chipley, W. H. 1995. Habitat use, daily movements, and survival of female American black ducks wintering in west-central Tennessee. Thesis, University of Georgia, Athens, Georgia. </w:t>
      </w:r>
    </w:p>
    <w:p w14:paraId="5C694CE2" w14:textId="77777777" w:rsidR="00793ADC" w:rsidRPr="00ED3E12" w:rsidRDefault="00793ADC" w:rsidP="00793ADC">
      <w:pPr>
        <w:spacing w:line="480" w:lineRule="auto"/>
        <w:ind w:left="720" w:hanging="720"/>
        <w:contextualSpacing/>
        <w:rPr>
          <w:rFonts w:ascii="Times New Roman" w:hAnsi="Times New Roman" w:cs="Times New Roman"/>
          <w:bCs/>
          <w:noProof/>
        </w:rPr>
      </w:pPr>
      <w:r w:rsidRPr="00ED3E12">
        <w:rPr>
          <w:rFonts w:ascii="Times New Roman" w:hAnsi="Times New Roman" w:cs="Times New Roman"/>
        </w:rPr>
        <w:t>Conroy, M. J.</w:t>
      </w:r>
      <w:r w:rsidRPr="00ED3E12">
        <w:rPr>
          <w:rFonts w:ascii="Times New Roman" w:hAnsi="Times New Roman" w:cs="Times New Roman"/>
          <w:bCs/>
          <w:noProof/>
        </w:rPr>
        <w:t>, M. W. Miller, and J. E. Hines. 2002. Identification and synthetic modeling of factors affecting American black duck populations. Wildlife Monographs 150:1</w:t>
      </w:r>
      <w:r w:rsidRPr="00ED3E12">
        <w:rPr>
          <w:rFonts w:ascii="Times New Roman" w:hAnsi="Times New Roman" w:cs="Times New Roman"/>
        </w:rPr>
        <w:sym w:font="Symbol" w:char="F02D"/>
      </w:r>
      <w:r w:rsidRPr="00ED3E12">
        <w:rPr>
          <w:rFonts w:ascii="Times New Roman" w:hAnsi="Times New Roman" w:cs="Times New Roman"/>
          <w:bCs/>
          <w:noProof/>
        </w:rPr>
        <w:t>64.</w:t>
      </w:r>
    </w:p>
    <w:p w14:paraId="4EB77429" w14:textId="77777777" w:rsidR="00793ADC" w:rsidRPr="00ED3E12" w:rsidRDefault="00793ADC" w:rsidP="00793ADC">
      <w:pPr>
        <w:spacing w:line="480" w:lineRule="auto"/>
        <w:ind w:left="720" w:hanging="720"/>
        <w:contextualSpacing/>
        <w:rPr>
          <w:rFonts w:ascii="Times New Roman" w:hAnsi="Times New Roman" w:cs="Times New Roman"/>
        </w:rPr>
      </w:pPr>
      <w:r w:rsidRPr="00ED3E12">
        <w:rPr>
          <w:rFonts w:ascii="Times New Roman" w:hAnsi="Times New Roman" w:cs="Times New Roman"/>
        </w:rPr>
        <w:t>––––––, G. G. Barnes, R. W. Bethke, and T. D. Nudds. 1989. Increasing mallards, decreasing American black ducks – no evidence for cause and effect: a comment. Journal of Wildlife Management 53:1065–1071.</w:t>
      </w:r>
    </w:p>
    <w:p w14:paraId="7F595FD3" w14:textId="68B7D915" w:rsidR="003A54BC" w:rsidRPr="00ED3E12" w:rsidRDefault="003A54BC" w:rsidP="00793ADC">
      <w:pPr>
        <w:spacing w:line="480" w:lineRule="auto"/>
        <w:ind w:left="720" w:hanging="720"/>
        <w:contextualSpacing/>
        <w:rPr>
          <w:rFonts w:ascii="Times New Roman" w:hAnsi="Times New Roman" w:cs="Times New Roman"/>
        </w:rPr>
      </w:pPr>
      <w:r w:rsidRPr="00ED3E12">
        <w:rPr>
          <w:rFonts w:ascii="Times New Roman" w:hAnsi="Times New Roman" w:cs="Times New Roman"/>
        </w:rPr>
        <w:t>Coulson, J. R. 1977. Biological control of alligator weed, 1959</w:t>
      </w:r>
      <w:r w:rsidRPr="00ED3E12">
        <w:rPr>
          <w:rFonts w:ascii="Times New Roman" w:hAnsi="Times New Roman" w:cs="Times New Roman"/>
        </w:rPr>
        <w:sym w:font="Symbol" w:char="F02D"/>
      </w:r>
      <w:r w:rsidRPr="00ED3E12">
        <w:rPr>
          <w:rFonts w:ascii="Times New Roman" w:hAnsi="Times New Roman" w:cs="Times New Roman"/>
        </w:rPr>
        <w:t xml:space="preserve">1972. A review and evaluation. U. S. Department of Agriculture, Agriculture Research Service. </w:t>
      </w:r>
    </w:p>
    <w:p w14:paraId="03087C2F" w14:textId="05667435" w:rsidR="00ED3E12" w:rsidRPr="00ED3E12" w:rsidRDefault="00ED3E12" w:rsidP="00ED3E12">
      <w:pPr>
        <w:spacing w:line="480" w:lineRule="auto"/>
        <w:ind w:left="720" w:hanging="720"/>
        <w:contextualSpacing/>
        <w:rPr>
          <w:rFonts w:ascii="Times New Roman" w:hAnsi="Times New Roman" w:cs="Times New Roman"/>
          <w:bCs/>
          <w:noProof/>
        </w:rPr>
      </w:pPr>
      <w:r w:rsidRPr="00ED3E12">
        <w:rPr>
          <w:rFonts w:ascii="Times New Roman" w:hAnsi="Times New Roman" w:cs="Times New Roman"/>
          <w:bCs/>
          <w:noProof/>
        </w:rPr>
        <w:t>Cramer, D. M., P. M. Castelli, T. Yerkes, and C. K. Williams. 2012. Food resource availability for American black ducks wintering in southern New Jersey. Journal of Wildlife Management 76:214</w:t>
      </w:r>
      <w:r w:rsidRPr="00ED3E12">
        <w:rPr>
          <w:rFonts w:ascii="Times New Roman" w:hAnsi="Times New Roman" w:cs="Times New Roman"/>
        </w:rPr>
        <w:sym w:font="Symbol" w:char="F02D"/>
      </w:r>
      <w:r w:rsidRPr="00ED3E12">
        <w:rPr>
          <w:rFonts w:ascii="Times New Roman" w:hAnsi="Times New Roman" w:cs="Times New Roman"/>
          <w:bCs/>
          <w:noProof/>
        </w:rPr>
        <w:t>219.</w:t>
      </w:r>
    </w:p>
    <w:p w14:paraId="6EF01E9C" w14:textId="179B3452" w:rsidR="00793ADC" w:rsidRPr="00ED3E12" w:rsidRDefault="00793ADC" w:rsidP="00793ADC">
      <w:pPr>
        <w:widowControl w:val="0"/>
        <w:autoSpaceDE w:val="0"/>
        <w:autoSpaceDN w:val="0"/>
        <w:adjustRightInd w:val="0"/>
        <w:spacing w:line="480" w:lineRule="auto"/>
        <w:ind w:left="720" w:hanging="720"/>
        <w:rPr>
          <w:rFonts w:ascii="Times New Roman" w:hAnsi="Times New Roman" w:cs="Times New Roman"/>
          <w:bCs/>
          <w:position w:val="-2"/>
        </w:rPr>
      </w:pPr>
      <w:r w:rsidRPr="00ED3E12">
        <w:rPr>
          <w:rFonts w:ascii="Times New Roman" w:hAnsi="Times New Roman" w:cs="Times New Roman"/>
          <w:bCs/>
          <w:position w:val="-2"/>
        </w:rPr>
        <w:t>Dahl, T. E. 20</w:t>
      </w:r>
      <w:r w:rsidR="001C26C4" w:rsidRPr="00ED3E12">
        <w:rPr>
          <w:rFonts w:ascii="Times New Roman" w:hAnsi="Times New Roman" w:cs="Times New Roman"/>
          <w:bCs/>
          <w:position w:val="-2"/>
        </w:rPr>
        <w:t>11</w:t>
      </w:r>
      <w:r w:rsidRPr="00ED3E12">
        <w:rPr>
          <w:rFonts w:ascii="Times New Roman" w:hAnsi="Times New Roman" w:cs="Times New Roman"/>
          <w:bCs/>
          <w:position w:val="-2"/>
        </w:rPr>
        <w:t xml:space="preserve">. Status and trends of wetlands in the conterminous United States. </w:t>
      </w:r>
      <w:r w:rsidR="001C26C4" w:rsidRPr="00ED3E12">
        <w:rPr>
          <w:rFonts w:ascii="Times New Roman" w:hAnsi="Times New Roman" w:cs="Times New Roman"/>
          <w:bCs/>
          <w:position w:val="-2"/>
        </w:rPr>
        <w:t>2004</w:t>
      </w:r>
      <w:r w:rsidRPr="00ED3E12">
        <w:rPr>
          <w:rFonts w:ascii="Times New Roman" w:hAnsi="Times New Roman" w:cs="Times New Roman"/>
        </w:rPr>
        <w:sym w:font="Symbol" w:char="F02D"/>
      </w:r>
      <w:r w:rsidR="001C26C4" w:rsidRPr="00ED3E12">
        <w:rPr>
          <w:rFonts w:ascii="Times New Roman" w:hAnsi="Times New Roman" w:cs="Times New Roman"/>
          <w:bCs/>
          <w:position w:val="-2"/>
        </w:rPr>
        <w:t>2009</w:t>
      </w:r>
      <w:r w:rsidRPr="00ED3E12">
        <w:rPr>
          <w:rFonts w:ascii="Times New Roman" w:hAnsi="Times New Roman" w:cs="Times New Roman"/>
          <w:bCs/>
          <w:position w:val="-2"/>
        </w:rPr>
        <w:t>. U.S. Department of the Interior; Fish and Wildlife Service, Washington, D.C., USA.</w:t>
      </w:r>
    </w:p>
    <w:p w14:paraId="0CD33F16" w14:textId="77777777" w:rsidR="00793ADC" w:rsidRPr="00ED3E12" w:rsidRDefault="00793ADC" w:rsidP="00793ADC">
      <w:pPr>
        <w:widowControl w:val="0"/>
        <w:autoSpaceDE w:val="0"/>
        <w:autoSpaceDN w:val="0"/>
        <w:adjustRightInd w:val="0"/>
        <w:spacing w:line="480" w:lineRule="auto"/>
        <w:ind w:left="720" w:hanging="720"/>
        <w:rPr>
          <w:rFonts w:ascii="Times New Roman" w:hAnsi="Times New Roman" w:cs="Times New Roman"/>
          <w:bCs/>
          <w:position w:val="-2"/>
        </w:rPr>
      </w:pPr>
      <w:r w:rsidRPr="00ED3E12">
        <w:rPr>
          <w:rFonts w:ascii="Times New Roman" w:hAnsi="Times New Roman" w:cs="Times New Roman"/>
        </w:rPr>
        <w:t xml:space="preserve">Devers, P. K., and B. Collins. 2011. Conservation action plan for the American black duck. 1st ed. U.S. Fish and Wildlife Service, Division of Migratory Bird Management, Laurel, Maryland. </w:t>
      </w:r>
      <w:r w:rsidRPr="00ED3E12">
        <w:rPr>
          <w:rFonts w:ascii="Times New Roman" w:hAnsi="Times New Roman" w:cs="Times New Roman"/>
          <w:bCs/>
          <w:position w:val="-2"/>
        </w:rPr>
        <w:t xml:space="preserve"> </w:t>
      </w:r>
    </w:p>
    <w:p w14:paraId="1F27DE93" w14:textId="77777777" w:rsidR="00793ADC" w:rsidRPr="00ED3E12" w:rsidRDefault="00793ADC" w:rsidP="00793ADC">
      <w:pPr>
        <w:spacing w:line="480" w:lineRule="auto"/>
        <w:ind w:left="720" w:hanging="720"/>
        <w:rPr>
          <w:rFonts w:ascii="Times New Roman" w:hAnsi="Times New Roman" w:cs="Times New Roman"/>
        </w:rPr>
      </w:pPr>
      <w:r w:rsidRPr="00ED3E12">
        <w:rPr>
          <w:rFonts w:ascii="Times New Roman" w:hAnsi="Times New Roman" w:cs="Times New Roman"/>
        </w:rPr>
        <w:t>Devries, J. H., R. W. Brook, D. W. Howerter, and M. G. Anderson. 2008. Effects of spring body condition and age on reproduction in mallards (</w:t>
      </w:r>
      <w:r w:rsidRPr="00ED3E12">
        <w:rPr>
          <w:rFonts w:ascii="Times New Roman" w:hAnsi="Times New Roman" w:cs="Times New Roman"/>
          <w:i/>
          <w:iCs/>
        </w:rPr>
        <w:t>Anas platyrhynchos</w:t>
      </w:r>
      <w:r w:rsidRPr="00ED3E12">
        <w:rPr>
          <w:rFonts w:ascii="Times New Roman" w:hAnsi="Times New Roman" w:cs="Times New Roman"/>
        </w:rPr>
        <w:t>). The Auk 125:618–628.</w:t>
      </w:r>
    </w:p>
    <w:p w14:paraId="57926DFD" w14:textId="77777777" w:rsidR="00793ADC" w:rsidRPr="00ED3E12" w:rsidRDefault="00793ADC" w:rsidP="00793ADC">
      <w:pPr>
        <w:spacing w:line="480" w:lineRule="auto"/>
        <w:ind w:left="720" w:hanging="720"/>
        <w:rPr>
          <w:rFonts w:ascii="Times New Roman" w:hAnsi="Times New Roman" w:cs="Times New Roman"/>
        </w:rPr>
      </w:pPr>
      <w:r w:rsidRPr="00ED3E12">
        <w:rPr>
          <w:rFonts w:ascii="Times New Roman" w:hAnsi="Times New Roman" w:cs="Times New Roman"/>
        </w:rPr>
        <w:t>Diefenbach, D. R., J. D. Nichols, and J. E. Hines. 1988. Distribution patterns of American black duck and mallard winter band recoveries. Journal of Wildlife Management 52:704</w:t>
      </w:r>
      <w:r w:rsidRPr="00ED3E12">
        <w:rPr>
          <w:rFonts w:ascii="Times New Roman" w:hAnsi="Times New Roman" w:cs="Times New Roman"/>
        </w:rPr>
        <w:sym w:font="Symbol" w:char="F02D"/>
      </w:r>
      <w:r w:rsidRPr="00ED3E12">
        <w:rPr>
          <w:rFonts w:ascii="Times New Roman" w:hAnsi="Times New Roman" w:cs="Times New Roman"/>
        </w:rPr>
        <w:t>710.</w:t>
      </w:r>
    </w:p>
    <w:p w14:paraId="279272C8" w14:textId="77777777" w:rsidR="00793ADC" w:rsidRPr="00ED3E12" w:rsidRDefault="00793ADC" w:rsidP="00793ADC">
      <w:pPr>
        <w:widowControl w:val="0"/>
        <w:autoSpaceDE w:val="0"/>
        <w:autoSpaceDN w:val="0"/>
        <w:adjustRightInd w:val="0"/>
        <w:spacing w:line="480" w:lineRule="auto"/>
        <w:ind w:left="720" w:hanging="720"/>
        <w:rPr>
          <w:rFonts w:ascii="Times New Roman" w:hAnsi="Times New Roman" w:cs="Times New Roman"/>
        </w:rPr>
      </w:pPr>
      <w:r w:rsidRPr="00ED3E12">
        <w:rPr>
          <w:rFonts w:ascii="Times New Roman" w:hAnsi="Times New Roman" w:cs="Times New Roman"/>
        </w:rPr>
        <w:t>Dooley, J. L., T. A. Sanders, and P. F. Doherty, Jr. 2010</w:t>
      </w:r>
      <w:r w:rsidRPr="00ED3E12">
        <w:rPr>
          <w:rFonts w:ascii="Times New Roman" w:hAnsi="Times New Roman" w:cs="Times New Roman"/>
          <w:i/>
          <w:iCs/>
        </w:rPr>
        <w:t>a</w:t>
      </w:r>
      <w:r w:rsidRPr="00ED3E12">
        <w:rPr>
          <w:rFonts w:ascii="Times New Roman" w:hAnsi="Times New Roman" w:cs="Times New Roman"/>
        </w:rPr>
        <w:t xml:space="preserve">. Effects of hunting season structure, weather and body condition on overwintering mallard </w:t>
      </w:r>
      <w:r w:rsidRPr="00ED3E12">
        <w:rPr>
          <w:rFonts w:ascii="Times New Roman" w:hAnsi="Times New Roman" w:cs="Times New Roman"/>
          <w:i/>
          <w:iCs/>
        </w:rPr>
        <w:t xml:space="preserve">Anas platyrhynchos </w:t>
      </w:r>
      <w:r w:rsidRPr="00ED3E12">
        <w:rPr>
          <w:rFonts w:ascii="Times New Roman" w:hAnsi="Times New Roman" w:cs="Times New Roman"/>
        </w:rPr>
        <w:t>survival. Wildlife Biology 16:357</w:t>
      </w:r>
      <w:r w:rsidRPr="00ED3E12">
        <w:rPr>
          <w:rFonts w:ascii="Times New Roman" w:hAnsi="Times New Roman" w:cs="Times New Roman"/>
        </w:rPr>
        <w:sym w:font="Symbol" w:char="F02D"/>
      </w:r>
      <w:r w:rsidRPr="00ED3E12">
        <w:rPr>
          <w:rFonts w:ascii="Times New Roman" w:hAnsi="Times New Roman" w:cs="Times New Roman"/>
        </w:rPr>
        <w:t>366.</w:t>
      </w:r>
    </w:p>
    <w:p w14:paraId="384A1D67" w14:textId="77777777" w:rsidR="00793ADC" w:rsidRPr="00ED3E12" w:rsidRDefault="00793ADC" w:rsidP="00793ADC">
      <w:pPr>
        <w:widowControl w:val="0"/>
        <w:autoSpaceDE w:val="0"/>
        <w:autoSpaceDN w:val="0"/>
        <w:adjustRightInd w:val="0"/>
        <w:spacing w:line="480" w:lineRule="auto"/>
        <w:ind w:left="720" w:hanging="720"/>
        <w:rPr>
          <w:rFonts w:ascii="Times New Roman" w:hAnsi="Times New Roman" w:cs="Times New Roman"/>
          <w:bCs/>
          <w:position w:val="-2"/>
        </w:rPr>
      </w:pPr>
      <w:r w:rsidRPr="00ED3E12">
        <w:rPr>
          <w:rFonts w:ascii="Times New Roman" w:hAnsi="Times New Roman" w:cs="Times New Roman"/>
        </w:rPr>
        <w:t>––––––</w:t>
      </w:r>
      <w:r w:rsidRPr="00ED3E12">
        <w:rPr>
          <w:rFonts w:ascii="Times New Roman" w:hAnsi="Times New Roman" w:cs="Times New Roman"/>
          <w:bCs/>
          <w:position w:val="-2"/>
        </w:rPr>
        <w:t xml:space="preserve">, </w:t>
      </w:r>
      <w:r w:rsidRPr="00ED3E12">
        <w:rPr>
          <w:rFonts w:ascii="Times New Roman" w:hAnsi="Times New Roman" w:cs="Times New Roman"/>
        </w:rPr>
        <w:t>––––––</w:t>
      </w:r>
      <w:r w:rsidRPr="00ED3E12">
        <w:rPr>
          <w:rFonts w:ascii="Times New Roman" w:hAnsi="Times New Roman" w:cs="Times New Roman"/>
          <w:bCs/>
          <w:position w:val="-2"/>
        </w:rPr>
        <w:t xml:space="preserve">, and </w:t>
      </w:r>
      <w:r w:rsidRPr="00ED3E12">
        <w:rPr>
          <w:rFonts w:ascii="Times New Roman" w:hAnsi="Times New Roman" w:cs="Times New Roman"/>
        </w:rPr>
        <w:t>––––––</w:t>
      </w:r>
      <w:r w:rsidRPr="00ED3E12">
        <w:rPr>
          <w:rFonts w:ascii="Times New Roman" w:hAnsi="Times New Roman" w:cs="Times New Roman"/>
          <w:bCs/>
          <w:position w:val="-2"/>
        </w:rPr>
        <w:t>. 2010</w:t>
      </w:r>
      <w:r w:rsidRPr="00ED3E12">
        <w:rPr>
          <w:rFonts w:ascii="Times New Roman" w:hAnsi="Times New Roman" w:cs="Times New Roman"/>
          <w:bCs/>
          <w:i/>
          <w:position w:val="-2"/>
        </w:rPr>
        <w:t>b</w:t>
      </w:r>
      <w:r w:rsidRPr="00ED3E12">
        <w:rPr>
          <w:rFonts w:ascii="Times New Roman" w:hAnsi="Times New Roman" w:cs="Times New Roman"/>
          <w:bCs/>
          <w:position w:val="-2"/>
        </w:rPr>
        <w:t>. Mallard response to experimental walk-in and shooting disturbance. Journal of Wildlife Management 74:1815</w:t>
      </w:r>
      <w:r w:rsidRPr="00ED3E12">
        <w:rPr>
          <w:rFonts w:ascii="Times New Roman" w:hAnsi="Times New Roman" w:cs="Times New Roman"/>
        </w:rPr>
        <w:sym w:font="Symbol" w:char="F02D"/>
      </w:r>
      <w:r w:rsidRPr="00ED3E12">
        <w:rPr>
          <w:rFonts w:ascii="Times New Roman" w:hAnsi="Times New Roman" w:cs="Times New Roman"/>
          <w:bCs/>
          <w:position w:val="-2"/>
        </w:rPr>
        <w:t>1824.</w:t>
      </w:r>
    </w:p>
    <w:p w14:paraId="0E56BB7B" w14:textId="77777777" w:rsidR="00793ADC" w:rsidRPr="00ED3E12" w:rsidRDefault="00793ADC" w:rsidP="00793ADC">
      <w:pPr>
        <w:autoSpaceDE w:val="0"/>
        <w:autoSpaceDN w:val="0"/>
        <w:adjustRightInd w:val="0"/>
        <w:spacing w:line="480" w:lineRule="auto"/>
        <w:ind w:left="720" w:hanging="720"/>
        <w:rPr>
          <w:rFonts w:ascii="Times New Roman" w:hAnsi="Times New Roman" w:cs="Times New Roman"/>
        </w:rPr>
      </w:pPr>
      <w:r w:rsidRPr="00ED3E12">
        <w:rPr>
          <w:rFonts w:ascii="Times New Roman" w:hAnsi="Times New Roman" w:cs="Times New Roman"/>
        </w:rPr>
        <w:t>Douglas, M. M., and R. A. O'Connor. 2003. Effects of the exotic macrophyte, para grass (</w:t>
      </w:r>
      <w:r w:rsidRPr="00ED3E12">
        <w:rPr>
          <w:rFonts w:ascii="Times New Roman" w:hAnsi="Times New Roman" w:cs="Times New Roman"/>
          <w:i/>
          <w:iCs/>
        </w:rPr>
        <w:t>Urochloa mutica</w:t>
      </w:r>
      <w:r w:rsidRPr="00ED3E12">
        <w:rPr>
          <w:rFonts w:ascii="Times New Roman" w:hAnsi="Times New Roman" w:cs="Times New Roman"/>
        </w:rPr>
        <w:t>), on benthic and epiphytic macroinvertebrates of a tropical floodplain. Freshwater Biology 48:962–971.</w:t>
      </w:r>
    </w:p>
    <w:p w14:paraId="306326F7" w14:textId="171351A0" w:rsidR="00793ADC" w:rsidRPr="00ED3E12" w:rsidRDefault="00793ADC" w:rsidP="00793ADC">
      <w:pPr>
        <w:widowControl w:val="0"/>
        <w:autoSpaceDE w:val="0"/>
        <w:autoSpaceDN w:val="0"/>
        <w:adjustRightInd w:val="0"/>
        <w:spacing w:line="480" w:lineRule="auto"/>
        <w:ind w:left="720" w:hanging="720"/>
        <w:rPr>
          <w:rFonts w:ascii="Times New Roman" w:hAnsi="Times New Roman" w:cs="Times New Roman"/>
        </w:rPr>
      </w:pPr>
      <w:r w:rsidRPr="00ED3E12">
        <w:rPr>
          <w:rFonts w:ascii="Times New Roman" w:hAnsi="Times New Roman" w:cs="Times New Roman"/>
        </w:rPr>
        <w:t xml:space="preserve">Dwyer, C. P., and G. A. Baldassarre. 1993. Survival and nest success of sympatric female mallards, </w:t>
      </w:r>
      <w:r w:rsidRPr="00ED3E12">
        <w:rPr>
          <w:rFonts w:ascii="Times New Roman" w:hAnsi="Times New Roman" w:cs="Times New Roman"/>
          <w:i/>
          <w:iCs/>
        </w:rPr>
        <w:t>Anas platyrhynchos</w:t>
      </w:r>
      <w:r w:rsidRPr="00ED3E12">
        <w:rPr>
          <w:rFonts w:ascii="Times New Roman" w:hAnsi="Times New Roman" w:cs="Times New Roman"/>
        </w:rPr>
        <w:t xml:space="preserve">, and American black ducks, </w:t>
      </w:r>
      <w:r w:rsidRPr="00ED3E12">
        <w:rPr>
          <w:rFonts w:ascii="Times New Roman" w:hAnsi="Times New Roman" w:cs="Times New Roman"/>
          <w:i/>
          <w:iCs/>
        </w:rPr>
        <w:t>A. rubripes</w:t>
      </w:r>
      <w:r w:rsidRPr="00ED3E12">
        <w:rPr>
          <w:rFonts w:ascii="Times New Roman" w:hAnsi="Times New Roman" w:cs="Times New Roman"/>
        </w:rPr>
        <w:t>, breeding in a forested environment. Canadian Field</w:t>
      </w:r>
      <w:r w:rsidR="00232467">
        <w:rPr>
          <w:rFonts w:ascii="Times New Roman" w:hAnsi="Times New Roman" w:cs="Times New Roman"/>
        </w:rPr>
        <w:t xml:space="preserve"> </w:t>
      </w:r>
      <w:r w:rsidRPr="00ED3E12">
        <w:rPr>
          <w:rFonts w:ascii="Times New Roman" w:hAnsi="Times New Roman" w:cs="Times New Roman"/>
        </w:rPr>
        <w:t>Naturalist 107:213–216.</w:t>
      </w:r>
    </w:p>
    <w:p w14:paraId="66DA9DEE" w14:textId="77777777" w:rsidR="00793ADC" w:rsidRPr="00ED3E12" w:rsidRDefault="00793ADC" w:rsidP="00793ADC">
      <w:pPr>
        <w:widowControl w:val="0"/>
        <w:autoSpaceDE w:val="0"/>
        <w:autoSpaceDN w:val="0"/>
        <w:adjustRightInd w:val="0"/>
        <w:spacing w:line="480" w:lineRule="auto"/>
        <w:ind w:left="720" w:hanging="720"/>
        <w:rPr>
          <w:rFonts w:ascii="Times New Roman" w:hAnsi="Times New Roman" w:cs="Times New Roman"/>
        </w:rPr>
      </w:pPr>
      <w:r w:rsidRPr="00ED3E12">
        <w:rPr>
          <w:rFonts w:ascii="Times New Roman" w:hAnsi="Times New Roman" w:cs="Times New Roman"/>
        </w:rPr>
        <w:t>Erwin, R. M., D. F. Brinker, B. D. Watts, G. R. Costanzo, and D. D. Morton. 2011. Islands at bay: rising seas, eroding islands, and waterbird habitat loss in Chesapeake Bay (USA). Journal of Coastal Conservation 15:51–60.</w:t>
      </w:r>
    </w:p>
    <w:p w14:paraId="6BE9A93F" w14:textId="77777777" w:rsidR="00793ADC" w:rsidRPr="00ED3E12" w:rsidRDefault="00793ADC" w:rsidP="00793ADC">
      <w:pPr>
        <w:widowControl w:val="0"/>
        <w:autoSpaceDE w:val="0"/>
        <w:autoSpaceDN w:val="0"/>
        <w:adjustRightInd w:val="0"/>
        <w:spacing w:line="480" w:lineRule="auto"/>
        <w:ind w:left="720" w:hanging="720"/>
        <w:rPr>
          <w:rFonts w:ascii="Times New Roman" w:hAnsi="Times New Roman" w:cs="Times New Roman"/>
        </w:rPr>
      </w:pPr>
      <w:r w:rsidRPr="00ED3E12">
        <w:rPr>
          <w:rFonts w:ascii="Times New Roman" w:hAnsi="Times New Roman" w:cs="Times New Roman"/>
        </w:rPr>
        <w:t>Feierabend, J. S. 1984. The black duck: an international resource on trial in the United States. Wildlife Society Bulletin 12:128–134.</w:t>
      </w:r>
    </w:p>
    <w:p w14:paraId="7E0EC467" w14:textId="77777777" w:rsidR="00793ADC" w:rsidRPr="00ED3E12" w:rsidRDefault="00793ADC" w:rsidP="00793ADC">
      <w:pPr>
        <w:widowControl w:val="0"/>
        <w:autoSpaceDE w:val="0"/>
        <w:autoSpaceDN w:val="0"/>
        <w:adjustRightInd w:val="0"/>
        <w:spacing w:line="480" w:lineRule="auto"/>
        <w:ind w:left="720" w:hanging="720"/>
        <w:rPr>
          <w:rFonts w:ascii="Times New Roman" w:hAnsi="Times New Roman" w:cs="Times New Roman"/>
        </w:rPr>
      </w:pPr>
      <w:r w:rsidRPr="00ED3E12">
        <w:rPr>
          <w:rFonts w:ascii="Times New Roman" w:hAnsi="Times New Roman" w:cs="Times New Roman"/>
        </w:rPr>
        <w:t>Francis, C. M., J. R. Sauer, and J. R. Serie. 1998. Effect of restrictive harvest regulations on survival and recovery rates of American black ducks. Journal of Wildlife Management 62:1544–1557.</w:t>
      </w:r>
    </w:p>
    <w:p w14:paraId="1791A0A0" w14:textId="77777777" w:rsidR="00793ADC" w:rsidRPr="00ED3E12" w:rsidRDefault="00793ADC" w:rsidP="00793ADC">
      <w:pPr>
        <w:widowControl w:val="0"/>
        <w:autoSpaceDE w:val="0"/>
        <w:autoSpaceDN w:val="0"/>
        <w:adjustRightInd w:val="0"/>
        <w:spacing w:line="480" w:lineRule="auto"/>
        <w:ind w:left="720" w:hanging="720"/>
        <w:rPr>
          <w:rFonts w:ascii="Times New Roman" w:hAnsi="Times New Roman" w:cs="Times New Roman"/>
          <w:bCs/>
          <w:position w:val="-2"/>
        </w:rPr>
      </w:pPr>
      <w:r w:rsidRPr="00ED3E12">
        <w:rPr>
          <w:rFonts w:ascii="Times New Roman" w:hAnsi="Times New Roman" w:cs="Times New Roman"/>
        </w:rPr>
        <w:t xml:space="preserve">Fredrickson, L. H., and F. A. Reid. 1988. Waterfowl use of wetland complexes. Leaflet 13.2.1 </w:t>
      </w:r>
      <w:r w:rsidRPr="00ED3E12">
        <w:rPr>
          <w:rFonts w:ascii="Times New Roman" w:hAnsi="Times New Roman" w:cs="Times New Roman"/>
          <w:i/>
          <w:iCs/>
        </w:rPr>
        <w:t xml:space="preserve">in </w:t>
      </w:r>
      <w:r w:rsidRPr="00ED3E12">
        <w:rPr>
          <w:rFonts w:ascii="Times New Roman" w:hAnsi="Times New Roman" w:cs="Times New Roman"/>
        </w:rPr>
        <w:t xml:space="preserve">D. H. Cross, editor. Waterfowl management handbook. U.S. Fish and Wildlife Service, Washington, D.C., USA. </w:t>
      </w:r>
    </w:p>
    <w:p w14:paraId="48CBE1AE" w14:textId="77777777" w:rsidR="00793ADC" w:rsidRPr="00ED3E12" w:rsidRDefault="00793ADC" w:rsidP="00793ADC">
      <w:pPr>
        <w:spacing w:line="480" w:lineRule="auto"/>
        <w:ind w:left="720" w:hanging="720"/>
        <w:rPr>
          <w:rFonts w:ascii="Times New Roman" w:hAnsi="Times New Roman" w:cs="Times New Roman"/>
        </w:rPr>
      </w:pPr>
      <w:r w:rsidRPr="00ED3E12">
        <w:rPr>
          <w:rFonts w:ascii="Times New Roman" w:hAnsi="Times New Roman" w:cs="Times New Roman"/>
        </w:rPr>
        <w:t>––––––, and T. S. Taylor. 1982. Management of seasonally flooded impoundments for wildlife. U.S. Fish and Wildlife Service, Natural resource publication 148, Washington, D.C., USA.</w:t>
      </w:r>
    </w:p>
    <w:p w14:paraId="509DBBF5" w14:textId="77777777" w:rsidR="00793ADC" w:rsidRPr="00ED3E12" w:rsidRDefault="00793ADC" w:rsidP="00793ADC">
      <w:pPr>
        <w:spacing w:line="480" w:lineRule="auto"/>
        <w:ind w:left="720" w:hanging="720"/>
        <w:rPr>
          <w:rFonts w:ascii="Times New Roman" w:hAnsi="Times New Roman" w:cs="Times New Roman"/>
        </w:rPr>
      </w:pPr>
      <w:r w:rsidRPr="00ED3E12">
        <w:rPr>
          <w:rFonts w:ascii="Times New Roman" w:hAnsi="Times New Roman" w:cs="Times New Roman"/>
        </w:rPr>
        <w:t>Fronczak, D. 2012. Waterfowl harvest and population survey data. U.S. Fish and Wildlife Service, Division of Migratory Bird Management, Ft. Snelling, MN.</w:t>
      </w:r>
    </w:p>
    <w:p w14:paraId="4E40877C" w14:textId="11E38E03" w:rsidR="00793ADC" w:rsidRPr="00ED3E12" w:rsidRDefault="00793ADC" w:rsidP="00793ADC">
      <w:pPr>
        <w:spacing w:line="480" w:lineRule="auto"/>
        <w:ind w:left="720" w:hanging="720"/>
        <w:contextualSpacing/>
        <w:rPr>
          <w:rFonts w:ascii="Times New Roman" w:hAnsi="Times New Roman" w:cs="Times New Roman"/>
          <w:bCs/>
          <w:noProof/>
        </w:rPr>
      </w:pPr>
      <w:r w:rsidRPr="00ED3E12">
        <w:rPr>
          <w:rFonts w:ascii="Times New Roman" w:hAnsi="Times New Roman" w:cs="Times New Roman"/>
        </w:rPr>
        <w:t>Gray, M. J., H. M. Hagy, J. A. Nyman, and J. D. Stafford. 2013. Management of wetlands for wildlife. Pages 121</w:t>
      </w:r>
      <w:r w:rsidR="00232467" w:rsidRPr="006536D2">
        <w:rPr>
          <w:rFonts w:ascii="Times New Roman" w:hAnsi="Times New Roman" w:cs="Times New Roman"/>
        </w:rPr>
        <w:sym w:font="Symbol" w:char="F02D"/>
      </w:r>
      <w:r w:rsidRPr="00ED3E12">
        <w:rPr>
          <w:rFonts w:ascii="Times New Roman" w:hAnsi="Times New Roman" w:cs="Times New Roman"/>
        </w:rPr>
        <w:t xml:space="preserve">180 </w:t>
      </w:r>
      <w:r w:rsidRPr="00ED3E12">
        <w:rPr>
          <w:rFonts w:ascii="Times New Roman" w:hAnsi="Times New Roman" w:cs="Times New Roman"/>
          <w:i/>
          <w:iCs/>
        </w:rPr>
        <w:t xml:space="preserve">in </w:t>
      </w:r>
      <w:r w:rsidRPr="00ED3E12">
        <w:rPr>
          <w:rFonts w:ascii="Times New Roman" w:hAnsi="Times New Roman" w:cs="Times New Roman"/>
        </w:rPr>
        <w:t>J. T. Anderson and C. A. Davis, editors. Wetland Techniques, Volume 3. Springer, Secaucus, New Jersey, USA.</w:t>
      </w:r>
    </w:p>
    <w:p w14:paraId="1C9A85F4" w14:textId="77777777" w:rsidR="00793ADC" w:rsidRPr="00ED3E12" w:rsidRDefault="00793ADC" w:rsidP="00793ADC">
      <w:pPr>
        <w:spacing w:line="480" w:lineRule="auto"/>
        <w:ind w:left="720" w:hanging="720"/>
        <w:rPr>
          <w:rFonts w:ascii="Times New Roman" w:hAnsi="Times New Roman" w:cs="Times New Roman"/>
        </w:rPr>
      </w:pPr>
      <w:r w:rsidRPr="00ED3E12">
        <w:rPr>
          <w:rFonts w:ascii="Times New Roman" w:hAnsi="Times New Roman" w:cs="Times New Roman"/>
        </w:rPr>
        <w:t>Graziano, A. V., and D. H. Cross. 1993. The North American Waterfowl Management Plan: a new approach to wetland conservation. U.S. Fish and Wildlife Service Leaflet 13.2.2. U.S. Fish and Wildlife Service, Washington, D.C., USA.</w:t>
      </w:r>
    </w:p>
    <w:p w14:paraId="6F119650" w14:textId="77777777" w:rsidR="00793ADC" w:rsidRPr="00ED3E12" w:rsidRDefault="00793ADC" w:rsidP="00793ADC">
      <w:pPr>
        <w:widowControl w:val="0"/>
        <w:autoSpaceDE w:val="0"/>
        <w:autoSpaceDN w:val="0"/>
        <w:adjustRightInd w:val="0"/>
        <w:spacing w:line="480" w:lineRule="auto"/>
        <w:ind w:left="720" w:hanging="720"/>
        <w:rPr>
          <w:rFonts w:ascii="Times New Roman" w:hAnsi="Times New Roman" w:cs="Times New Roman"/>
        </w:rPr>
      </w:pPr>
      <w:r w:rsidRPr="00ED3E12">
        <w:rPr>
          <w:rFonts w:ascii="Times New Roman" w:hAnsi="Times New Roman" w:cs="Times New Roman"/>
        </w:rPr>
        <w:t>Greer D. M., B. D. Dugger, K. J. Reinecke, and M. J. Petrie 2009. Depletion of rice as food of waterfowl wintering in the Mississippi Alluvial Valley. Journal of Wildlife Management 73:1125</w:t>
      </w:r>
      <w:r w:rsidRPr="00ED3E12">
        <w:rPr>
          <w:rFonts w:ascii="Times New Roman" w:hAnsi="Times New Roman" w:cs="Times New Roman"/>
        </w:rPr>
        <w:sym w:font="Symbol" w:char="F02D"/>
      </w:r>
      <w:r w:rsidRPr="00ED3E12">
        <w:rPr>
          <w:rFonts w:ascii="Times New Roman" w:hAnsi="Times New Roman" w:cs="Times New Roman"/>
        </w:rPr>
        <w:t>1133.</w:t>
      </w:r>
    </w:p>
    <w:p w14:paraId="10C06F81" w14:textId="71DB425E" w:rsidR="00793ADC" w:rsidRPr="00ED3E12" w:rsidRDefault="00232467" w:rsidP="00793ADC">
      <w:pPr>
        <w:widowControl w:val="0"/>
        <w:autoSpaceDE w:val="0"/>
        <w:autoSpaceDN w:val="0"/>
        <w:adjustRightInd w:val="0"/>
        <w:spacing w:after="160" w:line="480" w:lineRule="auto"/>
        <w:ind w:left="720" w:hanging="720"/>
        <w:rPr>
          <w:rFonts w:ascii="Times New Roman" w:hAnsi="Times New Roman" w:cs="Times New Roman"/>
        </w:rPr>
      </w:pPr>
      <w:r>
        <w:rPr>
          <w:rFonts w:ascii="Times New Roman" w:hAnsi="Times New Roman" w:cs="Times New Roman"/>
        </w:rPr>
        <w:t>Hagy, H. M.,</w:t>
      </w:r>
      <w:r w:rsidR="00793ADC" w:rsidRPr="00ED3E12">
        <w:rPr>
          <w:rFonts w:ascii="Times New Roman" w:hAnsi="Times New Roman" w:cs="Times New Roman"/>
        </w:rPr>
        <w:t xml:space="preserve"> and R. M. Kaminski. 2012</w:t>
      </w:r>
      <w:r w:rsidR="00793ADC" w:rsidRPr="00ED3E12">
        <w:rPr>
          <w:rFonts w:ascii="Times New Roman" w:hAnsi="Times New Roman" w:cs="Times New Roman"/>
          <w:i/>
        </w:rPr>
        <w:t>a</w:t>
      </w:r>
      <w:r w:rsidR="00793ADC" w:rsidRPr="00ED3E12">
        <w:rPr>
          <w:rFonts w:ascii="Times New Roman" w:hAnsi="Times New Roman" w:cs="Times New Roman"/>
        </w:rPr>
        <w:t>. Apparent seed use by ducks in moist-soil wetlands of the Mississippi Alluvial Valley. Journal of Wildlife Management 76:1053</w:t>
      </w:r>
      <w:r w:rsidRPr="006536D2">
        <w:rPr>
          <w:rFonts w:ascii="Times New Roman" w:hAnsi="Times New Roman" w:cs="Times New Roman"/>
        </w:rPr>
        <w:sym w:font="Symbol" w:char="F02D"/>
      </w:r>
      <w:r w:rsidR="00793ADC" w:rsidRPr="00ED3E12">
        <w:rPr>
          <w:rFonts w:ascii="Times New Roman" w:hAnsi="Times New Roman" w:cs="Times New Roman"/>
        </w:rPr>
        <w:t>1061.</w:t>
      </w:r>
    </w:p>
    <w:p w14:paraId="418265D4" w14:textId="4A0D96B3" w:rsidR="00793ADC" w:rsidRPr="00ED3E12" w:rsidRDefault="00793ADC" w:rsidP="00793ADC">
      <w:pPr>
        <w:widowControl w:val="0"/>
        <w:autoSpaceDE w:val="0"/>
        <w:autoSpaceDN w:val="0"/>
        <w:adjustRightInd w:val="0"/>
        <w:spacing w:line="480" w:lineRule="auto"/>
        <w:ind w:left="720" w:hanging="720"/>
        <w:rPr>
          <w:rFonts w:ascii="Times New Roman" w:hAnsi="Times New Roman" w:cs="Times New Roman"/>
        </w:rPr>
      </w:pPr>
      <w:r w:rsidRPr="00ED3E12">
        <w:rPr>
          <w:rFonts w:ascii="Times New Roman" w:hAnsi="Times New Roman" w:cs="Times New Roman"/>
        </w:rPr>
        <w:t>––––––, and ––––––. 2012</w:t>
      </w:r>
      <w:r w:rsidRPr="00ED3E12">
        <w:rPr>
          <w:rFonts w:ascii="Times New Roman" w:hAnsi="Times New Roman" w:cs="Times New Roman"/>
          <w:i/>
        </w:rPr>
        <w:t>b</w:t>
      </w:r>
      <w:r w:rsidRPr="00ED3E12">
        <w:rPr>
          <w:rFonts w:ascii="Times New Roman" w:hAnsi="Times New Roman" w:cs="Times New Roman"/>
        </w:rPr>
        <w:t>. Winter food and waterfowl dynamics in managed moist-soil wetlands of the Mississippi Alluvial Valley</w:t>
      </w:r>
      <w:r w:rsidR="00232467">
        <w:rPr>
          <w:rFonts w:ascii="Times New Roman" w:hAnsi="Times New Roman" w:cs="Times New Roman"/>
        </w:rPr>
        <w:t>. Wildlife Society Bulletin 36:512</w:t>
      </w:r>
      <w:r w:rsidR="00232467" w:rsidRPr="006536D2">
        <w:rPr>
          <w:rFonts w:ascii="Times New Roman" w:hAnsi="Times New Roman" w:cs="Times New Roman"/>
        </w:rPr>
        <w:sym w:font="Symbol" w:char="F02D"/>
      </w:r>
      <w:r w:rsidR="00232467">
        <w:rPr>
          <w:rFonts w:ascii="Times New Roman" w:hAnsi="Times New Roman" w:cs="Times New Roman"/>
        </w:rPr>
        <w:t>523.</w:t>
      </w:r>
    </w:p>
    <w:p w14:paraId="4289582C" w14:textId="77777777" w:rsidR="00793ADC" w:rsidRPr="00ED3E12" w:rsidRDefault="00793ADC" w:rsidP="00793ADC">
      <w:pPr>
        <w:spacing w:line="480" w:lineRule="auto"/>
        <w:ind w:left="720" w:hanging="720"/>
        <w:rPr>
          <w:rFonts w:ascii="Times New Roman" w:hAnsi="Times New Roman" w:cs="Times New Roman"/>
        </w:rPr>
      </w:pPr>
      <w:r w:rsidRPr="00ED3E12">
        <w:rPr>
          <w:rFonts w:ascii="Times New Roman" w:hAnsi="Times New Roman" w:cs="Times New Roman"/>
        </w:rPr>
        <w:t>Heitmeyer, M., and L. H. Fredrickson. 1981. Do wetland conditions in the Mississippi Delta hardwoods influence mallard recruitment? Transactions of the North American Wildlife and Natural Resources Conferences 46:44–57.</w:t>
      </w:r>
    </w:p>
    <w:p w14:paraId="2A0867E0" w14:textId="77777777" w:rsidR="00793ADC" w:rsidRPr="00ED3E12" w:rsidRDefault="00793ADC" w:rsidP="00793ADC">
      <w:pPr>
        <w:spacing w:line="480" w:lineRule="auto"/>
        <w:ind w:left="720" w:hanging="720"/>
        <w:rPr>
          <w:rFonts w:ascii="Times New Roman" w:hAnsi="Times New Roman" w:cs="Times New Roman"/>
        </w:rPr>
      </w:pPr>
      <w:r w:rsidRPr="00ED3E12">
        <w:rPr>
          <w:rFonts w:ascii="Times New Roman" w:hAnsi="Times New Roman" w:cs="Times New Roman"/>
        </w:rPr>
        <w:t>Heusmann, H. W. 1974. Mallard-black duck relationships in the northeast. Wildlife Society Bulletin 2:171–177.</w:t>
      </w:r>
    </w:p>
    <w:p w14:paraId="1F85D8B0" w14:textId="77777777" w:rsidR="00793ADC" w:rsidRPr="00ED3E12" w:rsidRDefault="00793ADC" w:rsidP="00793ADC">
      <w:pPr>
        <w:spacing w:line="480" w:lineRule="auto"/>
        <w:ind w:left="720" w:hanging="720"/>
        <w:rPr>
          <w:rFonts w:ascii="Times New Roman" w:hAnsi="Times New Roman" w:cs="Times New Roman"/>
        </w:rPr>
      </w:pPr>
      <w:r w:rsidRPr="00ED3E12">
        <w:rPr>
          <w:rFonts w:ascii="Times New Roman" w:hAnsi="Times New Roman" w:cs="Times New Roman"/>
        </w:rPr>
        <w:t>Hoekman, S. T., L. S. Mills, D. W. Howerter, J. H. Devries, and I. J. Ball. 2002. Sensitivity analyses of the life cycle of midcontinent mallards. Journal of Wildlife Management 66:883–901.</w:t>
      </w:r>
    </w:p>
    <w:p w14:paraId="6CD6A962" w14:textId="77777777" w:rsidR="00793ADC" w:rsidRPr="00ED3E12" w:rsidRDefault="00793ADC" w:rsidP="00793ADC">
      <w:pPr>
        <w:widowControl w:val="0"/>
        <w:autoSpaceDE w:val="0"/>
        <w:autoSpaceDN w:val="0"/>
        <w:adjustRightInd w:val="0"/>
        <w:spacing w:line="480" w:lineRule="auto"/>
        <w:ind w:left="720" w:hanging="720"/>
        <w:rPr>
          <w:rFonts w:ascii="Times New Roman" w:hAnsi="Times New Roman" w:cs="Times New Roman"/>
        </w:rPr>
      </w:pPr>
      <w:r w:rsidRPr="00ED3E12">
        <w:rPr>
          <w:rFonts w:ascii="Times New Roman" w:hAnsi="Times New Roman" w:cs="Times New Roman"/>
          <w:color w:val="1A1718"/>
        </w:rPr>
        <w:t>Holm, L., J. Doll, E. Holm, J. Pancho, and J. Herberger. 1997. World weeds: natural histories and distribution. John Wiley and Sons, Inc., New York, USA.</w:t>
      </w:r>
    </w:p>
    <w:p w14:paraId="022CFF74" w14:textId="77777777" w:rsidR="00793ADC" w:rsidRPr="00ED3E12" w:rsidRDefault="00793ADC" w:rsidP="00793ADC">
      <w:pPr>
        <w:autoSpaceDE w:val="0"/>
        <w:autoSpaceDN w:val="0"/>
        <w:adjustRightInd w:val="0"/>
        <w:spacing w:line="480" w:lineRule="auto"/>
        <w:ind w:left="720" w:hanging="720"/>
        <w:rPr>
          <w:rFonts w:ascii="Times New Roman" w:hAnsi="Times New Roman" w:cs="Times New Roman"/>
        </w:rPr>
      </w:pPr>
      <w:r w:rsidRPr="00ED3E12">
        <w:rPr>
          <w:rFonts w:ascii="Times New Roman" w:hAnsi="Times New Roman" w:cs="Times New Roman"/>
        </w:rPr>
        <w:t>Holmes, P. M. 2002. Depth, distribution and composition of seed-banks in alien-invaded and uninvaded fynbos vegetation. Australian Ecology 27:110–120.</w:t>
      </w:r>
    </w:p>
    <w:p w14:paraId="1350B985" w14:textId="77777777" w:rsidR="00793ADC" w:rsidRPr="00ED3E12" w:rsidRDefault="00793ADC" w:rsidP="00793ADC">
      <w:pPr>
        <w:spacing w:line="480" w:lineRule="auto"/>
        <w:ind w:left="720" w:hanging="720"/>
        <w:rPr>
          <w:rFonts w:ascii="Times New Roman" w:hAnsi="Times New Roman" w:cs="Times New Roman"/>
        </w:rPr>
      </w:pPr>
      <w:r w:rsidRPr="00ED3E12">
        <w:rPr>
          <w:rFonts w:ascii="Times New Roman" w:hAnsi="Times New Roman" w:cs="Times New Roman"/>
        </w:rPr>
        <w:t>Humburg, D. D., and M. G. Anderson. 2014. Implementing the 2012 North American Waterfowl Management Plan: people conserving waterfowl and wetlands. Wildfowl (Special Issue No. 4):329–342.</w:t>
      </w:r>
    </w:p>
    <w:p w14:paraId="1AE9D586" w14:textId="77777777" w:rsidR="00793ADC" w:rsidRPr="00ED3E12" w:rsidRDefault="00793ADC" w:rsidP="00793ADC">
      <w:pPr>
        <w:spacing w:line="480" w:lineRule="auto"/>
        <w:ind w:left="720" w:hanging="720"/>
        <w:rPr>
          <w:rFonts w:ascii="Times New Roman" w:hAnsi="Times New Roman" w:cs="Times New Roman"/>
        </w:rPr>
      </w:pPr>
      <w:r w:rsidRPr="00ED3E12">
        <w:rPr>
          <w:rFonts w:ascii="Times New Roman" w:hAnsi="Times New Roman" w:cs="Times New Roman"/>
        </w:rPr>
        <w:t>Jeske, C. W., M. R. Szymezak, D. R. Anderson, J. K. Ringelman, and J. A. Armstrong. 1994. Relationship of body condition to survival of mallards in San Luis Valley, Colorado. Journal of Wildlife Management 58:787–793.</w:t>
      </w:r>
    </w:p>
    <w:p w14:paraId="17B1349F" w14:textId="77777777" w:rsidR="00793ADC" w:rsidRPr="00ED3E12" w:rsidRDefault="00793ADC" w:rsidP="00793ADC">
      <w:pPr>
        <w:spacing w:line="480" w:lineRule="auto"/>
        <w:ind w:left="720" w:hanging="720"/>
        <w:rPr>
          <w:rFonts w:ascii="Times New Roman" w:hAnsi="Times New Roman" w:cs="Times New Roman"/>
        </w:rPr>
      </w:pPr>
      <w:r w:rsidRPr="00ED3E12">
        <w:rPr>
          <w:rFonts w:ascii="Times New Roman" w:hAnsi="Times New Roman" w:cs="Times New Roman"/>
        </w:rPr>
        <w:t>Johnsgard, P. A. 1967. Sympatry changes and hybridization incidence in mallards and black ducks. American Midland Naturalist 77:51–63.</w:t>
      </w:r>
    </w:p>
    <w:p w14:paraId="043C816C" w14:textId="77777777" w:rsidR="00793ADC" w:rsidRPr="00ED3E12" w:rsidRDefault="00793ADC" w:rsidP="00793ADC">
      <w:pPr>
        <w:spacing w:line="480" w:lineRule="auto"/>
        <w:ind w:left="720" w:hanging="720"/>
        <w:rPr>
          <w:rFonts w:ascii="Times New Roman" w:hAnsi="Times New Roman" w:cs="Times New Roman"/>
        </w:rPr>
      </w:pPr>
      <w:r w:rsidRPr="00ED3E12">
        <w:rPr>
          <w:rFonts w:ascii="Times New Roman" w:hAnsi="Times New Roman" w:cs="Times New Roman"/>
        </w:rPr>
        <w:t>––––––, and R. DiSilvestro. 1976. Seventy-five years of changes in mallard-black duck ratios in eastern North America. American Birds 30:905–908.</w:t>
      </w:r>
    </w:p>
    <w:p w14:paraId="203DAE8E" w14:textId="77777777" w:rsidR="00793ADC" w:rsidRPr="00ED3E12" w:rsidRDefault="00793ADC" w:rsidP="00793ADC">
      <w:pPr>
        <w:spacing w:line="480" w:lineRule="auto"/>
        <w:ind w:left="720" w:hanging="720"/>
        <w:rPr>
          <w:rFonts w:ascii="Times New Roman" w:hAnsi="Times New Roman" w:cs="Times New Roman"/>
        </w:rPr>
      </w:pPr>
      <w:r w:rsidRPr="00ED3E12">
        <w:rPr>
          <w:rFonts w:ascii="Times New Roman" w:hAnsi="Times New Roman" w:cs="Times New Roman"/>
        </w:rPr>
        <w:t>Johnson, D. H. 1980. The comparison of usage and availability measurements for evaluating resource preference. Ecology 61:65–71.</w:t>
      </w:r>
    </w:p>
    <w:p w14:paraId="7BC15E4B" w14:textId="74D61FF7" w:rsidR="0083472D" w:rsidRPr="00ED3E12" w:rsidRDefault="0083472D" w:rsidP="0083472D">
      <w:pPr>
        <w:spacing w:line="480" w:lineRule="auto"/>
        <w:ind w:left="720" w:hanging="720"/>
        <w:rPr>
          <w:rFonts w:ascii="Times New Roman" w:hAnsi="Times New Roman" w:cs="Times New Roman"/>
        </w:rPr>
      </w:pPr>
      <w:r w:rsidRPr="00ED3E12">
        <w:rPr>
          <w:rFonts w:ascii="Times New Roman" w:hAnsi="Times New Roman" w:cs="Times New Roman"/>
        </w:rPr>
        <w:t xml:space="preserve">––––––, J. D. Nichols, and M. D. Schwartz. 1992. Population dynamics of breeding waterfowl. Pages 446–485 </w:t>
      </w:r>
      <w:r w:rsidRPr="00ED3E12">
        <w:rPr>
          <w:rFonts w:ascii="Times New Roman" w:hAnsi="Times New Roman" w:cs="Times New Roman"/>
          <w:i/>
        </w:rPr>
        <w:t xml:space="preserve">in </w:t>
      </w:r>
      <w:r w:rsidRPr="00ED3E12">
        <w:rPr>
          <w:rFonts w:ascii="Times New Roman" w:hAnsi="Times New Roman" w:cs="Times New Roman"/>
        </w:rPr>
        <w:t xml:space="preserve">B. D. Batt, A. D. Afton, M. G. Anderson, C. D. Ankney, D. H. Johnson, J. A. Kadlec, and G. L. Krapu, editors. The ecology and management of breeding waterfowl. University of Minnesota Press, Minneapolis, USA. </w:t>
      </w:r>
    </w:p>
    <w:p w14:paraId="4A16A2D7" w14:textId="4D5EC949" w:rsidR="00ED3E12" w:rsidRPr="00ED3E12" w:rsidRDefault="00ED3E12" w:rsidP="00ED3E12">
      <w:pPr>
        <w:pStyle w:val="Default"/>
        <w:spacing w:line="480" w:lineRule="auto"/>
        <w:ind w:left="720" w:hanging="720"/>
        <w:contextualSpacing/>
        <w:rPr>
          <w:color w:val="auto"/>
        </w:rPr>
      </w:pPr>
      <w:r w:rsidRPr="00ED3E12">
        <w:rPr>
          <w:color w:val="auto"/>
        </w:rPr>
        <w:t>Jorde, D. G., G. L. Krapu, R. D. Crawford, and M. A. Hay. 1984. Effects of weather on habitat selection and behavior or mallards wintering in Nebraska. The Condor 86:258</w:t>
      </w:r>
      <w:r w:rsidRPr="00ED3E12">
        <w:sym w:font="Symbol" w:char="F02D"/>
      </w:r>
      <w:r w:rsidRPr="00ED3E12">
        <w:rPr>
          <w:color w:val="auto"/>
        </w:rPr>
        <w:t>265.</w:t>
      </w:r>
    </w:p>
    <w:p w14:paraId="795E3867" w14:textId="77777777" w:rsidR="00793ADC" w:rsidRPr="00ED3E12" w:rsidRDefault="00793ADC" w:rsidP="00793ADC">
      <w:pPr>
        <w:spacing w:line="480" w:lineRule="auto"/>
        <w:ind w:left="720" w:hanging="720"/>
        <w:rPr>
          <w:rFonts w:ascii="Times New Roman" w:hAnsi="Times New Roman" w:cs="Times New Roman"/>
        </w:rPr>
      </w:pPr>
      <w:r w:rsidRPr="00ED3E12">
        <w:rPr>
          <w:rFonts w:ascii="Times New Roman" w:hAnsi="Times New Roman" w:cs="Times New Roman"/>
        </w:rPr>
        <w:t>Kaminski, R. M., and E. A. Gluesing. 1987. Density- and habitat-related recruitment in mallards. Journal of Wildlife Management 51:141–148.</w:t>
      </w:r>
    </w:p>
    <w:p w14:paraId="2EA6B7D0" w14:textId="77777777" w:rsidR="00793ADC" w:rsidRPr="00ED3E12" w:rsidRDefault="00793ADC" w:rsidP="00793ADC">
      <w:pPr>
        <w:spacing w:line="480" w:lineRule="auto"/>
        <w:ind w:left="720" w:hanging="720"/>
        <w:rPr>
          <w:rFonts w:ascii="Times New Roman" w:hAnsi="Times New Roman" w:cs="Times New Roman"/>
        </w:rPr>
      </w:pPr>
      <w:r w:rsidRPr="00ED3E12">
        <w:rPr>
          <w:rFonts w:ascii="Times New Roman" w:hAnsi="Times New Roman" w:cs="Times New Roman"/>
        </w:rPr>
        <w:t>––––––, and J. Elmberg. 2014. An introduction to habitat use and selection by waterfowl in the northern hemisphere. Wildfowl (Special Issue No. 4):9–16.</w:t>
      </w:r>
    </w:p>
    <w:p w14:paraId="4CE66BB9" w14:textId="77777777" w:rsidR="00793ADC" w:rsidRPr="00ED3E12" w:rsidRDefault="00793ADC" w:rsidP="00793ADC">
      <w:pPr>
        <w:widowControl w:val="0"/>
        <w:autoSpaceDE w:val="0"/>
        <w:autoSpaceDN w:val="0"/>
        <w:adjustRightInd w:val="0"/>
        <w:spacing w:line="480" w:lineRule="auto"/>
        <w:ind w:left="720" w:hanging="720"/>
        <w:rPr>
          <w:rFonts w:ascii="Times New Roman" w:hAnsi="Times New Roman" w:cs="Times New Roman"/>
        </w:rPr>
      </w:pPr>
      <w:r w:rsidRPr="00ED3E12">
        <w:rPr>
          <w:rFonts w:ascii="Times New Roman" w:hAnsi="Times New Roman" w:cs="Times New Roman"/>
          <w:color w:val="1A1718"/>
        </w:rPr>
        <w:t>Kay, S. H. 1999. Evaluation of SP1001 (pelargonic acid) in combination with glyphosate on cattail and alligatorweed. Journal of Aquatic Plant Management 37:29–31.</w:t>
      </w:r>
    </w:p>
    <w:p w14:paraId="3EBF64C9" w14:textId="77777777" w:rsidR="00793ADC" w:rsidRPr="00ED3E12" w:rsidRDefault="00793ADC" w:rsidP="00793ADC">
      <w:pPr>
        <w:widowControl w:val="0"/>
        <w:autoSpaceDE w:val="0"/>
        <w:autoSpaceDN w:val="0"/>
        <w:adjustRightInd w:val="0"/>
        <w:spacing w:line="480" w:lineRule="auto"/>
        <w:ind w:left="720" w:hanging="720"/>
        <w:rPr>
          <w:rFonts w:ascii="Times New Roman" w:hAnsi="Times New Roman" w:cs="Times New Roman"/>
          <w:color w:val="1A1718"/>
        </w:rPr>
      </w:pPr>
      <w:r w:rsidRPr="00ED3E12">
        <w:rPr>
          <w:rFonts w:ascii="Times New Roman" w:hAnsi="Times New Roman" w:cs="Times New Roman"/>
          <w:color w:val="1A1718"/>
        </w:rPr>
        <w:t xml:space="preserve">Keast, A. 1984. The introduced macrophyte, </w:t>
      </w:r>
      <w:r w:rsidRPr="00ED3E12">
        <w:rPr>
          <w:rFonts w:ascii="Times New Roman" w:hAnsi="Times New Roman" w:cs="Times New Roman"/>
          <w:i/>
          <w:color w:val="1A1718"/>
        </w:rPr>
        <w:t>Myriophyllum spicatum</w:t>
      </w:r>
      <w:r w:rsidRPr="00ED3E12">
        <w:rPr>
          <w:rFonts w:ascii="Times New Roman" w:hAnsi="Times New Roman" w:cs="Times New Roman"/>
          <w:color w:val="1A1718"/>
        </w:rPr>
        <w:t>, as habitat for fish and their invertebrate prey. Canadian Journal of Zoology 62:1289–1303.</w:t>
      </w:r>
    </w:p>
    <w:p w14:paraId="4F8A3EEC" w14:textId="77777777" w:rsidR="00793ADC" w:rsidRPr="00ED3E12" w:rsidRDefault="00793ADC" w:rsidP="00793ADC">
      <w:pPr>
        <w:pStyle w:val="Default"/>
        <w:spacing w:line="480" w:lineRule="auto"/>
        <w:ind w:left="720" w:hanging="720"/>
      </w:pPr>
      <w:r w:rsidRPr="00ED3E12">
        <w:t xml:space="preserve">Krementz, D. G., M. J. Conroy, J. E. Hines, and H. F. Percival. 1987. Sources of variation in survival and recovery rates of American black ducks. Journal of Wildlife Management 51:689–700. </w:t>
      </w:r>
    </w:p>
    <w:p w14:paraId="059CBDA7" w14:textId="77777777" w:rsidR="00793ADC" w:rsidRPr="00ED3E12" w:rsidRDefault="00793ADC" w:rsidP="00793ADC">
      <w:pPr>
        <w:widowControl w:val="0"/>
        <w:autoSpaceDE w:val="0"/>
        <w:autoSpaceDN w:val="0"/>
        <w:adjustRightInd w:val="0"/>
        <w:spacing w:line="480" w:lineRule="auto"/>
        <w:ind w:left="720" w:hanging="720"/>
        <w:rPr>
          <w:rFonts w:ascii="Times New Roman" w:hAnsi="Times New Roman" w:cs="Times New Roman"/>
        </w:rPr>
      </w:pPr>
      <w:r w:rsidRPr="00ED3E12">
        <w:rPr>
          <w:rFonts w:ascii="Times New Roman" w:hAnsi="Times New Roman" w:cs="Times New Roman"/>
        </w:rPr>
        <w:t>––––––, ––––––, ––––––, and ––––––. 1988. The effects of hunting on survival rates of American black ducks. Journal of Wildlife Management 52:214–226.</w:t>
      </w:r>
    </w:p>
    <w:p w14:paraId="6F4954F5" w14:textId="5291DC5A" w:rsidR="00ED3E12" w:rsidRPr="00ED3E12" w:rsidRDefault="00ED3E12" w:rsidP="00ED3E12">
      <w:pPr>
        <w:spacing w:line="480" w:lineRule="auto"/>
        <w:ind w:left="720" w:hanging="720"/>
        <w:contextualSpacing/>
        <w:rPr>
          <w:rFonts w:ascii="Times New Roman" w:hAnsi="Times New Roman" w:cs="Times New Roman"/>
          <w:bCs/>
          <w:noProof/>
        </w:rPr>
      </w:pPr>
      <w:r w:rsidRPr="00ED3E12">
        <w:rPr>
          <w:rFonts w:ascii="Times New Roman" w:hAnsi="Times New Roman" w:cs="Times New Roman"/>
          <w:bCs/>
          <w:noProof/>
        </w:rPr>
        <w:t>Kross, J., R. M. Kaminski, K. J. Reinecke, E. J. Penny, and A. T. Pearse. 2008. Moist-soil seed abundance in managed wetlands in the Mississippi Alluvial Valley. Journal of Wildlife Management 72:707</w:t>
      </w:r>
      <w:r w:rsidRPr="00ED3E12">
        <w:rPr>
          <w:rFonts w:ascii="Times New Roman" w:hAnsi="Times New Roman" w:cs="Times New Roman"/>
        </w:rPr>
        <w:sym w:font="Symbol" w:char="F02D"/>
      </w:r>
      <w:r w:rsidRPr="00ED3E12">
        <w:rPr>
          <w:rFonts w:ascii="Times New Roman" w:hAnsi="Times New Roman" w:cs="Times New Roman"/>
          <w:bCs/>
          <w:noProof/>
        </w:rPr>
        <w:t>714.</w:t>
      </w:r>
    </w:p>
    <w:p w14:paraId="692461F1" w14:textId="77777777" w:rsidR="00793ADC" w:rsidRPr="00ED3E12" w:rsidRDefault="00793ADC" w:rsidP="00793ADC">
      <w:pPr>
        <w:widowControl w:val="0"/>
        <w:autoSpaceDE w:val="0"/>
        <w:autoSpaceDN w:val="0"/>
        <w:adjustRightInd w:val="0"/>
        <w:spacing w:line="480" w:lineRule="auto"/>
        <w:ind w:left="720" w:hanging="720"/>
        <w:rPr>
          <w:rFonts w:ascii="Times New Roman" w:hAnsi="Times New Roman" w:cs="Times New Roman"/>
          <w:color w:val="1A1718"/>
        </w:rPr>
      </w:pPr>
      <w:r w:rsidRPr="00ED3E12">
        <w:rPr>
          <w:rFonts w:ascii="Times New Roman" w:hAnsi="Times New Roman" w:cs="Times New Roman"/>
        </w:rPr>
        <w:t>Lavretsky, P., J. H. Miller, V. Bahn, and J. L. Peters. 2014. Exploring fall migratory patterns of American black ducks using eight decades of band-recovery data. Journal of Wildlife Management 78:997</w:t>
      </w:r>
      <w:r w:rsidRPr="00ED3E12">
        <w:rPr>
          <w:rFonts w:ascii="Times New Roman" w:hAnsi="Times New Roman" w:cs="Times New Roman"/>
        </w:rPr>
        <w:sym w:font="Symbol" w:char="F02D"/>
      </w:r>
      <w:r w:rsidRPr="00ED3E12">
        <w:rPr>
          <w:rFonts w:ascii="Times New Roman" w:hAnsi="Times New Roman" w:cs="Times New Roman"/>
        </w:rPr>
        <w:t>1004.</w:t>
      </w:r>
    </w:p>
    <w:p w14:paraId="33CE562F" w14:textId="77777777" w:rsidR="00793ADC" w:rsidRPr="00ED3E12" w:rsidRDefault="00793ADC" w:rsidP="00793ADC">
      <w:pPr>
        <w:spacing w:line="480" w:lineRule="auto"/>
        <w:ind w:left="720" w:hanging="720"/>
        <w:contextualSpacing/>
        <w:rPr>
          <w:rFonts w:ascii="Times New Roman" w:hAnsi="Times New Roman" w:cs="Times New Roman"/>
        </w:rPr>
      </w:pPr>
      <w:r w:rsidRPr="00ED3E12">
        <w:rPr>
          <w:rFonts w:ascii="Times New Roman" w:hAnsi="Times New Roman" w:cs="Times New Roman"/>
        </w:rPr>
        <w:t>Legagneux, P., C. Blaize, F. Latraube, J. Gautier, and V. Bretagnolle. 2009. Variation in home-range size and movements of wintering dabbling ducks. Journal of Ornithology 150:183</w:t>
      </w:r>
      <w:r w:rsidRPr="00ED3E12">
        <w:rPr>
          <w:rFonts w:ascii="Times New Roman" w:hAnsi="Times New Roman" w:cs="Times New Roman"/>
        </w:rPr>
        <w:sym w:font="Symbol" w:char="F02D"/>
      </w:r>
      <w:r w:rsidRPr="00ED3E12">
        <w:rPr>
          <w:rFonts w:ascii="Times New Roman" w:hAnsi="Times New Roman" w:cs="Times New Roman"/>
        </w:rPr>
        <w:t>193.</w:t>
      </w:r>
    </w:p>
    <w:p w14:paraId="0DCD17AD" w14:textId="77777777" w:rsidR="00793ADC" w:rsidRPr="00ED3E12" w:rsidRDefault="00793ADC" w:rsidP="00793ADC">
      <w:pPr>
        <w:spacing w:line="480" w:lineRule="auto"/>
        <w:ind w:left="720" w:hanging="720"/>
        <w:contextualSpacing/>
        <w:rPr>
          <w:rFonts w:ascii="Times New Roman" w:hAnsi="Times New Roman" w:cs="Times New Roman"/>
        </w:rPr>
      </w:pPr>
      <w:r w:rsidRPr="00ED3E12">
        <w:rPr>
          <w:rFonts w:ascii="Times New Roman" w:hAnsi="Times New Roman" w:cs="Times New Roman"/>
        </w:rPr>
        <w:t>Link, W. A., J. R. Sauer, and D. K. Niven. 2006. A hierarchical model for regional analysis of population change using Christmas bird count data, with application to the American black duck. Condor 108:12–24.</w:t>
      </w:r>
    </w:p>
    <w:p w14:paraId="10121015" w14:textId="361D8163" w:rsidR="00793ADC" w:rsidRPr="00ED3E12" w:rsidRDefault="00793ADC" w:rsidP="00793ADC">
      <w:pPr>
        <w:spacing w:line="480" w:lineRule="auto"/>
        <w:ind w:left="720" w:hanging="720"/>
        <w:contextualSpacing/>
        <w:rPr>
          <w:rFonts w:ascii="Times New Roman" w:hAnsi="Times New Roman" w:cs="Times New Roman"/>
        </w:rPr>
      </w:pPr>
      <w:r w:rsidRPr="00ED3E12">
        <w:rPr>
          <w:rFonts w:ascii="Times New Roman" w:hAnsi="Times New Roman" w:cs="Times New Roman"/>
        </w:rPr>
        <w:t>Longcore, J. R., D. G. McAuley, G. R. Hepp, and J. M. Rhymer. 2000. American black duck (</w:t>
      </w:r>
      <w:r w:rsidRPr="00ED3E12">
        <w:rPr>
          <w:rFonts w:ascii="Times New Roman" w:hAnsi="Times New Roman" w:cs="Times New Roman"/>
          <w:i/>
          <w:iCs/>
        </w:rPr>
        <w:t>Anas rubripes</w:t>
      </w:r>
      <w:r w:rsidRPr="00ED3E12">
        <w:rPr>
          <w:rFonts w:ascii="Times New Roman" w:hAnsi="Times New Roman" w:cs="Times New Roman"/>
        </w:rPr>
        <w:t xml:space="preserve">). The Birds of North America Online (A. Poole, Ed.). Ithaca: Cornell Lab of Ornithology. </w:t>
      </w:r>
      <w:r w:rsidR="00D10C78">
        <w:rPr>
          <w:rFonts w:ascii="Times New Roman" w:hAnsi="Times New Roman" w:cs="Times New Roman"/>
        </w:rPr>
        <w:t>&lt;</w:t>
      </w:r>
      <w:r w:rsidR="00D10C78" w:rsidRPr="00D10C78">
        <w:rPr>
          <w:rFonts w:ascii="Times New Roman" w:hAnsi="Times New Roman" w:cs="Times New Roman"/>
        </w:rPr>
        <w:t>http://bna.birds.cornell.edu.bnaproxy.birds.cornell.edu/bna/species/481 doi:10.2173/bna.481</w:t>
      </w:r>
      <w:r w:rsidR="00D10C78">
        <w:rPr>
          <w:rFonts w:ascii="Times New Roman" w:hAnsi="Times New Roman" w:cs="Times New Roman"/>
        </w:rPr>
        <w:t xml:space="preserve">&gt;. Accessed 18 Feb 2013. </w:t>
      </w:r>
    </w:p>
    <w:p w14:paraId="4EC28A65" w14:textId="2EAFBCCF" w:rsidR="0083472D" w:rsidRPr="00ED3E12" w:rsidRDefault="0083472D" w:rsidP="00793ADC">
      <w:pPr>
        <w:spacing w:line="480" w:lineRule="auto"/>
        <w:ind w:left="720" w:hanging="720"/>
        <w:contextualSpacing/>
        <w:rPr>
          <w:rFonts w:ascii="Times New Roman" w:hAnsi="Times New Roman" w:cs="Times New Roman"/>
        </w:rPr>
      </w:pPr>
      <w:r w:rsidRPr="00ED3E12">
        <w:rPr>
          <w:rFonts w:ascii="Times New Roman" w:hAnsi="Times New Roman" w:cs="Times New Roman"/>
        </w:rPr>
        <w:t xml:space="preserve">Low, J. B., and F. C. Bellrose, Jr. </w:t>
      </w:r>
      <w:r w:rsidR="00ED3E12" w:rsidRPr="00ED3E12">
        <w:rPr>
          <w:rFonts w:ascii="Times New Roman" w:hAnsi="Times New Roman" w:cs="Times New Roman"/>
        </w:rPr>
        <w:t>1944. The seed and vegetative yield of waterfowl food plants in the Illinois River Valley. Journal of Wildlife Management. 8:7</w:t>
      </w:r>
      <w:r w:rsidR="00ED3E12" w:rsidRPr="00ED3E12">
        <w:rPr>
          <w:rFonts w:ascii="Times New Roman" w:hAnsi="Times New Roman" w:cs="Times New Roman"/>
          <w:color w:val="1A1718"/>
        </w:rPr>
        <w:t>–22.</w:t>
      </w:r>
    </w:p>
    <w:p w14:paraId="1FFFAD01" w14:textId="77777777" w:rsidR="00793ADC" w:rsidRPr="00ED3E12" w:rsidRDefault="00793ADC" w:rsidP="00793ADC">
      <w:pPr>
        <w:widowControl w:val="0"/>
        <w:autoSpaceDE w:val="0"/>
        <w:autoSpaceDN w:val="0"/>
        <w:adjustRightInd w:val="0"/>
        <w:spacing w:line="480" w:lineRule="auto"/>
        <w:ind w:left="720" w:hanging="720"/>
        <w:rPr>
          <w:rFonts w:ascii="Times New Roman" w:hAnsi="Times New Roman" w:cs="Times New Roman"/>
          <w:color w:val="1A1718"/>
        </w:rPr>
      </w:pPr>
      <w:r w:rsidRPr="00ED3E12">
        <w:rPr>
          <w:rFonts w:ascii="Times New Roman" w:hAnsi="Times New Roman" w:cs="Times New Roman"/>
          <w:color w:val="1A1718"/>
        </w:rPr>
        <w:t xml:space="preserve">Madsen, J. D. 1997. Methods for management of nonindigenous aquatic plants. Pages 145–171 </w:t>
      </w:r>
      <w:r w:rsidRPr="00ED3E12">
        <w:rPr>
          <w:rFonts w:ascii="Times New Roman" w:hAnsi="Times New Roman" w:cs="Times New Roman"/>
          <w:i/>
          <w:color w:val="1A1718"/>
        </w:rPr>
        <w:t>in</w:t>
      </w:r>
      <w:r w:rsidRPr="00ED3E12">
        <w:rPr>
          <w:rFonts w:ascii="Times New Roman" w:hAnsi="Times New Roman" w:cs="Times New Roman"/>
          <w:color w:val="1A1718"/>
        </w:rPr>
        <w:t xml:space="preserve"> J. O. Luken and J. W. Thieret, editors. Assessment and management of plant invasions. Springer-Verlag, New York, USA.</w:t>
      </w:r>
    </w:p>
    <w:p w14:paraId="2E9CBBC2" w14:textId="77777777" w:rsidR="00793ADC" w:rsidRPr="00ED3E12" w:rsidRDefault="00793ADC" w:rsidP="00793ADC">
      <w:pPr>
        <w:autoSpaceDE w:val="0"/>
        <w:autoSpaceDN w:val="0"/>
        <w:adjustRightInd w:val="0"/>
        <w:spacing w:line="480" w:lineRule="auto"/>
        <w:ind w:left="720" w:hanging="720"/>
        <w:rPr>
          <w:rFonts w:ascii="Times New Roman" w:hAnsi="Times New Roman" w:cs="Times New Roman"/>
        </w:rPr>
      </w:pPr>
      <w:r w:rsidRPr="00ED3E12">
        <w:rPr>
          <w:rFonts w:ascii="Times New Roman" w:hAnsi="Times New Roman" w:cs="Times New Roman"/>
        </w:rPr>
        <w:t>––––––, J. W. Sutherland, J. A. Bloomfield, L. W. Eichler, and C. W. Boylen. 1991. The decline of native vegetation under dense Eurasian watermilfoil canopies. Journal of Aquatic Plant Management 29:94–99.</w:t>
      </w:r>
    </w:p>
    <w:p w14:paraId="4DDBC463" w14:textId="77777777" w:rsidR="00793ADC" w:rsidRPr="00ED3E12" w:rsidRDefault="00793ADC" w:rsidP="00793ADC">
      <w:pPr>
        <w:autoSpaceDE w:val="0"/>
        <w:autoSpaceDN w:val="0"/>
        <w:adjustRightInd w:val="0"/>
        <w:spacing w:line="480" w:lineRule="auto"/>
        <w:ind w:left="720" w:hanging="720"/>
        <w:rPr>
          <w:rFonts w:ascii="Times New Roman" w:hAnsi="Times New Roman" w:cs="Times New Roman"/>
        </w:rPr>
      </w:pPr>
      <w:r w:rsidRPr="00ED3E12">
        <w:rPr>
          <w:rFonts w:ascii="Times New Roman" w:hAnsi="Times New Roman" w:cs="Times New Roman"/>
        </w:rPr>
        <w:t>Maisonneuve, C., L. Bélanger, D. Bordage, B. Jobin, M. Grenier, J. Beaulieu, S. Gabor, and B. Filion. 2006. American black duck and mallard breeding distribution and habitat relationships along a forest-agriculture gradient in southern Québec. Journal of Wildlife Management 70:450–459.</w:t>
      </w:r>
    </w:p>
    <w:p w14:paraId="0309EBAD" w14:textId="77777777" w:rsidR="00793ADC" w:rsidRPr="00ED3E12" w:rsidRDefault="00793ADC" w:rsidP="00793ADC">
      <w:pPr>
        <w:autoSpaceDE w:val="0"/>
        <w:autoSpaceDN w:val="0"/>
        <w:adjustRightInd w:val="0"/>
        <w:spacing w:line="480" w:lineRule="auto"/>
        <w:ind w:left="720" w:hanging="720"/>
        <w:rPr>
          <w:rFonts w:ascii="Times New Roman" w:hAnsi="Times New Roman" w:cs="Times New Roman"/>
        </w:rPr>
      </w:pPr>
      <w:r w:rsidRPr="00ED3E12">
        <w:rPr>
          <w:rFonts w:ascii="Times New Roman" w:hAnsi="Times New Roman" w:cs="Times New Roman"/>
        </w:rPr>
        <w:t>Mank, J. E., J. E. Carlson, and M. C. Brittingham. 2004. A century of hybridization: decreasing genetic distance between American black ducks and mallards. Conservation Genetics 5:395–403.</w:t>
      </w:r>
    </w:p>
    <w:p w14:paraId="2EA2F9EE" w14:textId="77777777" w:rsidR="00793ADC" w:rsidRPr="00ED3E12" w:rsidRDefault="00793ADC" w:rsidP="00793ADC">
      <w:pPr>
        <w:autoSpaceDE w:val="0"/>
        <w:autoSpaceDN w:val="0"/>
        <w:adjustRightInd w:val="0"/>
        <w:spacing w:line="480" w:lineRule="auto"/>
        <w:ind w:left="720" w:hanging="720"/>
        <w:rPr>
          <w:rFonts w:ascii="Times New Roman" w:hAnsi="Times New Roman" w:cs="Times New Roman"/>
        </w:rPr>
      </w:pPr>
      <w:r w:rsidRPr="00ED3E12">
        <w:rPr>
          <w:rFonts w:ascii="Times New Roman" w:hAnsi="Times New Roman" w:cs="Times New Roman"/>
        </w:rPr>
        <w:t>McAuley, D. G., D. A. Clugston, and J. R. Longcore. 2004. Dynamic use of wetlands by black ducks and mallards: evidence against competitive exclusion. Wildlife Society Bulletin 32:465–473.</w:t>
      </w:r>
    </w:p>
    <w:p w14:paraId="3D5AEE23" w14:textId="77777777" w:rsidR="00793ADC" w:rsidRPr="00ED3E12" w:rsidRDefault="00793ADC" w:rsidP="00793ADC">
      <w:pPr>
        <w:autoSpaceDE w:val="0"/>
        <w:autoSpaceDN w:val="0"/>
        <w:adjustRightInd w:val="0"/>
        <w:spacing w:line="480" w:lineRule="auto"/>
        <w:ind w:left="720" w:hanging="720"/>
        <w:rPr>
          <w:rFonts w:ascii="Times New Roman" w:hAnsi="Times New Roman" w:cs="Times New Roman"/>
        </w:rPr>
      </w:pPr>
      <w:r w:rsidRPr="00ED3E12">
        <w:rPr>
          <w:rFonts w:ascii="Times New Roman" w:hAnsi="Times New Roman" w:cs="Times New Roman"/>
        </w:rPr>
        <w:t>Merendino, M. T., C. D. Ankney, and D. G. Dennis. 1993. Increasing mallards, decreasing American black ducks: more evidence for cause and effect. Journal of Wildlife Management 57:199–208.</w:t>
      </w:r>
    </w:p>
    <w:p w14:paraId="646E9AEA" w14:textId="77777777" w:rsidR="00793ADC" w:rsidRPr="00ED3E12" w:rsidRDefault="00793ADC" w:rsidP="00793ADC">
      <w:pPr>
        <w:autoSpaceDE w:val="0"/>
        <w:autoSpaceDN w:val="0"/>
        <w:adjustRightInd w:val="0"/>
        <w:spacing w:line="480" w:lineRule="auto"/>
        <w:ind w:left="720" w:hanging="720"/>
        <w:rPr>
          <w:rFonts w:ascii="Times New Roman" w:hAnsi="Times New Roman" w:cs="Times New Roman"/>
        </w:rPr>
      </w:pPr>
      <w:r w:rsidRPr="00ED3E12">
        <w:rPr>
          <w:rFonts w:ascii="Times New Roman" w:hAnsi="Times New Roman" w:cs="Times New Roman"/>
        </w:rPr>
        <w:t>Morton, E. S. 1998. Pairing in mallards and American black ducks: a new view on population decline in American black ducks. Animal Conservation 1:239–244.</w:t>
      </w:r>
    </w:p>
    <w:p w14:paraId="0239F9EC" w14:textId="77777777" w:rsidR="00793ADC" w:rsidRPr="00ED3E12" w:rsidRDefault="00793ADC" w:rsidP="00793ADC">
      <w:pPr>
        <w:autoSpaceDE w:val="0"/>
        <w:autoSpaceDN w:val="0"/>
        <w:adjustRightInd w:val="0"/>
        <w:spacing w:line="480" w:lineRule="auto"/>
        <w:ind w:left="720" w:hanging="720"/>
        <w:rPr>
          <w:rFonts w:ascii="Times New Roman" w:hAnsi="Times New Roman" w:cs="Times New Roman"/>
        </w:rPr>
      </w:pPr>
      <w:r w:rsidRPr="00ED3E12">
        <w:rPr>
          <w:rFonts w:ascii="Times New Roman" w:hAnsi="Times New Roman" w:cs="Times New Roman"/>
        </w:rPr>
        <w:t>––––––, R. L. Kirkpatrick, M. R. Vaughan, and F. Stauffer. 1989. Habitat use and movements of American black ducks in winter. Journal of Wildlife Management 53:390–400.</w:t>
      </w:r>
    </w:p>
    <w:p w14:paraId="05359054" w14:textId="0555A7BF" w:rsidR="0038725E" w:rsidRPr="00ED3E12" w:rsidRDefault="0038725E" w:rsidP="0038725E">
      <w:pPr>
        <w:spacing w:line="480" w:lineRule="auto"/>
        <w:ind w:left="720" w:hanging="720"/>
        <w:contextualSpacing/>
        <w:rPr>
          <w:rFonts w:ascii="Times New Roman" w:hAnsi="Times New Roman" w:cs="Times New Roman"/>
          <w:bCs/>
          <w:noProof/>
        </w:rPr>
      </w:pPr>
      <w:r w:rsidRPr="00ED3E12">
        <w:rPr>
          <w:rFonts w:ascii="Times New Roman" w:hAnsi="Times New Roman" w:cs="Times New Roman"/>
          <w:bCs/>
          <w:noProof/>
        </w:rPr>
        <w:t xml:space="preserve">Newcomb, K. 2014. Survival and habitat selection of American black ducks in Tennessee. Thesis, Mississippi State University, </w:t>
      </w:r>
      <w:r w:rsidR="00D10C78">
        <w:rPr>
          <w:rFonts w:ascii="Times New Roman" w:hAnsi="Times New Roman" w:cs="Times New Roman"/>
          <w:bCs/>
          <w:noProof/>
        </w:rPr>
        <w:t>Mississippi State</w:t>
      </w:r>
      <w:r w:rsidRPr="00ED3E12">
        <w:rPr>
          <w:rFonts w:ascii="Times New Roman" w:hAnsi="Times New Roman" w:cs="Times New Roman"/>
          <w:bCs/>
          <w:noProof/>
        </w:rPr>
        <w:t>, USA.</w:t>
      </w:r>
    </w:p>
    <w:p w14:paraId="72EEA5D4" w14:textId="77777777" w:rsidR="0038725E" w:rsidRPr="00ED3E12" w:rsidRDefault="0038725E" w:rsidP="0038725E">
      <w:pPr>
        <w:spacing w:line="480" w:lineRule="auto"/>
        <w:ind w:left="720" w:hanging="720"/>
        <w:rPr>
          <w:rFonts w:ascii="Times New Roman" w:hAnsi="Times New Roman" w:cs="Times New Roman"/>
        </w:rPr>
      </w:pPr>
      <w:r w:rsidRPr="00ED3E12">
        <w:rPr>
          <w:rFonts w:ascii="Times New Roman" w:hAnsi="Times New Roman" w:cs="Times New Roman"/>
        </w:rPr>
        <w:t>North American Waterfowl Management Plan (NAWMP). 2012. North American waterfowl Management Plan 2012: people conserving waterfowl and wetlands. &lt;http://static.nawmprevision.org/sites/default/files/NAWMP-Plan-EN-may23.pdf&gt;. Accessed 12 Aug 2012.</w:t>
      </w:r>
    </w:p>
    <w:p w14:paraId="4FAC3D13" w14:textId="0BA08AAA" w:rsidR="00ED3E12" w:rsidRPr="00ED3E12" w:rsidRDefault="00ED3E12" w:rsidP="00ED3E12">
      <w:pPr>
        <w:spacing w:line="480" w:lineRule="auto"/>
        <w:ind w:left="720" w:hanging="720"/>
        <w:contextualSpacing/>
        <w:rPr>
          <w:rFonts w:ascii="Times New Roman" w:hAnsi="Times New Roman" w:cs="Times New Roman"/>
          <w:bCs/>
          <w:noProof/>
        </w:rPr>
      </w:pPr>
      <w:r w:rsidRPr="00ED3E12">
        <w:rPr>
          <w:rFonts w:ascii="Times New Roman" w:hAnsi="Times New Roman" w:cs="Times New Roman"/>
          <w:bCs/>
          <w:noProof/>
        </w:rPr>
        <w:t>Paulus, S. L. 1984</w:t>
      </w:r>
      <w:r w:rsidRPr="00ED3E12">
        <w:rPr>
          <w:rFonts w:ascii="Times New Roman" w:hAnsi="Times New Roman" w:cs="Times New Roman"/>
          <w:bCs/>
          <w:i/>
          <w:noProof/>
        </w:rPr>
        <w:t>a</w:t>
      </w:r>
      <w:r w:rsidRPr="00ED3E12">
        <w:rPr>
          <w:rFonts w:ascii="Times New Roman" w:hAnsi="Times New Roman" w:cs="Times New Roman"/>
          <w:bCs/>
          <w:noProof/>
        </w:rPr>
        <w:t>. Activity budgets of nonbreeding gadwalls in Louisiana.</w:t>
      </w:r>
      <w:r w:rsidR="00D10C78">
        <w:rPr>
          <w:rFonts w:ascii="Times New Roman" w:hAnsi="Times New Roman" w:cs="Times New Roman"/>
          <w:bCs/>
          <w:noProof/>
        </w:rPr>
        <w:t xml:space="preserve"> Journal of Wildlife Management</w:t>
      </w:r>
      <w:r w:rsidRPr="00ED3E12">
        <w:rPr>
          <w:rFonts w:ascii="Times New Roman" w:hAnsi="Times New Roman" w:cs="Times New Roman"/>
          <w:bCs/>
          <w:noProof/>
        </w:rPr>
        <w:t xml:space="preserve"> 48:371</w:t>
      </w:r>
      <w:r w:rsidRPr="00ED3E12">
        <w:rPr>
          <w:rFonts w:ascii="Times New Roman" w:hAnsi="Times New Roman" w:cs="Times New Roman"/>
        </w:rPr>
        <w:sym w:font="Symbol" w:char="F02D"/>
      </w:r>
      <w:r w:rsidRPr="00ED3E12">
        <w:rPr>
          <w:rFonts w:ascii="Times New Roman" w:hAnsi="Times New Roman" w:cs="Times New Roman"/>
          <w:bCs/>
          <w:noProof/>
        </w:rPr>
        <w:t>380.</w:t>
      </w:r>
    </w:p>
    <w:p w14:paraId="3F19A73B" w14:textId="1DAFDCDE" w:rsidR="00ED3E12" w:rsidRPr="00ED3E12" w:rsidRDefault="00ED3E12" w:rsidP="00ED3E12">
      <w:pPr>
        <w:spacing w:line="480" w:lineRule="auto"/>
        <w:ind w:left="720" w:hanging="720"/>
        <w:rPr>
          <w:rFonts w:ascii="Times New Roman" w:hAnsi="Times New Roman" w:cs="Times New Roman"/>
        </w:rPr>
      </w:pPr>
      <w:r w:rsidRPr="00ED3E12">
        <w:rPr>
          <w:rFonts w:ascii="Times New Roman" w:hAnsi="Times New Roman" w:cs="Times New Roman"/>
        </w:rPr>
        <w:t>––––––</w:t>
      </w:r>
      <w:r w:rsidRPr="00ED3E12">
        <w:rPr>
          <w:rFonts w:ascii="Times New Roman" w:hAnsi="Times New Roman" w:cs="Times New Roman"/>
          <w:bCs/>
          <w:noProof/>
        </w:rPr>
        <w:t>. 1984</w:t>
      </w:r>
      <w:r w:rsidRPr="00ED3E12">
        <w:rPr>
          <w:rFonts w:ascii="Times New Roman" w:hAnsi="Times New Roman" w:cs="Times New Roman"/>
          <w:bCs/>
          <w:i/>
          <w:noProof/>
        </w:rPr>
        <w:t xml:space="preserve">b. </w:t>
      </w:r>
      <w:r w:rsidRPr="00ED3E12">
        <w:rPr>
          <w:rFonts w:ascii="Times New Roman" w:hAnsi="Times New Roman" w:cs="Times New Roman"/>
          <w:bCs/>
          <w:noProof/>
        </w:rPr>
        <w:t>Behavioral ecology of mottled ducks in Louisiana. Ph.D. Thesis, Auburn University, Auburn, USA.</w:t>
      </w:r>
    </w:p>
    <w:p w14:paraId="485CB981" w14:textId="77777777" w:rsidR="00793ADC" w:rsidRPr="00ED3E12" w:rsidRDefault="00793ADC" w:rsidP="00793ADC">
      <w:pPr>
        <w:spacing w:line="480" w:lineRule="auto"/>
        <w:ind w:left="720" w:hanging="720"/>
        <w:rPr>
          <w:rFonts w:ascii="Times New Roman" w:hAnsi="Times New Roman" w:cs="Times New Roman"/>
        </w:rPr>
      </w:pPr>
      <w:r w:rsidRPr="00ED3E12">
        <w:rPr>
          <w:rFonts w:ascii="Times New Roman" w:hAnsi="Times New Roman" w:cs="Times New Roman"/>
        </w:rPr>
        <w:t>Pearse, A. T., R. M. Kaminski, K. J. Reinecke, and S. J. Dinsmore. 2012. Local and landscape associations between wintering dabbling ducks and wetland complexes in Mississippi. Wetlands 32:852–862.</w:t>
      </w:r>
    </w:p>
    <w:p w14:paraId="28457264" w14:textId="77777777" w:rsidR="00793ADC" w:rsidRPr="00ED3E12" w:rsidRDefault="00793ADC" w:rsidP="00793ADC">
      <w:pPr>
        <w:spacing w:line="480" w:lineRule="auto"/>
        <w:ind w:left="720" w:hanging="720"/>
        <w:rPr>
          <w:rFonts w:ascii="Times New Roman" w:hAnsi="Times New Roman" w:cs="Times New Roman"/>
        </w:rPr>
      </w:pPr>
      <w:r w:rsidRPr="00ED3E12">
        <w:rPr>
          <w:rFonts w:ascii="Times New Roman" w:hAnsi="Times New Roman" w:cs="Times New Roman"/>
        </w:rPr>
        <w:t xml:space="preserve">Petrie, M. J., R. D. Drobney, D. T. Sears, and L. M. Armstrong. 2012. Evidence for mallard </w:t>
      </w:r>
      <w:r w:rsidRPr="00ED3E12">
        <w:rPr>
          <w:rFonts w:ascii="Times New Roman" w:hAnsi="Times New Roman" w:cs="Times New Roman"/>
          <w:i/>
          <w:iCs/>
        </w:rPr>
        <w:t xml:space="preserve">Anas platyrhynchos </w:t>
      </w:r>
      <w:r w:rsidRPr="00ED3E12">
        <w:rPr>
          <w:rFonts w:ascii="Times New Roman" w:hAnsi="Times New Roman" w:cs="Times New Roman"/>
        </w:rPr>
        <w:t xml:space="preserve">and American black duck </w:t>
      </w:r>
      <w:r w:rsidRPr="00ED3E12">
        <w:rPr>
          <w:rFonts w:ascii="Times New Roman" w:hAnsi="Times New Roman" w:cs="Times New Roman"/>
          <w:i/>
          <w:iCs/>
        </w:rPr>
        <w:t xml:space="preserve">Anas rubripes </w:t>
      </w:r>
      <w:r w:rsidRPr="00ED3E12">
        <w:rPr>
          <w:rFonts w:ascii="Times New Roman" w:hAnsi="Times New Roman" w:cs="Times New Roman"/>
        </w:rPr>
        <w:t>competition in western New Brunswick, Canada. Wildfowl 62:146–164.</w:t>
      </w:r>
    </w:p>
    <w:p w14:paraId="0B4228B8" w14:textId="77777777" w:rsidR="00793ADC" w:rsidRPr="00ED3E12" w:rsidRDefault="00793ADC" w:rsidP="00793ADC">
      <w:pPr>
        <w:spacing w:line="480" w:lineRule="auto"/>
        <w:ind w:left="720" w:hanging="720"/>
        <w:contextualSpacing/>
        <w:rPr>
          <w:rFonts w:ascii="Times New Roman" w:hAnsi="Times New Roman" w:cs="Times New Roman"/>
          <w:bCs/>
          <w:noProof/>
        </w:rPr>
      </w:pPr>
      <w:r w:rsidRPr="00ED3E12">
        <w:rPr>
          <w:rFonts w:ascii="Times New Roman" w:hAnsi="Times New Roman" w:cs="Times New Roman"/>
          <w:bCs/>
          <w:noProof/>
        </w:rPr>
        <w:t>Plattner, D. M., M. W. Eichholz, and T. Yerkes. 2010. Food resources for wintering and spring staging black ducks. Journal of Wildlife Management 74:1554</w:t>
      </w:r>
      <w:r w:rsidRPr="00ED3E12">
        <w:rPr>
          <w:rFonts w:ascii="Times New Roman" w:hAnsi="Times New Roman" w:cs="Times New Roman"/>
        </w:rPr>
        <w:sym w:font="Symbol" w:char="F02D"/>
      </w:r>
      <w:r w:rsidRPr="00ED3E12">
        <w:rPr>
          <w:rFonts w:ascii="Times New Roman" w:hAnsi="Times New Roman" w:cs="Times New Roman"/>
          <w:bCs/>
          <w:noProof/>
        </w:rPr>
        <w:t>1558.</w:t>
      </w:r>
    </w:p>
    <w:p w14:paraId="0420CBC7" w14:textId="2EF6C55F" w:rsidR="00793ADC" w:rsidRPr="00ED3E12" w:rsidRDefault="00793ADC" w:rsidP="00793ADC">
      <w:pPr>
        <w:autoSpaceDE w:val="0"/>
        <w:autoSpaceDN w:val="0"/>
        <w:adjustRightInd w:val="0"/>
        <w:spacing w:line="480" w:lineRule="auto"/>
        <w:ind w:left="720" w:hanging="720"/>
        <w:rPr>
          <w:rFonts w:ascii="Times New Roman" w:hAnsi="Times New Roman" w:cs="Times New Roman"/>
        </w:rPr>
      </w:pPr>
      <w:r w:rsidRPr="00ED3E12">
        <w:rPr>
          <w:rFonts w:ascii="Times New Roman" w:hAnsi="Times New Roman" w:cs="Times New Roman"/>
        </w:rPr>
        <w:t>Powers, K.</w:t>
      </w:r>
      <w:r w:rsidR="00D10C78">
        <w:rPr>
          <w:rFonts w:ascii="Times New Roman" w:hAnsi="Times New Roman" w:cs="Times New Roman"/>
        </w:rPr>
        <w:t xml:space="preserve"> </w:t>
      </w:r>
      <w:r w:rsidRPr="00ED3E12">
        <w:rPr>
          <w:rFonts w:ascii="Times New Roman" w:hAnsi="Times New Roman" w:cs="Times New Roman"/>
        </w:rPr>
        <w:t>D., R.</w:t>
      </w:r>
      <w:r w:rsidR="00D10C78">
        <w:rPr>
          <w:rFonts w:ascii="Times New Roman" w:hAnsi="Times New Roman" w:cs="Times New Roman"/>
        </w:rPr>
        <w:t xml:space="preserve"> </w:t>
      </w:r>
      <w:r w:rsidRPr="00ED3E12">
        <w:rPr>
          <w:rFonts w:ascii="Times New Roman" w:hAnsi="Times New Roman" w:cs="Times New Roman"/>
        </w:rPr>
        <w:t>E. Noble, and R.</w:t>
      </w:r>
      <w:r w:rsidR="00D10C78">
        <w:rPr>
          <w:rFonts w:ascii="Times New Roman" w:hAnsi="Times New Roman" w:cs="Times New Roman"/>
        </w:rPr>
        <w:t xml:space="preserve"> </w:t>
      </w:r>
      <w:r w:rsidRPr="00ED3E12">
        <w:rPr>
          <w:rFonts w:ascii="Times New Roman" w:hAnsi="Times New Roman" w:cs="Times New Roman"/>
        </w:rPr>
        <w:t>H. Chabreck. 1978. Seed distribution by waterfowl in southwestern Louisiana. Journal of Wildlife Management 42:598</w:t>
      </w:r>
      <w:r w:rsidR="00D10C78" w:rsidRPr="006536D2">
        <w:rPr>
          <w:rFonts w:ascii="Times New Roman" w:hAnsi="Times New Roman" w:cs="Times New Roman"/>
        </w:rPr>
        <w:sym w:font="Symbol" w:char="F02D"/>
      </w:r>
      <w:r w:rsidRPr="00ED3E12">
        <w:rPr>
          <w:rFonts w:ascii="Times New Roman" w:hAnsi="Times New Roman" w:cs="Times New Roman"/>
        </w:rPr>
        <w:t>605.</w:t>
      </w:r>
    </w:p>
    <w:p w14:paraId="793635DB" w14:textId="77777777" w:rsidR="00793ADC" w:rsidRPr="00ED3E12" w:rsidRDefault="00793ADC" w:rsidP="00793ADC">
      <w:pPr>
        <w:spacing w:line="480" w:lineRule="auto"/>
        <w:ind w:left="720" w:hanging="720"/>
        <w:contextualSpacing/>
        <w:rPr>
          <w:rFonts w:ascii="Times New Roman" w:hAnsi="Times New Roman" w:cs="Times New Roman"/>
          <w:bCs/>
          <w:noProof/>
        </w:rPr>
      </w:pPr>
      <w:r w:rsidRPr="00ED3E12">
        <w:rPr>
          <w:rFonts w:ascii="Times New Roman" w:hAnsi="Times New Roman" w:cs="Times New Roman"/>
          <w:bCs/>
          <w:noProof/>
        </w:rPr>
        <w:t>Prince, H. H. 1979. Bioenergetics of post-breeding dabbling ducks. Pages 103</w:t>
      </w:r>
      <w:r w:rsidRPr="00ED3E12">
        <w:rPr>
          <w:rFonts w:ascii="Times New Roman" w:hAnsi="Times New Roman" w:cs="Times New Roman"/>
        </w:rPr>
        <w:sym w:font="Symbol" w:char="F02D"/>
      </w:r>
      <w:r w:rsidRPr="00ED3E12">
        <w:rPr>
          <w:rFonts w:ascii="Times New Roman" w:hAnsi="Times New Roman" w:cs="Times New Roman"/>
          <w:bCs/>
          <w:noProof/>
        </w:rPr>
        <w:t xml:space="preserve">117 </w:t>
      </w:r>
      <w:r w:rsidRPr="00ED3E12">
        <w:rPr>
          <w:rFonts w:ascii="Times New Roman" w:hAnsi="Times New Roman" w:cs="Times New Roman"/>
          <w:bCs/>
          <w:i/>
          <w:noProof/>
        </w:rPr>
        <w:t xml:space="preserve">in </w:t>
      </w:r>
      <w:r w:rsidRPr="00ED3E12">
        <w:rPr>
          <w:rFonts w:ascii="Times New Roman" w:hAnsi="Times New Roman" w:cs="Times New Roman"/>
          <w:bCs/>
          <w:noProof/>
        </w:rPr>
        <w:t>T. A. Bookhout, editor. Waterfowl and wetlands: an integrated review. Proceedings of the Thirty-ninth Midwest Fish and Wildlife Conference, Madison, Wisconsin, USA.</w:t>
      </w:r>
    </w:p>
    <w:p w14:paraId="2FBD04FA" w14:textId="77777777" w:rsidR="00793ADC" w:rsidRPr="00ED3E12" w:rsidRDefault="00793ADC" w:rsidP="00793ADC">
      <w:pPr>
        <w:spacing w:line="480" w:lineRule="auto"/>
        <w:ind w:left="720" w:hanging="720"/>
        <w:contextualSpacing/>
        <w:rPr>
          <w:rFonts w:ascii="Times New Roman" w:hAnsi="Times New Roman" w:cs="Times New Roman"/>
          <w:bCs/>
          <w:noProof/>
        </w:rPr>
      </w:pPr>
      <w:r w:rsidRPr="00ED3E12">
        <w:rPr>
          <w:rFonts w:ascii="Times New Roman" w:hAnsi="Times New Roman" w:cs="Times New Roman"/>
        </w:rPr>
        <w:t>––––––, P. I. Padding, and R. W. Knapton. 1992. Waterfowl use of the Laurentian Great Lakes. Journal of Great Lakes Research 18:673–699.</w:t>
      </w:r>
    </w:p>
    <w:p w14:paraId="0174AC63" w14:textId="77777777" w:rsidR="00793ADC" w:rsidRPr="00ED3E12" w:rsidRDefault="00793ADC" w:rsidP="00793ADC">
      <w:pPr>
        <w:spacing w:line="480" w:lineRule="auto"/>
        <w:ind w:left="720" w:hanging="720"/>
        <w:rPr>
          <w:rFonts w:ascii="Times New Roman" w:hAnsi="Times New Roman" w:cs="Times New Roman"/>
        </w:rPr>
      </w:pPr>
      <w:r w:rsidRPr="00ED3E12">
        <w:rPr>
          <w:rFonts w:ascii="Times New Roman" w:hAnsi="Times New Roman" w:cs="Times New Roman"/>
        </w:rPr>
        <w:t xml:space="preserve">Reinecke, K. J., R. M. Kaminski, D. J. Moorhead, J. D. Hodges, and J. R. Nassar. 1989. Mississippi Alluvial Valley. Pages 203–247 </w:t>
      </w:r>
      <w:r w:rsidRPr="00ED3E12">
        <w:rPr>
          <w:rFonts w:ascii="Times New Roman" w:hAnsi="Times New Roman" w:cs="Times New Roman"/>
          <w:i/>
          <w:iCs/>
        </w:rPr>
        <w:t xml:space="preserve">in </w:t>
      </w:r>
      <w:r w:rsidRPr="00ED3E12">
        <w:rPr>
          <w:rFonts w:ascii="Times New Roman" w:hAnsi="Times New Roman" w:cs="Times New Roman"/>
        </w:rPr>
        <w:t>L. M. Smith, R. L. Pederson, and R. M. Kaminski, editors. Habitat management for migrating and wintering waterfowl in North America. Texas Tech University Press, Lubbock, USA.</w:t>
      </w:r>
    </w:p>
    <w:p w14:paraId="740602F7" w14:textId="77777777" w:rsidR="00793ADC" w:rsidRPr="00ED3E12" w:rsidRDefault="00793ADC" w:rsidP="00793ADC">
      <w:pPr>
        <w:spacing w:line="480" w:lineRule="auto"/>
        <w:ind w:left="720" w:hanging="720"/>
        <w:contextualSpacing/>
        <w:rPr>
          <w:rFonts w:ascii="Times New Roman" w:hAnsi="Times New Roman" w:cs="Times New Roman"/>
          <w:bCs/>
          <w:noProof/>
        </w:rPr>
      </w:pPr>
      <w:r w:rsidRPr="00ED3E12">
        <w:rPr>
          <w:rFonts w:ascii="Times New Roman" w:hAnsi="Times New Roman" w:cs="Times New Roman"/>
        </w:rPr>
        <w:t>––––––</w:t>
      </w:r>
      <w:r w:rsidRPr="00ED3E12">
        <w:rPr>
          <w:rFonts w:ascii="Times New Roman" w:hAnsi="Times New Roman" w:cs="Times New Roman"/>
          <w:bCs/>
          <w:noProof/>
        </w:rPr>
        <w:t>, T. L. Stone, and R. B. Owen, Jr. 1982. Seasonal carcass composition and energy balance of female black ducks in Maine. Condor 84:420</w:t>
      </w:r>
      <w:r w:rsidRPr="00ED3E12">
        <w:rPr>
          <w:rFonts w:ascii="Times New Roman" w:hAnsi="Times New Roman" w:cs="Times New Roman"/>
        </w:rPr>
        <w:sym w:font="Symbol" w:char="F02D"/>
      </w:r>
      <w:r w:rsidRPr="00ED3E12">
        <w:rPr>
          <w:rFonts w:ascii="Times New Roman" w:hAnsi="Times New Roman" w:cs="Times New Roman"/>
          <w:bCs/>
          <w:noProof/>
        </w:rPr>
        <w:t>426.</w:t>
      </w:r>
    </w:p>
    <w:p w14:paraId="6DCEA4D1" w14:textId="1EAF8EC1" w:rsidR="00793ADC" w:rsidRPr="00ED3E12" w:rsidRDefault="00793ADC" w:rsidP="00793ADC">
      <w:pPr>
        <w:spacing w:line="480" w:lineRule="auto"/>
        <w:ind w:left="720" w:hanging="720"/>
        <w:contextualSpacing/>
        <w:rPr>
          <w:rFonts w:ascii="Times New Roman" w:hAnsi="Times New Roman" w:cs="Times New Roman"/>
          <w:bCs/>
          <w:noProof/>
        </w:rPr>
      </w:pPr>
      <w:r w:rsidRPr="00ED3E12">
        <w:rPr>
          <w:rFonts w:ascii="Times New Roman" w:hAnsi="Times New Roman" w:cs="Times New Roman"/>
          <w:bCs/>
          <w:noProof/>
        </w:rPr>
        <w:t>Rusch, D. H., C. D. Ankney, H. Boyd, J. R. Longcore, F. Montalbano III., J. K. Ringleman, and V. D. Stotts. 1989. Population ecology and harvest review of the American black duck: a review. Wildlife Society Bulletin 17:379</w:t>
      </w:r>
      <w:r w:rsidRPr="00ED3E12">
        <w:rPr>
          <w:rFonts w:ascii="Times New Roman" w:hAnsi="Times New Roman" w:cs="Times New Roman"/>
        </w:rPr>
        <w:sym w:font="Symbol" w:char="F02D"/>
      </w:r>
      <w:r w:rsidRPr="00ED3E12">
        <w:rPr>
          <w:rFonts w:ascii="Times New Roman" w:hAnsi="Times New Roman" w:cs="Times New Roman"/>
          <w:bCs/>
          <w:noProof/>
        </w:rPr>
        <w:t>406.</w:t>
      </w:r>
    </w:p>
    <w:p w14:paraId="2B95D412" w14:textId="77777777" w:rsidR="00793ADC" w:rsidRPr="00ED3E12" w:rsidRDefault="00793ADC" w:rsidP="00793ADC">
      <w:pPr>
        <w:spacing w:line="480" w:lineRule="auto"/>
        <w:ind w:left="720" w:hanging="720"/>
        <w:contextualSpacing/>
        <w:rPr>
          <w:rFonts w:ascii="Times New Roman" w:hAnsi="Times New Roman" w:cs="Times New Roman"/>
          <w:bCs/>
          <w:noProof/>
        </w:rPr>
      </w:pPr>
      <w:r w:rsidRPr="00ED3E12">
        <w:rPr>
          <w:rFonts w:ascii="Times New Roman" w:hAnsi="Times New Roman" w:cs="Times New Roman"/>
        </w:rPr>
        <w:t>Sanders, M. A. 1995. Distribution patterns and population trends of the American black duck in Tennessee, 1955–1992. Thesis, Tennessee Technological University, Cookeville, Tennessee.</w:t>
      </w:r>
    </w:p>
    <w:p w14:paraId="2DF590FB" w14:textId="77777777" w:rsidR="00793ADC" w:rsidRPr="00ED3E12" w:rsidRDefault="00793ADC" w:rsidP="00793ADC">
      <w:pPr>
        <w:spacing w:line="480" w:lineRule="auto"/>
        <w:ind w:left="720" w:hanging="720"/>
        <w:contextualSpacing/>
        <w:rPr>
          <w:rFonts w:ascii="Times New Roman" w:hAnsi="Times New Roman" w:cs="Times New Roman"/>
          <w:bCs/>
          <w:noProof/>
        </w:rPr>
      </w:pPr>
      <w:r w:rsidRPr="00ED3E12">
        <w:rPr>
          <w:rFonts w:ascii="Times New Roman" w:hAnsi="Times New Roman" w:cs="Times New Roman"/>
        </w:rPr>
        <w:t>Silver, T. M., and T. D. Nudds. 1995. Influence of low-level cadmium and reduced calcium intake on tissue Cd concentrations and behavior of American black ducks. Environmental Pollution 90:153–161.</w:t>
      </w:r>
    </w:p>
    <w:p w14:paraId="40C7A9E0" w14:textId="77777777" w:rsidR="00793ADC" w:rsidRPr="00ED3E12" w:rsidRDefault="00793ADC" w:rsidP="00793ADC">
      <w:pPr>
        <w:spacing w:line="480" w:lineRule="auto"/>
        <w:ind w:left="720" w:hanging="720"/>
        <w:contextualSpacing/>
        <w:rPr>
          <w:rFonts w:ascii="Times New Roman" w:hAnsi="Times New Roman" w:cs="Times New Roman"/>
        </w:rPr>
      </w:pPr>
      <w:r w:rsidRPr="00ED3E12">
        <w:rPr>
          <w:rFonts w:ascii="Times New Roman" w:hAnsi="Times New Roman" w:cs="Times New Roman"/>
        </w:rPr>
        <w:t>Soulliere, G. J., B. M. Loges, E. M. Dunton, D. R. Luukkonen, M. W. Eichholz, and K. E. Koch. 2013. Monitoring waterfowl in the Midwest during the non-breeding period: challenges, priorities and recommendations. Journal of Fish and Wildlife Management 4:395</w:t>
      </w:r>
      <w:r w:rsidRPr="00ED3E12">
        <w:rPr>
          <w:rFonts w:ascii="Times New Roman" w:hAnsi="Times New Roman" w:cs="Times New Roman"/>
        </w:rPr>
        <w:sym w:font="Symbol" w:char="F02D"/>
      </w:r>
      <w:r w:rsidRPr="00ED3E12">
        <w:rPr>
          <w:rFonts w:ascii="Times New Roman" w:hAnsi="Times New Roman" w:cs="Times New Roman"/>
        </w:rPr>
        <w:t>405.</w:t>
      </w:r>
    </w:p>
    <w:p w14:paraId="46CCD529" w14:textId="6767B08A" w:rsidR="00793ADC" w:rsidRPr="00ED3E12" w:rsidRDefault="00793ADC" w:rsidP="00793ADC">
      <w:pPr>
        <w:spacing w:line="480" w:lineRule="auto"/>
        <w:ind w:left="720" w:hanging="720"/>
        <w:contextualSpacing/>
        <w:rPr>
          <w:rFonts w:ascii="Times New Roman" w:hAnsi="Times New Roman" w:cs="Times New Roman"/>
          <w:bCs/>
          <w:noProof/>
        </w:rPr>
      </w:pPr>
      <w:r w:rsidRPr="00ED3E12">
        <w:rPr>
          <w:rFonts w:ascii="Times New Roman" w:hAnsi="Times New Roman" w:cs="Times New Roman"/>
        </w:rPr>
        <w:t xml:space="preserve">Steckel, J. D. 2003. Food availability and waterfowl use on mid-migration habitats in central and northern Ohio. Thesis, The Ohio State University, Columbus, </w:t>
      </w:r>
      <w:r w:rsidR="00D10C78">
        <w:rPr>
          <w:rFonts w:ascii="Times New Roman" w:hAnsi="Times New Roman" w:cs="Times New Roman"/>
        </w:rPr>
        <w:t>USA</w:t>
      </w:r>
      <w:r w:rsidRPr="00ED3E12">
        <w:rPr>
          <w:rFonts w:ascii="Times New Roman" w:hAnsi="Times New Roman" w:cs="Times New Roman"/>
        </w:rPr>
        <w:t>.</w:t>
      </w:r>
    </w:p>
    <w:p w14:paraId="3B1A571E" w14:textId="77777777" w:rsidR="00793ADC" w:rsidRPr="00ED3E12" w:rsidRDefault="00793ADC" w:rsidP="00793ADC">
      <w:pPr>
        <w:spacing w:line="480" w:lineRule="auto"/>
        <w:ind w:left="720" w:hanging="720"/>
        <w:contextualSpacing/>
        <w:rPr>
          <w:rFonts w:ascii="Times New Roman" w:hAnsi="Times New Roman" w:cs="Times New Roman"/>
          <w:bCs/>
          <w:noProof/>
        </w:rPr>
      </w:pPr>
      <w:r w:rsidRPr="00ED3E12">
        <w:rPr>
          <w:rFonts w:ascii="Times New Roman" w:hAnsi="Times New Roman" w:cs="Times New Roman"/>
          <w:bCs/>
          <w:noProof/>
        </w:rPr>
        <w:t>Strader, R. W., and P. H. Stinson. 2005. Moist-soil management guidelines for the U.S. Fish and Wildlife Service, Eastern Region. U.S. Fish and Wildlife Service, Jackson, Mississippi, USA.</w:t>
      </w:r>
    </w:p>
    <w:p w14:paraId="7C8CEFD6" w14:textId="77777777" w:rsidR="00793ADC" w:rsidRPr="00ED3E12" w:rsidRDefault="00793ADC" w:rsidP="00793ADC">
      <w:pPr>
        <w:widowControl w:val="0"/>
        <w:autoSpaceDE w:val="0"/>
        <w:autoSpaceDN w:val="0"/>
        <w:adjustRightInd w:val="0"/>
        <w:spacing w:line="480" w:lineRule="auto"/>
        <w:ind w:left="720" w:hanging="720"/>
        <w:rPr>
          <w:rFonts w:ascii="Times New Roman" w:hAnsi="Times New Roman" w:cs="Times New Roman"/>
          <w:color w:val="1A1718"/>
        </w:rPr>
      </w:pPr>
      <w:r w:rsidRPr="00ED3E12">
        <w:rPr>
          <w:rFonts w:ascii="Times New Roman" w:hAnsi="Times New Roman" w:cs="Times New Roman"/>
          <w:color w:val="1A1718"/>
        </w:rPr>
        <w:t>Tucker, T. A., L. Anger, and F. T. Corbin. 1994. Absorption and translocation of 14-C imazapyr</w:t>
      </w:r>
      <w:r w:rsidRPr="00ED3E12">
        <w:rPr>
          <w:rFonts w:ascii="Times New Roman" w:hAnsi="Times New Roman" w:cs="Times New Roman"/>
          <w:color w:val="1A1718"/>
          <w:position w:val="10"/>
        </w:rPr>
        <w:t xml:space="preserve"> </w:t>
      </w:r>
      <w:r w:rsidRPr="00ED3E12">
        <w:rPr>
          <w:rFonts w:ascii="Times New Roman" w:hAnsi="Times New Roman" w:cs="Times New Roman"/>
          <w:color w:val="1A1718"/>
        </w:rPr>
        <w:t>and 14-C glyphosate</w:t>
      </w:r>
      <w:r w:rsidRPr="00ED3E12">
        <w:rPr>
          <w:rFonts w:ascii="Times New Roman" w:hAnsi="Times New Roman" w:cs="Times New Roman"/>
          <w:color w:val="1A1718"/>
          <w:position w:val="10"/>
        </w:rPr>
        <w:t xml:space="preserve"> </w:t>
      </w:r>
      <w:r w:rsidRPr="00ED3E12">
        <w:rPr>
          <w:rFonts w:ascii="Times New Roman" w:hAnsi="Times New Roman" w:cs="Times New Roman"/>
          <w:color w:val="1A1718"/>
        </w:rPr>
        <w:t>in alligatorweed (</w:t>
      </w:r>
      <w:r w:rsidRPr="00ED3E12">
        <w:rPr>
          <w:rFonts w:ascii="Times New Roman" w:hAnsi="Times New Roman" w:cs="Times New Roman"/>
          <w:i/>
          <w:color w:val="1A1718"/>
        </w:rPr>
        <w:t>Alternanthera philoxeroides</w:t>
      </w:r>
      <w:r w:rsidRPr="00ED3E12">
        <w:rPr>
          <w:rFonts w:ascii="Times New Roman" w:hAnsi="Times New Roman" w:cs="Times New Roman"/>
          <w:color w:val="1A1718"/>
        </w:rPr>
        <w:t>). Weed Technology 8:32–36.</w:t>
      </w:r>
    </w:p>
    <w:p w14:paraId="45D9F20F" w14:textId="19D081F9" w:rsidR="00793ADC" w:rsidRPr="00ED3E12" w:rsidRDefault="00793ADC" w:rsidP="00793ADC">
      <w:pPr>
        <w:spacing w:line="480" w:lineRule="auto"/>
        <w:ind w:left="720" w:hanging="720"/>
        <w:contextualSpacing/>
        <w:rPr>
          <w:rFonts w:ascii="Times New Roman" w:hAnsi="Times New Roman" w:cs="Times New Roman"/>
        </w:rPr>
      </w:pPr>
      <w:r w:rsidRPr="00ED3E12">
        <w:rPr>
          <w:rFonts w:ascii="Times New Roman" w:hAnsi="Times New Roman" w:cs="Times New Roman"/>
        </w:rPr>
        <w:t xml:space="preserve">United States Fish and Wildlife Service and Canadian Wildlife Service </w:t>
      </w:r>
      <w:r w:rsidR="00D10C78">
        <w:rPr>
          <w:rFonts w:ascii="Times New Roman" w:hAnsi="Times New Roman" w:cs="Times New Roman"/>
        </w:rPr>
        <w:t>(</w:t>
      </w:r>
      <w:r w:rsidR="00D10C78" w:rsidRPr="00ED3E12">
        <w:rPr>
          <w:rFonts w:ascii="Times New Roman" w:hAnsi="Times New Roman" w:cs="Times New Roman"/>
        </w:rPr>
        <w:t>USFWSCWS</w:t>
      </w:r>
      <w:r w:rsidR="00D10C78">
        <w:rPr>
          <w:rFonts w:ascii="Times New Roman" w:hAnsi="Times New Roman" w:cs="Times New Roman"/>
        </w:rPr>
        <w:t>)</w:t>
      </w:r>
      <w:r w:rsidR="00D10C78">
        <w:rPr>
          <w:rFonts w:ascii="Times New Roman" w:hAnsi="Times New Roman" w:cs="Times New Roman"/>
        </w:rPr>
        <w:t>.</w:t>
      </w:r>
      <w:r w:rsidR="00D10C78" w:rsidRPr="00ED3E12">
        <w:rPr>
          <w:rFonts w:ascii="Times New Roman" w:hAnsi="Times New Roman" w:cs="Times New Roman"/>
        </w:rPr>
        <w:t xml:space="preserve"> </w:t>
      </w:r>
      <w:r w:rsidRPr="00ED3E12">
        <w:rPr>
          <w:rFonts w:ascii="Times New Roman" w:hAnsi="Times New Roman" w:cs="Times New Roman"/>
        </w:rPr>
        <w:t>1998. Update to the North American Waterfowl Management Plan. U.S. Fish and Wildlife Service, Washington, D. C. 43 pp.</w:t>
      </w:r>
    </w:p>
    <w:p w14:paraId="5527F31A" w14:textId="2A8492CF" w:rsidR="00793ADC" w:rsidRPr="00ED3E12" w:rsidRDefault="00793ADC" w:rsidP="00793ADC">
      <w:pPr>
        <w:spacing w:line="480" w:lineRule="auto"/>
        <w:ind w:left="720" w:hanging="720"/>
        <w:contextualSpacing/>
        <w:rPr>
          <w:rFonts w:ascii="Times New Roman" w:hAnsi="Times New Roman" w:cs="Times New Roman"/>
        </w:rPr>
      </w:pPr>
      <w:r w:rsidRPr="00ED3E12">
        <w:rPr>
          <w:rFonts w:ascii="Times New Roman" w:hAnsi="Times New Roman" w:cs="Times New Roman"/>
        </w:rPr>
        <w:t>United States Fish and Wildlife Service</w:t>
      </w:r>
      <w:r w:rsidR="00D10C78">
        <w:rPr>
          <w:rFonts w:ascii="Times New Roman" w:hAnsi="Times New Roman" w:cs="Times New Roman"/>
        </w:rPr>
        <w:t xml:space="preserve"> (USFWS)</w:t>
      </w:r>
      <w:r w:rsidRPr="00ED3E12">
        <w:rPr>
          <w:rFonts w:ascii="Times New Roman" w:hAnsi="Times New Roman" w:cs="Times New Roman"/>
        </w:rPr>
        <w:t>. 2014</w:t>
      </w:r>
      <w:r w:rsidRPr="00ED3E12">
        <w:rPr>
          <w:rFonts w:ascii="Times New Roman" w:hAnsi="Times New Roman" w:cs="Times New Roman"/>
          <w:i/>
        </w:rPr>
        <w:t>a</w:t>
      </w:r>
      <w:r w:rsidRPr="00ED3E12">
        <w:rPr>
          <w:rFonts w:ascii="Times New Roman" w:hAnsi="Times New Roman" w:cs="Times New Roman"/>
        </w:rPr>
        <w:t xml:space="preserve">. Habitat management plan for Tennessee National Wildlife Refuge. Atlanta, Georgia, USA. </w:t>
      </w:r>
    </w:p>
    <w:p w14:paraId="78A61B7C" w14:textId="77777777" w:rsidR="00793ADC" w:rsidRPr="00ED3E12" w:rsidRDefault="00793ADC" w:rsidP="00793ADC">
      <w:pPr>
        <w:spacing w:line="480" w:lineRule="auto"/>
        <w:ind w:left="720" w:hanging="720"/>
        <w:contextualSpacing/>
        <w:rPr>
          <w:rFonts w:ascii="Times New Roman" w:hAnsi="Times New Roman" w:cs="Times New Roman"/>
        </w:rPr>
      </w:pPr>
      <w:r w:rsidRPr="00ED3E12">
        <w:rPr>
          <w:rFonts w:ascii="Times New Roman" w:hAnsi="Times New Roman" w:cs="Times New Roman"/>
        </w:rPr>
        <w:t>––––––. 2014</w:t>
      </w:r>
      <w:r w:rsidRPr="00ED3E12">
        <w:rPr>
          <w:rFonts w:ascii="Times New Roman" w:hAnsi="Times New Roman" w:cs="Times New Roman"/>
          <w:i/>
        </w:rPr>
        <w:t>b</w:t>
      </w:r>
      <w:r w:rsidRPr="00ED3E12">
        <w:rPr>
          <w:rFonts w:ascii="Times New Roman" w:hAnsi="Times New Roman" w:cs="Times New Roman"/>
        </w:rPr>
        <w:t>. Waterfowl population status, 2014. U.S. Department of the Interior, Washington, D.C., USA.</w:t>
      </w:r>
    </w:p>
    <w:p w14:paraId="17796B98" w14:textId="77777777" w:rsidR="00793ADC" w:rsidRPr="00ED3E12" w:rsidRDefault="00793ADC" w:rsidP="00793ADC">
      <w:pPr>
        <w:widowControl w:val="0"/>
        <w:autoSpaceDE w:val="0"/>
        <w:autoSpaceDN w:val="0"/>
        <w:adjustRightInd w:val="0"/>
        <w:spacing w:line="480" w:lineRule="auto"/>
        <w:ind w:left="720" w:hanging="720"/>
        <w:rPr>
          <w:rFonts w:ascii="Times New Roman" w:hAnsi="Times New Roman" w:cs="Times New Roman"/>
        </w:rPr>
      </w:pPr>
      <w:r w:rsidRPr="00ED3E12">
        <w:rPr>
          <w:rFonts w:ascii="Times New Roman" w:hAnsi="Times New Roman" w:cs="Times New Roman"/>
          <w:color w:val="1A1718"/>
        </w:rPr>
        <w:t xml:space="preserve">Vogt, G. B., P. C. Quimby Jr, and S. H. Kay. 1992. Effects of weather on the biological control of alligatorweed in the lower Mississippi Valley region, 1973–1983. Washington, DC, USA. </w:t>
      </w:r>
    </w:p>
    <w:p w14:paraId="28217053" w14:textId="77777777" w:rsidR="00793ADC" w:rsidRPr="00ED3E12" w:rsidRDefault="00793ADC" w:rsidP="00793ADC">
      <w:pPr>
        <w:spacing w:line="480" w:lineRule="auto"/>
        <w:ind w:left="720" w:hanging="720"/>
        <w:rPr>
          <w:rFonts w:ascii="Times New Roman" w:hAnsi="Times New Roman" w:cs="Times New Roman"/>
        </w:rPr>
      </w:pPr>
      <w:r w:rsidRPr="00ED3E12">
        <w:rPr>
          <w:rFonts w:ascii="Times New Roman" w:hAnsi="Times New Roman" w:cs="Times New Roman"/>
        </w:rPr>
        <w:t xml:space="preserve">Weller, M. W., and B. D. Batt. 1988. Waterfowl in winter: past, present, and future. Pages 3–8 </w:t>
      </w:r>
      <w:r w:rsidRPr="00ED3E12">
        <w:rPr>
          <w:rFonts w:ascii="Times New Roman" w:hAnsi="Times New Roman" w:cs="Times New Roman"/>
          <w:i/>
          <w:iCs/>
        </w:rPr>
        <w:t xml:space="preserve">in </w:t>
      </w:r>
      <w:r w:rsidRPr="00ED3E12">
        <w:rPr>
          <w:rFonts w:ascii="Times New Roman" w:hAnsi="Times New Roman" w:cs="Times New Roman"/>
        </w:rPr>
        <w:t>M. W. Weller, editor. Waterfowl in winter. University of Minnesota Press, Minneapolis, Minnesota, USA.</w:t>
      </w:r>
    </w:p>
    <w:p w14:paraId="25DEEC48" w14:textId="77777777" w:rsidR="00793ADC" w:rsidRPr="00ED3E12" w:rsidRDefault="00793ADC" w:rsidP="00793ADC">
      <w:pPr>
        <w:widowControl w:val="0"/>
        <w:autoSpaceDE w:val="0"/>
        <w:autoSpaceDN w:val="0"/>
        <w:adjustRightInd w:val="0"/>
        <w:spacing w:line="480" w:lineRule="auto"/>
        <w:ind w:left="720" w:hanging="720"/>
        <w:rPr>
          <w:rFonts w:ascii="Times New Roman" w:hAnsi="Times New Roman" w:cs="Times New Roman"/>
        </w:rPr>
      </w:pPr>
      <w:r w:rsidRPr="00ED3E12">
        <w:rPr>
          <w:rFonts w:ascii="Times New Roman" w:hAnsi="Times New Roman" w:cs="Times New Roman"/>
        </w:rPr>
        <w:t xml:space="preserve">White, T. O. 1994. Body composition, activity budgets, and food habits of American black ducks wintering in west-central Tennessee. Thesis, Tennessee Technological University, Cookeville, Tennessee. </w:t>
      </w:r>
      <w:r w:rsidRPr="00ED3E12">
        <w:rPr>
          <w:rFonts w:ascii="Times New Roman" w:hAnsi="Times New Roman" w:cs="Times New Roman"/>
          <w:color w:val="1A1718"/>
        </w:rPr>
        <w:t xml:space="preserve"> </w:t>
      </w:r>
    </w:p>
    <w:p w14:paraId="741B4E9C" w14:textId="77777777" w:rsidR="00793ADC" w:rsidRPr="00ED3E12" w:rsidRDefault="00793ADC" w:rsidP="00793ADC">
      <w:pPr>
        <w:spacing w:line="480" w:lineRule="auto"/>
        <w:ind w:left="720" w:hanging="720"/>
        <w:contextualSpacing/>
        <w:rPr>
          <w:rFonts w:ascii="Times New Roman" w:hAnsi="Times New Roman" w:cs="Times New Roman"/>
        </w:rPr>
      </w:pPr>
      <w:r w:rsidRPr="00ED3E12">
        <w:rPr>
          <w:rFonts w:ascii="Times New Roman" w:hAnsi="Times New Roman" w:cs="Times New Roman"/>
        </w:rPr>
        <w:t>––––––</w:t>
      </w:r>
      <w:r w:rsidRPr="00ED3E12">
        <w:rPr>
          <w:rFonts w:ascii="Times New Roman" w:hAnsi="Times New Roman" w:cs="Times New Roman"/>
          <w:bCs/>
          <w:noProof/>
        </w:rPr>
        <w:t>, V. E. Byrd, and D. L. Combs. 1993. Winter foods of American black ducks and mallards in Tennessee. Proceedings of the Annual Conference of the Southeastern Association of Fish and Wildlife Agencies 47:123–129.</w:t>
      </w:r>
    </w:p>
    <w:p w14:paraId="56A3A950" w14:textId="77777777" w:rsidR="00793ADC" w:rsidRPr="00ED3E12" w:rsidRDefault="00793ADC" w:rsidP="00793ADC">
      <w:pPr>
        <w:spacing w:line="480" w:lineRule="auto"/>
        <w:ind w:left="720" w:hanging="720"/>
        <w:rPr>
          <w:rFonts w:ascii="Times New Roman" w:hAnsi="Times New Roman" w:cs="Times New Roman"/>
        </w:rPr>
      </w:pPr>
      <w:r w:rsidRPr="00ED3E12">
        <w:rPr>
          <w:rFonts w:ascii="Times New Roman" w:hAnsi="Times New Roman" w:cs="Times New Roman"/>
        </w:rPr>
        <w:t>Zimmerman, G. S., J. R. Sauer, W. A. Link, and M. Otto. 2012. Composite analysis of black duck breeding population surveys in eastern North America. Journal of Wildlife Management 76:1165–1176.</w:t>
      </w:r>
    </w:p>
    <w:p w14:paraId="5D711630" w14:textId="30D8FC60" w:rsidR="003D07F7" w:rsidRPr="007218C9" w:rsidRDefault="00793ADC" w:rsidP="001C26C4">
      <w:pPr>
        <w:spacing w:line="480" w:lineRule="auto"/>
        <w:ind w:left="720" w:hanging="720"/>
        <w:rPr>
          <w:rFonts w:ascii="Times New Roman" w:hAnsi="Times New Roman" w:cs="Times New Roman"/>
        </w:rPr>
      </w:pPr>
      <w:r w:rsidRPr="00ED3E12">
        <w:rPr>
          <w:rFonts w:ascii="Times New Roman" w:hAnsi="Times New Roman" w:cs="Times New Roman"/>
        </w:rPr>
        <w:t>Zimpfer, N. L., W. E. Rhodes, E. D. Silverman, G. S. Zimmerman, and K. D. Richkus. 2014. Trends in duck breeding populations, 1955</w:t>
      </w:r>
      <w:r w:rsidR="00D10C78" w:rsidRPr="00ED3E12">
        <w:rPr>
          <w:rFonts w:ascii="Times New Roman" w:hAnsi="Times New Roman" w:cs="Times New Roman"/>
        </w:rPr>
        <w:t>–</w:t>
      </w:r>
      <w:r w:rsidRPr="00ED3E12">
        <w:rPr>
          <w:rFonts w:ascii="Times New Roman" w:hAnsi="Times New Roman" w:cs="Times New Roman"/>
        </w:rPr>
        <w:t>2014. U. S. Fish and Wildlife Service, Division of Migratory Bird Management, Laurel, Maryland, USA.</w:t>
      </w:r>
      <w:r w:rsidR="00DD00DE" w:rsidRPr="007218C9">
        <w:rPr>
          <w:rFonts w:ascii="Times New Roman" w:hAnsi="Times New Roman" w:cs="Times New Roman"/>
        </w:rPr>
        <w:br w:type="page"/>
      </w:r>
    </w:p>
    <w:p w14:paraId="566D230D" w14:textId="77777777" w:rsidR="00003F6A" w:rsidRPr="007218C9" w:rsidRDefault="003C7FC5" w:rsidP="005E54E2">
      <w:pPr>
        <w:pStyle w:val="Heading1"/>
        <w:rPr>
          <w:rFonts w:ascii="Times New Roman" w:hAnsi="Times New Roman" w:cs="Times New Roman"/>
        </w:rPr>
      </w:pPr>
      <w:bookmarkStart w:id="0" w:name="_Toc289175825"/>
      <w:bookmarkStart w:id="1" w:name="_Toc290383535"/>
      <w:r w:rsidRPr="007218C9">
        <w:rPr>
          <w:rFonts w:ascii="Times New Roman" w:hAnsi="Times New Roman" w:cs="Times New Roman"/>
        </w:rPr>
        <w:t xml:space="preserve">CHAPTER </w:t>
      </w:r>
      <w:r w:rsidR="002551E2">
        <w:rPr>
          <w:rFonts w:ascii="Times New Roman" w:hAnsi="Times New Roman" w:cs="Times New Roman"/>
        </w:rPr>
        <w:t>I</w:t>
      </w:r>
      <w:r w:rsidRPr="007218C9">
        <w:rPr>
          <w:rFonts w:ascii="Times New Roman" w:hAnsi="Times New Roman" w:cs="Times New Roman"/>
        </w:rPr>
        <w:t>I</w:t>
      </w:r>
      <w:r w:rsidR="00786F10">
        <w:rPr>
          <w:rFonts w:ascii="Times New Roman" w:hAnsi="Times New Roman" w:cs="Times New Roman"/>
        </w:rPr>
        <w:t xml:space="preserve">: </w:t>
      </w:r>
      <w:bookmarkEnd w:id="0"/>
      <w:bookmarkEnd w:id="1"/>
      <w:r w:rsidR="00786F10">
        <w:rPr>
          <w:rFonts w:ascii="Times New Roman" w:hAnsi="Times New Roman" w:cs="Times New Roman"/>
        </w:rPr>
        <w:t>habitat use and activities of non-breeding american black ducks in western tennessee</w:t>
      </w:r>
    </w:p>
    <w:p w14:paraId="33E68DFA" w14:textId="77777777" w:rsidR="00FF1665" w:rsidRPr="007218C9" w:rsidRDefault="00FF1665" w:rsidP="005E54E2">
      <w:pPr>
        <w:rPr>
          <w:rFonts w:ascii="Times New Roman" w:hAnsi="Times New Roman" w:cs="Times New Roman"/>
        </w:rPr>
      </w:pPr>
    </w:p>
    <w:p w14:paraId="2EE18B02" w14:textId="77777777" w:rsidR="00FF1665" w:rsidRPr="007218C9" w:rsidRDefault="00FF1665" w:rsidP="005E54E2">
      <w:pPr>
        <w:rPr>
          <w:rFonts w:ascii="Times New Roman" w:hAnsi="Times New Roman" w:cs="Times New Roman"/>
        </w:rPr>
      </w:pPr>
    </w:p>
    <w:p w14:paraId="1D9EA7BE" w14:textId="77777777" w:rsidR="00FF1665" w:rsidRDefault="00FF1665" w:rsidP="008E4BB8">
      <w:pPr>
        <w:pStyle w:val="Heading3"/>
        <w:rPr>
          <w:rFonts w:ascii="Times New Roman" w:hAnsi="Times New Roman" w:cs="Times New Roman"/>
        </w:rPr>
      </w:pPr>
      <w:r w:rsidRPr="007218C9">
        <w:rPr>
          <w:rFonts w:ascii="Times New Roman" w:hAnsi="Times New Roman" w:cs="Times New Roman"/>
        </w:rPr>
        <w:tab/>
      </w:r>
    </w:p>
    <w:p w14:paraId="6A95D998" w14:textId="77777777" w:rsidR="00786F10" w:rsidRDefault="00786F10" w:rsidP="00786F10">
      <w:pPr>
        <w:rPr>
          <w:rFonts w:ascii="Times New Roman" w:hAnsi="Times New Roman" w:cs="Times New Roman"/>
        </w:rPr>
      </w:pPr>
    </w:p>
    <w:p w14:paraId="11C9978E" w14:textId="77777777" w:rsidR="00786F10" w:rsidRDefault="00786F10" w:rsidP="00786F10">
      <w:pPr>
        <w:rPr>
          <w:rFonts w:ascii="Times New Roman" w:hAnsi="Times New Roman" w:cs="Times New Roman"/>
        </w:rPr>
      </w:pPr>
    </w:p>
    <w:p w14:paraId="7DC7D54F" w14:textId="77777777" w:rsidR="00786F10" w:rsidRDefault="00786F10" w:rsidP="00786F10">
      <w:pPr>
        <w:rPr>
          <w:rFonts w:ascii="Times New Roman" w:hAnsi="Times New Roman" w:cs="Times New Roman"/>
        </w:rPr>
      </w:pPr>
    </w:p>
    <w:p w14:paraId="764F36C6" w14:textId="77777777" w:rsidR="00786F10" w:rsidRDefault="00786F10" w:rsidP="00786F10">
      <w:pPr>
        <w:rPr>
          <w:rFonts w:ascii="Times New Roman" w:hAnsi="Times New Roman" w:cs="Times New Roman"/>
        </w:rPr>
      </w:pPr>
    </w:p>
    <w:p w14:paraId="57F54C87" w14:textId="77777777" w:rsidR="00786F10" w:rsidRDefault="00786F10" w:rsidP="00786F10">
      <w:pPr>
        <w:rPr>
          <w:rFonts w:ascii="Times New Roman" w:hAnsi="Times New Roman" w:cs="Times New Roman"/>
        </w:rPr>
      </w:pPr>
    </w:p>
    <w:p w14:paraId="7885C7F5" w14:textId="77777777" w:rsidR="00786F10" w:rsidRDefault="00786F10" w:rsidP="00786F10">
      <w:pPr>
        <w:rPr>
          <w:rFonts w:ascii="Times New Roman" w:hAnsi="Times New Roman" w:cs="Times New Roman"/>
        </w:rPr>
      </w:pPr>
    </w:p>
    <w:p w14:paraId="3F54F7F1" w14:textId="77777777" w:rsidR="00786F10" w:rsidRDefault="00786F10" w:rsidP="00786F10">
      <w:pPr>
        <w:rPr>
          <w:rFonts w:ascii="Times New Roman" w:hAnsi="Times New Roman" w:cs="Times New Roman"/>
        </w:rPr>
      </w:pPr>
    </w:p>
    <w:p w14:paraId="39B8AECB" w14:textId="77777777" w:rsidR="00786F10" w:rsidRDefault="00786F10" w:rsidP="00786F10">
      <w:pPr>
        <w:rPr>
          <w:rFonts w:ascii="Times New Roman" w:hAnsi="Times New Roman" w:cs="Times New Roman"/>
        </w:rPr>
      </w:pPr>
    </w:p>
    <w:p w14:paraId="7D167E34" w14:textId="77777777" w:rsidR="00786F10" w:rsidRDefault="00786F10" w:rsidP="00786F10">
      <w:pPr>
        <w:rPr>
          <w:rFonts w:ascii="Times New Roman" w:hAnsi="Times New Roman" w:cs="Times New Roman"/>
        </w:rPr>
      </w:pPr>
    </w:p>
    <w:p w14:paraId="62F496A3" w14:textId="77777777" w:rsidR="00786F10" w:rsidRDefault="00786F10" w:rsidP="00786F10">
      <w:pPr>
        <w:rPr>
          <w:rFonts w:ascii="Times New Roman" w:hAnsi="Times New Roman" w:cs="Times New Roman"/>
        </w:rPr>
      </w:pPr>
    </w:p>
    <w:p w14:paraId="5C43CDE5" w14:textId="77777777" w:rsidR="00786F10" w:rsidRDefault="00786F10" w:rsidP="00786F10">
      <w:pPr>
        <w:rPr>
          <w:rFonts w:ascii="Times New Roman" w:hAnsi="Times New Roman" w:cs="Times New Roman"/>
        </w:rPr>
      </w:pPr>
    </w:p>
    <w:p w14:paraId="303EAC80" w14:textId="77777777" w:rsidR="00786F10" w:rsidRDefault="00786F10" w:rsidP="00786F10">
      <w:pPr>
        <w:rPr>
          <w:rFonts w:ascii="Times New Roman" w:hAnsi="Times New Roman" w:cs="Times New Roman"/>
        </w:rPr>
      </w:pPr>
    </w:p>
    <w:p w14:paraId="6F6C69F6" w14:textId="77777777" w:rsidR="00786F10" w:rsidRDefault="00786F10" w:rsidP="00786F10">
      <w:pPr>
        <w:rPr>
          <w:rFonts w:ascii="Times New Roman" w:hAnsi="Times New Roman" w:cs="Times New Roman"/>
        </w:rPr>
      </w:pPr>
    </w:p>
    <w:p w14:paraId="2D29FCCD" w14:textId="77777777" w:rsidR="00786F10" w:rsidRDefault="00786F10" w:rsidP="00786F10">
      <w:pPr>
        <w:rPr>
          <w:rFonts w:ascii="Times New Roman" w:hAnsi="Times New Roman" w:cs="Times New Roman"/>
        </w:rPr>
      </w:pPr>
    </w:p>
    <w:p w14:paraId="3ED416D2" w14:textId="77777777" w:rsidR="00786F10" w:rsidRDefault="00786F10" w:rsidP="00786F10">
      <w:pPr>
        <w:rPr>
          <w:rFonts w:ascii="Times New Roman" w:hAnsi="Times New Roman" w:cs="Times New Roman"/>
        </w:rPr>
      </w:pPr>
    </w:p>
    <w:p w14:paraId="697C41AA" w14:textId="77777777" w:rsidR="00786F10" w:rsidRDefault="00786F10" w:rsidP="00786F10">
      <w:pPr>
        <w:rPr>
          <w:rFonts w:ascii="Times New Roman" w:hAnsi="Times New Roman" w:cs="Times New Roman"/>
        </w:rPr>
      </w:pPr>
    </w:p>
    <w:p w14:paraId="5EF00C9E" w14:textId="77777777" w:rsidR="00786F10" w:rsidRDefault="00786F10" w:rsidP="00786F10">
      <w:pPr>
        <w:rPr>
          <w:rFonts w:ascii="Times New Roman" w:hAnsi="Times New Roman" w:cs="Times New Roman"/>
        </w:rPr>
      </w:pPr>
    </w:p>
    <w:p w14:paraId="3A20FEE3" w14:textId="77777777" w:rsidR="00786F10" w:rsidRDefault="00786F10" w:rsidP="00786F10">
      <w:pPr>
        <w:rPr>
          <w:rFonts w:ascii="Times New Roman" w:hAnsi="Times New Roman" w:cs="Times New Roman"/>
        </w:rPr>
      </w:pPr>
    </w:p>
    <w:p w14:paraId="1EDF1D1D" w14:textId="77777777" w:rsidR="00786F10" w:rsidRDefault="00786F10" w:rsidP="00786F10">
      <w:pPr>
        <w:rPr>
          <w:rFonts w:ascii="Times New Roman" w:hAnsi="Times New Roman" w:cs="Times New Roman"/>
        </w:rPr>
      </w:pPr>
    </w:p>
    <w:p w14:paraId="706CA26C" w14:textId="77777777" w:rsidR="00786F10" w:rsidRDefault="00786F10" w:rsidP="00786F10">
      <w:pPr>
        <w:rPr>
          <w:rFonts w:ascii="Times New Roman" w:hAnsi="Times New Roman" w:cs="Times New Roman"/>
        </w:rPr>
      </w:pPr>
    </w:p>
    <w:p w14:paraId="129FEE9E" w14:textId="77777777" w:rsidR="00786F10" w:rsidRDefault="00786F10" w:rsidP="00786F10">
      <w:pPr>
        <w:rPr>
          <w:rFonts w:ascii="Times New Roman" w:hAnsi="Times New Roman" w:cs="Times New Roman"/>
        </w:rPr>
      </w:pPr>
    </w:p>
    <w:p w14:paraId="1C91CDBC" w14:textId="77777777" w:rsidR="00786F10" w:rsidRDefault="00786F10" w:rsidP="00786F10">
      <w:pPr>
        <w:rPr>
          <w:rFonts w:ascii="Times New Roman" w:hAnsi="Times New Roman" w:cs="Times New Roman"/>
        </w:rPr>
      </w:pPr>
    </w:p>
    <w:p w14:paraId="208E70D4" w14:textId="77777777" w:rsidR="00786F10" w:rsidRDefault="00786F10" w:rsidP="00786F10">
      <w:pPr>
        <w:rPr>
          <w:rFonts w:ascii="Times New Roman" w:hAnsi="Times New Roman" w:cs="Times New Roman"/>
        </w:rPr>
      </w:pPr>
    </w:p>
    <w:p w14:paraId="138B2C17" w14:textId="77777777" w:rsidR="00786F10" w:rsidRDefault="00786F10" w:rsidP="00786F10">
      <w:pPr>
        <w:rPr>
          <w:rFonts w:ascii="Times New Roman" w:hAnsi="Times New Roman" w:cs="Times New Roman"/>
        </w:rPr>
      </w:pPr>
    </w:p>
    <w:p w14:paraId="5D27353C" w14:textId="77777777" w:rsidR="00786F10" w:rsidRDefault="00786F10" w:rsidP="00786F10">
      <w:pPr>
        <w:rPr>
          <w:rFonts w:ascii="Times New Roman" w:hAnsi="Times New Roman" w:cs="Times New Roman"/>
        </w:rPr>
      </w:pPr>
    </w:p>
    <w:p w14:paraId="4432388E" w14:textId="77777777" w:rsidR="00786F10" w:rsidRDefault="00786F10" w:rsidP="00786F10">
      <w:pPr>
        <w:rPr>
          <w:rFonts w:ascii="Times New Roman" w:hAnsi="Times New Roman" w:cs="Times New Roman"/>
        </w:rPr>
      </w:pPr>
    </w:p>
    <w:p w14:paraId="55B07FCB" w14:textId="77777777" w:rsidR="00786F10" w:rsidRDefault="00786F10" w:rsidP="00786F10">
      <w:pPr>
        <w:rPr>
          <w:rFonts w:ascii="Times New Roman" w:hAnsi="Times New Roman" w:cs="Times New Roman"/>
        </w:rPr>
      </w:pPr>
    </w:p>
    <w:p w14:paraId="6F237146" w14:textId="77777777" w:rsidR="00786F10" w:rsidRDefault="00786F10" w:rsidP="00786F10">
      <w:pPr>
        <w:rPr>
          <w:rFonts w:ascii="Times New Roman" w:hAnsi="Times New Roman" w:cs="Times New Roman"/>
        </w:rPr>
      </w:pPr>
    </w:p>
    <w:p w14:paraId="3DBD852A" w14:textId="77777777" w:rsidR="00786F10" w:rsidRDefault="00786F10" w:rsidP="00786F10">
      <w:pPr>
        <w:rPr>
          <w:rFonts w:ascii="Times New Roman" w:hAnsi="Times New Roman" w:cs="Times New Roman"/>
        </w:rPr>
      </w:pPr>
    </w:p>
    <w:p w14:paraId="2AAA641E" w14:textId="77777777" w:rsidR="00786F10" w:rsidRDefault="00786F10" w:rsidP="00786F10">
      <w:pPr>
        <w:rPr>
          <w:rFonts w:ascii="Times New Roman" w:hAnsi="Times New Roman" w:cs="Times New Roman"/>
        </w:rPr>
      </w:pPr>
    </w:p>
    <w:p w14:paraId="65CF8DCA" w14:textId="77777777" w:rsidR="00786F10" w:rsidRDefault="00786F10" w:rsidP="00786F10">
      <w:pPr>
        <w:rPr>
          <w:rFonts w:ascii="Times New Roman" w:hAnsi="Times New Roman" w:cs="Times New Roman"/>
        </w:rPr>
      </w:pPr>
    </w:p>
    <w:p w14:paraId="667F75BE" w14:textId="77777777" w:rsidR="00786F10" w:rsidRDefault="00786F10" w:rsidP="00786F10">
      <w:pPr>
        <w:rPr>
          <w:rFonts w:ascii="Times New Roman" w:hAnsi="Times New Roman" w:cs="Times New Roman"/>
        </w:rPr>
      </w:pPr>
    </w:p>
    <w:p w14:paraId="42D4E16D" w14:textId="77777777" w:rsidR="00786F10" w:rsidRDefault="00786F10" w:rsidP="00786F10">
      <w:pPr>
        <w:rPr>
          <w:rFonts w:ascii="Times New Roman" w:hAnsi="Times New Roman" w:cs="Times New Roman"/>
        </w:rPr>
      </w:pPr>
    </w:p>
    <w:p w14:paraId="7BD8DF8C" w14:textId="77777777" w:rsidR="00786F10" w:rsidRDefault="00786F10" w:rsidP="00786F10">
      <w:pPr>
        <w:rPr>
          <w:rFonts w:ascii="Times New Roman" w:hAnsi="Times New Roman" w:cs="Times New Roman"/>
        </w:rPr>
      </w:pPr>
    </w:p>
    <w:p w14:paraId="4A04EC9A" w14:textId="77777777" w:rsidR="00786F10" w:rsidRDefault="00786F10" w:rsidP="00786F10">
      <w:pPr>
        <w:rPr>
          <w:rFonts w:ascii="Times New Roman" w:hAnsi="Times New Roman" w:cs="Times New Roman"/>
        </w:rPr>
      </w:pPr>
    </w:p>
    <w:p w14:paraId="39F5BBC5" w14:textId="77777777" w:rsidR="00786F10" w:rsidRDefault="00786F10" w:rsidP="00786F10">
      <w:pPr>
        <w:rPr>
          <w:rFonts w:ascii="Times New Roman" w:hAnsi="Times New Roman" w:cs="Times New Roman"/>
        </w:rPr>
      </w:pPr>
    </w:p>
    <w:p w14:paraId="233136A8" w14:textId="77777777" w:rsidR="00786F10" w:rsidRDefault="00786F10" w:rsidP="00786F10">
      <w:pPr>
        <w:rPr>
          <w:rFonts w:ascii="Times New Roman" w:hAnsi="Times New Roman" w:cs="Times New Roman"/>
        </w:rPr>
      </w:pPr>
    </w:p>
    <w:p w14:paraId="759DB35A" w14:textId="77777777" w:rsidR="00786F10" w:rsidRPr="007218C9" w:rsidRDefault="00786F10" w:rsidP="00786F10">
      <w:pPr>
        <w:rPr>
          <w:rFonts w:ascii="Times New Roman" w:hAnsi="Times New Roman" w:cs="Times New Roman"/>
        </w:rPr>
      </w:pPr>
    </w:p>
    <w:p w14:paraId="1D3DB111" w14:textId="1C00410B" w:rsidR="00267A42" w:rsidRDefault="00267A42" w:rsidP="00267A42">
      <w:pPr>
        <w:spacing w:line="480" w:lineRule="auto"/>
        <w:jc w:val="center"/>
        <w:rPr>
          <w:rFonts w:ascii="Times New Roman" w:hAnsi="Times New Roman" w:cs="Times New Roman"/>
          <w:b/>
        </w:rPr>
      </w:pPr>
      <w:r>
        <w:rPr>
          <w:rFonts w:ascii="Times New Roman" w:hAnsi="Times New Roman" w:cs="Times New Roman"/>
          <w:b/>
        </w:rPr>
        <w:t>ABSTRACT</w:t>
      </w:r>
    </w:p>
    <w:p w14:paraId="68A6F5FD" w14:textId="45C40D3E" w:rsidR="00267A42" w:rsidRDefault="00267A42" w:rsidP="00267A42">
      <w:pPr>
        <w:spacing w:line="480" w:lineRule="auto"/>
        <w:rPr>
          <w:rFonts w:ascii="Times New Roman" w:hAnsi="Times New Roman" w:cs="Times New Roman"/>
        </w:rPr>
      </w:pPr>
      <w:r w:rsidRPr="004A2A94">
        <w:rPr>
          <w:rFonts w:ascii="Times New Roman" w:hAnsi="Times New Roman" w:cs="Times New Roman"/>
        </w:rPr>
        <w:t>American black duck (</w:t>
      </w:r>
      <w:r w:rsidRPr="004A2A94">
        <w:rPr>
          <w:rFonts w:ascii="Times New Roman" w:hAnsi="Times New Roman" w:cs="Times New Roman"/>
          <w:i/>
        </w:rPr>
        <w:t>Anas rubripes</w:t>
      </w:r>
      <w:r w:rsidRPr="004A2A94">
        <w:rPr>
          <w:rFonts w:ascii="Times New Roman" w:hAnsi="Times New Roman" w:cs="Times New Roman"/>
        </w:rPr>
        <w:t>) populations declined throughout North America in the late 20</w:t>
      </w:r>
      <w:r w:rsidRPr="004A2A94">
        <w:rPr>
          <w:rFonts w:ascii="Times New Roman" w:hAnsi="Times New Roman" w:cs="Times New Roman"/>
          <w:vertAlign w:val="superscript"/>
        </w:rPr>
        <w:t>th</w:t>
      </w:r>
      <w:r w:rsidRPr="004A2A94">
        <w:rPr>
          <w:rFonts w:ascii="Times New Roman" w:hAnsi="Times New Roman" w:cs="Times New Roman"/>
        </w:rPr>
        <w:t xml:space="preserve"> century. Although the breeding population has since stabilized, research investigating habitat use by black ducks in the Mississippi Flyway, an area where populations continue to decline, is scarce. During winters 2011</w:t>
      </w:r>
      <w:r w:rsidR="00D10C78" w:rsidRPr="00ED3E12">
        <w:rPr>
          <w:rFonts w:ascii="Times New Roman" w:hAnsi="Times New Roman" w:cs="Times New Roman"/>
        </w:rPr>
        <w:t>–</w:t>
      </w:r>
      <w:r w:rsidRPr="004A2A94">
        <w:rPr>
          <w:rFonts w:ascii="Times New Roman" w:hAnsi="Times New Roman" w:cs="Times New Roman"/>
        </w:rPr>
        <w:t>2013 (November</w:t>
      </w:r>
      <w:r w:rsidR="00D10C78" w:rsidRPr="00ED3E12">
        <w:rPr>
          <w:rFonts w:ascii="Times New Roman" w:hAnsi="Times New Roman" w:cs="Times New Roman"/>
        </w:rPr>
        <w:t>–</w:t>
      </w:r>
      <w:r w:rsidRPr="004A2A94">
        <w:rPr>
          <w:rFonts w:ascii="Times New Roman" w:hAnsi="Times New Roman" w:cs="Times New Roman"/>
        </w:rPr>
        <w:t>February), I estimated food biomass, diurnal habitat use, and activities of black ducks in 6 cover types at the Duck River Unit of Tennessee National Wildlife Refuge and Cross Creeks National Wildlife Refuge in western Tennessee. Black duck</w:t>
      </w:r>
      <w:r>
        <w:rPr>
          <w:rFonts w:ascii="Times New Roman" w:hAnsi="Times New Roman" w:cs="Times New Roman"/>
        </w:rPr>
        <w:t xml:space="preserve"> likelihood of use was greatest </w:t>
      </w:r>
      <w:r w:rsidRPr="004A2A94">
        <w:rPr>
          <w:rFonts w:ascii="Times New Roman" w:hAnsi="Times New Roman" w:cs="Times New Roman"/>
        </w:rPr>
        <w:t xml:space="preserve">scrub-shrub wetlands, where locomotion and resting behaviors were dominant activities. </w:t>
      </w:r>
      <w:r>
        <w:rPr>
          <w:rFonts w:ascii="Times New Roman" w:hAnsi="Times New Roman" w:cs="Times New Roman"/>
        </w:rPr>
        <w:t xml:space="preserve">Although highly variable and inconsistent over time, black duck use was also high in unharvested, flooded corn. </w:t>
      </w:r>
      <w:r w:rsidRPr="004A2A94">
        <w:rPr>
          <w:rFonts w:ascii="Times New Roman" w:hAnsi="Times New Roman" w:cs="Times New Roman"/>
        </w:rPr>
        <w:t>Moist-soil wetlands</w:t>
      </w:r>
      <w:r>
        <w:rPr>
          <w:rFonts w:ascii="Times New Roman" w:hAnsi="Times New Roman" w:cs="Times New Roman"/>
        </w:rPr>
        <w:t xml:space="preserve"> and</w:t>
      </w:r>
      <w:r w:rsidRPr="004A2A94">
        <w:rPr>
          <w:rFonts w:ascii="Times New Roman" w:hAnsi="Times New Roman" w:cs="Times New Roman"/>
        </w:rPr>
        <w:t xml:space="preserve"> mudflats were important foraging substrates, although black duck use in these areas w</w:t>
      </w:r>
      <w:r w:rsidR="00D10C78">
        <w:rPr>
          <w:rFonts w:ascii="Times New Roman" w:hAnsi="Times New Roman" w:cs="Times New Roman"/>
        </w:rPr>
        <w:t>as</w:t>
      </w:r>
      <w:r w:rsidRPr="004A2A94">
        <w:rPr>
          <w:rFonts w:ascii="Times New Roman" w:hAnsi="Times New Roman" w:cs="Times New Roman"/>
        </w:rPr>
        <w:t xml:space="preserve"> not equivocal to use in scrub-shrub. Greatest food biomass was in moist-soil wetlands compared to other cover types. </w:t>
      </w:r>
      <w:r>
        <w:rPr>
          <w:rFonts w:ascii="Times New Roman" w:hAnsi="Times New Roman" w:cs="Times New Roman"/>
        </w:rPr>
        <w:t>Flooded corn also provided considerable food energy for black ducks as evident by grain yields and significant foraging effort. My results suggest a complex of wetland types may be necessary to meet the needs of non-breeding black ducks in western Tennessee. B</w:t>
      </w:r>
      <w:r w:rsidRPr="000F2440">
        <w:rPr>
          <w:rFonts w:ascii="Times New Roman" w:hAnsi="Times New Roman" w:cs="Times New Roman"/>
        </w:rPr>
        <w:t>lack ducks used scrub-shrub and SAV sites more often than moist-soil wetlands</w:t>
      </w:r>
      <w:r>
        <w:rPr>
          <w:rFonts w:ascii="Times New Roman" w:hAnsi="Times New Roman" w:cs="Times New Roman"/>
        </w:rPr>
        <w:t xml:space="preserve">, yet these latter habitats contained greater density of food available to black ducks. Black ducks foraged in flooded corn but use was variable and inconsistent over time. Further, provision of flooded corn on these refuges may heighten interactions and potential hybridization between mallards and black ducks, as mallards are well known to consume a variety of waste agricultural seeds. Thus, in areas of management concern for wintering black ducks, flooded corn should be reduced and restored to seasonally flooded scrub-shrub wetlands amidst early succession moist-soil wetlands. Further exploration of existing data of habitat quality models to benefit wintering black ducks in western Tennessee is warranted. </w:t>
      </w:r>
    </w:p>
    <w:p w14:paraId="189EEBF6" w14:textId="77777777" w:rsidR="00267A42" w:rsidRPr="00267A42" w:rsidRDefault="00267A42" w:rsidP="00267A42">
      <w:pPr>
        <w:spacing w:line="480" w:lineRule="auto"/>
      </w:pPr>
    </w:p>
    <w:p w14:paraId="3DF679A2" w14:textId="77777777" w:rsidR="00786F10" w:rsidRPr="00503BBA" w:rsidRDefault="00786F10" w:rsidP="00786F10">
      <w:pPr>
        <w:spacing w:line="480" w:lineRule="auto"/>
        <w:jc w:val="center"/>
        <w:rPr>
          <w:rFonts w:ascii="Times New Roman" w:hAnsi="Times New Roman" w:cs="Times New Roman"/>
          <w:b/>
        </w:rPr>
      </w:pPr>
      <w:r w:rsidRPr="00503BBA">
        <w:rPr>
          <w:rFonts w:ascii="Times New Roman" w:hAnsi="Times New Roman" w:cs="Times New Roman"/>
          <w:b/>
        </w:rPr>
        <w:t>INTRODUCTION</w:t>
      </w:r>
    </w:p>
    <w:p w14:paraId="33A51218" w14:textId="25E8E33F" w:rsidR="00786F10" w:rsidRPr="00503BBA" w:rsidRDefault="0078018D" w:rsidP="0078018D">
      <w:pPr>
        <w:spacing w:line="480" w:lineRule="auto"/>
        <w:ind w:firstLine="720"/>
        <w:rPr>
          <w:rFonts w:ascii="Times New Roman" w:hAnsi="Times New Roman" w:cs="Times New Roman"/>
        </w:rPr>
      </w:pPr>
      <w:r>
        <w:rPr>
          <w:rFonts w:ascii="Times New Roman" w:hAnsi="Times New Roman" w:cs="Times New Roman"/>
        </w:rPr>
        <w:t>B</w:t>
      </w:r>
      <w:r w:rsidR="00786F10" w:rsidRPr="00503BBA">
        <w:rPr>
          <w:rFonts w:ascii="Times New Roman" w:hAnsi="Times New Roman" w:cs="Times New Roman"/>
        </w:rPr>
        <w:t xml:space="preserve">ioenergetic models </w:t>
      </w:r>
      <w:r>
        <w:rPr>
          <w:rFonts w:ascii="Times New Roman" w:hAnsi="Times New Roman" w:cs="Times New Roman"/>
        </w:rPr>
        <w:t>are useful for understanding and estimating</w:t>
      </w:r>
      <w:r w:rsidR="00786F10" w:rsidRPr="00503BBA">
        <w:rPr>
          <w:rFonts w:ascii="Times New Roman" w:hAnsi="Times New Roman" w:cs="Times New Roman"/>
        </w:rPr>
        <w:t xml:space="preserve"> energetic carrying capacity and assess</w:t>
      </w:r>
      <w:r w:rsidR="00D10C78">
        <w:rPr>
          <w:rFonts w:ascii="Times New Roman" w:hAnsi="Times New Roman" w:cs="Times New Roman"/>
        </w:rPr>
        <w:t>ing</w:t>
      </w:r>
      <w:r w:rsidR="00786F10" w:rsidRPr="00503BBA">
        <w:rPr>
          <w:rFonts w:ascii="Times New Roman" w:hAnsi="Times New Roman" w:cs="Times New Roman"/>
        </w:rPr>
        <w:t xml:space="preserve"> management strategies in regions used by migrating and wintering waterfowl (Brasher et al. 2007, Bishop and Vrtiska 2008, Straub et al. 2012, Kross et al. 2008, Hagy and Kaminski 2012</w:t>
      </w:r>
      <w:r w:rsidR="00786F10">
        <w:rPr>
          <w:rFonts w:ascii="Times New Roman" w:hAnsi="Times New Roman" w:cs="Times New Roman"/>
          <w:i/>
        </w:rPr>
        <w:t>b</w:t>
      </w:r>
      <w:r w:rsidR="00786F10">
        <w:rPr>
          <w:rFonts w:ascii="Times New Roman" w:hAnsi="Times New Roman" w:cs="Times New Roman"/>
        </w:rPr>
        <w:t>, Williams et al. 2014</w:t>
      </w:r>
      <w:r w:rsidR="00786F10" w:rsidRPr="00503BBA">
        <w:rPr>
          <w:rFonts w:ascii="Times New Roman" w:hAnsi="Times New Roman" w:cs="Times New Roman"/>
        </w:rPr>
        <w:t xml:space="preserve">). </w:t>
      </w:r>
      <w:r>
        <w:rPr>
          <w:rFonts w:ascii="Times New Roman" w:hAnsi="Times New Roman" w:cs="Times New Roman"/>
        </w:rPr>
        <w:t>Waterfowl activity</w:t>
      </w:r>
      <w:r w:rsidR="00786F10" w:rsidRPr="00503BBA">
        <w:rPr>
          <w:rFonts w:ascii="Times New Roman" w:hAnsi="Times New Roman" w:cs="Times New Roman"/>
        </w:rPr>
        <w:t xml:space="preserve"> budgets may be used in conjunction with energetic models to increase understanding of nutrient requirements, energy acquisition, and energ</w:t>
      </w:r>
      <w:r w:rsidR="00B25609">
        <w:rPr>
          <w:rFonts w:ascii="Times New Roman" w:hAnsi="Times New Roman" w:cs="Times New Roman"/>
        </w:rPr>
        <w:t>etic</w:t>
      </w:r>
      <w:r w:rsidR="00786F10" w:rsidRPr="00503BBA">
        <w:rPr>
          <w:rFonts w:ascii="Times New Roman" w:hAnsi="Times New Roman" w:cs="Times New Roman"/>
        </w:rPr>
        <w:t xml:space="preserve"> cost</w:t>
      </w:r>
      <w:r w:rsidR="00B25609">
        <w:rPr>
          <w:rFonts w:ascii="Times New Roman" w:hAnsi="Times New Roman" w:cs="Times New Roman"/>
        </w:rPr>
        <w:t>s</w:t>
      </w:r>
      <w:r w:rsidR="00786F10" w:rsidRPr="00503BBA">
        <w:rPr>
          <w:rFonts w:ascii="Times New Roman" w:hAnsi="Times New Roman" w:cs="Times New Roman"/>
        </w:rPr>
        <w:t xml:space="preserve"> </w:t>
      </w:r>
      <w:r w:rsidR="00B25609">
        <w:rPr>
          <w:rFonts w:ascii="Times New Roman" w:hAnsi="Times New Roman" w:cs="Times New Roman"/>
        </w:rPr>
        <w:t xml:space="preserve">to birds </w:t>
      </w:r>
      <w:r w:rsidR="00D10C78">
        <w:rPr>
          <w:rFonts w:ascii="Times New Roman" w:hAnsi="Times New Roman" w:cs="Times New Roman"/>
        </w:rPr>
        <w:t>in</w:t>
      </w:r>
      <w:r w:rsidR="00B25609">
        <w:rPr>
          <w:rFonts w:ascii="Times New Roman" w:hAnsi="Times New Roman" w:cs="Times New Roman"/>
        </w:rPr>
        <w:t xml:space="preserve"> specific </w:t>
      </w:r>
      <w:r w:rsidR="00D10C78">
        <w:rPr>
          <w:rFonts w:ascii="Times New Roman" w:hAnsi="Times New Roman" w:cs="Times New Roman"/>
        </w:rPr>
        <w:t>wetland</w:t>
      </w:r>
      <w:r w:rsidR="00B25609">
        <w:rPr>
          <w:rFonts w:ascii="Times New Roman" w:hAnsi="Times New Roman" w:cs="Times New Roman"/>
        </w:rPr>
        <w:t xml:space="preserve"> types</w:t>
      </w:r>
      <w:r w:rsidR="00786F10" w:rsidRPr="00503BBA">
        <w:rPr>
          <w:rFonts w:ascii="Times New Roman" w:hAnsi="Times New Roman" w:cs="Times New Roman"/>
        </w:rPr>
        <w:t xml:space="preserve"> (Paulus 1988</w:t>
      </w:r>
      <w:r w:rsidR="00786F10" w:rsidRPr="00503BBA">
        <w:rPr>
          <w:rFonts w:ascii="Times New Roman" w:hAnsi="Times New Roman" w:cs="Times New Roman"/>
          <w:i/>
        </w:rPr>
        <w:t>a</w:t>
      </w:r>
      <w:r w:rsidR="00786F10" w:rsidRPr="00503BBA">
        <w:rPr>
          <w:rFonts w:ascii="Times New Roman" w:hAnsi="Times New Roman" w:cs="Times New Roman"/>
        </w:rPr>
        <w:t>,</w:t>
      </w:r>
      <w:r w:rsidR="00786F10" w:rsidRPr="00503BBA">
        <w:rPr>
          <w:rFonts w:ascii="Times New Roman" w:hAnsi="Times New Roman" w:cs="Times New Roman"/>
          <w:i/>
        </w:rPr>
        <w:t>b</w:t>
      </w:r>
      <w:r w:rsidR="00786F10">
        <w:rPr>
          <w:rFonts w:ascii="Times New Roman" w:hAnsi="Times New Roman" w:cs="Times New Roman"/>
        </w:rPr>
        <w:t xml:space="preserve">). </w:t>
      </w:r>
      <w:r w:rsidR="00786F10" w:rsidRPr="00503BBA">
        <w:rPr>
          <w:rFonts w:ascii="Times New Roman" w:hAnsi="Times New Roman" w:cs="Times New Roman"/>
        </w:rPr>
        <w:t xml:space="preserve">Thus, </w:t>
      </w:r>
      <w:r w:rsidR="00B25609">
        <w:rPr>
          <w:rFonts w:ascii="Times New Roman" w:hAnsi="Times New Roman" w:cs="Times New Roman"/>
        </w:rPr>
        <w:t>niche partitioning among and</w:t>
      </w:r>
      <w:r w:rsidR="00786F10" w:rsidRPr="00503BBA">
        <w:rPr>
          <w:rFonts w:ascii="Times New Roman" w:hAnsi="Times New Roman" w:cs="Times New Roman"/>
        </w:rPr>
        <w:t xml:space="preserve"> use of specific cover</w:t>
      </w:r>
      <w:r w:rsidR="00786F10">
        <w:rPr>
          <w:rFonts w:ascii="Times New Roman" w:hAnsi="Times New Roman" w:cs="Times New Roman"/>
        </w:rPr>
        <w:t xml:space="preserve"> </w:t>
      </w:r>
      <w:r w:rsidR="00786F10" w:rsidRPr="00503BBA">
        <w:rPr>
          <w:rFonts w:ascii="Times New Roman" w:hAnsi="Times New Roman" w:cs="Times New Roman"/>
        </w:rPr>
        <w:t xml:space="preserve">types is important </w:t>
      </w:r>
      <w:r w:rsidR="00B25609">
        <w:rPr>
          <w:rFonts w:ascii="Times New Roman" w:hAnsi="Times New Roman" w:cs="Times New Roman"/>
        </w:rPr>
        <w:t xml:space="preserve">for consideration of energetic dynamics and subsequent habitat management to meet needs of </w:t>
      </w:r>
      <w:r w:rsidR="00786F10" w:rsidRPr="00503BBA">
        <w:rPr>
          <w:rFonts w:ascii="Times New Roman" w:hAnsi="Times New Roman" w:cs="Times New Roman"/>
        </w:rPr>
        <w:t xml:space="preserve">waterfowl populations or individual species. Further, these data may help explain behavioral strategies and habitat choices by nonbreeding waterfowl and guide future management efforts toward specific areas or cover types important in </w:t>
      </w:r>
      <w:r w:rsidR="00B25609">
        <w:rPr>
          <w:rFonts w:ascii="Times New Roman" w:hAnsi="Times New Roman" w:cs="Times New Roman"/>
        </w:rPr>
        <w:t>critical wintering areas of black ducks</w:t>
      </w:r>
      <w:r w:rsidR="00786F10" w:rsidRPr="00503BBA">
        <w:rPr>
          <w:rFonts w:ascii="Times New Roman" w:hAnsi="Times New Roman" w:cs="Times New Roman"/>
        </w:rPr>
        <w:t xml:space="preserve"> (BDJV 2008). </w:t>
      </w:r>
    </w:p>
    <w:p w14:paraId="5EB3FF2E" w14:textId="015292BB" w:rsidR="00786F10" w:rsidRPr="00503BBA" w:rsidRDefault="00786F10" w:rsidP="00786F10">
      <w:pPr>
        <w:spacing w:line="480" w:lineRule="auto"/>
        <w:rPr>
          <w:rFonts w:ascii="Times New Roman" w:hAnsi="Times New Roman" w:cs="Times New Roman"/>
        </w:rPr>
      </w:pPr>
      <w:r w:rsidRPr="00503BBA">
        <w:rPr>
          <w:rFonts w:ascii="Times New Roman" w:hAnsi="Times New Roman" w:cs="Times New Roman"/>
        </w:rPr>
        <w:tab/>
      </w:r>
      <w:r w:rsidR="00B25609">
        <w:rPr>
          <w:rFonts w:ascii="Times New Roman" w:hAnsi="Times New Roman" w:cs="Times New Roman"/>
        </w:rPr>
        <w:t>Wetlands have been transformed and significantly reduced in the southeastern United States</w:t>
      </w:r>
      <w:r w:rsidRPr="00503BBA">
        <w:rPr>
          <w:rFonts w:ascii="Times New Roman" w:hAnsi="Times New Roman" w:cs="Times New Roman"/>
        </w:rPr>
        <w:t xml:space="preserve"> (Johnson 2007</w:t>
      </w:r>
      <w:r w:rsidR="008C4811">
        <w:rPr>
          <w:rFonts w:ascii="Times New Roman" w:hAnsi="Times New Roman" w:cs="Times New Roman"/>
        </w:rPr>
        <w:t xml:space="preserve">, </w:t>
      </w:r>
      <w:r w:rsidR="008C4811" w:rsidRPr="00503BBA">
        <w:rPr>
          <w:rFonts w:ascii="Times New Roman" w:hAnsi="Times New Roman" w:cs="Times New Roman"/>
        </w:rPr>
        <w:t xml:space="preserve">Dahl </w:t>
      </w:r>
      <w:r w:rsidR="008C4811" w:rsidRPr="001C26C4">
        <w:rPr>
          <w:rFonts w:ascii="Times New Roman" w:hAnsi="Times New Roman" w:cs="Times New Roman"/>
        </w:rPr>
        <w:t>20</w:t>
      </w:r>
      <w:r w:rsidR="008C4811">
        <w:rPr>
          <w:rFonts w:ascii="Times New Roman" w:hAnsi="Times New Roman" w:cs="Times New Roman"/>
        </w:rPr>
        <w:t>11</w:t>
      </w:r>
      <w:r w:rsidRPr="00503BBA">
        <w:rPr>
          <w:rFonts w:ascii="Times New Roman" w:hAnsi="Times New Roman" w:cs="Times New Roman"/>
        </w:rPr>
        <w:t xml:space="preserve">). Effects of habitat loss and degradation may be more pronounced in </w:t>
      </w:r>
      <w:r w:rsidR="00B25609">
        <w:rPr>
          <w:rFonts w:ascii="Times New Roman" w:hAnsi="Times New Roman" w:cs="Times New Roman"/>
        </w:rPr>
        <w:t>specialists</w:t>
      </w:r>
      <w:r w:rsidRPr="00503BBA">
        <w:rPr>
          <w:rFonts w:ascii="Times New Roman" w:hAnsi="Times New Roman" w:cs="Times New Roman"/>
        </w:rPr>
        <w:t xml:space="preserve">, particularly when habitat availability is severely limited or fragmented </w:t>
      </w:r>
      <w:r w:rsidR="00D10C78">
        <w:rPr>
          <w:rFonts w:ascii="Times New Roman" w:hAnsi="Times New Roman" w:cs="Times New Roman"/>
        </w:rPr>
        <w:t>(</w:t>
      </w:r>
      <w:r w:rsidR="00D10C78">
        <w:rPr>
          <w:rFonts w:ascii="Times New Roman" w:hAnsi="Times New Roman" w:cs="Times New Roman"/>
        </w:rPr>
        <w:t>Hannon and Schmiegelow 2002</w:t>
      </w:r>
      <w:r w:rsidR="00D10C78">
        <w:rPr>
          <w:rFonts w:ascii="Times New Roman" w:hAnsi="Times New Roman" w:cs="Times New Roman"/>
        </w:rPr>
        <w:t>, Schmiegelow and Monkkonen 2002</w:t>
      </w:r>
      <w:r>
        <w:rPr>
          <w:rFonts w:ascii="Times New Roman" w:hAnsi="Times New Roman" w:cs="Times New Roman"/>
        </w:rPr>
        <w:t xml:space="preserve">). </w:t>
      </w:r>
      <w:r w:rsidRPr="00503BBA">
        <w:rPr>
          <w:rFonts w:ascii="Times New Roman" w:hAnsi="Times New Roman" w:cs="Times New Roman"/>
        </w:rPr>
        <w:t xml:space="preserve">For instance, forested wetlands, </w:t>
      </w:r>
      <w:r w:rsidR="00977033">
        <w:rPr>
          <w:rFonts w:ascii="Times New Roman" w:hAnsi="Times New Roman" w:cs="Times New Roman"/>
        </w:rPr>
        <w:t>which are</w:t>
      </w:r>
      <w:r w:rsidRPr="00503BBA">
        <w:rPr>
          <w:rFonts w:ascii="Times New Roman" w:hAnsi="Times New Roman" w:cs="Times New Roman"/>
        </w:rPr>
        <w:t xml:space="preserve"> important to American black ducks (</w:t>
      </w:r>
      <w:r w:rsidRPr="00C543DD">
        <w:rPr>
          <w:rFonts w:ascii="Times New Roman" w:hAnsi="Times New Roman" w:cs="Times New Roman"/>
          <w:i/>
        </w:rPr>
        <w:t>Anas rubripes</w:t>
      </w:r>
      <w:r>
        <w:rPr>
          <w:rFonts w:ascii="Times New Roman" w:hAnsi="Times New Roman" w:cs="Times New Roman"/>
        </w:rPr>
        <w:t xml:space="preserve">, </w:t>
      </w:r>
      <w:r w:rsidRPr="00503BBA">
        <w:rPr>
          <w:rFonts w:ascii="Times New Roman" w:hAnsi="Times New Roman" w:cs="Times New Roman"/>
        </w:rPr>
        <w:t xml:space="preserve">hereafter black ducks; Rusch et al. 1989), </w:t>
      </w:r>
      <w:r w:rsidRPr="001C26C4">
        <w:rPr>
          <w:rFonts w:ascii="Times New Roman" w:hAnsi="Times New Roman" w:cs="Times New Roman"/>
        </w:rPr>
        <w:t xml:space="preserve">decreased more than 40% from 1950 to </w:t>
      </w:r>
      <w:r w:rsidR="001C26C4">
        <w:rPr>
          <w:rFonts w:ascii="Times New Roman" w:hAnsi="Times New Roman" w:cs="Times New Roman"/>
        </w:rPr>
        <w:t>2009</w:t>
      </w:r>
      <w:r w:rsidRPr="001C26C4">
        <w:rPr>
          <w:rFonts w:ascii="Times New Roman" w:hAnsi="Times New Roman" w:cs="Times New Roman"/>
        </w:rPr>
        <w:t xml:space="preserve"> (Dahl 20</w:t>
      </w:r>
      <w:r w:rsidR="001C26C4">
        <w:rPr>
          <w:rFonts w:ascii="Times New Roman" w:hAnsi="Times New Roman" w:cs="Times New Roman"/>
        </w:rPr>
        <w:t>11</w:t>
      </w:r>
      <w:r w:rsidRPr="001C26C4">
        <w:rPr>
          <w:rFonts w:ascii="Times New Roman" w:hAnsi="Times New Roman" w:cs="Times New Roman"/>
        </w:rPr>
        <w:t>).</w:t>
      </w:r>
      <w:r>
        <w:rPr>
          <w:rFonts w:ascii="Times New Roman" w:hAnsi="Times New Roman" w:cs="Times New Roman"/>
        </w:rPr>
        <w:t xml:space="preserve"> </w:t>
      </w:r>
      <w:r w:rsidR="0014589D">
        <w:rPr>
          <w:rFonts w:ascii="Times New Roman" w:hAnsi="Times New Roman" w:cs="Times New Roman"/>
        </w:rPr>
        <w:t xml:space="preserve">Meanwhile, </w:t>
      </w:r>
      <w:r w:rsidR="00D10C78">
        <w:rPr>
          <w:rFonts w:ascii="Times New Roman" w:hAnsi="Times New Roman" w:cs="Times New Roman"/>
        </w:rPr>
        <w:t>M</w:t>
      </w:r>
      <w:r w:rsidRPr="00503BBA">
        <w:rPr>
          <w:rFonts w:ascii="Times New Roman" w:hAnsi="Times New Roman" w:cs="Times New Roman"/>
        </w:rPr>
        <w:t xml:space="preserve">id-winter </w:t>
      </w:r>
      <w:r w:rsidR="00D10C78">
        <w:rPr>
          <w:rFonts w:ascii="Times New Roman" w:hAnsi="Times New Roman" w:cs="Times New Roman"/>
        </w:rPr>
        <w:t>W</w:t>
      </w:r>
      <w:r w:rsidRPr="00503BBA">
        <w:rPr>
          <w:rFonts w:ascii="Times New Roman" w:hAnsi="Times New Roman" w:cs="Times New Roman"/>
        </w:rPr>
        <w:t xml:space="preserve">aterfowl </w:t>
      </w:r>
      <w:r w:rsidR="00D10C78">
        <w:rPr>
          <w:rFonts w:ascii="Times New Roman" w:hAnsi="Times New Roman" w:cs="Times New Roman"/>
        </w:rPr>
        <w:t>S</w:t>
      </w:r>
      <w:r w:rsidRPr="00503BBA">
        <w:rPr>
          <w:rFonts w:ascii="Times New Roman" w:hAnsi="Times New Roman" w:cs="Times New Roman"/>
        </w:rPr>
        <w:t>urveys (hereafter, MWS) coordinated by the United States Fish and Wildlife Service</w:t>
      </w:r>
      <w:r>
        <w:rPr>
          <w:rFonts w:ascii="Times New Roman" w:hAnsi="Times New Roman" w:cs="Times New Roman"/>
        </w:rPr>
        <w:t xml:space="preserve"> (USFWS)</w:t>
      </w:r>
      <w:r w:rsidRPr="00503BBA">
        <w:rPr>
          <w:rFonts w:ascii="Times New Roman" w:hAnsi="Times New Roman" w:cs="Times New Roman"/>
        </w:rPr>
        <w:t xml:space="preserve"> during </w:t>
      </w:r>
      <w:r w:rsidR="0014589D">
        <w:rPr>
          <w:rFonts w:ascii="Times New Roman" w:hAnsi="Times New Roman" w:cs="Times New Roman"/>
        </w:rPr>
        <w:t>1955</w:t>
      </w:r>
      <w:r w:rsidR="00D10C78" w:rsidRPr="00ED3E12">
        <w:rPr>
          <w:rFonts w:ascii="Times New Roman" w:hAnsi="Times New Roman" w:cs="Times New Roman"/>
        </w:rPr>
        <w:t>–</w:t>
      </w:r>
      <w:r w:rsidR="0014589D">
        <w:rPr>
          <w:rFonts w:ascii="Times New Roman" w:hAnsi="Times New Roman" w:cs="Times New Roman"/>
        </w:rPr>
        <w:t>2014</w:t>
      </w:r>
      <w:r w:rsidRPr="00503BBA">
        <w:rPr>
          <w:rFonts w:ascii="Times New Roman" w:hAnsi="Times New Roman" w:cs="Times New Roman"/>
        </w:rPr>
        <w:t xml:space="preserve"> indicate a </w:t>
      </w:r>
      <w:r w:rsidRPr="00503BBA">
        <w:rPr>
          <w:rFonts w:ascii="Times New Roman" w:hAnsi="Times New Roman" w:cs="Times New Roman"/>
        </w:rPr>
        <w:sym w:font="Symbol" w:char="F03E"/>
      </w:r>
      <w:r w:rsidRPr="00503BBA">
        <w:rPr>
          <w:rFonts w:ascii="Times New Roman" w:hAnsi="Times New Roman" w:cs="Times New Roman"/>
        </w:rPr>
        <w:t>50% decline in continental black duck counts, wh</w:t>
      </w:r>
      <w:r w:rsidR="00977033">
        <w:rPr>
          <w:rFonts w:ascii="Times New Roman" w:hAnsi="Times New Roman" w:cs="Times New Roman"/>
        </w:rPr>
        <w:t>ereas</w:t>
      </w:r>
      <w:r w:rsidRPr="00503BBA">
        <w:rPr>
          <w:rFonts w:ascii="Times New Roman" w:hAnsi="Times New Roman" w:cs="Times New Roman"/>
        </w:rPr>
        <w:t xml:space="preserve"> mallards</w:t>
      </w:r>
      <w:r>
        <w:rPr>
          <w:rFonts w:ascii="Times New Roman" w:hAnsi="Times New Roman" w:cs="Times New Roman"/>
        </w:rPr>
        <w:t xml:space="preserve"> (</w:t>
      </w:r>
      <w:r>
        <w:rPr>
          <w:rFonts w:ascii="Times New Roman" w:hAnsi="Times New Roman" w:cs="Times New Roman"/>
          <w:i/>
        </w:rPr>
        <w:t>Anas platyrhynchos</w:t>
      </w:r>
      <w:r>
        <w:rPr>
          <w:rFonts w:ascii="Times New Roman" w:hAnsi="Times New Roman" w:cs="Times New Roman"/>
        </w:rPr>
        <w:t>)</w:t>
      </w:r>
      <w:r w:rsidRPr="00503BBA">
        <w:rPr>
          <w:rFonts w:ascii="Times New Roman" w:hAnsi="Times New Roman" w:cs="Times New Roman"/>
        </w:rPr>
        <w:t xml:space="preserve"> and other generalists have remained stable or increased despite human-induced landscape changes (Heitmeyer 2006, USFWS 201</w:t>
      </w:r>
      <w:r>
        <w:rPr>
          <w:rFonts w:ascii="Times New Roman" w:hAnsi="Times New Roman" w:cs="Times New Roman"/>
        </w:rPr>
        <w:t>4</w:t>
      </w:r>
      <w:r>
        <w:rPr>
          <w:rFonts w:ascii="Times New Roman" w:hAnsi="Times New Roman" w:cs="Times New Roman"/>
          <w:i/>
        </w:rPr>
        <w:t>b</w:t>
      </w:r>
      <w:r>
        <w:rPr>
          <w:rFonts w:ascii="Times New Roman" w:hAnsi="Times New Roman" w:cs="Times New Roman"/>
        </w:rPr>
        <w:t xml:space="preserve">). </w:t>
      </w:r>
      <w:r w:rsidRPr="00503BBA">
        <w:rPr>
          <w:rFonts w:ascii="Times New Roman" w:hAnsi="Times New Roman" w:cs="Times New Roman"/>
        </w:rPr>
        <w:t xml:space="preserve">Understanding resource use and selection by declining specialists like black ducks, can aid managers in establishing more impactful schemes to meet needs of wintering waterfowl. </w:t>
      </w:r>
    </w:p>
    <w:p w14:paraId="3A516718" w14:textId="156FC422" w:rsidR="00786F10" w:rsidRPr="00503BBA" w:rsidRDefault="00786F10" w:rsidP="00786F10">
      <w:pPr>
        <w:spacing w:line="480" w:lineRule="auto"/>
        <w:ind w:firstLine="720"/>
        <w:rPr>
          <w:rFonts w:ascii="Times New Roman" w:hAnsi="Times New Roman" w:cs="Times New Roman"/>
        </w:rPr>
      </w:pPr>
      <w:r w:rsidRPr="00503BBA">
        <w:rPr>
          <w:rFonts w:ascii="Times New Roman" w:hAnsi="Times New Roman" w:cs="Times New Roman"/>
        </w:rPr>
        <w:t xml:space="preserve">Although population declines were </w:t>
      </w:r>
      <w:r w:rsidR="0012249A">
        <w:rPr>
          <w:rFonts w:ascii="Times New Roman" w:hAnsi="Times New Roman" w:cs="Times New Roman"/>
        </w:rPr>
        <w:t>significant</w:t>
      </w:r>
      <w:r w:rsidRPr="00503BBA">
        <w:rPr>
          <w:rFonts w:ascii="Times New Roman" w:hAnsi="Times New Roman" w:cs="Times New Roman"/>
        </w:rPr>
        <w:t xml:space="preserve"> between the 1950s and 1990s (Conroy et al. 2002, Devers and Collins 2011, Klimstra and Padding 2013), more recent estimates </w:t>
      </w:r>
      <w:r w:rsidR="0012249A">
        <w:rPr>
          <w:rFonts w:ascii="Times New Roman" w:hAnsi="Times New Roman" w:cs="Times New Roman"/>
        </w:rPr>
        <w:t xml:space="preserve">of breeding black ducks </w:t>
      </w:r>
      <w:r w:rsidRPr="00503BBA">
        <w:rPr>
          <w:rFonts w:ascii="Times New Roman" w:hAnsi="Times New Roman" w:cs="Times New Roman"/>
        </w:rPr>
        <w:t>from core breeding areas in eastern Canada suggest black ducks have stabilized</w:t>
      </w:r>
      <w:r>
        <w:rPr>
          <w:rFonts w:ascii="Times New Roman" w:hAnsi="Times New Roman" w:cs="Times New Roman"/>
        </w:rPr>
        <w:t xml:space="preserve"> </w:t>
      </w:r>
      <w:r w:rsidR="0012249A">
        <w:rPr>
          <w:rFonts w:ascii="Times New Roman" w:hAnsi="Times New Roman" w:cs="Times New Roman"/>
        </w:rPr>
        <w:t xml:space="preserve">or are slightly increasing </w:t>
      </w:r>
      <w:r>
        <w:rPr>
          <w:rFonts w:ascii="Times New Roman" w:hAnsi="Times New Roman" w:cs="Times New Roman"/>
        </w:rPr>
        <w:t>(USFWS 2014</w:t>
      </w:r>
      <w:r>
        <w:rPr>
          <w:rFonts w:ascii="Times New Roman" w:hAnsi="Times New Roman" w:cs="Times New Roman"/>
          <w:i/>
        </w:rPr>
        <w:t>b</w:t>
      </w:r>
      <w:r>
        <w:rPr>
          <w:rFonts w:ascii="Times New Roman" w:hAnsi="Times New Roman" w:cs="Times New Roman"/>
        </w:rPr>
        <w:t xml:space="preserve">). </w:t>
      </w:r>
      <w:r w:rsidR="00B84910">
        <w:rPr>
          <w:rFonts w:ascii="Times New Roman" w:hAnsi="Times New Roman" w:cs="Times New Roman"/>
        </w:rPr>
        <w:t xml:space="preserve">For Mississippi Flyway black ducks, estimates during MWS declined from approximately 87,000 in 1990 to 19,700 in 2014. </w:t>
      </w:r>
      <w:r>
        <w:rPr>
          <w:rFonts w:ascii="Times New Roman" w:hAnsi="Times New Roman" w:cs="Times New Roman"/>
        </w:rPr>
        <w:t xml:space="preserve">During </w:t>
      </w:r>
      <w:r w:rsidR="00B84910">
        <w:rPr>
          <w:rFonts w:ascii="Times New Roman" w:hAnsi="Times New Roman" w:cs="Times New Roman"/>
        </w:rPr>
        <w:t>this</w:t>
      </w:r>
      <w:r>
        <w:rPr>
          <w:rFonts w:ascii="Times New Roman" w:hAnsi="Times New Roman" w:cs="Times New Roman"/>
        </w:rPr>
        <w:t xml:space="preserve"> same period, </w:t>
      </w:r>
      <w:r w:rsidRPr="00503BBA">
        <w:rPr>
          <w:rFonts w:ascii="Times New Roman" w:hAnsi="Times New Roman" w:cs="Times New Roman"/>
        </w:rPr>
        <w:t xml:space="preserve">Atlantic Flyway black ducks increased from 228,749 to 269,000 (Fronczak 2012, Klimstra </w:t>
      </w:r>
      <w:r>
        <w:rPr>
          <w:rFonts w:ascii="Times New Roman" w:hAnsi="Times New Roman" w:cs="Times New Roman"/>
        </w:rPr>
        <w:t>and Padding 2013, USFWS 2014</w:t>
      </w:r>
      <w:r>
        <w:rPr>
          <w:rFonts w:ascii="Times New Roman" w:hAnsi="Times New Roman" w:cs="Times New Roman"/>
          <w:i/>
        </w:rPr>
        <w:t>b</w:t>
      </w:r>
      <w:r>
        <w:rPr>
          <w:rFonts w:ascii="Times New Roman" w:hAnsi="Times New Roman" w:cs="Times New Roman"/>
        </w:rPr>
        <w:t xml:space="preserve">). </w:t>
      </w:r>
      <w:r w:rsidRPr="00503BBA">
        <w:rPr>
          <w:rFonts w:ascii="Times New Roman" w:hAnsi="Times New Roman" w:cs="Times New Roman"/>
        </w:rPr>
        <w:t>M</w:t>
      </w:r>
      <w:r>
        <w:rPr>
          <w:rFonts w:ascii="Times New Roman" w:hAnsi="Times New Roman" w:cs="Times New Roman"/>
        </w:rPr>
        <w:t>ost contemporary</w:t>
      </w:r>
      <w:r w:rsidRPr="00503BBA">
        <w:rPr>
          <w:rFonts w:ascii="Times New Roman" w:hAnsi="Times New Roman" w:cs="Times New Roman"/>
        </w:rPr>
        <w:t xml:space="preserve"> research</w:t>
      </w:r>
      <w:r>
        <w:rPr>
          <w:rFonts w:ascii="Times New Roman" w:hAnsi="Times New Roman" w:cs="Times New Roman"/>
        </w:rPr>
        <w:t xml:space="preserve"> on black ducks</w:t>
      </w:r>
      <w:r w:rsidRPr="00503BBA">
        <w:rPr>
          <w:rFonts w:ascii="Times New Roman" w:hAnsi="Times New Roman" w:cs="Times New Roman"/>
        </w:rPr>
        <w:t xml:space="preserve"> has </w:t>
      </w:r>
      <w:r w:rsidR="00B84910">
        <w:rPr>
          <w:rFonts w:ascii="Times New Roman" w:hAnsi="Times New Roman" w:cs="Times New Roman"/>
        </w:rPr>
        <w:t>sought to identify</w:t>
      </w:r>
      <w:r w:rsidRPr="00503BBA">
        <w:rPr>
          <w:rFonts w:ascii="Times New Roman" w:hAnsi="Times New Roman" w:cs="Times New Roman"/>
        </w:rPr>
        <w:t xml:space="preserve"> factors responsible for </w:t>
      </w:r>
      <w:r w:rsidR="00B84910">
        <w:rPr>
          <w:rFonts w:ascii="Times New Roman" w:hAnsi="Times New Roman" w:cs="Times New Roman"/>
        </w:rPr>
        <w:t xml:space="preserve">purported </w:t>
      </w:r>
      <w:r w:rsidR="006922FD">
        <w:rPr>
          <w:rFonts w:ascii="Times New Roman" w:hAnsi="Times New Roman" w:cs="Times New Roman"/>
        </w:rPr>
        <w:t>declines,</w:t>
      </w:r>
      <w:r w:rsidR="00B84910">
        <w:rPr>
          <w:rFonts w:ascii="Times New Roman" w:hAnsi="Times New Roman" w:cs="Times New Roman"/>
        </w:rPr>
        <w:t xml:space="preserve"> focusing</w:t>
      </w:r>
      <w:r>
        <w:rPr>
          <w:rFonts w:ascii="Times New Roman" w:hAnsi="Times New Roman" w:cs="Times New Roman"/>
        </w:rPr>
        <w:t xml:space="preserve"> </w:t>
      </w:r>
      <w:r w:rsidR="00B84910">
        <w:rPr>
          <w:rFonts w:ascii="Times New Roman" w:hAnsi="Times New Roman" w:cs="Times New Roman"/>
        </w:rPr>
        <w:t>on</w:t>
      </w:r>
      <w:r w:rsidRPr="00503BBA">
        <w:rPr>
          <w:rFonts w:ascii="Times New Roman" w:hAnsi="Times New Roman" w:cs="Times New Roman"/>
        </w:rPr>
        <w:t xml:space="preserve"> Atlantic Flyway </w:t>
      </w:r>
      <w:r w:rsidR="00B84910">
        <w:rPr>
          <w:rFonts w:ascii="Times New Roman" w:hAnsi="Times New Roman" w:cs="Times New Roman"/>
        </w:rPr>
        <w:t xml:space="preserve">populations </w:t>
      </w:r>
      <w:r w:rsidRPr="00503BBA">
        <w:rPr>
          <w:rFonts w:ascii="Times New Roman" w:hAnsi="Times New Roman" w:cs="Times New Roman"/>
        </w:rPr>
        <w:t>(Conroy et al. 2002, Plattner et</w:t>
      </w:r>
      <w:r w:rsidR="008159F5">
        <w:rPr>
          <w:rFonts w:ascii="Times New Roman" w:hAnsi="Times New Roman" w:cs="Times New Roman"/>
        </w:rPr>
        <w:t xml:space="preserve"> al. 2010, Cramer et al. 2012)</w:t>
      </w:r>
      <w:r w:rsidR="0003512F">
        <w:rPr>
          <w:rFonts w:ascii="Times New Roman" w:hAnsi="Times New Roman" w:cs="Times New Roman"/>
        </w:rPr>
        <w:t xml:space="preserve">. </w:t>
      </w:r>
      <w:r w:rsidR="00B84910">
        <w:rPr>
          <w:rFonts w:ascii="Times New Roman" w:hAnsi="Times New Roman" w:cs="Times New Roman"/>
        </w:rPr>
        <w:t>Several competing hypotheses relative to</w:t>
      </w:r>
      <w:r>
        <w:rPr>
          <w:rFonts w:ascii="Times New Roman" w:hAnsi="Times New Roman" w:cs="Times New Roman"/>
        </w:rPr>
        <w:t xml:space="preserve"> black </w:t>
      </w:r>
      <w:r w:rsidR="00B84910">
        <w:rPr>
          <w:rFonts w:ascii="Times New Roman" w:hAnsi="Times New Roman" w:cs="Times New Roman"/>
        </w:rPr>
        <w:t xml:space="preserve">duck </w:t>
      </w:r>
      <w:r>
        <w:rPr>
          <w:rFonts w:ascii="Times New Roman" w:hAnsi="Times New Roman" w:cs="Times New Roman"/>
        </w:rPr>
        <w:t xml:space="preserve">declines </w:t>
      </w:r>
      <w:r w:rsidR="00B84910">
        <w:rPr>
          <w:rFonts w:ascii="Times New Roman" w:hAnsi="Times New Roman" w:cs="Times New Roman"/>
        </w:rPr>
        <w:t>have been forwarded, including</w:t>
      </w:r>
      <w:r>
        <w:rPr>
          <w:rFonts w:ascii="Times New Roman" w:hAnsi="Times New Roman" w:cs="Times New Roman"/>
        </w:rPr>
        <w:t xml:space="preserve"> </w:t>
      </w:r>
      <w:r w:rsidRPr="00503BBA">
        <w:rPr>
          <w:rFonts w:ascii="Times New Roman" w:hAnsi="Times New Roman" w:cs="Times New Roman"/>
        </w:rPr>
        <w:t xml:space="preserve">loss of quantity and quality of wintering habitat (Rusch et al. 1989, Nudds et al. 1996, Conroy et al. 2002), competition and </w:t>
      </w:r>
      <w:r>
        <w:rPr>
          <w:rFonts w:ascii="Times New Roman" w:hAnsi="Times New Roman" w:cs="Times New Roman"/>
        </w:rPr>
        <w:t xml:space="preserve">introgressive </w:t>
      </w:r>
      <w:r w:rsidRPr="00503BBA">
        <w:rPr>
          <w:rFonts w:ascii="Times New Roman" w:hAnsi="Times New Roman" w:cs="Times New Roman"/>
        </w:rPr>
        <w:t>hybridization with mallards (Ankney et al. 1987, Conroy et al. 1989</w:t>
      </w:r>
      <w:r>
        <w:rPr>
          <w:rFonts w:ascii="Times New Roman" w:hAnsi="Times New Roman" w:cs="Times New Roman"/>
          <w:i/>
        </w:rPr>
        <w:t>a,b</w:t>
      </w:r>
      <w:r w:rsidRPr="00503BBA">
        <w:rPr>
          <w:rFonts w:ascii="Times New Roman" w:hAnsi="Times New Roman" w:cs="Times New Roman"/>
        </w:rPr>
        <w:t>, Morton 1998, Mank et al. 2004, Petrie et al. 2012), and overharvest (Blandin 198</w:t>
      </w:r>
      <w:r w:rsidR="00B84910">
        <w:rPr>
          <w:rFonts w:ascii="Times New Roman" w:hAnsi="Times New Roman" w:cs="Times New Roman"/>
        </w:rPr>
        <w:t xml:space="preserve">2, Krementz et al. 1987, 1988). </w:t>
      </w:r>
      <w:r w:rsidR="008159F5">
        <w:rPr>
          <w:rFonts w:ascii="Times New Roman" w:hAnsi="Times New Roman" w:cs="Times New Roman"/>
        </w:rPr>
        <w:t xml:space="preserve">Further, a change in winter distributions of black ducks has been suggested as </w:t>
      </w:r>
      <w:r w:rsidR="00271F01">
        <w:rPr>
          <w:rFonts w:ascii="Times New Roman" w:hAnsi="Times New Roman" w:cs="Times New Roman"/>
        </w:rPr>
        <w:t xml:space="preserve">a </w:t>
      </w:r>
      <w:r w:rsidR="008159F5">
        <w:rPr>
          <w:rFonts w:ascii="Times New Roman" w:hAnsi="Times New Roman" w:cs="Times New Roman"/>
        </w:rPr>
        <w:t xml:space="preserve">contributor to disparities in population trends between the Atlantic and Mississippi Flyways (Link et al. 2006, Brook et al. 2009, </w:t>
      </w:r>
      <w:r w:rsidR="008159F5" w:rsidRPr="00A14560">
        <w:rPr>
          <w:rFonts w:ascii="Times New Roman" w:hAnsi="Times New Roman" w:cs="Times New Roman"/>
        </w:rPr>
        <w:t xml:space="preserve">LaVretsky </w:t>
      </w:r>
      <w:r w:rsidR="00A14560">
        <w:rPr>
          <w:rFonts w:ascii="Times New Roman" w:hAnsi="Times New Roman" w:cs="Times New Roman"/>
        </w:rPr>
        <w:t>et al. 2014</w:t>
      </w:r>
      <w:r w:rsidR="008159F5" w:rsidRPr="00A14560">
        <w:rPr>
          <w:rFonts w:ascii="Times New Roman" w:hAnsi="Times New Roman" w:cs="Times New Roman"/>
        </w:rPr>
        <w:t>).</w:t>
      </w:r>
    </w:p>
    <w:p w14:paraId="5FECE653" w14:textId="40B76426" w:rsidR="00786F10" w:rsidRPr="00503BBA" w:rsidRDefault="00786F10" w:rsidP="00786F10">
      <w:pPr>
        <w:spacing w:line="480" w:lineRule="auto"/>
        <w:rPr>
          <w:rFonts w:ascii="Times New Roman" w:hAnsi="Times New Roman" w:cs="Times New Roman"/>
        </w:rPr>
      </w:pPr>
      <w:r w:rsidRPr="00503BBA">
        <w:rPr>
          <w:rFonts w:ascii="Times New Roman" w:hAnsi="Times New Roman" w:cs="Times New Roman"/>
        </w:rPr>
        <w:tab/>
        <w:t xml:space="preserve">Tennessee historically winters more than 35% of black ducks in the MS </w:t>
      </w:r>
      <w:r w:rsidR="00DD6F8E">
        <w:rPr>
          <w:rFonts w:ascii="Times New Roman" w:hAnsi="Times New Roman" w:cs="Times New Roman"/>
        </w:rPr>
        <w:t>F</w:t>
      </w:r>
      <w:r w:rsidRPr="00503BBA">
        <w:rPr>
          <w:rFonts w:ascii="Times New Roman" w:hAnsi="Times New Roman" w:cs="Times New Roman"/>
        </w:rPr>
        <w:t xml:space="preserve">lyway, </w:t>
      </w:r>
      <w:r w:rsidR="008159F5">
        <w:rPr>
          <w:rFonts w:ascii="Times New Roman" w:hAnsi="Times New Roman" w:cs="Times New Roman"/>
        </w:rPr>
        <w:t>with</w:t>
      </w:r>
      <w:r w:rsidRPr="00503BBA">
        <w:rPr>
          <w:rFonts w:ascii="Times New Roman" w:hAnsi="Times New Roman" w:cs="Times New Roman"/>
        </w:rPr>
        <w:t xml:space="preserve"> 75% of those occur</w:t>
      </w:r>
      <w:r w:rsidR="008159F5">
        <w:rPr>
          <w:rFonts w:ascii="Times New Roman" w:hAnsi="Times New Roman" w:cs="Times New Roman"/>
        </w:rPr>
        <w:t>ring</w:t>
      </w:r>
      <w:r w:rsidRPr="00503BBA">
        <w:rPr>
          <w:rFonts w:ascii="Times New Roman" w:hAnsi="Times New Roman" w:cs="Times New Roman"/>
        </w:rPr>
        <w:t xml:space="preserve"> on either Tennessee or Cross Creeks National Wildlife Refuge</w:t>
      </w:r>
      <w:r w:rsidR="00D10C78">
        <w:rPr>
          <w:rFonts w:ascii="Times New Roman" w:hAnsi="Times New Roman" w:cs="Times New Roman"/>
        </w:rPr>
        <w:t>s</w:t>
      </w:r>
      <w:r w:rsidRPr="00503BBA">
        <w:rPr>
          <w:rFonts w:ascii="Times New Roman" w:hAnsi="Times New Roman" w:cs="Times New Roman"/>
        </w:rPr>
        <w:t xml:space="preserve"> (</w:t>
      </w:r>
      <w:r w:rsidR="008159F5">
        <w:rPr>
          <w:rFonts w:ascii="Times New Roman" w:hAnsi="Times New Roman" w:cs="Times New Roman"/>
        </w:rPr>
        <w:t xml:space="preserve">TNWR, </w:t>
      </w:r>
      <w:r w:rsidRPr="00503BBA">
        <w:rPr>
          <w:rFonts w:ascii="Times New Roman" w:hAnsi="Times New Roman" w:cs="Times New Roman"/>
        </w:rPr>
        <w:t xml:space="preserve">CCNWR; </w:t>
      </w:r>
      <w:r w:rsidR="0012249A">
        <w:rPr>
          <w:rFonts w:ascii="Times New Roman" w:hAnsi="Times New Roman" w:cs="Times New Roman"/>
        </w:rPr>
        <w:t>Sanders 1995</w:t>
      </w:r>
      <w:r w:rsidRPr="00503BBA">
        <w:rPr>
          <w:rFonts w:ascii="Times New Roman" w:hAnsi="Times New Roman" w:cs="Times New Roman"/>
        </w:rPr>
        <w:t>, USFWS 2014</w:t>
      </w:r>
      <w:r>
        <w:rPr>
          <w:rFonts w:ascii="Times New Roman" w:hAnsi="Times New Roman" w:cs="Times New Roman"/>
          <w:i/>
        </w:rPr>
        <w:t>a</w:t>
      </w:r>
      <w:r w:rsidRPr="00503BBA">
        <w:rPr>
          <w:rFonts w:ascii="Times New Roman" w:hAnsi="Times New Roman" w:cs="Times New Roman"/>
        </w:rPr>
        <w:t xml:space="preserve">). </w:t>
      </w:r>
      <w:r w:rsidR="0085143E">
        <w:rPr>
          <w:rFonts w:ascii="Times New Roman" w:hAnsi="Times New Roman" w:cs="Times New Roman"/>
        </w:rPr>
        <w:t xml:space="preserve">Wetland loss in Tennessee </w:t>
      </w:r>
      <w:r w:rsidR="0085143E" w:rsidRPr="00503BBA">
        <w:rPr>
          <w:rFonts w:ascii="Times New Roman" w:hAnsi="Times New Roman" w:cs="Times New Roman"/>
        </w:rPr>
        <w:t>via urban sprawl, agricultural expansion, and river channelization</w:t>
      </w:r>
      <w:r w:rsidR="0085143E">
        <w:rPr>
          <w:rFonts w:ascii="Times New Roman" w:hAnsi="Times New Roman" w:cs="Times New Roman"/>
        </w:rPr>
        <w:t xml:space="preserve"> has been severe (</w:t>
      </w:r>
      <w:r w:rsidR="0085143E">
        <w:rPr>
          <w:rFonts w:ascii="Times New Roman" w:hAnsi="Times New Roman" w:cs="Times New Roman"/>
        </w:rPr>
        <w:sym w:font="Symbol" w:char="F03E"/>
      </w:r>
      <w:r w:rsidR="0085143E">
        <w:rPr>
          <w:rFonts w:ascii="Times New Roman" w:hAnsi="Times New Roman" w:cs="Times New Roman"/>
        </w:rPr>
        <w:t xml:space="preserve">60%, </w:t>
      </w:r>
      <w:r w:rsidR="0085143E" w:rsidRPr="001C26C4">
        <w:rPr>
          <w:rFonts w:ascii="Times New Roman" w:hAnsi="Times New Roman" w:cs="Times New Roman"/>
        </w:rPr>
        <w:t xml:space="preserve">Johnson </w:t>
      </w:r>
      <w:r w:rsidR="001C26C4">
        <w:rPr>
          <w:rFonts w:ascii="Times New Roman" w:hAnsi="Times New Roman" w:cs="Times New Roman"/>
        </w:rPr>
        <w:t>2007</w:t>
      </w:r>
      <w:r w:rsidR="0085143E">
        <w:rPr>
          <w:rFonts w:ascii="Times New Roman" w:hAnsi="Times New Roman" w:cs="Times New Roman"/>
        </w:rPr>
        <w:t xml:space="preserve">). </w:t>
      </w:r>
      <w:r w:rsidRPr="00503BBA">
        <w:rPr>
          <w:rFonts w:ascii="Times New Roman" w:hAnsi="Times New Roman" w:cs="Times New Roman"/>
        </w:rPr>
        <w:t xml:space="preserve">Habitat loss and degradation is </w:t>
      </w:r>
      <w:r w:rsidR="0085143E">
        <w:rPr>
          <w:rFonts w:ascii="Times New Roman" w:hAnsi="Times New Roman" w:cs="Times New Roman"/>
        </w:rPr>
        <w:t xml:space="preserve">most </w:t>
      </w:r>
      <w:r w:rsidRPr="00503BBA">
        <w:rPr>
          <w:rFonts w:ascii="Times New Roman" w:hAnsi="Times New Roman" w:cs="Times New Roman"/>
        </w:rPr>
        <w:t>pronounced in western Tennessee</w:t>
      </w:r>
      <w:r>
        <w:rPr>
          <w:rFonts w:ascii="Times New Roman" w:hAnsi="Times New Roman" w:cs="Times New Roman"/>
        </w:rPr>
        <w:t xml:space="preserve">, which could negatively affect </w:t>
      </w:r>
      <w:r w:rsidRPr="00503BBA">
        <w:rPr>
          <w:rFonts w:ascii="Times New Roman" w:hAnsi="Times New Roman" w:cs="Times New Roman"/>
        </w:rPr>
        <w:t xml:space="preserve">black duck </w:t>
      </w:r>
      <w:r>
        <w:rPr>
          <w:rFonts w:ascii="Times New Roman" w:hAnsi="Times New Roman" w:cs="Times New Roman"/>
        </w:rPr>
        <w:t>habitat</w:t>
      </w:r>
      <w:r w:rsidRPr="00503BBA">
        <w:rPr>
          <w:rFonts w:ascii="Times New Roman" w:hAnsi="Times New Roman" w:cs="Times New Roman"/>
        </w:rPr>
        <w:t xml:space="preserve"> (</w:t>
      </w:r>
      <w:r w:rsidR="0085143E" w:rsidRPr="00A14560">
        <w:rPr>
          <w:rFonts w:ascii="Times New Roman" w:hAnsi="Times New Roman" w:cs="Times New Roman"/>
        </w:rPr>
        <w:t xml:space="preserve">Johnson </w:t>
      </w:r>
      <w:r w:rsidR="00A14560">
        <w:rPr>
          <w:rFonts w:ascii="Times New Roman" w:hAnsi="Times New Roman" w:cs="Times New Roman"/>
        </w:rPr>
        <w:t>2007</w:t>
      </w:r>
      <w:r w:rsidR="0085143E">
        <w:rPr>
          <w:rFonts w:ascii="Times New Roman" w:hAnsi="Times New Roman" w:cs="Times New Roman"/>
        </w:rPr>
        <w:t>,</w:t>
      </w:r>
      <w:r w:rsidR="0085143E" w:rsidRPr="00503BBA">
        <w:rPr>
          <w:rFonts w:ascii="Times New Roman" w:hAnsi="Times New Roman" w:cs="Times New Roman"/>
        </w:rPr>
        <w:t xml:space="preserve"> </w:t>
      </w:r>
      <w:r w:rsidRPr="00503BBA">
        <w:rPr>
          <w:rFonts w:ascii="Times New Roman" w:hAnsi="Times New Roman" w:cs="Times New Roman"/>
        </w:rPr>
        <w:t>USFWS 201</w:t>
      </w:r>
      <w:r>
        <w:rPr>
          <w:rFonts w:ascii="Times New Roman" w:hAnsi="Times New Roman" w:cs="Times New Roman"/>
        </w:rPr>
        <w:t>4</w:t>
      </w:r>
      <w:r>
        <w:rPr>
          <w:rFonts w:ascii="Times New Roman" w:hAnsi="Times New Roman" w:cs="Times New Roman"/>
          <w:i/>
        </w:rPr>
        <w:t>a</w:t>
      </w:r>
      <w:r>
        <w:rPr>
          <w:rFonts w:ascii="Times New Roman" w:hAnsi="Times New Roman" w:cs="Times New Roman"/>
        </w:rPr>
        <w:t xml:space="preserve">). </w:t>
      </w:r>
      <w:r w:rsidRPr="00503BBA">
        <w:rPr>
          <w:rFonts w:ascii="Times New Roman" w:hAnsi="Times New Roman" w:cs="Times New Roman"/>
        </w:rPr>
        <w:t xml:space="preserve">Despite the importance of TNWR, CCNWR, other </w:t>
      </w:r>
      <w:r w:rsidR="0085143E">
        <w:rPr>
          <w:rFonts w:ascii="Times New Roman" w:hAnsi="Times New Roman" w:cs="Times New Roman"/>
        </w:rPr>
        <w:t xml:space="preserve">associated </w:t>
      </w:r>
      <w:r w:rsidRPr="00503BBA">
        <w:rPr>
          <w:rFonts w:ascii="Times New Roman" w:hAnsi="Times New Roman" w:cs="Times New Roman"/>
        </w:rPr>
        <w:t xml:space="preserve">sites in Tennessee and </w:t>
      </w:r>
      <w:r w:rsidR="0085143E">
        <w:rPr>
          <w:rFonts w:ascii="Times New Roman" w:hAnsi="Times New Roman" w:cs="Times New Roman"/>
        </w:rPr>
        <w:t xml:space="preserve">wetlands of the </w:t>
      </w:r>
      <w:r w:rsidRPr="00503BBA">
        <w:rPr>
          <w:rFonts w:ascii="Times New Roman" w:hAnsi="Times New Roman" w:cs="Times New Roman"/>
        </w:rPr>
        <w:t xml:space="preserve">Ohio </w:t>
      </w:r>
      <w:r w:rsidR="0085143E">
        <w:rPr>
          <w:rFonts w:ascii="Times New Roman" w:hAnsi="Times New Roman" w:cs="Times New Roman"/>
        </w:rPr>
        <w:t xml:space="preserve">River valley </w:t>
      </w:r>
      <w:r w:rsidRPr="00503BBA">
        <w:rPr>
          <w:rFonts w:ascii="Times New Roman" w:hAnsi="Times New Roman" w:cs="Times New Roman"/>
        </w:rPr>
        <w:t xml:space="preserve">to wintering black ducks, </w:t>
      </w:r>
      <w:r>
        <w:rPr>
          <w:rFonts w:ascii="Times New Roman" w:hAnsi="Times New Roman" w:cs="Times New Roman"/>
        </w:rPr>
        <w:t xml:space="preserve">few studies have </w:t>
      </w:r>
      <w:r w:rsidR="0085143E">
        <w:rPr>
          <w:rFonts w:ascii="Times New Roman" w:hAnsi="Times New Roman" w:cs="Times New Roman"/>
        </w:rPr>
        <w:t>examined</w:t>
      </w:r>
      <w:r>
        <w:rPr>
          <w:rFonts w:ascii="Times New Roman" w:hAnsi="Times New Roman" w:cs="Times New Roman"/>
        </w:rPr>
        <w:t xml:space="preserve"> habitat use of</w:t>
      </w:r>
      <w:r w:rsidR="0085143E">
        <w:rPr>
          <w:rFonts w:ascii="Times New Roman" w:hAnsi="Times New Roman" w:cs="Times New Roman"/>
        </w:rPr>
        <w:t xml:space="preserve"> the species</w:t>
      </w:r>
      <w:r w:rsidRPr="00503BBA">
        <w:rPr>
          <w:rFonts w:ascii="Times New Roman" w:hAnsi="Times New Roman" w:cs="Times New Roman"/>
        </w:rPr>
        <w:t xml:space="preserve"> in the Mississippi Flyway (Rusch et al. 1989, </w:t>
      </w:r>
      <w:r>
        <w:rPr>
          <w:rFonts w:ascii="Times New Roman" w:hAnsi="Times New Roman" w:cs="Times New Roman"/>
        </w:rPr>
        <w:t xml:space="preserve">Byrd 1991, White </w:t>
      </w:r>
      <w:r w:rsidR="00DF54E9">
        <w:rPr>
          <w:rFonts w:ascii="Times New Roman" w:hAnsi="Times New Roman" w:cs="Times New Roman"/>
        </w:rPr>
        <w:t xml:space="preserve">et al. </w:t>
      </w:r>
      <w:r>
        <w:rPr>
          <w:rFonts w:ascii="Times New Roman" w:hAnsi="Times New Roman" w:cs="Times New Roman"/>
        </w:rPr>
        <w:t xml:space="preserve">1993, Chipley 1995, Clark 1996, Sanders 1995, </w:t>
      </w:r>
      <w:r w:rsidRPr="00503BBA">
        <w:rPr>
          <w:rFonts w:ascii="Times New Roman" w:hAnsi="Times New Roman" w:cs="Times New Roman"/>
        </w:rPr>
        <w:t>Conroy</w:t>
      </w:r>
      <w:r>
        <w:rPr>
          <w:rFonts w:ascii="Times New Roman" w:hAnsi="Times New Roman" w:cs="Times New Roman"/>
        </w:rPr>
        <w:t xml:space="preserve"> et al. 2002, Newcomb 2014).</w:t>
      </w:r>
      <w:r w:rsidRPr="00503BBA">
        <w:rPr>
          <w:rFonts w:ascii="Times New Roman" w:hAnsi="Times New Roman" w:cs="Times New Roman"/>
        </w:rPr>
        <w:t xml:space="preserve"> </w:t>
      </w:r>
      <w:r w:rsidR="00E165EE">
        <w:rPr>
          <w:rFonts w:ascii="Times New Roman" w:hAnsi="Times New Roman" w:cs="Times New Roman"/>
        </w:rPr>
        <w:t>My goal was to observe</w:t>
      </w:r>
      <w:r w:rsidRPr="00503BBA">
        <w:rPr>
          <w:rFonts w:ascii="Times New Roman" w:hAnsi="Times New Roman" w:cs="Times New Roman"/>
        </w:rPr>
        <w:t xml:space="preserve"> habitat-specific activity budgets and </w:t>
      </w:r>
      <w:r w:rsidR="00E165EE">
        <w:rPr>
          <w:rFonts w:ascii="Times New Roman" w:hAnsi="Times New Roman" w:cs="Times New Roman"/>
        </w:rPr>
        <w:t xml:space="preserve">estimate </w:t>
      </w:r>
      <w:r w:rsidRPr="00503BBA">
        <w:rPr>
          <w:rFonts w:ascii="Times New Roman" w:hAnsi="Times New Roman" w:cs="Times New Roman"/>
        </w:rPr>
        <w:t xml:space="preserve">food availability </w:t>
      </w:r>
      <w:r w:rsidR="00271F01">
        <w:rPr>
          <w:rFonts w:ascii="Times New Roman" w:hAnsi="Times New Roman" w:cs="Times New Roman"/>
        </w:rPr>
        <w:t>on two important refuges</w:t>
      </w:r>
      <w:r w:rsidR="00E165EE">
        <w:rPr>
          <w:rFonts w:ascii="Times New Roman" w:hAnsi="Times New Roman" w:cs="Times New Roman"/>
        </w:rPr>
        <w:t xml:space="preserve"> for interior </w:t>
      </w:r>
      <w:r w:rsidRPr="00503BBA">
        <w:rPr>
          <w:rFonts w:ascii="Times New Roman" w:hAnsi="Times New Roman" w:cs="Times New Roman"/>
        </w:rPr>
        <w:t xml:space="preserve">black ducks </w:t>
      </w:r>
      <w:r w:rsidR="00E165EE">
        <w:rPr>
          <w:rFonts w:ascii="Times New Roman" w:hAnsi="Times New Roman" w:cs="Times New Roman"/>
        </w:rPr>
        <w:t>at the terminus of their winter migration. Ultimately, identifying and promoting resources important to black ducks during winter</w:t>
      </w:r>
      <w:r w:rsidRPr="00503BBA">
        <w:rPr>
          <w:rFonts w:ascii="Times New Roman" w:hAnsi="Times New Roman" w:cs="Times New Roman"/>
        </w:rPr>
        <w:t xml:space="preserve"> </w:t>
      </w:r>
      <w:r w:rsidR="00E165EE">
        <w:rPr>
          <w:rFonts w:ascii="Times New Roman" w:hAnsi="Times New Roman" w:cs="Times New Roman"/>
        </w:rPr>
        <w:t>could</w:t>
      </w:r>
      <w:r w:rsidRPr="00503BBA">
        <w:rPr>
          <w:rFonts w:ascii="Times New Roman" w:hAnsi="Times New Roman" w:cs="Times New Roman"/>
        </w:rPr>
        <w:t xml:space="preserve"> guide management efforts directed at restoring the </w:t>
      </w:r>
      <w:r>
        <w:rPr>
          <w:rFonts w:ascii="Times New Roman" w:hAnsi="Times New Roman" w:cs="Times New Roman"/>
        </w:rPr>
        <w:t xml:space="preserve">Mississippi Flyway </w:t>
      </w:r>
      <w:r w:rsidRPr="00503BBA">
        <w:rPr>
          <w:rFonts w:ascii="Times New Roman" w:hAnsi="Times New Roman" w:cs="Times New Roman"/>
        </w:rPr>
        <w:t xml:space="preserve">black </w:t>
      </w:r>
      <w:r>
        <w:rPr>
          <w:rFonts w:ascii="Times New Roman" w:hAnsi="Times New Roman" w:cs="Times New Roman"/>
        </w:rPr>
        <w:t xml:space="preserve">duck population to BDJV goals. </w:t>
      </w:r>
      <w:r w:rsidR="00E165EE">
        <w:rPr>
          <w:rFonts w:ascii="Times New Roman" w:hAnsi="Times New Roman" w:cs="Times New Roman"/>
        </w:rPr>
        <w:t>Specifically, the objectives of my</w:t>
      </w:r>
      <w:r w:rsidRPr="00503BBA">
        <w:rPr>
          <w:rFonts w:ascii="Times New Roman" w:hAnsi="Times New Roman" w:cs="Times New Roman"/>
        </w:rPr>
        <w:t xml:space="preserve"> study were (1) estimate and compare proportional habitat use among </w:t>
      </w:r>
      <w:r>
        <w:rPr>
          <w:rFonts w:ascii="Times New Roman" w:hAnsi="Times New Roman" w:cs="Times New Roman"/>
        </w:rPr>
        <w:t>six</w:t>
      </w:r>
      <w:r w:rsidRPr="00503BBA">
        <w:rPr>
          <w:rFonts w:ascii="Times New Roman" w:hAnsi="Times New Roman" w:cs="Times New Roman"/>
        </w:rPr>
        <w:t xml:space="preserve"> </w:t>
      </w:r>
      <w:r w:rsidR="00E165EE">
        <w:rPr>
          <w:rFonts w:ascii="Times New Roman" w:hAnsi="Times New Roman" w:cs="Times New Roman"/>
        </w:rPr>
        <w:t xml:space="preserve">definable </w:t>
      </w:r>
      <w:r w:rsidRPr="00503BBA">
        <w:rPr>
          <w:rFonts w:ascii="Times New Roman" w:hAnsi="Times New Roman" w:cs="Times New Roman"/>
        </w:rPr>
        <w:t xml:space="preserve">cover types (Table </w:t>
      </w:r>
      <w:r w:rsidR="00BC0039">
        <w:rPr>
          <w:rFonts w:ascii="Times New Roman" w:hAnsi="Times New Roman" w:cs="Times New Roman"/>
        </w:rPr>
        <w:t>1</w:t>
      </w:r>
      <w:r w:rsidRPr="00503BBA">
        <w:rPr>
          <w:rFonts w:ascii="Times New Roman" w:hAnsi="Times New Roman" w:cs="Times New Roman"/>
        </w:rPr>
        <w:t xml:space="preserve">.1) </w:t>
      </w:r>
      <w:r w:rsidR="00A10822">
        <w:rPr>
          <w:rFonts w:ascii="Times New Roman" w:hAnsi="Times New Roman" w:cs="Times New Roman"/>
        </w:rPr>
        <w:t>available</w:t>
      </w:r>
      <w:r w:rsidRPr="00503BBA">
        <w:rPr>
          <w:rFonts w:ascii="Times New Roman" w:hAnsi="Times New Roman" w:cs="Times New Roman"/>
        </w:rPr>
        <w:t xml:space="preserve"> to interior wintering black ducks, (2) examine differences in black duck activities among </w:t>
      </w:r>
      <w:r>
        <w:rPr>
          <w:rFonts w:ascii="Times New Roman" w:hAnsi="Times New Roman" w:cs="Times New Roman"/>
        </w:rPr>
        <w:t>six</w:t>
      </w:r>
      <w:r w:rsidRPr="00503BBA">
        <w:rPr>
          <w:rFonts w:ascii="Times New Roman" w:hAnsi="Times New Roman" w:cs="Times New Roman"/>
        </w:rPr>
        <w:t xml:space="preserve"> cover types, and (3) investigate differences in food availability in black duck use-sites vs. random sites in western Tennessee.</w:t>
      </w:r>
    </w:p>
    <w:p w14:paraId="1E4CD97E" w14:textId="77777777" w:rsidR="00786F10" w:rsidRPr="00503BBA" w:rsidRDefault="00786F10" w:rsidP="00786F10">
      <w:pPr>
        <w:widowControl w:val="0"/>
        <w:autoSpaceDE w:val="0"/>
        <w:autoSpaceDN w:val="0"/>
        <w:adjustRightInd w:val="0"/>
        <w:spacing w:line="480" w:lineRule="auto"/>
        <w:jc w:val="center"/>
        <w:rPr>
          <w:rFonts w:ascii="Times New Roman" w:hAnsi="Times New Roman" w:cs="Times New Roman"/>
          <w:b/>
        </w:rPr>
      </w:pPr>
      <w:r w:rsidRPr="00503BBA">
        <w:rPr>
          <w:rFonts w:ascii="Times New Roman" w:hAnsi="Times New Roman" w:cs="Times New Roman"/>
          <w:b/>
        </w:rPr>
        <w:t>STUDY AREA</w:t>
      </w:r>
    </w:p>
    <w:p w14:paraId="05407A5D" w14:textId="081D303C" w:rsidR="00786F10" w:rsidRPr="00503BBA" w:rsidRDefault="00786F10" w:rsidP="00786F10">
      <w:pPr>
        <w:widowControl w:val="0"/>
        <w:autoSpaceDE w:val="0"/>
        <w:autoSpaceDN w:val="0"/>
        <w:adjustRightInd w:val="0"/>
        <w:spacing w:line="480" w:lineRule="auto"/>
        <w:rPr>
          <w:rFonts w:ascii="Times New Roman" w:eastAsia="MS Gothic" w:hAnsi="Times New Roman" w:cs="Times New Roman"/>
          <w:color w:val="000000"/>
        </w:rPr>
      </w:pPr>
      <w:r w:rsidRPr="00503BBA">
        <w:rPr>
          <w:rFonts w:ascii="Times New Roman" w:hAnsi="Times New Roman" w:cs="Times New Roman"/>
        </w:rPr>
        <w:t>During mid-November</w:t>
      </w:r>
      <w:r w:rsidRPr="00503BBA">
        <w:rPr>
          <w:rFonts w:ascii="Times New Roman" w:eastAsia="MS Gothic" w:hAnsi="Times New Roman" w:cs="Times New Roman"/>
          <w:color w:val="000000"/>
        </w:rPr>
        <w:t>−late February</w:t>
      </w:r>
      <w:r w:rsidRPr="00503BBA">
        <w:rPr>
          <w:rFonts w:ascii="Times New Roman" w:hAnsi="Times New Roman" w:cs="Times New Roman"/>
        </w:rPr>
        <w:t xml:space="preserve"> 2011–2013</w:t>
      </w:r>
      <w:r w:rsidRPr="00503BBA">
        <w:rPr>
          <w:rFonts w:ascii="Times New Roman" w:eastAsia="MS Gothic" w:hAnsi="Times New Roman" w:cs="Times New Roman"/>
          <w:color w:val="000000"/>
        </w:rPr>
        <w:t xml:space="preserve">, I estimated black duck habitat use, activities, and available food densities on the Duck River Unit (DRU) of TNWR and CCNWR in western Tennessee (Figure </w:t>
      </w:r>
      <w:r w:rsidR="00BC0039">
        <w:rPr>
          <w:rFonts w:ascii="Times New Roman" w:eastAsia="MS Gothic" w:hAnsi="Times New Roman" w:cs="Times New Roman"/>
          <w:color w:val="000000"/>
        </w:rPr>
        <w:t>3</w:t>
      </w:r>
      <w:r w:rsidRPr="00503BBA">
        <w:rPr>
          <w:rFonts w:ascii="Times New Roman" w:eastAsia="MS Gothic" w:hAnsi="Times New Roman" w:cs="Times New Roman"/>
          <w:color w:val="000000"/>
        </w:rPr>
        <w:t>.1</w:t>
      </w:r>
      <w:r>
        <w:rPr>
          <w:rFonts w:ascii="Times New Roman" w:eastAsia="MS Gothic" w:hAnsi="Times New Roman" w:cs="Times New Roman"/>
          <w:color w:val="000000"/>
        </w:rPr>
        <w:t>).</w:t>
      </w:r>
      <w:r w:rsidRPr="00503BBA">
        <w:rPr>
          <w:rFonts w:ascii="Times New Roman" w:eastAsia="MS Gothic" w:hAnsi="Times New Roman" w:cs="Times New Roman"/>
          <w:color w:val="000000"/>
        </w:rPr>
        <w:t xml:space="preserve"> As many as 200,000 waterfowl typically winter on these refuges, with peaks reaching 320,000 (White et al. 1993</w:t>
      </w:r>
      <w:r w:rsidR="00A10822">
        <w:rPr>
          <w:rFonts w:ascii="Times New Roman" w:eastAsia="MS Gothic" w:hAnsi="Times New Roman" w:cs="Times New Roman"/>
          <w:color w:val="000000"/>
        </w:rPr>
        <w:t>;</w:t>
      </w:r>
      <w:r w:rsidRPr="00503BBA">
        <w:rPr>
          <w:rFonts w:ascii="Times New Roman" w:eastAsia="MS Gothic" w:hAnsi="Times New Roman" w:cs="Times New Roman"/>
          <w:color w:val="000000"/>
        </w:rPr>
        <w:t xml:space="preserve"> USFWS </w:t>
      </w:r>
      <w:r>
        <w:rPr>
          <w:rFonts w:ascii="Times New Roman" w:eastAsia="MS Gothic" w:hAnsi="Times New Roman" w:cs="Times New Roman"/>
          <w:color w:val="000000"/>
        </w:rPr>
        <w:t xml:space="preserve">2010, </w:t>
      </w:r>
      <w:r w:rsidRPr="00503BBA">
        <w:rPr>
          <w:rFonts w:ascii="Times New Roman" w:eastAsia="MS Gothic" w:hAnsi="Times New Roman" w:cs="Times New Roman"/>
          <w:color w:val="000000"/>
        </w:rPr>
        <w:t>201</w:t>
      </w:r>
      <w:r>
        <w:rPr>
          <w:rFonts w:ascii="Times New Roman" w:eastAsia="MS Gothic" w:hAnsi="Times New Roman" w:cs="Times New Roman"/>
          <w:color w:val="000000"/>
        </w:rPr>
        <w:t>4</w:t>
      </w:r>
      <w:r>
        <w:rPr>
          <w:rFonts w:ascii="Times New Roman" w:eastAsia="MS Gothic" w:hAnsi="Times New Roman" w:cs="Times New Roman"/>
          <w:i/>
          <w:color w:val="000000"/>
        </w:rPr>
        <w:t>a</w:t>
      </w:r>
      <w:r>
        <w:rPr>
          <w:rFonts w:ascii="Times New Roman" w:eastAsia="MS Gothic" w:hAnsi="Times New Roman" w:cs="Times New Roman"/>
          <w:color w:val="000000"/>
        </w:rPr>
        <w:t xml:space="preserve">). </w:t>
      </w:r>
      <w:r w:rsidRPr="00503BBA">
        <w:rPr>
          <w:rFonts w:ascii="Times New Roman" w:eastAsia="MS Gothic" w:hAnsi="Times New Roman" w:cs="Times New Roman"/>
          <w:color w:val="000000"/>
        </w:rPr>
        <w:t xml:space="preserve">The DRU covers 10,820 ha (26,736 acres) and is located at the confluence of the Tennessee and Duck Rivers in Benton and </w:t>
      </w:r>
      <w:r>
        <w:rPr>
          <w:rFonts w:ascii="Times New Roman" w:eastAsia="MS Gothic" w:hAnsi="Times New Roman" w:cs="Times New Roman"/>
          <w:color w:val="000000"/>
        </w:rPr>
        <w:t xml:space="preserve">Humphreys Counties. </w:t>
      </w:r>
      <w:r w:rsidRPr="00503BBA">
        <w:rPr>
          <w:rFonts w:ascii="Times New Roman" w:eastAsia="MS Gothic" w:hAnsi="Times New Roman" w:cs="Times New Roman"/>
          <w:color w:val="000000"/>
        </w:rPr>
        <w:t xml:space="preserve">The CCNWR spans 3,586 ha (8,861 acres) </w:t>
      </w:r>
      <w:r w:rsidR="00A10822">
        <w:rPr>
          <w:rFonts w:ascii="Times New Roman" w:eastAsia="MS Gothic" w:hAnsi="Times New Roman" w:cs="Times New Roman"/>
          <w:color w:val="000000"/>
        </w:rPr>
        <w:t>adjacent to</w:t>
      </w:r>
      <w:r w:rsidRPr="00503BBA">
        <w:rPr>
          <w:rFonts w:ascii="Times New Roman" w:eastAsia="MS Gothic" w:hAnsi="Times New Roman" w:cs="Times New Roman"/>
          <w:color w:val="000000"/>
        </w:rPr>
        <w:t xml:space="preserve"> the Cumberland River in Stewart </w:t>
      </w:r>
      <w:r>
        <w:rPr>
          <w:rFonts w:ascii="Times New Roman" w:eastAsia="MS Gothic" w:hAnsi="Times New Roman" w:cs="Times New Roman"/>
          <w:color w:val="000000"/>
        </w:rPr>
        <w:t>C</w:t>
      </w:r>
      <w:r w:rsidRPr="00503BBA">
        <w:rPr>
          <w:rFonts w:ascii="Times New Roman" w:eastAsia="MS Gothic" w:hAnsi="Times New Roman" w:cs="Times New Roman"/>
          <w:color w:val="000000"/>
        </w:rPr>
        <w:t>ounty. The DRU and CCNWR are managed specifically to provide sanctuary to wintering and migrating waterfowl and other waterbirds</w:t>
      </w:r>
      <w:r>
        <w:rPr>
          <w:rFonts w:ascii="Times New Roman" w:eastAsia="MS Gothic" w:hAnsi="Times New Roman" w:cs="Times New Roman"/>
          <w:color w:val="000000"/>
        </w:rPr>
        <w:t>,</w:t>
      </w:r>
      <w:r w:rsidRPr="00503BBA">
        <w:rPr>
          <w:rFonts w:ascii="Times New Roman" w:eastAsia="MS Gothic" w:hAnsi="Times New Roman" w:cs="Times New Roman"/>
          <w:color w:val="000000"/>
        </w:rPr>
        <w:t xml:space="preserve"> with b</w:t>
      </w:r>
      <w:r>
        <w:rPr>
          <w:rFonts w:ascii="Times New Roman" w:eastAsia="MS Gothic" w:hAnsi="Times New Roman" w:cs="Times New Roman"/>
          <w:color w:val="000000"/>
        </w:rPr>
        <w:t xml:space="preserve">lack ducks as a focal species. </w:t>
      </w:r>
      <w:r w:rsidRPr="00503BBA">
        <w:rPr>
          <w:rFonts w:ascii="Times New Roman" w:eastAsia="MS Gothic" w:hAnsi="Times New Roman" w:cs="Times New Roman"/>
          <w:color w:val="000000"/>
        </w:rPr>
        <w:t xml:space="preserve">Limited </w:t>
      </w:r>
      <w:r w:rsidR="00A10822">
        <w:rPr>
          <w:rFonts w:ascii="Times New Roman" w:eastAsia="MS Gothic" w:hAnsi="Times New Roman" w:cs="Times New Roman"/>
          <w:color w:val="000000"/>
        </w:rPr>
        <w:t xml:space="preserve">hunting </w:t>
      </w:r>
      <w:r w:rsidRPr="00503BBA">
        <w:rPr>
          <w:rFonts w:ascii="Times New Roman" w:eastAsia="MS Gothic" w:hAnsi="Times New Roman" w:cs="Times New Roman"/>
          <w:color w:val="000000"/>
        </w:rPr>
        <w:t>opportunities exist during early resident Canada goose (</w:t>
      </w:r>
      <w:r w:rsidRPr="00503BBA">
        <w:rPr>
          <w:rFonts w:ascii="Times New Roman" w:eastAsia="MS Gothic" w:hAnsi="Times New Roman" w:cs="Times New Roman"/>
          <w:i/>
          <w:color w:val="000000"/>
        </w:rPr>
        <w:t>Branta canadensis</w:t>
      </w:r>
      <w:r w:rsidRPr="00503BBA">
        <w:rPr>
          <w:rFonts w:ascii="Times New Roman" w:eastAsia="MS Gothic" w:hAnsi="Times New Roman" w:cs="Times New Roman"/>
          <w:color w:val="000000"/>
        </w:rPr>
        <w:t xml:space="preserve">) season in September, otherwise waterfowl hunting is prohibited and vehicular and foot access is restricted </w:t>
      </w:r>
      <w:r>
        <w:rPr>
          <w:rFonts w:ascii="Times New Roman" w:eastAsia="MS Gothic" w:hAnsi="Times New Roman" w:cs="Times New Roman"/>
          <w:color w:val="000000"/>
        </w:rPr>
        <w:t xml:space="preserve">from 15 </w:t>
      </w:r>
      <w:r w:rsidRPr="00503BBA">
        <w:rPr>
          <w:rFonts w:ascii="Times New Roman" w:eastAsia="MS Gothic" w:hAnsi="Times New Roman" w:cs="Times New Roman"/>
          <w:color w:val="000000"/>
        </w:rPr>
        <w:t xml:space="preserve">November </w:t>
      </w:r>
      <w:r>
        <w:rPr>
          <w:rFonts w:ascii="Times New Roman" w:eastAsia="MS Gothic" w:hAnsi="Times New Roman" w:cs="Times New Roman"/>
          <w:color w:val="000000"/>
        </w:rPr>
        <w:t xml:space="preserve">to </w:t>
      </w:r>
      <w:r w:rsidRPr="00503BBA">
        <w:rPr>
          <w:rFonts w:ascii="Times New Roman" w:eastAsia="MS Gothic" w:hAnsi="Times New Roman" w:cs="Times New Roman"/>
          <w:color w:val="000000"/>
        </w:rPr>
        <w:t>15</w:t>
      </w:r>
      <w:r>
        <w:rPr>
          <w:rFonts w:ascii="Times New Roman" w:eastAsia="MS Gothic" w:hAnsi="Times New Roman" w:cs="Times New Roman"/>
          <w:color w:val="000000"/>
        </w:rPr>
        <w:t xml:space="preserve"> </w:t>
      </w:r>
      <w:r w:rsidRPr="00503BBA">
        <w:rPr>
          <w:rFonts w:ascii="Times New Roman" w:eastAsia="MS Gothic" w:hAnsi="Times New Roman" w:cs="Times New Roman"/>
          <w:color w:val="000000"/>
        </w:rPr>
        <w:t xml:space="preserve">March </w:t>
      </w:r>
      <w:r>
        <w:rPr>
          <w:rFonts w:ascii="Times New Roman" w:eastAsia="MS Gothic" w:hAnsi="Times New Roman" w:cs="Times New Roman"/>
          <w:color w:val="000000"/>
        </w:rPr>
        <w:t>each year</w:t>
      </w:r>
      <w:r w:rsidRPr="00503BBA">
        <w:rPr>
          <w:rFonts w:ascii="Times New Roman" w:eastAsia="MS Gothic" w:hAnsi="Times New Roman" w:cs="Times New Roman"/>
          <w:color w:val="000000"/>
        </w:rPr>
        <w:t>.</w:t>
      </w:r>
    </w:p>
    <w:p w14:paraId="15A2EF1F" w14:textId="6D75B18A" w:rsidR="00786F10" w:rsidRPr="00503BBA" w:rsidRDefault="00786F10" w:rsidP="00786F10">
      <w:pPr>
        <w:widowControl w:val="0"/>
        <w:autoSpaceDE w:val="0"/>
        <w:autoSpaceDN w:val="0"/>
        <w:adjustRightInd w:val="0"/>
        <w:spacing w:line="480" w:lineRule="auto"/>
        <w:rPr>
          <w:rFonts w:ascii="Times New Roman" w:eastAsia="MS Gothic" w:hAnsi="Times New Roman" w:cs="Times New Roman"/>
          <w:color w:val="000000"/>
        </w:rPr>
      </w:pPr>
      <w:r w:rsidRPr="00503BBA">
        <w:rPr>
          <w:rFonts w:ascii="Times New Roman" w:hAnsi="Times New Roman" w:cs="Times New Roman"/>
        </w:rPr>
        <w:tab/>
      </w:r>
      <w:r>
        <w:rPr>
          <w:rFonts w:ascii="Times New Roman" w:hAnsi="Times New Roman" w:cs="Times New Roman"/>
        </w:rPr>
        <w:t>A</w:t>
      </w:r>
      <w:r w:rsidRPr="00503BBA">
        <w:rPr>
          <w:rFonts w:ascii="Times New Roman" w:hAnsi="Times New Roman" w:cs="Times New Roman"/>
        </w:rPr>
        <w:t xml:space="preserve">s much </w:t>
      </w:r>
      <w:r>
        <w:rPr>
          <w:rFonts w:ascii="Times New Roman" w:eastAsia="MS Gothic" w:hAnsi="Times New Roman" w:cs="Times New Roman"/>
          <w:color w:val="000000"/>
        </w:rPr>
        <w:t xml:space="preserve">35% of the interior </w:t>
      </w:r>
      <w:r w:rsidRPr="00503BBA">
        <w:rPr>
          <w:rFonts w:ascii="Times New Roman" w:eastAsia="MS Gothic" w:hAnsi="Times New Roman" w:cs="Times New Roman"/>
          <w:color w:val="000000"/>
        </w:rPr>
        <w:t>black duck population</w:t>
      </w:r>
      <w:r>
        <w:rPr>
          <w:rFonts w:ascii="Times New Roman" w:eastAsia="MS Gothic" w:hAnsi="Times New Roman" w:cs="Times New Roman"/>
          <w:color w:val="000000"/>
        </w:rPr>
        <w:t xml:space="preserve"> </w:t>
      </w:r>
      <w:r w:rsidR="000F6F86">
        <w:rPr>
          <w:rFonts w:ascii="Times New Roman" w:eastAsia="MS Gothic" w:hAnsi="Times New Roman" w:cs="Times New Roman"/>
          <w:color w:val="000000"/>
        </w:rPr>
        <w:t>winters</w:t>
      </w:r>
      <w:r>
        <w:rPr>
          <w:rFonts w:ascii="Times New Roman" w:eastAsia="MS Gothic" w:hAnsi="Times New Roman" w:cs="Times New Roman"/>
          <w:color w:val="000000"/>
        </w:rPr>
        <w:t xml:space="preserve"> on </w:t>
      </w:r>
      <w:r>
        <w:rPr>
          <w:rFonts w:ascii="Times New Roman" w:hAnsi="Times New Roman" w:cs="Times New Roman"/>
        </w:rPr>
        <w:t>t</w:t>
      </w:r>
      <w:r w:rsidRPr="00503BBA">
        <w:rPr>
          <w:rFonts w:ascii="Times New Roman" w:hAnsi="Times New Roman" w:cs="Times New Roman"/>
        </w:rPr>
        <w:t>he DRU</w:t>
      </w:r>
      <w:r w:rsidR="000F6F86">
        <w:rPr>
          <w:rFonts w:ascii="Times New Roman" w:hAnsi="Times New Roman" w:cs="Times New Roman"/>
        </w:rPr>
        <w:t xml:space="preserve"> and CCNWR (Sanders 1995)</w:t>
      </w:r>
      <w:r>
        <w:rPr>
          <w:rFonts w:ascii="Times New Roman" w:hAnsi="Times New Roman" w:cs="Times New Roman"/>
        </w:rPr>
        <w:t xml:space="preserve">. </w:t>
      </w:r>
      <w:r>
        <w:rPr>
          <w:rFonts w:ascii="Times New Roman" w:eastAsia="MS Gothic" w:hAnsi="Times New Roman" w:cs="Times New Roman"/>
          <w:color w:val="000000"/>
        </w:rPr>
        <w:t xml:space="preserve">Refuge biologists </w:t>
      </w:r>
      <w:r w:rsidRPr="00503BBA">
        <w:rPr>
          <w:rFonts w:ascii="Times New Roman" w:eastAsia="MS Gothic" w:hAnsi="Times New Roman" w:cs="Times New Roman"/>
          <w:color w:val="000000"/>
        </w:rPr>
        <w:t>use intensive management practices (water-level control, disking, herbicide control of invasive and undesirable plants, and agricultural production) to provide high-quality habitat to wintering waterbirds. Management is focused on moist-soil wetlands, a</w:t>
      </w:r>
      <w:r w:rsidR="000F6F86">
        <w:rPr>
          <w:rFonts w:ascii="Times New Roman" w:eastAsia="MS Gothic" w:hAnsi="Times New Roman" w:cs="Times New Roman"/>
          <w:color w:val="000000"/>
        </w:rPr>
        <w:t xml:space="preserve">gricultural grains, and resources </w:t>
      </w:r>
      <w:r w:rsidRPr="00503BBA">
        <w:rPr>
          <w:rFonts w:ascii="Times New Roman" w:eastAsia="MS Gothic" w:hAnsi="Times New Roman" w:cs="Times New Roman"/>
          <w:color w:val="000000"/>
        </w:rPr>
        <w:t>associated with riverine systems (i.e.</w:t>
      </w:r>
      <w:r w:rsidR="00A10822">
        <w:rPr>
          <w:rFonts w:ascii="Times New Roman" w:eastAsia="MS Gothic" w:hAnsi="Times New Roman" w:cs="Times New Roman"/>
          <w:color w:val="000000"/>
        </w:rPr>
        <w:t>,</w:t>
      </w:r>
      <w:r w:rsidRPr="00503BBA">
        <w:rPr>
          <w:rFonts w:ascii="Times New Roman" w:eastAsia="MS Gothic" w:hAnsi="Times New Roman" w:cs="Times New Roman"/>
          <w:color w:val="000000"/>
        </w:rPr>
        <w:t xml:space="preserve"> mudflats, scrub</w:t>
      </w:r>
      <w:r>
        <w:rPr>
          <w:rFonts w:ascii="Times New Roman" w:eastAsia="MS Gothic" w:hAnsi="Times New Roman" w:cs="Times New Roman"/>
          <w:color w:val="000000"/>
        </w:rPr>
        <w:t>-</w:t>
      </w:r>
      <w:r w:rsidRPr="00503BBA">
        <w:rPr>
          <w:rFonts w:ascii="Times New Roman" w:eastAsia="MS Gothic" w:hAnsi="Times New Roman" w:cs="Times New Roman"/>
          <w:color w:val="000000"/>
        </w:rPr>
        <w:t xml:space="preserve">shrub, and lentic waters with submerged and floating aquatic vegetation; USFWS </w:t>
      </w:r>
      <w:r>
        <w:rPr>
          <w:rFonts w:ascii="Times New Roman" w:eastAsia="MS Gothic" w:hAnsi="Times New Roman" w:cs="Times New Roman"/>
          <w:color w:val="000000"/>
        </w:rPr>
        <w:t>2010, 2014</w:t>
      </w:r>
      <w:r>
        <w:rPr>
          <w:rFonts w:ascii="Times New Roman" w:eastAsia="MS Gothic" w:hAnsi="Times New Roman" w:cs="Times New Roman"/>
          <w:i/>
          <w:color w:val="000000"/>
        </w:rPr>
        <w:t>a</w:t>
      </w:r>
      <w:r w:rsidRPr="00503BBA">
        <w:rPr>
          <w:rFonts w:ascii="Times New Roman" w:eastAsia="MS Gothic" w:hAnsi="Times New Roman" w:cs="Times New Roman"/>
          <w:color w:val="000000"/>
        </w:rPr>
        <w:t>).</w:t>
      </w:r>
    </w:p>
    <w:p w14:paraId="26BC279E" w14:textId="77777777" w:rsidR="00786F10" w:rsidRPr="00503BBA" w:rsidRDefault="00786F10" w:rsidP="00786F10">
      <w:pPr>
        <w:widowControl w:val="0"/>
        <w:autoSpaceDE w:val="0"/>
        <w:autoSpaceDN w:val="0"/>
        <w:adjustRightInd w:val="0"/>
        <w:spacing w:line="480" w:lineRule="auto"/>
        <w:jc w:val="center"/>
        <w:rPr>
          <w:rFonts w:ascii="Times New Roman" w:eastAsia="MS Gothic" w:hAnsi="Times New Roman" w:cs="Times New Roman"/>
          <w:b/>
          <w:color w:val="000000"/>
        </w:rPr>
      </w:pPr>
      <w:r w:rsidRPr="00503BBA">
        <w:rPr>
          <w:rFonts w:ascii="Times New Roman" w:eastAsia="MS Gothic" w:hAnsi="Times New Roman" w:cs="Times New Roman"/>
          <w:b/>
          <w:color w:val="000000"/>
        </w:rPr>
        <w:t>METHODS</w:t>
      </w:r>
    </w:p>
    <w:p w14:paraId="1B48AA73" w14:textId="77777777" w:rsidR="00786F10" w:rsidRPr="00786F10" w:rsidRDefault="00786F10" w:rsidP="00786F10">
      <w:pPr>
        <w:widowControl w:val="0"/>
        <w:autoSpaceDE w:val="0"/>
        <w:autoSpaceDN w:val="0"/>
        <w:adjustRightInd w:val="0"/>
        <w:spacing w:line="480" w:lineRule="auto"/>
        <w:jc w:val="center"/>
        <w:rPr>
          <w:rFonts w:ascii="Times New Roman" w:eastAsia="MS Gothic" w:hAnsi="Times New Roman" w:cs="Times New Roman"/>
          <w:b/>
          <w:i/>
          <w:color w:val="000000"/>
        </w:rPr>
      </w:pPr>
      <w:r w:rsidRPr="00786F10">
        <w:rPr>
          <w:rFonts w:ascii="Times New Roman" w:eastAsia="MS Gothic" w:hAnsi="Times New Roman" w:cs="Times New Roman"/>
          <w:b/>
          <w:i/>
          <w:color w:val="000000"/>
        </w:rPr>
        <w:t>Experimental Design</w:t>
      </w:r>
    </w:p>
    <w:p w14:paraId="4DBFAD48" w14:textId="0DD8747A" w:rsidR="00786F10" w:rsidRPr="00503BBA" w:rsidRDefault="00786F10" w:rsidP="00786F10">
      <w:pPr>
        <w:widowControl w:val="0"/>
        <w:autoSpaceDE w:val="0"/>
        <w:autoSpaceDN w:val="0"/>
        <w:adjustRightInd w:val="0"/>
        <w:spacing w:line="480" w:lineRule="auto"/>
        <w:rPr>
          <w:rFonts w:ascii="Times New Roman" w:hAnsi="Times New Roman" w:cs="Times New Roman"/>
        </w:rPr>
      </w:pPr>
      <w:r w:rsidRPr="00503BBA">
        <w:rPr>
          <w:rFonts w:ascii="Times New Roman" w:hAnsi="Times New Roman" w:cs="Times New Roman"/>
        </w:rPr>
        <w:t xml:space="preserve">I estimated food density, habitat use, and black duck activities in </w:t>
      </w:r>
      <w:r>
        <w:rPr>
          <w:rFonts w:ascii="Times New Roman" w:hAnsi="Times New Roman" w:cs="Times New Roman"/>
        </w:rPr>
        <w:t>six</w:t>
      </w:r>
      <w:r w:rsidRPr="00503BBA">
        <w:rPr>
          <w:rFonts w:ascii="Times New Roman" w:hAnsi="Times New Roman" w:cs="Times New Roman"/>
        </w:rPr>
        <w:t xml:space="preserve"> </w:t>
      </w:r>
      <w:r>
        <w:rPr>
          <w:rFonts w:ascii="Times New Roman" w:hAnsi="Times New Roman" w:cs="Times New Roman"/>
        </w:rPr>
        <w:t>c</w:t>
      </w:r>
      <w:r w:rsidRPr="00503BBA">
        <w:rPr>
          <w:rFonts w:ascii="Times New Roman" w:hAnsi="Times New Roman" w:cs="Times New Roman"/>
        </w:rPr>
        <w:t>over types available throughout the DRU and CCNWR (i.e., open water, submerged aquatic vegetation, mudflat</w:t>
      </w:r>
      <w:r>
        <w:rPr>
          <w:rFonts w:ascii="Times New Roman" w:hAnsi="Times New Roman" w:cs="Times New Roman"/>
        </w:rPr>
        <w:t xml:space="preserve">s, moist-soil wetlands, </w:t>
      </w:r>
      <w:r w:rsidRPr="00503BBA">
        <w:rPr>
          <w:rFonts w:ascii="Times New Roman" w:hAnsi="Times New Roman" w:cs="Times New Roman"/>
        </w:rPr>
        <w:t>scrub-shrub, and unharvested, mani</w:t>
      </w:r>
      <w:r>
        <w:rPr>
          <w:rFonts w:ascii="Times New Roman" w:hAnsi="Times New Roman" w:cs="Times New Roman"/>
        </w:rPr>
        <w:t xml:space="preserve">pulated corn fields; Table </w:t>
      </w:r>
      <w:r w:rsidR="00BC0039">
        <w:rPr>
          <w:rFonts w:ascii="Times New Roman" w:hAnsi="Times New Roman" w:cs="Times New Roman"/>
        </w:rPr>
        <w:t>1</w:t>
      </w:r>
      <w:r w:rsidR="006A4544">
        <w:rPr>
          <w:rFonts w:ascii="Times New Roman" w:hAnsi="Times New Roman" w:cs="Times New Roman"/>
        </w:rPr>
        <w:t>.</w:t>
      </w:r>
      <w:r>
        <w:rPr>
          <w:rFonts w:ascii="Times New Roman" w:hAnsi="Times New Roman" w:cs="Times New Roman"/>
        </w:rPr>
        <w:t xml:space="preserve">1). </w:t>
      </w:r>
      <w:r w:rsidRPr="00503BBA">
        <w:rPr>
          <w:rFonts w:ascii="Times New Roman" w:hAnsi="Times New Roman" w:cs="Times New Roman"/>
        </w:rPr>
        <w:t>Prior to each field season, I selected sites (</w:t>
      </w:r>
      <w:r w:rsidRPr="00503BBA">
        <w:rPr>
          <w:rFonts w:ascii="Times New Roman" w:hAnsi="Times New Roman" w:cs="Times New Roman"/>
          <w:i/>
        </w:rPr>
        <w:t>n</w:t>
      </w:r>
      <w:r w:rsidRPr="00503BBA">
        <w:rPr>
          <w:rFonts w:ascii="Times New Roman" w:hAnsi="Times New Roman" w:cs="Times New Roman"/>
        </w:rPr>
        <w:t xml:space="preserve"> </w:t>
      </w:r>
      <w:r w:rsidRPr="00503BBA">
        <w:rPr>
          <w:rFonts w:ascii="Times New Roman" w:hAnsi="Times New Roman" w:cs="Times New Roman"/>
          <w:vertAlign w:val="subscript"/>
        </w:rPr>
        <w:t xml:space="preserve">= </w:t>
      </w:r>
      <w:r w:rsidRPr="00503BBA">
        <w:rPr>
          <w:rFonts w:ascii="Times New Roman" w:hAnsi="Times New Roman" w:cs="Times New Roman"/>
        </w:rPr>
        <w:t>4/refuge) of each cover type (hereafter, fixed-sites) based</w:t>
      </w:r>
      <w:r w:rsidR="00307298">
        <w:rPr>
          <w:rFonts w:ascii="Times New Roman" w:hAnsi="Times New Roman" w:cs="Times New Roman"/>
        </w:rPr>
        <w:t xml:space="preserve"> on the following criterion: 1)</w:t>
      </w:r>
      <w:r w:rsidRPr="00503BBA">
        <w:rPr>
          <w:rFonts w:ascii="Times New Roman" w:hAnsi="Times New Roman" w:cs="Times New Roman"/>
        </w:rPr>
        <w:t xml:space="preserve"> area </w:t>
      </w:r>
      <w:r w:rsidR="00307298">
        <w:rPr>
          <w:rFonts w:ascii="Times New Roman" w:hAnsi="Times New Roman" w:cs="Times New Roman"/>
        </w:rPr>
        <w:t xml:space="preserve">of sufficient size </w:t>
      </w:r>
      <w:r w:rsidRPr="00503BBA">
        <w:rPr>
          <w:rFonts w:ascii="Times New Roman" w:hAnsi="Times New Roman" w:cs="Times New Roman"/>
        </w:rPr>
        <w:t xml:space="preserve">to </w:t>
      </w:r>
      <w:r w:rsidR="00307298">
        <w:rPr>
          <w:rFonts w:ascii="Times New Roman" w:hAnsi="Times New Roman" w:cs="Times New Roman"/>
        </w:rPr>
        <w:t>justify</w:t>
      </w:r>
      <w:r w:rsidRPr="00503BBA">
        <w:rPr>
          <w:rFonts w:ascii="Times New Roman" w:hAnsi="Times New Roman" w:cs="Times New Roman"/>
        </w:rPr>
        <w:t xml:space="preserve"> comparison of habitat use </w:t>
      </w:r>
      <w:r w:rsidR="00307298">
        <w:rPr>
          <w:rFonts w:ascii="Times New Roman" w:hAnsi="Times New Roman" w:cs="Times New Roman"/>
        </w:rPr>
        <w:t>to</w:t>
      </w:r>
      <w:r w:rsidRPr="00503BBA">
        <w:rPr>
          <w:rFonts w:ascii="Times New Roman" w:hAnsi="Times New Roman" w:cs="Times New Roman"/>
        </w:rPr>
        <w:t xml:space="preserve"> infer third-order selection (≥ 0.5-ha; Johnson 1980, Kaminski and Weller 1992, Kaminski et al. 1993); 2) separate by ≥ 200 m to ensure spatial independence</w:t>
      </w:r>
      <w:r w:rsidR="00307298">
        <w:rPr>
          <w:rFonts w:ascii="Times New Roman" w:hAnsi="Times New Roman" w:cs="Times New Roman"/>
        </w:rPr>
        <w:t xml:space="preserve"> (Kaminski et al. 1993)</w:t>
      </w:r>
      <w:r w:rsidRPr="00503BBA">
        <w:rPr>
          <w:rFonts w:ascii="Times New Roman" w:hAnsi="Times New Roman" w:cs="Times New Roman"/>
        </w:rPr>
        <w:t xml:space="preserve">; 3) availability on refuges; and 4) surrounding landscape that provided vantage point for </w:t>
      </w:r>
      <w:r w:rsidR="000F6F86">
        <w:rPr>
          <w:rFonts w:ascii="Times New Roman" w:hAnsi="Times New Roman" w:cs="Times New Roman"/>
        </w:rPr>
        <w:t>cryptic observation of</w:t>
      </w:r>
      <w:r w:rsidRPr="00503BBA">
        <w:rPr>
          <w:rFonts w:ascii="Times New Roman" w:hAnsi="Times New Roman" w:cs="Times New Roman"/>
        </w:rPr>
        <w:t xml:space="preserve"> black ducks.  </w:t>
      </w:r>
    </w:p>
    <w:p w14:paraId="4D678324" w14:textId="38D34B41" w:rsidR="00786F10" w:rsidRPr="00503BBA" w:rsidRDefault="00786F10" w:rsidP="00786F10">
      <w:pPr>
        <w:widowControl w:val="0"/>
        <w:autoSpaceDE w:val="0"/>
        <w:autoSpaceDN w:val="0"/>
        <w:adjustRightInd w:val="0"/>
        <w:spacing w:line="480" w:lineRule="auto"/>
        <w:ind w:firstLine="720"/>
        <w:rPr>
          <w:rFonts w:ascii="Times New Roman" w:hAnsi="Times New Roman" w:cs="Times New Roman"/>
        </w:rPr>
      </w:pPr>
      <w:r w:rsidRPr="00503BBA">
        <w:rPr>
          <w:rFonts w:ascii="Times New Roman" w:hAnsi="Times New Roman" w:cs="Times New Roman"/>
        </w:rPr>
        <w:t>I sampled food resources and black duck behavior in each fixed site</w:t>
      </w:r>
      <w:r w:rsidR="00A10822">
        <w:rPr>
          <w:rFonts w:ascii="Times New Roman" w:hAnsi="Times New Roman" w:cs="Times New Roman"/>
        </w:rPr>
        <w:t xml:space="preserve"> </w:t>
      </w:r>
      <w:r w:rsidRPr="00503BBA">
        <w:rPr>
          <w:rFonts w:ascii="Times New Roman" w:hAnsi="Times New Roman" w:cs="Times New Roman"/>
        </w:rPr>
        <w:t>and in areas that were known sites of recent (</w:t>
      </w:r>
      <w:r w:rsidRPr="00503BBA">
        <w:rPr>
          <w:rFonts w:ascii="Times New Roman" w:eastAsia="MS Gothic" w:hAnsi="Times New Roman" w:cs="Times New Roman"/>
          <w:color w:val="000000"/>
        </w:rPr>
        <w:t xml:space="preserve">&lt; </w:t>
      </w:r>
      <w:r w:rsidRPr="00503BBA">
        <w:rPr>
          <w:rFonts w:ascii="Times New Roman" w:hAnsi="Times New Roman" w:cs="Times New Roman"/>
        </w:rPr>
        <w:t xml:space="preserve">1 week) black duck use (hereafter, </w:t>
      </w:r>
      <w:r w:rsidR="00AD4F73">
        <w:rPr>
          <w:rFonts w:ascii="Times New Roman" w:hAnsi="Times New Roman" w:cs="Times New Roman"/>
        </w:rPr>
        <w:t>mobile plot</w:t>
      </w:r>
      <w:r w:rsidRPr="00503BBA">
        <w:rPr>
          <w:rFonts w:ascii="Times New Roman" w:hAnsi="Times New Roman" w:cs="Times New Roman"/>
        </w:rPr>
        <w:t xml:space="preserve">s) </w:t>
      </w:r>
      <w:r>
        <w:rPr>
          <w:rFonts w:ascii="Times New Roman" w:hAnsi="Times New Roman" w:cs="Times New Roman"/>
        </w:rPr>
        <w:t xml:space="preserve">monthly </w:t>
      </w:r>
      <w:r w:rsidRPr="00503BBA">
        <w:rPr>
          <w:rFonts w:ascii="Times New Roman" w:hAnsi="Times New Roman" w:cs="Times New Roman"/>
        </w:rPr>
        <w:t>throughout the DRU and CCNWR</w:t>
      </w:r>
      <w:r>
        <w:rPr>
          <w:rFonts w:ascii="Times New Roman" w:hAnsi="Times New Roman" w:cs="Times New Roman"/>
        </w:rPr>
        <w:t xml:space="preserve">. </w:t>
      </w:r>
      <w:r w:rsidRPr="00503BBA">
        <w:rPr>
          <w:rFonts w:ascii="Times New Roman" w:hAnsi="Times New Roman" w:cs="Times New Roman"/>
        </w:rPr>
        <w:t>I determined areas use</w:t>
      </w:r>
      <w:r w:rsidR="00E61D4E">
        <w:rPr>
          <w:rFonts w:ascii="Times New Roman" w:hAnsi="Times New Roman" w:cs="Times New Roman"/>
        </w:rPr>
        <w:t xml:space="preserve">d </w:t>
      </w:r>
      <w:r w:rsidRPr="00503BBA">
        <w:rPr>
          <w:rFonts w:ascii="Times New Roman" w:hAnsi="Times New Roman" w:cs="Times New Roman"/>
        </w:rPr>
        <w:t xml:space="preserve">by black ducks from personal observations, locations of radio-marked birds </w:t>
      </w:r>
      <w:r>
        <w:rPr>
          <w:rFonts w:ascii="Times New Roman" w:hAnsi="Times New Roman" w:cs="Times New Roman"/>
        </w:rPr>
        <w:t>from</w:t>
      </w:r>
      <w:r w:rsidRPr="00503BBA">
        <w:rPr>
          <w:rFonts w:ascii="Times New Roman" w:hAnsi="Times New Roman" w:cs="Times New Roman"/>
        </w:rPr>
        <w:t xml:space="preserve"> a concurrent study (Newcomb 2014), and USFWS aerial surv</w:t>
      </w:r>
      <w:r>
        <w:rPr>
          <w:rFonts w:ascii="Times New Roman" w:hAnsi="Times New Roman" w:cs="Times New Roman"/>
        </w:rPr>
        <w:t>eys.</w:t>
      </w:r>
      <w:r w:rsidRPr="00503BBA">
        <w:rPr>
          <w:rFonts w:ascii="Times New Roman" w:hAnsi="Times New Roman" w:cs="Times New Roman"/>
        </w:rPr>
        <w:t xml:space="preserve"> I sampled from 9 November</w:t>
      </w:r>
      <w:r>
        <w:rPr>
          <w:rFonts w:ascii="Times New Roman" w:eastAsia="MS Gothic" w:hAnsi="Times New Roman" w:cs="Times New Roman"/>
          <w:color w:val="000000"/>
        </w:rPr>
        <w:t>–</w:t>
      </w:r>
      <w:r w:rsidRPr="00503BBA">
        <w:rPr>
          <w:rFonts w:ascii="Times New Roman" w:hAnsi="Times New Roman" w:cs="Times New Roman"/>
        </w:rPr>
        <w:t>24 February 2011</w:t>
      </w:r>
      <w:r>
        <w:rPr>
          <w:rFonts w:ascii="Times New Roman" w:hAnsi="Times New Roman" w:cs="Times New Roman"/>
        </w:rPr>
        <w:t>–</w:t>
      </w:r>
      <w:r w:rsidRPr="00503BBA">
        <w:rPr>
          <w:rFonts w:ascii="Times New Roman" w:hAnsi="Times New Roman" w:cs="Times New Roman"/>
        </w:rPr>
        <w:t xml:space="preserve">2013 and assumed this represented the </w:t>
      </w:r>
      <w:r w:rsidR="00A10822">
        <w:rPr>
          <w:rFonts w:ascii="Times New Roman" w:hAnsi="Times New Roman" w:cs="Times New Roman"/>
        </w:rPr>
        <w:t>major</w:t>
      </w:r>
      <w:r w:rsidRPr="00503BBA">
        <w:rPr>
          <w:rFonts w:ascii="Times New Roman" w:hAnsi="Times New Roman" w:cs="Times New Roman"/>
        </w:rPr>
        <w:t xml:space="preserve"> wintering and migrating period for black ducks in western Tennessee, which is supported by aerial survey data from TNWR and CCNWR.</w:t>
      </w:r>
    </w:p>
    <w:p w14:paraId="171EC9B5" w14:textId="77777777" w:rsidR="00786F10" w:rsidRPr="00786F10" w:rsidRDefault="00786F10" w:rsidP="00786F10">
      <w:pPr>
        <w:widowControl w:val="0"/>
        <w:autoSpaceDE w:val="0"/>
        <w:autoSpaceDN w:val="0"/>
        <w:adjustRightInd w:val="0"/>
        <w:spacing w:line="480" w:lineRule="auto"/>
        <w:jc w:val="center"/>
        <w:rPr>
          <w:rFonts w:ascii="Times New Roman" w:hAnsi="Times New Roman" w:cs="Times New Roman"/>
          <w:b/>
          <w:i/>
        </w:rPr>
      </w:pPr>
      <w:r w:rsidRPr="00786F10">
        <w:rPr>
          <w:rFonts w:ascii="Times New Roman" w:hAnsi="Times New Roman" w:cs="Times New Roman"/>
          <w:b/>
          <w:i/>
        </w:rPr>
        <w:t>Black Duck Surveys</w:t>
      </w:r>
    </w:p>
    <w:p w14:paraId="132CDF20" w14:textId="2DA7485C" w:rsidR="00786F10" w:rsidRPr="00503BBA" w:rsidRDefault="00786F10" w:rsidP="00786F10">
      <w:pPr>
        <w:spacing w:line="480" w:lineRule="auto"/>
        <w:rPr>
          <w:rFonts w:ascii="Times New Roman" w:hAnsi="Times New Roman" w:cs="Times New Roman"/>
        </w:rPr>
      </w:pPr>
      <w:r w:rsidRPr="00503BBA">
        <w:rPr>
          <w:rFonts w:ascii="Times New Roman" w:hAnsi="Times New Roman" w:cs="Times New Roman"/>
        </w:rPr>
        <w:t xml:space="preserve">During winters 2011–2013, I estimated black duck abundance and </w:t>
      </w:r>
      <w:r w:rsidR="007E43EA">
        <w:rPr>
          <w:rFonts w:ascii="Times New Roman" w:hAnsi="Times New Roman" w:cs="Times New Roman"/>
        </w:rPr>
        <w:t>recorded</w:t>
      </w:r>
      <w:r w:rsidRPr="00503BBA">
        <w:rPr>
          <w:rFonts w:ascii="Times New Roman" w:hAnsi="Times New Roman" w:cs="Times New Roman"/>
        </w:rPr>
        <w:t xml:space="preserve"> </w:t>
      </w:r>
      <w:r w:rsidR="007E43EA">
        <w:rPr>
          <w:rFonts w:ascii="Times New Roman" w:hAnsi="Times New Roman" w:cs="Times New Roman"/>
        </w:rPr>
        <w:t>bird activities</w:t>
      </w:r>
      <w:r w:rsidRPr="00503BBA">
        <w:rPr>
          <w:rFonts w:ascii="Times New Roman" w:hAnsi="Times New Roman" w:cs="Times New Roman"/>
        </w:rPr>
        <w:t xml:space="preserve"> once weekly </w:t>
      </w:r>
      <w:r>
        <w:rPr>
          <w:rFonts w:ascii="Times New Roman" w:hAnsi="Times New Roman" w:cs="Times New Roman"/>
        </w:rPr>
        <w:t>at fixed-sites at both refuges.</w:t>
      </w:r>
      <w:r w:rsidRPr="00503BBA">
        <w:rPr>
          <w:rFonts w:ascii="Times New Roman" w:hAnsi="Times New Roman" w:cs="Times New Roman"/>
        </w:rPr>
        <w:t xml:space="preserve"> I conducted observations from </w:t>
      </w:r>
      <w:r w:rsidR="00A10822">
        <w:rPr>
          <w:rFonts w:ascii="Times New Roman" w:hAnsi="Times New Roman" w:cs="Times New Roman"/>
        </w:rPr>
        <w:t>permanent</w:t>
      </w:r>
      <w:r w:rsidRPr="00503BBA">
        <w:rPr>
          <w:rFonts w:ascii="Times New Roman" w:hAnsi="Times New Roman" w:cs="Times New Roman"/>
        </w:rPr>
        <w:t xml:space="preserve"> elevated and ground blinds between sunrise and 5 hours after sunrise (Moon and Haukos </w:t>
      </w:r>
      <w:r>
        <w:rPr>
          <w:rFonts w:ascii="Times New Roman" w:hAnsi="Times New Roman" w:cs="Times New Roman"/>
        </w:rPr>
        <w:t>2008, Hagy and Kaminski 2012b).</w:t>
      </w:r>
      <w:r w:rsidRPr="00503BBA">
        <w:rPr>
          <w:rFonts w:ascii="Times New Roman" w:hAnsi="Times New Roman" w:cs="Times New Roman"/>
        </w:rPr>
        <w:t xml:space="preserve"> I surveyed sites along pre-determined daily routes and rotated</w:t>
      </w:r>
      <w:r>
        <w:rPr>
          <w:rFonts w:ascii="Times New Roman" w:hAnsi="Times New Roman" w:cs="Times New Roman"/>
        </w:rPr>
        <w:t xml:space="preserve"> routes weekly among observers.</w:t>
      </w:r>
      <w:r w:rsidRPr="00503BBA">
        <w:rPr>
          <w:rFonts w:ascii="Times New Roman" w:hAnsi="Times New Roman" w:cs="Times New Roman"/>
        </w:rPr>
        <w:t xml:space="preserve"> When logistics allowed, I systematically rotated order of sites within routes weekly to avoid potential bias associated with diurnal bird movements (Davis and Smith 1998</w:t>
      </w:r>
      <w:r w:rsidRPr="00503BBA">
        <w:rPr>
          <w:rFonts w:ascii="Times New Roman" w:hAnsi="Times New Roman" w:cs="Times New Roman"/>
          <w:i/>
        </w:rPr>
        <w:t xml:space="preserve">, </w:t>
      </w:r>
      <w:r w:rsidRPr="00503BBA">
        <w:rPr>
          <w:rFonts w:ascii="Times New Roman" w:hAnsi="Times New Roman" w:cs="Times New Roman"/>
        </w:rPr>
        <w:t xml:space="preserve">Anderson and Smith 1999, Moon and Haukos 2008, Greer et al. 2009). </w:t>
      </w:r>
    </w:p>
    <w:p w14:paraId="3B789535" w14:textId="3F2D85FA" w:rsidR="00786F10" w:rsidRPr="00503BBA" w:rsidRDefault="007E43EA" w:rsidP="00786F10">
      <w:pPr>
        <w:spacing w:line="480" w:lineRule="auto"/>
        <w:ind w:firstLine="720"/>
        <w:rPr>
          <w:rFonts w:ascii="Times New Roman" w:hAnsi="Times New Roman" w:cs="Times New Roman"/>
        </w:rPr>
      </w:pPr>
      <w:r>
        <w:rPr>
          <w:rFonts w:ascii="Times New Roman" w:hAnsi="Times New Roman" w:cs="Times New Roman"/>
        </w:rPr>
        <w:t xml:space="preserve">Visual </w:t>
      </w:r>
      <w:r w:rsidR="00786F10" w:rsidRPr="00503BBA">
        <w:rPr>
          <w:rFonts w:ascii="Times New Roman" w:hAnsi="Times New Roman" w:cs="Times New Roman"/>
        </w:rPr>
        <w:t xml:space="preserve">aids </w:t>
      </w:r>
      <w:r>
        <w:rPr>
          <w:rFonts w:ascii="Times New Roman" w:hAnsi="Times New Roman" w:cs="Times New Roman"/>
        </w:rPr>
        <w:t>at known intervals can help reduce</w:t>
      </w:r>
      <w:r w:rsidR="00786F10" w:rsidRPr="00503BBA">
        <w:rPr>
          <w:rFonts w:ascii="Times New Roman" w:hAnsi="Times New Roman" w:cs="Times New Roman"/>
        </w:rPr>
        <w:t xml:space="preserve"> bias associated with ocular estimates of dis</w:t>
      </w:r>
      <w:r w:rsidR="00786F10">
        <w:rPr>
          <w:rFonts w:ascii="Times New Roman" w:hAnsi="Times New Roman" w:cs="Times New Roman"/>
        </w:rPr>
        <w:t xml:space="preserve">tance (Buckland et al. 2001). </w:t>
      </w:r>
      <w:r w:rsidR="00786F10" w:rsidRPr="00503BBA">
        <w:rPr>
          <w:rFonts w:ascii="Times New Roman" w:hAnsi="Times New Roman" w:cs="Times New Roman"/>
        </w:rPr>
        <w:t>Prior to flooding, I placed white polyvinyl chloride (pvc) markers at 100 m and 200 m intervals from each observation blind to assist obser</w:t>
      </w:r>
      <w:r w:rsidR="00786F10">
        <w:rPr>
          <w:rFonts w:ascii="Times New Roman" w:hAnsi="Times New Roman" w:cs="Times New Roman"/>
        </w:rPr>
        <w:t xml:space="preserve">vers with </w:t>
      </w:r>
      <w:r>
        <w:rPr>
          <w:rFonts w:ascii="Times New Roman" w:hAnsi="Times New Roman" w:cs="Times New Roman"/>
        </w:rPr>
        <w:t xml:space="preserve">estimating </w:t>
      </w:r>
      <w:r w:rsidR="00786F10">
        <w:rPr>
          <w:rFonts w:ascii="Times New Roman" w:hAnsi="Times New Roman" w:cs="Times New Roman"/>
        </w:rPr>
        <w:t>distance</w:t>
      </w:r>
      <w:r>
        <w:rPr>
          <w:rFonts w:ascii="Times New Roman" w:hAnsi="Times New Roman" w:cs="Times New Roman"/>
        </w:rPr>
        <w:t>s</w:t>
      </w:r>
      <w:r w:rsidR="00786F10">
        <w:rPr>
          <w:rFonts w:ascii="Times New Roman" w:hAnsi="Times New Roman" w:cs="Times New Roman"/>
        </w:rPr>
        <w:t xml:space="preserve">. </w:t>
      </w:r>
      <w:r>
        <w:rPr>
          <w:rFonts w:ascii="Times New Roman" w:hAnsi="Times New Roman" w:cs="Times New Roman"/>
        </w:rPr>
        <w:t>In open water and mudflat</w:t>
      </w:r>
      <w:r w:rsidR="00786F10" w:rsidRPr="00503BBA">
        <w:rPr>
          <w:rFonts w:ascii="Times New Roman" w:hAnsi="Times New Roman" w:cs="Times New Roman"/>
        </w:rPr>
        <w:t>s, I referenced known distances of fixed objects from observation points within each site to a</w:t>
      </w:r>
      <w:r w:rsidR="00786F10">
        <w:rPr>
          <w:rFonts w:ascii="Times New Roman" w:hAnsi="Times New Roman" w:cs="Times New Roman"/>
        </w:rPr>
        <w:t xml:space="preserve">ssist with distance estimates. </w:t>
      </w:r>
      <w:r w:rsidR="00786F10" w:rsidRPr="00503BBA">
        <w:rPr>
          <w:rFonts w:ascii="Times New Roman" w:hAnsi="Times New Roman" w:cs="Times New Roman"/>
        </w:rPr>
        <w:t xml:space="preserve">Further, I used range finders to </w:t>
      </w:r>
      <w:r>
        <w:rPr>
          <w:rFonts w:ascii="Times New Roman" w:hAnsi="Times New Roman" w:cs="Times New Roman"/>
        </w:rPr>
        <w:t>estimate</w:t>
      </w:r>
      <w:r w:rsidR="00786F10" w:rsidRPr="00503BBA">
        <w:rPr>
          <w:rFonts w:ascii="Times New Roman" w:hAnsi="Times New Roman" w:cs="Times New Roman"/>
        </w:rPr>
        <w:t xml:space="preserve"> distance intervals where not previously known (i.e.</w:t>
      </w:r>
      <w:r w:rsidR="00A10822">
        <w:rPr>
          <w:rFonts w:ascii="Times New Roman" w:hAnsi="Times New Roman" w:cs="Times New Roman"/>
        </w:rPr>
        <w:t>,</w:t>
      </w:r>
      <w:r w:rsidR="00786F10" w:rsidRPr="00503BBA">
        <w:rPr>
          <w:rFonts w:ascii="Times New Roman" w:hAnsi="Times New Roman" w:cs="Times New Roman"/>
        </w:rPr>
        <w:t xml:space="preserve"> </w:t>
      </w:r>
      <w:r w:rsidR="00AD4F73">
        <w:rPr>
          <w:rFonts w:ascii="Times New Roman" w:hAnsi="Times New Roman" w:cs="Times New Roman"/>
        </w:rPr>
        <w:t>mobile plot</w:t>
      </w:r>
      <w:r w:rsidR="00786F10" w:rsidRPr="00503BBA">
        <w:rPr>
          <w:rFonts w:ascii="Times New Roman" w:hAnsi="Times New Roman" w:cs="Times New Roman"/>
        </w:rPr>
        <w:t>s; Bucklan</w:t>
      </w:r>
      <w:r w:rsidR="00786F10">
        <w:rPr>
          <w:rFonts w:ascii="Times New Roman" w:hAnsi="Times New Roman" w:cs="Times New Roman"/>
        </w:rPr>
        <w:t xml:space="preserve">d et al. 2001). </w:t>
      </w:r>
      <w:r w:rsidR="00786F10" w:rsidRPr="00503BBA">
        <w:rPr>
          <w:rFonts w:ascii="Times New Roman" w:hAnsi="Times New Roman" w:cs="Times New Roman"/>
        </w:rPr>
        <w:t xml:space="preserve">Observers practiced detection and distance estimation together in both years prior to beginning surveys and recorded distances to the nearest 10 m. </w:t>
      </w:r>
    </w:p>
    <w:p w14:paraId="1C00F024" w14:textId="056D1A87" w:rsidR="00786F10" w:rsidRPr="00503BBA" w:rsidRDefault="00786F10" w:rsidP="00786F10">
      <w:pPr>
        <w:spacing w:line="480" w:lineRule="auto"/>
        <w:ind w:firstLine="720"/>
        <w:rPr>
          <w:rFonts w:ascii="Times New Roman" w:hAnsi="Times New Roman" w:cs="Times New Roman"/>
        </w:rPr>
      </w:pPr>
      <w:r w:rsidRPr="00503BBA">
        <w:rPr>
          <w:rFonts w:ascii="Times New Roman" w:hAnsi="Times New Roman" w:cs="Times New Roman"/>
        </w:rPr>
        <w:t xml:space="preserve">Immediately </w:t>
      </w:r>
      <w:r w:rsidR="00A10822">
        <w:rPr>
          <w:rFonts w:ascii="Times New Roman" w:hAnsi="Times New Roman" w:cs="Times New Roman"/>
        </w:rPr>
        <w:t>after</w:t>
      </w:r>
      <w:r w:rsidRPr="00503BBA">
        <w:rPr>
          <w:rFonts w:ascii="Times New Roman" w:hAnsi="Times New Roman" w:cs="Times New Roman"/>
        </w:rPr>
        <w:t xml:space="preserve"> flooding (&gt;60% of a fixed site flooded with surface water) in late fall, I systematically measured water depths at 10 locations along each of </w:t>
      </w:r>
      <w:r w:rsidR="00B46045">
        <w:rPr>
          <w:rFonts w:ascii="Times New Roman" w:hAnsi="Times New Roman" w:cs="Times New Roman"/>
        </w:rPr>
        <w:t>two</w:t>
      </w:r>
      <w:r w:rsidRPr="00503BBA">
        <w:rPr>
          <w:rFonts w:ascii="Times New Roman" w:hAnsi="Times New Roman" w:cs="Times New Roman"/>
        </w:rPr>
        <w:t xml:space="preserve"> randomly placed</w:t>
      </w:r>
      <w:r>
        <w:rPr>
          <w:rFonts w:ascii="Times New Roman" w:hAnsi="Times New Roman" w:cs="Times New Roman"/>
        </w:rPr>
        <w:t xml:space="preserve"> transects in each fixed-site. </w:t>
      </w:r>
      <w:r w:rsidRPr="00503BBA">
        <w:rPr>
          <w:rFonts w:ascii="Times New Roman" w:hAnsi="Times New Roman" w:cs="Times New Roman"/>
        </w:rPr>
        <w:t>Using the mean water depth of random transects, I erected a water depth gauge in each pl</w:t>
      </w:r>
      <w:r>
        <w:rPr>
          <w:rFonts w:ascii="Times New Roman" w:hAnsi="Times New Roman" w:cs="Times New Roman"/>
        </w:rPr>
        <w:t xml:space="preserve">ot near the observation blind. </w:t>
      </w:r>
      <w:r w:rsidRPr="00503BBA">
        <w:rPr>
          <w:rFonts w:ascii="Times New Roman" w:hAnsi="Times New Roman" w:cs="Times New Roman"/>
        </w:rPr>
        <w:t>Water depth was recorded at each site during weekly surveys (Hagy and Kaminski 2012</w:t>
      </w:r>
      <w:r w:rsidRPr="00503BBA">
        <w:rPr>
          <w:rFonts w:ascii="Times New Roman" w:hAnsi="Times New Roman" w:cs="Times New Roman"/>
          <w:i/>
        </w:rPr>
        <w:t>b</w:t>
      </w:r>
      <w:r>
        <w:rPr>
          <w:rFonts w:ascii="Times New Roman" w:hAnsi="Times New Roman" w:cs="Times New Roman"/>
        </w:rPr>
        <w:t xml:space="preserve">). </w:t>
      </w:r>
      <w:r w:rsidRPr="00503BBA">
        <w:rPr>
          <w:rFonts w:ascii="Times New Roman" w:hAnsi="Times New Roman" w:cs="Times New Roman"/>
        </w:rPr>
        <w:t>I did not erect water depth gauges in open water, mudflat, or SAV sites because they were either always deep (&gt;45 cm) or fluctuating riverine conditions did not permit establishment of a mean depth (</w:t>
      </w:r>
      <w:r>
        <w:rPr>
          <w:rFonts w:ascii="Times New Roman" w:hAnsi="Times New Roman" w:cs="Times New Roman"/>
        </w:rPr>
        <w:t xml:space="preserve">e.g., </w:t>
      </w:r>
      <w:r w:rsidRPr="00503BBA">
        <w:rPr>
          <w:rFonts w:ascii="Times New Roman" w:hAnsi="Times New Roman" w:cs="Times New Roman"/>
        </w:rPr>
        <w:t xml:space="preserve">mudflats).  </w:t>
      </w:r>
    </w:p>
    <w:p w14:paraId="6B095F68" w14:textId="7226DE05" w:rsidR="00786F10" w:rsidRPr="00503BBA" w:rsidRDefault="00786F10" w:rsidP="00786F10">
      <w:pPr>
        <w:spacing w:line="480" w:lineRule="auto"/>
        <w:ind w:firstLine="720"/>
        <w:rPr>
          <w:rFonts w:ascii="Times New Roman" w:hAnsi="Times New Roman" w:cs="Times New Roman"/>
        </w:rPr>
      </w:pPr>
      <w:r w:rsidRPr="00503BBA">
        <w:rPr>
          <w:rFonts w:ascii="Times New Roman" w:hAnsi="Times New Roman" w:cs="Times New Roman"/>
        </w:rPr>
        <w:t>I identified, enumerated by distance, and described activities of black ducks at each site using a Swarovski® spotting scope (model STS-80; 20 × 60 magnification) or Leupold® binoculars (A</w:t>
      </w:r>
      <w:r>
        <w:rPr>
          <w:rFonts w:ascii="Times New Roman" w:hAnsi="Times New Roman" w:cs="Times New Roman"/>
        </w:rPr>
        <w:t xml:space="preserve">cadia; 10 × 42 magnification). </w:t>
      </w:r>
      <w:r w:rsidRPr="00503BBA">
        <w:rPr>
          <w:rFonts w:ascii="Times New Roman" w:hAnsi="Times New Roman" w:cs="Times New Roman"/>
        </w:rPr>
        <w:t>Upon entering an observation blind, I waited approximately 5 minutes to begin the survey and recorded mean water depth and an ocular estimate of perc</w:t>
      </w:r>
      <w:r>
        <w:rPr>
          <w:rFonts w:ascii="Times New Roman" w:hAnsi="Times New Roman" w:cs="Times New Roman"/>
        </w:rPr>
        <w:t xml:space="preserve">ent emergent vegetation cover. </w:t>
      </w:r>
      <w:r w:rsidRPr="00503BBA">
        <w:rPr>
          <w:rFonts w:ascii="Times New Roman" w:hAnsi="Times New Roman" w:cs="Times New Roman"/>
        </w:rPr>
        <w:t>I then surveyed a 180° semi-circle around each observation blind and included all black ducks within a range ≤200 m (Bold</w:t>
      </w:r>
      <w:r>
        <w:rPr>
          <w:rFonts w:ascii="Times New Roman" w:hAnsi="Times New Roman" w:cs="Times New Roman"/>
        </w:rPr>
        <w:t>uc and Afton 2004, Wirwa 2009).</w:t>
      </w:r>
      <w:r w:rsidRPr="00503BBA">
        <w:rPr>
          <w:rFonts w:ascii="Times New Roman" w:hAnsi="Times New Roman" w:cs="Times New Roman"/>
        </w:rPr>
        <w:t xml:space="preserve"> In open water and mudflat</w:t>
      </w:r>
      <w:r w:rsidR="00E841E8">
        <w:rPr>
          <w:rFonts w:ascii="Times New Roman" w:hAnsi="Times New Roman" w:cs="Times New Roman"/>
        </w:rPr>
        <w:t>s</w:t>
      </w:r>
      <w:r w:rsidRPr="00503BBA">
        <w:rPr>
          <w:rFonts w:ascii="Times New Roman" w:hAnsi="Times New Roman" w:cs="Times New Roman"/>
        </w:rPr>
        <w:t>, I sampled black ducks to a distance where identification was no longer reliable, which did not exceed 800 m (Smith et al. 1995, Laux 2008). I recorded and grouped activities into 7 categories: maintenance (i.e., preening and stretching), locomotion (i.e., flying, swimming, and walking), foraging, inactive (i.e., at rest and sleeping), courtship, agonistic, and alert (Paulus 1984</w:t>
      </w:r>
      <w:r w:rsidR="0037429D">
        <w:rPr>
          <w:rFonts w:ascii="Times New Roman" w:hAnsi="Times New Roman" w:cs="Times New Roman"/>
          <w:i/>
        </w:rPr>
        <w:t>a,b</w:t>
      </w:r>
      <w:r w:rsidRPr="00503BBA">
        <w:rPr>
          <w:rFonts w:ascii="Times New Roman" w:hAnsi="Times New Roman" w:cs="Times New Roman"/>
        </w:rPr>
        <w:t>, Morton et al. 1989</w:t>
      </w:r>
      <w:r w:rsidRPr="00503BBA">
        <w:rPr>
          <w:rFonts w:ascii="Times New Roman" w:hAnsi="Times New Roman" w:cs="Times New Roman"/>
          <w:i/>
        </w:rPr>
        <w:t>b</w:t>
      </w:r>
      <w:r w:rsidRPr="00503BBA">
        <w:rPr>
          <w:rFonts w:ascii="Times New Roman" w:hAnsi="Times New Roman" w:cs="Times New Roman"/>
        </w:rPr>
        <w:t xml:space="preserve">, Davis and Smith 1998, Eichholz et al. 2009). I did not record birds in flight during surveys.  </w:t>
      </w:r>
    </w:p>
    <w:p w14:paraId="619DF9D0" w14:textId="77777777" w:rsidR="00786F10" w:rsidRPr="00503BBA" w:rsidRDefault="00786F10" w:rsidP="00786F10">
      <w:pPr>
        <w:spacing w:line="480" w:lineRule="auto"/>
        <w:ind w:firstLine="720"/>
        <w:rPr>
          <w:rFonts w:ascii="Times New Roman" w:hAnsi="Times New Roman" w:cs="Times New Roman"/>
        </w:rPr>
      </w:pPr>
      <w:r>
        <w:rPr>
          <w:rFonts w:ascii="Times New Roman" w:hAnsi="Times New Roman" w:cs="Times New Roman"/>
        </w:rPr>
        <w:t xml:space="preserve">At each fixed site, </w:t>
      </w:r>
      <w:r w:rsidRPr="00503BBA">
        <w:rPr>
          <w:rFonts w:ascii="Times New Roman" w:hAnsi="Times New Roman" w:cs="Times New Roman"/>
        </w:rPr>
        <w:t xml:space="preserve">I collected continuous one-minute activity budgets </w:t>
      </w:r>
      <w:r>
        <w:rPr>
          <w:rFonts w:ascii="Times New Roman" w:hAnsi="Times New Roman" w:cs="Times New Roman"/>
        </w:rPr>
        <w:t>on up to five</w:t>
      </w:r>
      <w:r w:rsidRPr="00503BBA">
        <w:rPr>
          <w:rFonts w:ascii="Times New Roman" w:hAnsi="Times New Roman" w:cs="Times New Roman"/>
        </w:rPr>
        <w:t xml:space="preserve"> black</w:t>
      </w:r>
      <w:r>
        <w:rPr>
          <w:rFonts w:ascii="Times New Roman" w:hAnsi="Times New Roman" w:cs="Times New Roman"/>
        </w:rPr>
        <w:t xml:space="preserve"> ducks. </w:t>
      </w:r>
      <w:r w:rsidRPr="00503BBA">
        <w:rPr>
          <w:rFonts w:ascii="Times New Roman" w:hAnsi="Times New Roman" w:cs="Times New Roman"/>
        </w:rPr>
        <w:t xml:space="preserve">I randomly selected individuals by placing the spotting scope or binoculars at midpoint of the surveyable area and, scanning from left to right, recorded activities for the first five blacks ducks encountered.  Individuals were observed for one continuous minute and their activities and duration of those activities recorded using the aforementioned </w:t>
      </w:r>
      <w:r>
        <w:rPr>
          <w:rFonts w:ascii="Times New Roman" w:hAnsi="Times New Roman" w:cs="Times New Roman"/>
        </w:rPr>
        <w:t>seven</w:t>
      </w:r>
      <w:r w:rsidRPr="00503BBA">
        <w:rPr>
          <w:rFonts w:ascii="Times New Roman" w:hAnsi="Times New Roman" w:cs="Times New Roman"/>
        </w:rPr>
        <w:t xml:space="preserve"> behaviors.  </w:t>
      </w:r>
    </w:p>
    <w:p w14:paraId="04858319" w14:textId="1230C3E4" w:rsidR="00786F10" w:rsidRPr="00786F10" w:rsidRDefault="00AD4F73" w:rsidP="00786F10">
      <w:pPr>
        <w:spacing w:line="480" w:lineRule="auto"/>
        <w:jc w:val="center"/>
        <w:rPr>
          <w:rFonts w:ascii="Times New Roman" w:hAnsi="Times New Roman" w:cs="Times New Roman"/>
          <w:b/>
          <w:i/>
        </w:rPr>
      </w:pPr>
      <w:r>
        <w:rPr>
          <w:rFonts w:ascii="Times New Roman" w:hAnsi="Times New Roman" w:cs="Times New Roman"/>
          <w:b/>
          <w:i/>
        </w:rPr>
        <w:t>Mobile plot</w:t>
      </w:r>
      <w:r w:rsidR="00786F10" w:rsidRPr="00786F10">
        <w:rPr>
          <w:rFonts w:ascii="Times New Roman" w:hAnsi="Times New Roman" w:cs="Times New Roman"/>
          <w:b/>
          <w:i/>
        </w:rPr>
        <w:t>s</w:t>
      </w:r>
    </w:p>
    <w:p w14:paraId="11030417" w14:textId="1125388F" w:rsidR="00786F10" w:rsidRPr="00503BBA" w:rsidRDefault="00786F10" w:rsidP="00786F10">
      <w:pPr>
        <w:spacing w:line="480" w:lineRule="auto"/>
        <w:rPr>
          <w:rFonts w:ascii="Times New Roman" w:hAnsi="Times New Roman" w:cs="Times New Roman"/>
        </w:rPr>
      </w:pPr>
      <w:r w:rsidRPr="00503BBA">
        <w:rPr>
          <w:rFonts w:ascii="Times New Roman" w:hAnsi="Times New Roman" w:cs="Times New Roman"/>
          <w:i/>
        </w:rPr>
        <w:tab/>
      </w:r>
      <w:r w:rsidRPr="00503BBA">
        <w:rPr>
          <w:rFonts w:ascii="Times New Roman" w:hAnsi="Times New Roman" w:cs="Times New Roman"/>
        </w:rPr>
        <w:t>At the en</w:t>
      </w:r>
      <w:r>
        <w:rPr>
          <w:rFonts w:ascii="Times New Roman" w:hAnsi="Times New Roman" w:cs="Times New Roman"/>
        </w:rPr>
        <w:t>d of each month</w:t>
      </w:r>
      <w:r w:rsidRPr="00503BBA">
        <w:rPr>
          <w:rFonts w:ascii="Times New Roman" w:hAnsi="Times New Roman" w:cs="Times New Roman"/>
        </w:rPr>
        <w:t xml:space="preserve">, I sampled black duck activities in </w:t>
      </w:r>
      <w:r w:rsidR="00AD4F73">
        <w:rPr>
          <w:rFonts w:ascii="Times New Roman" w:hAnsi="Times New Roman" w:cs="Times New Roman"/>
        </w:rPr>
        <w:t>mobile plot</w:t>
      </w:r>
      <w:r>
        <w:rPr>
          <w:rFonts w:ascii="Times New Roman" w:hAnsi="Times New Roman" w:cs="Times New Roman"/>
        </w:rPr>
        <w:t>s</w:t>
      </w:r>
      <w:r w:rsidRPr="00503BBA">
        <w:rPr>
          <w:rFonts w:ascii="Times New Roman" w:hAnsi="Times New Roman" w:cs="Times New Roman"/>
        </w:rPr>
        <w:t xml:space="preserve"> throughout the DRU and CCNWR (i.e.</w:t>
      </w:r>
      <w:r w:rsidR="00A10822">
        <w:rPr>
          <w:rFonts w:ascii="Times New Roman" w:hAnsi="Times New Roman" w:cs="Times New Roman"/>
        </w:rPr>
        <w:t>,</w:t>
      </w:r>
      <w:r w:rsidRPr="00503BBA">
        <w:rPr>
          <w:rFonts w:ascii="Times New Roman" w:hAnsi="Times New Roman" w:cs="Times New Roman"/>
        </w:rPr>
        <w:t xml:space="preserve"> both within and outside </w:t>
      </w:r>
      <w:r>
        <w:rPr>
          <w:rFonts w:ascii="Times New Roman" w:hAnsi="Times New Roman" w:cs="Times New Roman"/>
        </w:rPr>
        <w:t xml:space="preserve">of fixed-sites). </w:t>
      </w:r>
      <w:r w:rsidRPr="00503BBA">
        <w:rPr>
          <w:rFonts w:ascii="Times New Roman" w:hAnsi="Times New Roman" w:cs="Times New Roman"/>
        </w:rPr>
        <w:t xml:space="preserve">I </w:t>
      </w:r>
      <w:r w:rsidR="00E841E8">
        <w:rPr>
          <w:rFonts w:ascii="Times New Roman" w:hAnsi="Times New Roman" w:cs="Times New Roman"/>
        </w:rPr>
        <w:t>estimated</w:t>
      </w:r>
      <w:r w:rsidRPr="00503BBA">
        <w:rPr>
          <w:rFonts w:ascii="Times New Roman" w:hAnsi="Times New Roman" w:cs="Times New Roman"/>
        </w:rPr>
        <w:t xml:space="preserve"> black duck abundances and </w:t>
      </w:r>
      <w:r w:rsidR="00E841E8">
        <w:rPr>
          <w:rFonts w:ascii="Times New Roman" w:hAnsi="Times New Roman" w:cs="Times New Roman"/>
        </w:rPr>
        <w:t xml:space="preserve">recorded </w:t>
      </w:r>
      <w:r w:rsidRPr="00503BBA">
        <w:rPr>
          <w:rFonts w:ascii="Times New Roman" w:hAnsi="Times New Roman" w:cs="Times New Roman"/>
        </w:rPr>
        <w:t xml:space="preserve">activity budgets in </w:t>
      </w:r>
      <w:r w:rsidR="00AD4F73">
        <w:rPr>
          <w:rFonts w:ascii="Times New Roman" w:hAnsi="Times New Roman" w:cs="Times New Roman"/>
        </w:rPr>
        <w:t>mobile plot</w:t>
      </w:r>
      <w:r w:rsidRPr="00503BBA">
        <w:rPr>
          <w:rFonts w:ascii="Times New Roman" w:hAnsi="Times New Roman" w:cs="Times New Roman"/>
        </w:rPr>
        <w:t xml:space="preserve">s monthly using </w:t>
      </w:r>
      <w:r>
        <w:rPr>
          <w:rFonts w:ascii="Times New Roman" w:hAnsi="Times New Roman" w:cs="Times New Roman"/>
        </w:rPr>
        <w:t>methods similar to those</w:t>
      </w:r>
      <w:r w:rsidRPr="00503BBA">
        <w:rPr>
          <w:rFonts w:ascii="Times New Roman" w:hAnsi="Times New Roman" w:cs="Times New Roman"/>
        </w:rPr>
        <w:t xml:space="preserve"> describe</w:t>
      </w:r>
      <w:r>
        <w:rPr>
          <w:rFonts w:ascii="Times New Roman" w:hAnsi="Times New Roman" w:cs="Times New Roman"/>
        </w:rPr>
        <w:t xml:space="preserve">d previously. </w:t>
      </w:r>
      <w:r w:rsidRPr="00503BBA">
        <w:rPr>
          <w:rFonts w:ascii="Times New Roman" w:hAnsi="Times New Roman" w:cs="Times New Roman"/>
        </w:rPr>
        <w:t>I conducted observations diurnally from permanent elevated and ground blinds, automobiles, levees, or other accessible locations</w:t>
      </w:r>
      <w:r>
        <w:rPr>
          <w:rFonts w:ascii="Times New Roman" w:hAnsi="Times New Roman" w:cs="Times New Roman"/>
        </w:rPr>
        <w:t>,</w:t>
      </w:r>
      <w:r w:rsidRPr="00503BBA">
        <w:rPr>
          <w:rFonts w:ascii="Times New Roman" w:hAnsi="Times New Roman" w:cs="Times New Roman"/>
        </w:rPr>
        <w:t xml:space="preserve"> which permitted inconspicuous observers a clear view, without disturbing black duck</w:t>
      </w:r>
      <w:r>
        <w:rPr>
          <w:rFonts w:ascii="Times New Roman" w:hAnsi="Times New Roman" w:cs="Times New Roman"/>
        </w:rPr>
        <w:t xml:space="preserve">s. </w:t>
      </w:r>
      <w:r w:rsidRPr="00503BBA">
        <w:rPr>
          <w:rFonts w:ascii="Times New Roman" w:hAnsi="Times New Roman" w:cs="Times New Roman"/>
        </w:rPr>
        <w:t>I included all individuals out to a distance where identification was no longer reliable, which did not exceed 800 m (</w:t>
      </w:r>
      <w:r>
        <w:rPr>
          <w:rFonts w:ascii="Times New Roman" w:hAnsi="Times New Roman" w:cs="Times New Roman"/>
        </w:rPr>
        <w:t xml:space="preserve">Smith et al. 1995, Laux 2008). </w:t>
      </w:r>
      <w:r w:rsidRPr="00503BBA">
        <w:rPr>
          <w:rFonts w:ascii="Times New Roman" w:hAnsi="Times New Roman" w:cs="Times New Roman"/>
        </w:rPr>
        <w:t xml:space="preserve">Individuals or groups separated by ≥200 m were considered to be spatially independent and surveyed separately. Similar to fixed-sites, I classified </w:t>
      </w:r>
      <w:r w:rsidR="00AD4F73">
        <w:rPr>
          <w:rFonts w:ascii="Times New Roman" w:hAnsi="Times New Roman" w:cs="Times New Roman"/>
        </w:rPr>
        <w:t>mobile plot</w:t>
      </w:r>
      <w:r w:rsidRPr="00503BBA">
        <w:rPr>
          <w:rFonts w:ascii="Times New Roman" w:hAnsi="Times New Roman" w:cs="Times New Roman"/>
        </w:rPr>
        <w:t xml:space="preserve">s into </w:t>
      </w:r>
      <w:r>
        <w:rPr>
          <w:rFonts w:ascii="Times New Roman" w:hAnsi="Times New Roman" w:cs="Times New Roman"/>
        </w:rPr>
        <w:t>six</w:t>
      </w:r>
      <w:r w:rsidRPr="00503BBA">
        <w:rPr>
          <w:rFonts w:ascii="Times New Roman" w:hAnsi="Times New Roman" w:cs="Times New Roman"/>
        </w:rPr>
        <w:t xml:space="preserve"> cover types. </w:t>
      </w:r>
    </w:p>
    <w:p w14:paraId="3BC0AE10" w14:textId="027DEF70" w:rsidR="00786F10" w:rsidRPr="00503BBA" w:rsidRDefault="00786F10" w:rsidP="00786F10">
      <w:pPr>
        <w:widowControl w:val="0"/>
        <w:autoSpaceDE w:val="0"/>
        <w:autoSpaceDN w:val="0"/>
        <w:adjustRightInd w:val="0"/>
        <w:spacing w:line="480" w:lineRule="auto"/>
        <w:ind w:firstLine="720"/>
        <w:rPr>
          <w:rFonts w:ascii="Times New Roman" w:hAnsi="Times New Roman" w:cs="Times New Roman"/>
        </w:rPr>
      </w:pPr>
      <w:r w:rsidRPr="00503BBA">
        <w:rPr>
          <w:rFonts w:ascii="Times New Roman" w:hAnsi="Times New Roman" w:cs="Times New Roman"/>
        </w:rPr>
        <w:t>Several previous researchers have suggested that diurnal and nocturnal waterfowl behavior is similar (Albright et al. 1983, Adair et al. 1996</w:t>
      </w:r>
      <w:r>
        <w:rPr>
          <w:rFonts w:ascii="Times New Roman" w:hAnsi="Times New Roman" w:cs="Times New Roman"/>
        </w:rPr>
        <w:t>, Brasher 2007</w:t>
      </w:r>
      <w:r w:rsidRPr="00503BBA">
        <w:rPr>
          <w:rFonts w:ascii="Times New Roman" w:hAnsi="Times New Roman" w:cs="Times New Roman"/>
        </w:rPr>
        <w:t xml:space="preserve">), </w:t>
      </w:r>
      <w:r w:rsidR="00E841E8">
        <w:rPr>
          <w:rFonts w:ascii="Times New Roman" w:hAnsi="Times New Roman" w:cs="Times New Roman"/>
        </w:rPr>
        <w:t>whereas</w:t>
      </w:r>
      <w:r w:rsidRPr="00503BBA">
        <w:rPr>
          <w:rFonts w:ascii="Times New Roman" w:hAnsi="Times New Roman" w:cs="Times New Roman"/>
        </w:rPr>
        <w:t xml:space="preserve"> others have documented differences (Paulus 1984</w:t>
      </w:r>
      <w:r>
        <w:rPr>
          <w:rFonts w:ascii="Times New Roman" w:hAnsi="Times New Roman" w:cs="Times New Roman"/>
          <w:i/>
        </w:rPr>
        <w:t>a,b</w:t>
      </w:r>
      <w:r w:rsidRPr="00503BBA">
        <w:rPr>
          <w:rFonts w:ascii="Times New Roman" w:hAnsi="Times New Roman" w:cs="Times New Roman"/>
        </w:rPr>
        <w:t>, Paulus 1988</w:t>
      </w:r>
      <w:r w:rsidRPr="00503BBA">
        <w:rPr>
          <w:rFonts w:ascii="Times New Roman" w:hAnsi="Times New Roman" w:cs="Times New Roman"/>
          <w:i/>
        </w:rPr>
        <w:t>a</w:t>
      </w:r>
      <w:r w:rsidRPr="00503BBA">
        <w:rPr>
          <w:rFonts w:ascii="Times New Roman" w:hAnsi="Times New Roman" w:cs="Times New Roman"/>
        </w:rPr>
        <w:t>, Bergan et al. 1989, Henson and Co</w:t>
      </w:r>
      <w:r>
        <w:rPr>
          <w:rFonts w:ascii="Times New Roman" w:hAnsi="Times New Roman" w:cs="Times New Roman"/>
        </w:rPr>
        <w:t xml:space="preserve">oper 1994, Jones et al. 2014). </w:t>
      </w:r>
      <w:r w:rsidRPr="00503BBA">
        <w:rPr>
          <w:rFonts w:ascii="Times New Roman" w:hAnsi="Times New Roman" w:cs="Times New Roman"/>
        </w:rPr>
        <w:t>Nocturnal foraging of black ducks has been suggested as a behavioral response to diurnal disturbance (Costanzo 1988, Morton et al. 1989</w:t>
      </w:r>
      <w:r w:rsidRPr="00503BBA">
        <w:rPr>
          <w:rFonts w:ascii="Times New Roman" w:hAnsi="Times New Roman" w:cs="Times New Roman"/>
          <w:i/>
        </w:rPr>
        <w:t>a,b</w:t>
      </w:r>
      <w:r w:rsidRPr="00503BBA">
        <w:rPr>
          <w:rFonts w:ascii="Times New Roman" w:hAnsi="Times New Roman" w:cs="Times New Roman"/>
        </w:rPr>
        <w:t xml:space="preserve">, Jones et al . 2014) and temperature (Albright </w:t>
      </w:r>
      <w:r>
        <w:rPr>
          <w:rFonts w:ascii="Times New Roman" w:hAnsi="Times New Roman" w:cs="Times New Roman"/>
        </w:rPr>
        <w:t xml:space="preserve">et al. </w:t>
      </w:r>
      <w:r w:rsidRPr="00503BBA">
        <w:rPr>
          <w:rFonts w:ascii="Times New Roman" w:hAnsi="Times New Roman" w:cs="Times New Roman"/>
        </w:rPr>
        <w:t xml:space="preserve">1983, Brodsky and Weatherhead 1985, Jorde 1984, Jones et al. 2014); however, I was unable to conduct nocturnal surveys </w:t>
      </w:r>
      <w:r w:rsidR="00E841E8">
        <w:rPr>
          <w:rFonts w:ascii="Times New Roman" w:hAnsi="Times New Roman" w:cs="Times New Roman"/>
        </w:rPr>
        <w:t>because of</w:t>
      </w:r>
      <w:r w:rsidRPr="00503BBA">
        <w:rPr>
          <w:rFonts w:ascii="Times New Roman" w:hAnsi="Times New Roman" w:cs="Times New Roman"/>
        </w:rPr>
        <w:t xml:space="preserve"> dense vegetation in survey areas, distances between survey locations and use areas, </w:t>
      </w:r>
      <w:r>
        <w:rPr>
          <w:rFonts w:ascii="Times New Roman" w:hAnsi="Times New Roman" w:cs="Times New Roman"/>
        </w:rPr>
        <w:t xml:space="preserve">and logistical constraints. </w:t>
      </w:r>
      <w:r w:rsidRPr="00503BBA">
        <w:rPr>
          <w:rFonts w:ascii="Times New Roman" w:hAnsi="Times New Roman" w:cs="Times New Roman"/>
        </w:rPr>
        <w:t>Because I surveyed birds in a sanctuary where human disturbance was minimized and previous evidence for nocturnal waterfowl behavior is variable, I assumed diurnal surveys provided data representative of habitat use and activities in my study area.</w:t>
      </w:r>
    </w:p>
    <w:p w14:paraId="69E26F21" w14:textId="77777777" w:rsidR="00786F10" w:rsidRPr="00786F10" w:rsidRDefault="00786F10" w:rsidP="00786F10">
      <w:pPr>
        <w:spacing w:line="480" w:lineRule="auto"/>
        <w:jc w:val="center"/>
        <w:rPr>
          <w:rFonts w:ascii="Times New Roman" w:hAnsi="Times New Roman" w:cs="Times New Roman"/>
          <w:b/>
          <w:i/>
        </w:rPr>
      </w:pPr>
      <w:r w:rsidRPr="00786F10">
        <w:rPr>
          <w:rFonts w:ascii="Times New Roman" w:hAnsi="Times New Roman" w:cs="Times New Roman"/>
          <w:b/>
          <w:i/>
        </w:rPr>
        <w:t>Seed, Tuber, and Invertebrate Biomass</w:t>
      </w:r>
    </w:p>
    <w:p w14:paraId="2ECE4498" w14:textId="0FAD2D1E" w:rsidR="00786F10" w:rsidRPr="00503BBA" w:rsidRDefault="00786F10" w:rsidP="00786F10">
      <w:pPr>
        <w:spacing w:line="480" w:lineRule="auto"/>
        <w:ind w:firstLine="720"/>
        <w:contextualSpacing/>
        <w:rPr>
          <w:rFonts w:ascii="Times New Roman" w:hAnsi="Times New Roman" w:cs="Times New Roman"/>
          <w:b/>
          <w:i/>
        </w:rPr>
      </w:pPr>
      <w:r>
        <w:rPr>
          <w:rFonts w:ascii="Times New Roman" w:hAnsi="Times New Roman" w:cs="Times New Roman"/>
        </w:rPr>
        <w:t xml:space="preserve">Diets of black ducks in Tennessee include plant materials (aquatic vegetation, seeds, and tubers) and animal foods (aquatic macroinvertebrates; Byrd 1991, White </w:t>
      </w:r>
      <w:r w:rsidR="00DF54E9">
        <w:rPr>
          <w:rFonts w:ascii="Times New Roman" w:hAnsi="Times New Roman" w:cs="Times New Roman"/>
        </w:rPr>
        <w:t>et al. 1993</w:t>
      </w:r>
      <w:r>
        <w:rPr>
          <w:rFonts w:ascii="Times New Roman" w:hAnsi="Times New Roman" w:cs="Times New Roman"/>
        </w:rPr>
        <w:t xml:space="preserve">). </w:t>
      </w:r>
      <w:r w:rsidRPr="00503BBA">
        <w:rPr>
          <w:rFonts w:ascii="Times New Roman" w:hAnsi="Times New Roman" w:cs="Times New Roman"/>
        </w:rPr>
        <w:t xml:space="preserve">I sampled plant and animal foods to estimate food density in all </w:t>
      </w:r>
      <w:r>
        <w:rPr>
          <w:rFonts w:ascii="Times New Roman" w:hAnsi="Times New Roman" w:cs="Times New Roman"/>
        </w:rPr>
        <w:t xml:space="preserve">sites </w:t>
      </w:r>
      <w:r w:rsidRPr="00503BBA">
        <w:rPr>
          <w:rFonts w:ascii="Times New Roman" w:hAnsi="Times New Roman" w:cs="Times New Roman"/>
        </w:rPr>
        <w:t xml:space="preserve">surveyed </w:t>
      </w:r>
      <w:r>
        <w:rPr>
          <w:rFonts w:ascii="Times New Roman" w:hAnsi="Times New Roman" w:cs="Times New Roman"/>
        </w:rPr>
        <w:t xml:space="preserve">at DRU and CCNWR. </w:t>
      </w:r>
      <w:r w:rsidRPr="00503BBA">
        <w:rPr>
          <w:rFonts w:ascii="Times New Roman" w:hAnsi="Times New Roman" w:cs="Times New Roman"/>
        </w:rPr>
        <w:t>I sampled fixed-sites immediately after flooding but before extensive use of plots by waterfowl</w:t>
      </w:r>
      <w:r w:rsidRPr="00503BBA" w:rsidDel="00525D50">
        <w:rPr>
          <w:rFonts w:ascii="Times New Roman" w:hAnsi="Times New Roman" w:cs="Times New Roman"/>
        </w:rPr>
        <w:t xml:space="preserve"> </w:t>
      </w:r>
      <w:r w:rsidRPr="00503BBA">
        <w:rPr>
          <w:rFonts w:ascii="Times New Roman" w:hAnsi="Times New Roman" w:cs="Times New Roman"/>
        </w:rPr>
        <w:t>(i.e., mid-late November) and monthly thereafter until late February when waterfowl began spring migration (Stafford et al. 2006, Kross et al. 2008, Hagy and Kaminski 2012</w:t>
      </w:r>
      <w:r w:rsidRPr="00503BBA">
        <w:rPr>
          <w:rFonts w:ascii="Times New Roman" w:hAnsi="Times New Roman" w:cs="Times New Roman"/>
          <w:i/>
        </w:rPr>
        <w:t>b</w:t>
      </w:r>
      <w:r>
        <w:rPr>
          <w:rFonts w:ascii="Times New Roman" w:hAnsi="Times New Roman" w:cs="Times New Roman"/>
        </w:rPr>
        <w:t>).</w:t>
      </w:r>
      <w:r w:rsidRPr="00503BBA">
        <w:rPr>
          <w:rFonts w:ascii="Times New Roman" w:hAnsi="Times New Roman" w:cs="Times New Roman"/>
        </w:rPr>
        <w:t xml:space="preserve"> I used a standard core sampler (10 cm depth and diameter) to collect seeds, tubers, and nektonic and benthic macroinvertebrates from all emergent and mudflat sites (Figure </w:t>
      </w:r>
      <w:r w:rsidR="009745C5">
        <w:rPr>
          <w:rFonts w:ascii="Times New Roman" w:hAnsi="Times New Roman" w:cs="Times New Roman"/>
        </w:rPr>
        <w:t>3.</w:t>
      </w:r>
      <w:r w:rsidRPr="00503BBA">
        <w:rPr>
          <w:rFonts w:ascii="Times New Roman" w:hAnsi="Times New Roman" w:cs="Times New Roman"/>
        </w:rPr>
        <w:t xml:space="preserve">2; i.e., moist-soil, mudflat, </w:t>
      </w:r>
      <w:r>
        <w:rPr>
          <w:rFonts w:ascii="Times New Roman" w:hAnsi="Times New Roman" w:cs="Times New Roman"/>
        </w:rPr>
        <w:t>flooded scrub-shrub</w:t>
      </w:r>
      <w:r w:rsidRPr="00503BBA">
        <w:rPr>
          <w:rFonts w:ascii="Times New Roman" w:hAnsi="Times New Roman" w:cs="Times New Roman"/>
        </w:rPr>
        <w:t>s, and flooded corn; Murkin et al. 1994, Stafford et al. 2006, Kross et al. 2008, Hagy and Kaminski 2012</w:t>
      </w:r>
      <w:r w:rsidRPr="00503BBA">
        <w:rPr>
          <w:rFonts w:ascii="Times New Roman" w:hAnsi="Times New Roman" w:cs="Times New Roman"/>
          <w:i/>
        </w:rPr>
        <w:t>b</w:t>
      </w:r>
      <w:r>
        <w:rPr>
          <w:rFonts w:ascii="Times New Roman" w:hAnsi="Times New Roman" w:cs="Times New Roman"/>
        </w:rPr>
        <w:t xml:space="preserve">). </w:t>
      </w:r>
      <w:r w:rsidRPr="00503BBA">
        <w:rPr>
          <w:rFonts w:ascii="Times New Roman" w:hAnsi="Times New Roman" w:cs="Times New Roman"/>
        </w:rPr>
        <w:t>I used a modified Gerking box sampler (25 cm × 45 cm) to estimate floating seeds, nektonic aquatic invertebrates, and submerged aquatic vegetation in open water, SAV, and sites that became deeply inundated (</w:t>
      </w:r>
      <w:r w:rsidRPr="00503BBA">
        <w:rPr>
          <w:rFonts w:ascii="Times New Roman" w:hAnsi="Times New Roman" w:cs="Times New Roman"/>
        </w:rPr>
        <w:sym w:font="Symbol" w:char="F03E"/>
      </w:r>
      <w:r w:rsidRPr="00503BBA">
        <w:rPr>
          <w:rFonts w:ascii="Times New Roman" w:hAnsi="Times New Roman" w:cs="Times New Roman"/>
        </w:rPr>
        <w:t>45 cm; Sych</w:t>
      </w:r>
      <w:r>
        <w:rPr>
          <w:rFonts w:ascii="Times New Roman" w:hAnsi="Times New Roman" w:cs="Times New Roman"/>
        </w:rPr>
        <w:t xml:space="preserve">ra and Adamek 2010; Figure </w:t>
      </w:r>
      <w:r w:rsidR="009745C5">
        <w:rPr>
          <w:rFonts w:ascii="Times New Roman" w:hAnsi="Times New Roman" w:cs="Times New Roman"/>
        </w:rPr>
        <w:t>3.</w:t>
      </w:r>
      <w:r>
        <w:rPr>
          <w:rFonts w:ascii="Times New Roman" w:hAnsi="Times New Roman" w:cs="Times New Roman"/>
        </w:rPr>
        <w:t xml:space="preserve">2). </w:t>
      </w:r>
      <w:r w:rsidRPr="00503BBA">
        <w:rPr>
          <w:rFonts w:ascii="Times New Roman" w:hAnsi="Times New Roman" w:cs="Times New Roman"/>
        </w:rPr>
        <w:t xml:space="preserve">I did not estimate aboveground </w:t>
      </w:r>
      <w:r w:rsidR="003A04E7">
        <w:rPr>
          <w:rFonts w:ascii="Times New Roman" w:hAnsi="Times New Roman" w:cs="Times New Roman"/>
        </w:rPr>
        <w:t>grain</w:t>
      </w:r>
      <w:r w:rsidRPr="00503BBA">
        <w:rPr>
          <w:rFonts w:ascii="Times New Roman" w:hAnsi="Times New Roman" w:cs="Times New Roman"/>
        </w:rPr>
        <w:t xml:space="preserve"> yields in flooded corn sites</w:t>
      </w:r>
      <w:r w:rsidR="00D80095">
        <w:rPr>
          <w:rFonts w:ascii="Times New Roman" w:hAnsi="Times New Roman" w:cs="Times New Roman"/>
        </w:rPr>
        <w:t>.</w:t>
      </w:r>
      <w:r w:rsidR="00B455AA">
        <w:rPr>
          <w:rFonts w:ascii="Times New Roman" w:hAnsi="Times New Roman" w:cs="Times New Roman"/>
        </w:rPr>
        <w:t xml:space="preserve"> </w:t>
      </w:r>
      <w:r w:rsidR="00D80095">
        <w:rPr>
          <w:rFonts w:ascii="Times New Roman" w:hAnsi="Times New Roman" w:cs="Times New Roman"/>
        </w:rPr>
        <w:t>Instead, I</w:t>
      </w:r>
      <w:r w:rsidR="00B455AA">
        <w:rPr>
          <w:rFonts w:ascii="Times New Roman" w:hAnsi="Times New Roman" w:cs="Times New Roman"/>
        </w:rPr>
        <w:t xml:space="preserve"> </w:t>
      </w:r>
      <w:r w:rsidR="00A14560">
        <w:rPr>
          <w:rFonts w:ascii="Times New Roman" w:hAnsi="Times New Roman" w:cs="Times New Roman"/>
        </w:rPr>
        <w:t>combine</w:t>
      </w:r>
      <w:r w:rsidR="003A04E7">
        <w:rPr>
          <w:rFonts w:ascii="Times New Roman" w:hAnsi="Times New Roman" w:cs="Times New Roman"/>
        </w:rPr>
        <w:t xml:space="preserve"> </w:t>
      </w:r>
      <w:r w:rsidR="00B455AA">
        <w:rPr>
          <w:rFonts w:ascii="Times New Roman" w:hAnsi="Times New Roman" w:cs="Times New Roman"/>
        </w:rPr>
        <w:t xml:space="preserve">yield </w:t>
      </w:r>
      <w:r w:rsidR="003A04E7">
        <w:rPr>
          <w:rFonts w:ascii="Times New Roman" w:hAnsi="Times New Roman" w:cs="Times New Roman"/>
        </w:rPr>
        <w:t>estimates</w:t>
      </w:r>
      <w:r w:rsidR="00D80095">
        <w:rPr>
          <w:rFonts w:ascii="Times New Roman" w:hAnsi="Times New Roman" w:cs="Times New Roman"/>
        </w:rPr>
        <w:t xml:space="preserve"> </w:t>
      </w:r>
      <w:r w:rsidR="003A04E7">
        <w:rPr>
          <w:rFonts w:ascii="Times New Roman" w:hAnsi="Times New Roman" w:cs="Times New Roman"/>
        </w:rPr>
        <w:t xml:space="preserve">from </w:t>
      </w:r>
      <w:r w:rsidR="00D80095">
        <w:rPr>
          <w:rFonts w:ascii="Times New Roman" w:hAnsi="Times New Roman" w:cs="Times New Roman"/>
        </w:rPr>
        <w:t>Benton and Humphreys counties during my study (NASS 201</w:t>
      </w:r>
      <w:r w:rsidR="007A49CE">
        <w:rPr>
          <w:rFonts w:ascii="Times New Roman" w:hAnsi="Times New Roman" w:cs="Times New Roman"/>
        </w:rPr>
        <w:t>3</w:t>
      </w:r>
      <w:r w:rsidR="00D80095">
        <w:rPr>
          <w:rFonts w:ascii="Times New Roman" w:hAnsi="Times New Roman" w:cs="Times New Roman"/>
        </w:rPr>
        <w:t>)</w:t>
      </w:r>
      <w:r w:rsidR="00A14560">
        <w:rPr>
          <w:rFonts w:ascii="Times New Roman" w:hAnsi="Times New Roman" w:cs="Times New Roman"/>
        </w:rPr>
        <w:t xml:space="preserve"> </w:t>
      </w:r>
      <w:r w:rsidR="00B455AA">
        <w:rPr>
          <w:rFonts w:ascii="Times New Roman" w:hAnsi="Times New Roman" w:cs="Times New Roman"/>
        </w:rPr>
        <w:t xml:space="preserve">with </w:t>
      </w:r>
      <w:r w:rsidR="00A14560">
        <w:rPr>
          <w:rFonts w:ascii="Times New Roman" w:hAnsi="Times New Roman" w:cs="Times New Roman"/>
        </w:rPr>
        <w:t>previous exponential decay functions for unharvested, flooded corn in the Mississippi Alluvial Valley (MAV; Nelms and Twedt 1996)</w:t>
      </w:r>
      <w:r w:rsidR="009D1BAC">
        <w:rPr>
          <w:rFonts w:ascii="Times New Roman" w:hAnsi="Times New Roman" w:cs="Times New Roman"/>
        </w:rPr>
        <w:t xml:space="preserve"> </w:t>
      </w:r>
      <w:r w:rsidR="00B455AA">
        <w:rPr>
          <w:rFonts w:ascii="Times New Roman" w:hAnsi="Times New Roman" w:cs="Times New Roman"/>
        </w:rPr>
        <w:t xml:space="preserve">to elicit </w:t>
      </w:r>
      <w:r w:rsidR="001801C8">
        <w:rPr>
          <w:rFonts w:ascii="Times New Roman" w:hAnsi="Times New Roman" w:cs="Times New Roman"/>
        </w:rPr>
        <w:t>discussion of food densities</w:t>
      </w:r>
      <w:r w:rsidR="00B455AA">
        <w:rPr>
          <w:rFonts w:ascii="Times New Roman" w:hAnsi="Times New Roman" w:cs="Times New Roman"/>
        </w:rPr>
        <w:t xml:space="preserve"> among cover types</w:t>
      </w:r>
      <w:r w:rsidR="00E841E8">
        <w:rPr>
          <w:rFonts w:ascii="Times New Roman" w:hAnsi="Times New Roman" w:cs="Times New Roman"/>
        </w:rPr>
        <w:t>.</w:t>
      </w:r>
    </w:p>
    <w:p w14:paraId="3A2A3B82" w14:textId="37507D8F" w:rsidR="00786F10" w:rsidRPr="00503BBA" w:rsidRDefault="00786F10" w:rsidP="00786F10">
      <w:pPr>
        <w:spacing w:line="480" w:lineRule="auto"/>
        <w:ind w:firstLine="720"/>
        <w:rPr>
          <w:rFonts w:ascii="Times New Roman" w:hAnsi="Times New Roman" w:cs="Times New Roman"/>
        </w:rPr>
      </w:pPr>
      <w:r w:rsidRPr="00503BBA">
        <w:rPr>
          <w:rFonts w:ascii="Times New Roman" w:hAnsi="Times New Roman" w:cs="Times New Roman"/>
        </w:rPr>
        <w:t xml:space="preserve">I collected </w:t>
      </w:r>
      <w:r>
        <w:rPr>
          <w:rFonts w:ascii="Times New Roman" w:hAnsi="Times New Roman" w:cs="Times New Roman"/>
        </w:rPr>
        <w:t>five</w:t>
      </w:r>
      <w:r w:rsidRPr="00503BBA">
        <w:rPr>
          <w:rFonts w:ascii="Times New Roman" w:hAnsi="Times New Roman" w:cs="Times New Roman"/>
        </w:rPr>
        <w:t xml:space="preserve"> food samples monthly from all si</w:t>
      </w:r>
      <w:r>
        <w:rPr>
          <w:rFonts w:ascii="Times New Roman" w:hAnsi="Times New Roman" w:cs="Times New Roman"/>
        </w:rPr>
        <w:t xml:space="preserve">tes on DRU and CCNWR. </w:t>
      </w:r>
      <w:r w:rsidRPr="00503BBA">
        <w:rPr>
          <w:rFonts w:ascii="Times New Roman" w:hAnsi="Times New Roman" w:cs="Times New Roman"/>
        </w:rPr>
        <w:t>In fixed-sites, I selected a random distance (0–25 m) to the first sample location and sampled at a predetermined fixed interval along a randomly-placed transect spanning the plot (Greer et al. 2007, Hagy and Kaminski 2012</w:t>
      </w:r>
      <w:r w:rsidRPr="00503BBA">
        <w:rPr>
          <w:rFonts w:ascii="Times New Roman" w:hAnsi="Times New Roman" w:cs="Times New Roman"/>
          <w:i/>
        </w:rPr>
        <w:t>b</w:t>
      </w:r>
      <w:r w:rsidRPr="00503BBA">
        <w:rPr>
          <w:rFonts w:ascii="Times New Roman" w:hAnsi="Times New Roman" w:cs="Times New Roman"/>
        </w:rPr>
        <w:t>)</w:t>
      </w:r>
      <w:r>
        <w:rPr>
          <w:rFonts w:ascii="Times New Roman" w:hAnsi="Times New Roman" w:cs="Times New Roman"/>
        </w:rPr>
        <w:t xml:space="preserve">. </w:t>
      </w:r>
      <w:r w:rsidRPr="00503BBA">
        <w:rPr>
          <w:rFonts w:ascii="Times New Roman" w:hAnsi="Times New Roman" w:cs="Times New Roman"/>
        </w:rPr>
        <w:t xml:space="preserve">In </w:t>
      </w:r>
      <w:r w:rsidR="00AD4F73">
        <w:rPr>
          <w:rFonts w:ascii="Times New Roman" w:hAnsi="Times New Roman" w:cs="Times New Roman"/>
        </w:rPr>
        <w:t>mobile plot</w:t>
      </w:r>
      <w:r w:rsidRPr="00503BBA">
        <w:rPr>
          <w:rFonts w:ascii="Times New Roman" w:hAnsi="Times New Roman" w:cs="Times New Roman"/>
        </w:rPr>
        <w:t xml:space="preserve">s, I sampled food resources ≤1 day after </w:t>
      </w:r>
      <w:r>
        <w:rPr>
          <w:rFonts w:ascii="Times New Roman" w:hAnsi="Times New Roman" w:cs="Times New Roman"/>
        </w:rPr>
        <w:t xml:space="preserve">black duck surveys. </w:t>
      </w:r>
      <w:r w:rsidRPr="00503BBA">
        <w:rPr>
          <w:rFonts w:ascii="Times New Roman" w:hAnsi="Times New Roman" w:cs="Times New Roman"/>
        </w:rPr>
        <w:t xml:space="preserve">I collected the first sample at the location </w:t>
      </w:r>
      <w:r w:rsidR="00684906">
        <w:rPr>
          <w:rFonts w:ascii="Times New Roman" w:hAnsi="Times New Roman" w:cs="Times New Roman"/>
        </w:rPr>
        <w:t>of the</w:t>
      </w:r>
      <w:r>
        <w:rPr>
          <w:rFonts w:ascii="Times New Roman" w:hAnsi="Times New Roman" w:cs="Times New Roman"/>
        </w:rPr>
        <w:t xml:space="preserve"> </w:t>
      </w:r>
      <w:r w:rsidRPr="00503BBA">
        <w:rPr>
          <w:rFonts w:ascii="Times New Roman" w:hAnsi="Times New Roman" w:cs="Times New Roman"/>
        </w:rPr>
        <w:t xml:space="preserve">first </w:t>
      </w:r>
      <w:r>
        <w:rPr>
          <w:rFonts w:ascii="Times New Roman" w:hAnsi="Times New Roman" w:cs="Times New Roman"/>
        </w:rPr>
        <w:t xml:space="preserve">black duck </w:t>
      </w:r>
      <w:r w:rsidRPr="00503BBA">
        <w:rPr>
          <w:rFonts w:ascii="Times New Roman" w:hAnsi="Times New Roman" w:cs="Times New Roman"/>
        </w:rPr>
        <w:t>observ</w:t>
      </w:r>
      <w:r>
        <w:rPr>
          <w:rFonts w:ascii="Times New Roman" w:hAnsi="Times New Roman" w:cs="Times New Roman"/>
        </w:rPr>
        <w:t>ed</w:t>
      </w:r>
      <w:r w:rsidR="00684906">
        <w:rPr>
          <w:rFonts w:ascii="Times New Roman" w:hAnsi="Times New Roman" w:cs="Times New Roman"/>
        </w:rPr>
        <w:t>,</w:t>
      </w:r>
      <w:r w:rsidRPr="00503BBA">
        <w:rPr>
          <w:rFonts w:ascii="Times New Roman" w:hAnsi="Times New Roman" w:cs="Times New Roman"/>
        </w:rPr>
        <w:t xml:space="preserve"> then sampled at a predetermined fixed interval along a transect spanning the area where black ducks were observed (Greer et al. 2007, Hagy and Kaminski 2012</w:t>
      </w:r>
      <w:r w:rsidRPr="00503BBA">
        <w:rPr>
          <w:rFonts w:ascii="Times New Roman" w:hAnsi="Times New Roman" w:cs="Times New Roman"/>
          <w:i/>
        </w:rPr>
        <w:t>b</w:t>
      </w:r>
      <w:r>
        <w:rPr>
          <w:rFonts w:ascii="Times New Roman" w:hAnsi="Times New Roman" w:cs="Times New Roman"/>
        </w:rPr>
        <w:t xml:space="preserve">). </w:t>
      </w:r>
      <w:r w:rsidRPr="00503BBA">
        <w:rPr>
          <w:rFonts w:ascii="Times New Roman" w:hAnsi="Times New Roman" w:cs="Times New Roman"/>
        </w:rPr>
        <w:t>Immediately following collection, I rinsed core samples through a 500</w:t>
      </w:r>
      <w:r>
        <w:rPr>
          <w:rFonts w:ascii="Times New Roman" w:hAnsi="Times New Roman" w:cs="Times New Roman"/>
        </w:rPr>
        <w:t>-</w:t>
      </w:r>
      <w:r w:rsidRPr="00503BBA">
        <w:rPr>
          <w:rFonts w:ascii="Times New Roman" w:hAnsi="Times New Roman" w:cs="Times New Roman"/>
        </w:rPr>
        <w:t>µm aperture sieve bucket to remove excess water and soil (Wildco, Inc., Buffalo, New York; Wirwa 2009) and deposited the sieved con</w:t>
      </w:r>
      <w:r>
        <w:rPr>
          <w:rFonts w:ascii="Times New Roman" w:hAnsi="Times New Roman" w:cs="Times New Roman"/>
        </w:rPr>
        <w:t xml:space="preserve">tents in a polyethylene bag. </w:t>
      </w:r>
      <w:r w:rsidRPr="00503BBA">
        <w:rPr>
          <w:rFonts w:ascii="Times New Roman" w:hAnsi="Times New Roman" w:cs="Times New Roman"/>
        </w:rPr>
        <w:t xml:space="preserve">For box samples, I lowered the sampler 45 cm into the water column, clipped vegetation at the base of the sampler, and emptied contents of the sampler into a polyethylene bag. I preserved each sample in a 70% ethanol solution and stored at -10°C until </w:t>
      </w:r>
      <w:r>
        <w:rPr>
          <w:rFonts w:ascii="Times New Roman" w:hAnsi="Times New Roman" w:cs="Times New Roman"/>
        </w:rPr>
        <w:t xml:space="preserve">laboratory </w:t>
      </w:r>
      <w:r w:rsidRPr="00503BBA">
        <w:rPr>
          <w:rFonts w:ascii="Times New Roman" w:hAnsi="Times New Roman" w:cs="Times New Roman"/>
        </w:rPr>
        <w:t>processing at the University of Tennessee</w:t>
      </w:r>
      <w:r>
        <w:rPr>
          <w:rFonts w:ascii="Times New Roman" w:hAnsi="Times New Roman" w:cs="Times New Roman"/>
        </w:rPr>
        <w:t xml:space="preserve"> (Salonen and Sarvala 1985). </w:t>
      </w:r>
      <w:r w:rsidR="009D1BAC">
        <w:rPr>
          <w:rFonts w:ascii="Times New Roman" w:hAnsi="Times New Roman" w:cs="Times New Roman"/>
        </w:rPr>
        <w:t>First-year samples for open water and SAV were excluded because I did not have a box sampler.</w:t>
      </w:r>
    </w:p>
    <w:p w14:paraId="0139BE3A" w14:textId="77777777" w:rsidR="00786F10" w:rsidRPr="00503BBA" w:rsidRDefault="00786F10" w:rsidP="00786F10">
      <w:pPr>
        <w:spacing w:line="480" w:lineRule="auto"/>
        <w:ind w:firstLine="720"/>
        <w:contextualSpacing/>
        <w:rPr>
          <w:rFonts w:ascii="Times New Roman" w:hAnsi="Times New Roman" w:cs="Times New Roman"/>
        </w:rPr>
      </w:pPr>
      <w:r w:rsidRPr="00503BBA">
        <w:rPr>
          <w:rFonts w:ascii="Times New Roman" w:hAnsi="Times New Roman" w:cs="Times New Roman"/>
        </w:rPr>
        <w:t>I processed core and box samples random</w:t>
      </w:r>
      <w:r>
        <w:rPr>
          <w:rFonts w:ascii="Times New Roman" w:hAnsi="Times New Roman" w:cs="Times New Roman"/>
        </w:rPr>
        <w:t>ly</w:t>
      </w:r>
      <w:r w:rsidRPr="00503BBA">
        <w:rPr>
          <w:rFonts w:ascii="Times New Roman" w:hAnsi="Times New Roman" w:cs="Times New Roman"/>
        </w:rPr>
        <w:t xml:space="preserve"> by site and month to account for potential bias associated with the</w:t>
      </w:r>
      <w:r>
        <w:rPr>
          <w:rFonts w:ascii="Times New Roman" w:hAnsi="Times New Roman" w:cs="Times New Roman"/>
        </w:rPr>
        <w:t xml:space="preserve"> duration samples were frozen. </w:t>
      </w:r>
      <w:r w:rsidRPr="00503BBA">
        <w:rPr>
          <w:rFonts w:ascii="Times New Roman" w:hAnsi="Times New Roman" w:cs="Times New Roman"/>
        </w:rPr>
        <w:t>I thawed core samples and stained each with 1% rose bengal solution (≥24 hr) to facilitate detection of aquatic macroinvertebrates (Manley et a</w:t>
      </w:r>
      <w:r>
        <w:rPr>
          <w:rFonts w:ascii="Times New Roman" w:hAnsi="Times New Roman" w:cs="Times New Roman"/>
        </w:rPr>
        <w:t>l. 2004, Plattner et al. 2010).</w:t>
      </w:r>
      <w:r w:rsidRPr="00503BBA">
        <w:rPr>
          <w:rFonts w:ascii="Times New Roman" w:hAnsi="Times New Roman" w:cs="Times New Roman"/>
        </w:rPr>
        <w:t xml:space="preserve"> I removed excess mud and water by washing each through a series of graduated sieves (apertures 4.75 mm, 1.40 mm, and 0.3 μm; Kross et al. 2008,</w:t>
      </w:r>
      <w:r>
        <w:rPr>
          <w:rFonts w:ascii="Times New Roman" w:hAnsi="Times New Roman" w:cs="Times New Roman"/>
        </w:rPr>
        <w:t xml:space="preserve"> Hagy et al. 2011). </w:t>
      </w:r>
      <w:r w:rsidRPr="00503BBA">
        <w:rPr>
          <w:rFonts w:ascii="Times New Roman" w:hAnsi="Times New Roman" w:cs="Times New Roman"/>
        </w:rPr>
        <w:t>I removed aquatic macroinvertebrates and vegetation with forceps, enumerated and identified by order and genus respectively, oven-dried for 12</w:t>
      </w:r>
      <w:r w:rsidRPr="00503BBA">
        <w:rPr>
          <w:rFonts w:ascii="Times New Roman" w:hAnsi="Times New Roman" w:cs="Times New Roman"/>
        </w:rPr>
        <w:sym w:font="Symbol" w:char="F02D"/>
      </w:r>
      <w:r w:rsidRPr="00503BBA">
        <w:rPr>
          <w:rFonts w:ascii="Times New Roman" w:hAnsi="Times New Roman" w:cs="Times New Roman"/>
        </w:rPr>
        <w:t>24 hours at 60°C to constant mass, and weighed to nearest 0.1 mg (Beal 1977; Godfrey and Wooten 1979, 1981; Murk</w:t>
      </w:r>
      <w:r>
        <w:rPr>
          <w:rFonts w:ascii="Times New Roman" w:hAnsi="Times New Roman" w:cs="Times New Roman"/>
        </w:rPr>
        <w:t>in et al. 1994; Voshell 2002). I</w:t>
      </w:r>
      <w:r w:rsidRPr="00503BBA">
        <w:rPr>
          <w:rFonts w:ascii="Times New Roman" w:hAnsi="Times New Roman" w:cs="Times New Roman"/>
        </w:rPr>
        <w:t xml:space="preserve"> included all aquatic </w:t>
      </w:r>
      <w:r>
        <w:rPr>
          <w:rFonts w:ascii="Times New Roman" w:hAnsi="Times New Roman" w:cs="Times New Roman"/>
        </w:rPr>
        <w:t>macro</w:t>
      </w:r>
      <w:r w:rsidRPr="00503BBA">
        <w:rPr>
          <w:rFonts w:ascii="Times New Roman" w:hAnsi="Times New Roman" w:cs="Times New Roman"/>
        </w:rPr>
        <w:t xml:space="preserve">invertebrate taxa </w:t>
      </w:r>
      <w:r>
        <w:rPr>
          <w:rFonts w:ascii="Times New Roman" w:hAnsi="Times New Roman" w:cs="Times New Roman"/>
        </w:rPr>
        <w:t xml:space="preserve">in biomass estimation </w:t>
      </w:r>
      <w:r w:rsidRPr="00503BBA">
        <w:rPr>
          <w:rFonts w:ascii="Times New Roman" w:hAnsi="Times New Roman" w:cs="Times New Roman"/>
        </w:rPr>
        <w:t>because little information exists to characterize waterfowl diets with respect to invertebrates (Callicutt et al. 2011, Hagy and Kaminski 2012</w:t>
      </w:r>
      <w:r w:rsidRPr="00503BBA">
        <w:rPr>
          <w:rFonts w:ascii="Times New Roman" w:hAnsi="Times New Roman" w:cs="Times New Roman"/>
          <w:i/>
        </w:rPr>
        <w:t>a</w:t>
      </w:r>
      <w:r>
        <w:rPr>
          <w:rFonts w:ascii="Times New Roman" w:hAnsi="Times New Roman" w:cs="Times New Roman"/>
        </w:rPr>
        <w:t xml:space="preserve">). </w:t>
      </w:r>
      <w:r w:rsidRPr="00503BBA">
        <w:rPr>
          <w:rFonts w:ascii="Times New Roman" w:hAnsi="Times New Roman" w:cs="Times New Roman"/>
        </w:rPr>
        <w:t>Next, I added a solution of 3% hydrogen peroxide (H</w:t>
      </w:r>
      <w:r w:rsidRPr="00503BBA">
        <w:rPr>
          <w:rFonts w:ascii="Times New Roman" w:hAnsi="Times New Roman" w:cs="Times New Roman"/>
          <w:vertAlign w:val="subscript"/>
        </w:rPr>
        <w:t>2</w:t>
      </w:r>
      <w:r w:rsidRPr="00503BBA">
        <w:rPr>
          <w:rFonts w:ascii="Times New Roman" w:hAnsi="Times New Roman" w:cs="Times New Roman"/>
        </w:rPr>
        <w:t>O</w:t>
      </w:r>
      <w:r w:rsidRPr="00503BBA">
        <w:rPr>
          <w:rFonts w:ascii="Times New Roman" w:hAnsi="Times New Roman" w:cs="Times New Roman"/>
          <w:vertAlign w:val="subscript"/>
        </w:rPr>
        <w:t>2</w:t>
      </w:r>
      <w:r w:rsidRPr="00503BBA">
        <w:rPr>
          <w:rFonts w:ascii="Times New Roman" w:hAnsi="Times New Roman" w:cs="Times New Roman"/>
        </w:rPr>
        <w:t xml:space="preserve">) as needed to remove persistent soils in the remaining sieved contents prior to seed and </w:t>
      </w:r>
      <w:r>
        <w:rPr>
          <w:rFonts w:ascii="Times New Roman" w:hAnsi="Times New Roman" w:cs="Times New Roman"/>
        </w:rPr>
        <w:t>tuber extraction.</w:t>
      </w:r>
      <w:r w:rsidRPr="00503BBA">
        <w:rPr>
          <w:rFonts w:ascii="Times New Roman" w:hAnsi="Times New Roman" w:cs="Times New Roman"/>
        </w:rPr>
        <w:t xml:space="preserve"> I recovered and air-dried sieved contents separately for 24–48 hours or until completely dried.      </w:t>
      </w:r>
    </w:p>
    <w:p w14:paraId="1F435BF0" w14:textId="77777777" w:rsidR="00786F10" w:rsidRPr="00503BBA" w:rsidRDefault="00786F10" w:rsidP="00786F10">
      <w:pPr>
        <w:spacing w:line="480" w:lineRule="auto"/>
        <w:ind w:firstLine="720"/>
        <w:rPr>
          <w:rFonts w:ascii="Times New Roman" w:hAnsi="Times New Roman" w:cs="Times New Roman"/>
        </w:rPr>
      </w:pPr>
      <w:r w:rsidRPr="00503BBA">
        <w:rPr>
          <w:rFonts w:ascii="Times New Roman" w:hAnsi="Times New Roman" w:cs="Times New Roman"/>
        </w:rPr>
        <w:t>I extracted seeds and tubers of known or apparent foods of dabbling ducks</w:t>
      </w:r>
      <w:r>
        <w:rPr>
          <w:rFonts w:ascii="Times New Roman" w:hAnsi="Times New Roman" w:cs="Times New Roman"/>
        </w:rPr>
        <w:t>, because inclusion of non-food items can bias energetic carrying capacity estimates</w:t>
      </w:r>
      <w:r w:rsidRPr="00503BBA">
        <w:rPr>
          <w:rFonts w:ascii="Times New Roman" w:hAnsi="Times New Roman" w:cs="Times New Roman"/>
        </w:rPr>
        <w:t xml:space="preserve"> (</w:t>
      </w:r>
      <w:r>
        <w:rPr>
          <w:rFonts w:ascii="Times New Roman" w:hAnsi="Times New Roman" w:cs="Times New Roman"/>
        </w:rPr>
        <w:t xml:space="preserve">Straub et al. 2012, </w:t>
      </w:r>
      <w:r w:rsidRPr="00503BBA">
        <w:rPr>
          <w:rFonts w:ascii="Times New Roman" w:hAnsi="Times New Roman" w:cs="Times New Roman"/>
        </w:rPr>
        <w:t>Hagy and Kaminski 2012</w:t>
      </w:r>
      <w:r w:rsidRPr="00503BBA">
        <w:rPr>
          <w:rFonts w:ascii="Times New Roman" w:hAnsi="Times New Roman" w:cs="Times New Roman"/>
          <w:i/>
        </w:rPr>
        <w:t>a</w:t>
      </w:r>
      <w:r w:rsidRPr="00503BBA">
        <w:rPr>
          <w:rFonts w:ascii="Times New Roman" w:hAnsi="Times New Roman" w:cs="Times New Roman"/>
        </w:rPr>
        <w:t>).</w:t>
      </w:r>
      <w:r w:rsidRPr="00503BBA">
        <w:rPr>
          <w:rFonts w:ascii="Times New Roman" w:hAnsi="Times New Roman" w:cs="Times New Roman"/>
          <w:i/>
        </w:rPr>
        <w:t xml:space="preserve"> </w:t>
      </w:r>
      <w:r w:rsidRPr="00503BBA">
        <w:rPr>
          <w:rFonts w:ascii="Times New Roman" w:hAnsi="Times New Roman" w:cs="Times New Roman"/>
        </w:rPr>
        <w:t>I recovered seeds and tubers from large and medium sieves (# 4 and #14; hereafter, large portion)</w:t>
      </w:r>
      <w:r>
        <w:rPr>
          <w:rFonts w:ascii="Times New Roman" w:hAnsi="Times New Roman" w:cs="Times New Roman"/>
        </w:rPr>
        <w:t>,</w:t>
      </w:r>
      <w:r w:rsidRPr="00503BBA">
        <w:rPr>
          <w:rFonts w:ascii="Times New Roman" w:hAnsi="Times New Roman" w:cs="Times New Roman"/>
        </w:rPr>
        <w:t xml:space="preserve"> but was unable to process all small sieve portions across sites, months, and refuges due to b</w:t>
      </w:r>
      <w:r>
        <w:rPr>
          <w:rFonts w:ascii="Times New Roman" w:hAnsi="Times New Roman" w:cs="Times New Roman"/>
        </w:rPr>
        <w:t xml:space="preserve">udgetary and time constraints. </w:t>
      </w:r>
      <w:r w:rsidRPr="00503BBA">
        <w:rPr>
          <w:rFonts w:ascii="Times New Roman" w:hAnsi="Times New Roman" w:cs="Times New Roman"/>
        </w:rPr>
        <w:t>To account for small seeds in core samples (≤ 1 mm retained by #50 sieve), I selected samples from 3 sites during the first month for each cover type at each refuge in each year. I then homogenized materials retained by the small sieve (# 50), separated a random one-quarter subsample by mass (hereafter, small portion; Livolsi et al. 2014), and</w:t>
      </w:r>
      <w:r>
        <w:rPr>
          <w:rFonts w:ascii="Times New Roman" w:hAnsi="Times New Roman" w:cs="Times New Roman"/>
        </w:rPr>
        <w:t xml:space="preserve"> removed all seeds and tubers. </w:t>
      </w:r>
      <w:r w:rsidRPr="00503BBA">
        <w:rPr>
          <w:rFonts w:ascii="Times New Roman" w:hAnsi="Times New Roman" w:cs="Times New Roman"/>
        </w:rPr>
        <w:t>I identified and enumerated seeds and tubers by genus (Fasset 1940, Martin and Barkley 1961, Schummer et al. 2012), oven-dried seeds and tubers at 60°C for 24 hours, and record</w:t>
      </w:r>
      <w:r>
        <w:rPr>
          <w:rFonts w:ascii="Times New Roman" w:hAnsi="Times New Roman" w:cs="Times New Roman"/>
        </w:rPr>
        <w:t>ed dry mass to nearest 0.1 mg. I multiplied mass</w:t>
      </w:r>
      <w:r w:rsidRPr="00503BBA">
        <w:rPr>
          <w:rFonts w:ascii="Times New Roman" w:hAnsi="Times New Roman" w:cs="Times New Roman"/>
        </w:rPr>
        <w:t xml:space="preserve"> of the subsample by </w:t>
      </w:r>
      <w:r>
        <w:rPr>
          <w:rFonts w:ascii="Times New Roman" w:hAnsi="Times New Roman" w:cs="Times New Roman"/>
        </w:rPr>
        <w:t>four</w:t>
      </w:r>
      <w:r w:rsidRPr="00503BBA">
        <w:rPr>
          <w:rFonts w:ascii="Times New Roman" w:hAnsi="Times New Roman" w:cs="Times New Roman"/>
        </w:rPr>
        <w:t xml:space="preserve"> and created a </w:t>
      </w:r>
      <w:r>
        <w:rPr>
          <w:rFonts w:ascii="Times New Roman" w:hAnsi="Times New Roman" w:cs="Times New Roman"/>
        </w:rPr>
        <w:t>small sieve adjustment factor for each cover type</w:t>
      </w:r>
      <w:r w:rsidRPr="00503BBA">
        <w:rPr>
          <w:rFonts w:ascii="Times New Roman" w:hAnsi="Times New Roman" w:cs="Times New Roman"/>
        </w:rPr>
        <w:t xml:space="preserve"> within each year by dividing the small seed biomass by the large seed biomass and adding </w:t>
      </w:r>
      <w:r>
        <w:rPr>
          <w:rFonts w:ascii="Times New Roman" w:hAnsi="Times New Roman" w:cs="Times New Roman"/>
        </w:rPr>
        <w:t xml:space="preserve">one. I multiplied large portion biomass by the corresponding small sieve adjustment factor for its cover type to estimate total food biomass per sample. </w:t>
      </w:r>
    </w:p>
    <w:p w14:paraId="762AC7BF" w14:textId="2E210586" w:rsidR="00786F10" w:rsidRPr="00503BBA" w:rsidRDefault="00786F10" w:rsidP="00786F10">
      <w:pPr>
        <w:spacing w:line="480" w:lineRule="auto"/>
        <w:ind w:firstLine="720"/>
        <w:rPr>
          <w:rFonts w:ascii="Times New Roman" w:hAnsi="Times New Roman" w:cs="Times New Roman"/>
        </w:rPr>
      </w:pPr>
      <w:r w:rsidRPr="00503BBA">
        <w:rPr>
          <w:rFonts w:ascii="Times New Roman" w:hAnsi="Times New Roman" w:cs="Times New Roman"/>
        </w:rPr>
        <w:t xml:space="preserve"> I applied size-specific correction factors to seed biomass estimates to account for sieve and recovery bias (Hagy et al. 2011) and converted estimates to </w:t>
      </w:r>
      <w:r w:rsidR="00A10822">
        <w:rPr>
          <w:rFonts w:ascii="Times New Roman" w:hAnsi="Times New Roman" w:cs="Times New Roman"/>
        </w:rPr>
        <w:t>d</w:t>
      </w:r>
      <w:r w:rsidRPr="00503BBA">
        <w:rPr>
          <w:rFonts w:ascii="Times New Roman" w:hAnsi="Times New Roman" w:cs="Times New Roman"/>
        </w:rPr>
        <w:t xml:space="preserve">uck </w:t>
      </w:r>
      <w:r w:rsidR="00A10822">
        <w:rPr>
          <w:rFonts w:ascii="Times New Roman" w:hAnsi="Times New Roman" w:cs="Times New Roman"/>
        </w:rPr>
        <w:t>e</w:t>
      </w:r>
      <w:r w:rsidRPr="00503BBA">
        <w:rPr>
          <w:rFonts w:ascii="Times New Roman" w:hAnsi="Times New Roman" w:cs="Times New Roman"/>
        </w:rPr>
        <w:t xml:space="preserve">nergy </w:t>
      </w:r>
      <w:r w:rsidR="00A10822">
        <w:rPr>
          <w:rFonts w:ascii="Times New Roman" w:hAnsi="Times New Roman" w:cs="Times New Roman"/>
        </w:rPr>
        <w:t>d</w:t>
      </w:r>
      <w:r w:rsidRPr="00503BBA">
        <w:rPr>
          <w:rFonts w:ascii="Times New Roman" w:hAnsi="Times New Roman" w:cs="Times New Roman"/>
        </w:rPr>
        <w:t>ays (DED) using the following equation (Reinecke et al. 1989, Gray et al. 20</w:t>
      </w:r>
      <w:r>
        <w:rPr>
          <w:rFonts w:ascii="Times New Roman" w:hAnsi="Times New Roman" w:cs="Times New Roman"/>
        </w:rPr>
        <w:t>13</w:t>
      </w:r>
      <w:r w:rsidRPr="00503BBA">
        <w:rPr>
          <w:rFonts w:ascii="Times New Roman" w:hAnsi="Times New Roman" w:cs="Times New Roman"/>
        </w:rPr>
        <w:t>):</w:t>
      </w:r>
    </w:p>
    <w:p w14:paraId="623DF39E" w14:textId="77777777" w:rsidR="00786F10" w:rsidRPr="00503BBA" w:rsidRDefault="00786F10" w:rsidP="00786F10">
      <w:pPr>
        <w:spacing w:line="480" w:lineRule="auto"/>
        <w:ind w:firstLine="720"/>
        <w:rPr>
          <w:rFonts w:ascii="Times New Roman" w:hAnsi="Times New Roman" w:cs="Times New Roman"/>
        </w:rPr>
      </w:pPr>
      <m:oMathPara>
        <m:oMath>
          <m:r>
            <w:rPr>
              <w:rFonts w:ascii="Cambria Math" w:hAnsi="Cambria Math" w:cs="Times New Roman"/>
            </w:rPr>
            <m:t>DED</m:t>
          </m:r>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mass</m:t>
                  </m:r>
                </m:e>
                <m:sub>
                  <m:r>
                    <m:rPr>
                      <m:sty m:val="p"/>
                    </m:rPr>
                    <w:rPr>
                      <w:rFonts w:ascii="Cambria Math" w:hAnsi="Cambria Math" w:cs="Times New Roman"/>
                    </w:rPr>
                    <m:t>1, 2….j</m:t>
                  </m:r>
                </m:sub>
              </m:sSub>
              <m:r>
                <m:rPr>
                  <m:sty m:val="p"/>
                </m:rPr>
                <w:rPr>
                  <w:rFonts w:ascii="Cambria Math" w:hAnsi="Cambria Math" w:cs="Times New Roman"/>
                </w:rPr>
                <m:t xml:space="preserve"> ∙</m:t>
              </m:r>
              <m:d>
                <m:dPr>
                  <m:begChr m:val="["/>
                  <m:ctrlPr>
                    <w:rPr>
                      <w:rFonts w:ascii="Cambria Math" w:hAnsi="Cambria Math" w:cs="Times New Roman"/>
                    </w:rPr>
                  </m:ctrlPr>
                </m:dPr>
                <m:e>
                  <m:r>
                    <m:rPr>
                      <m:sty m:val="p"/>
                    </m:rPr>
                    <w:rPr>
                      <w:rFonts w:ascii="Cambria Math" w:hAnsi="Cambria Math" w:cs="Times New Roman"/>
                    </w:rPr>
                    <m:t xml:space="preserve">1,000 ∙ </m:t>
                  </m:r>
                  <m:sSub>
                    <m:sSubPr>
                      <m:ctrlPr>
                        <w:rPr>
                          <w:rFonts w:ascii="Cambria Math" w:hAnsi="Cambria Math" w:cs="Times New Roman"/>
                        </w:rPr>
                      </m:ctrlPr>
                    </m:sSubPr>
                    <m:e>
                      <m:r>
                        <w:rPr>
                          <w:rFonts w:ascii="Cambria Math" w:hAnsi="Cambria Math" w:cs="Times New Roman"/>
                        </w:rPr>
                        <m:t>TME</m:t>
                      </m:r>
                    </m:e>
                    <m:sub>
                      <m:r>
                        <m:rPr>
                          <m:sty m:val="p"/>
                        </m:rPr>
                        <w:rPr>
                          <w:rFonts w:ascii="Cambria Math" w:hAnsi="Cambria Math" w:cs="Times New Roman"/>
                        </w:rPr>
                        <m:t>1, 2…</m:t>
                      </m:r>
                      <m:r>
                        <w:rPr>
                          <w:rFonts w:ascii="Cambria Math" w:hAnsi="Cambria Math" w:cs="Times New Roman"/>
                        </w:rPr>
                        <m:t>j</m:t>
                      </m:r>
                    </m:sub>
                  </m:sSub>
                  <m:r>
                    <m:rPr>
                      <m:sty m:val="p"/>
                    </m:rPr>
                    <w:rPr>
                      <w:rFonts w:ascii="Cambria Math" w:hAnsi="Cambria Math" w:cs="Times New Roman"/>
                    </w:rPr>
                    <m:t>]</m:t>
                  </m:r>
                </m:e>
              </m:d>
            </m:num>
            <m:den>
              <m:r>
                <w:rPr>
                  <w:rFonts w:ascii="Cambria Math" w:hAnsi="Cambria Math" w:cs="Times New Roman"/>
                </w:rPr>
                <m:t>DER</m:t>
              </m:r>
            </m:den>
          </m:f>
        </m:oMath>
      </m:oMathPara>
    </w:p>
    <w:p w14:paraId="7DB7D4FA" w14:textId="77777777" w:rsidR="00786F10" w:rsidRPr="00503BBA" w:rsidRDefault="00786F10" w:rsidP="00786F10">
      <w:pPr>
        <w:widowControl w:val="0"/>
        <w:autoSpaceDE w:val="0"/>
        <w:autoSpaceDN w:val="0"/>
        <w:adjustRightInd w:val="0"/>
        <w:spacing w:line="480" w:lineRule="auto"/>
        <w:rPr>
          <w:rFonts w:ascii="Times New Roman" w:hAnsi="Times New Roman" w:cs="Times New Roman"/>
          <w:i/>
        </w:rPr>
      </w:pPr>
      <w:r w:rsidRPr="00503BBA">
        <w:rPr>
          <w:rFonts w:ascii="Times New Roman" w:hAnsi="Times New Roman" w:cs="Times New Roman"/>
        </w:rPr>
        <w:t xml:space="preserve">Where </w:t>
      </w:r>
      <w:r w:rsidRPr="00503BBA">
        <w:rPr>
          <w:rFonts w:ascii="Times New Roman" w:hAnsi="Times New Roman" w:cs="Times New Roman"/>
          <w:i/>
        </w:rPr>
        <w:t xml:space="preserve">mass </w:t>
      </w:r>
      <w:r w:rsidRPr="00503BBA">
        <w:rPr>
          <w:rFonts w:ascii="Times New Roman" w:hAnsi="Times New Roman" w:cs="Times New Roman"/>
        </w:rPr>
        <w:t xml:space="preserve">is the density (kg/ha) of the </w:t>
      </w:r>
      <w:r w:rsidRPr="00503BBA">
        <w:rPr>
          <w:rFonts w:ascii="Times New Roman" w:hAnsi="Times New Roman" w:cs="Times New Roman"/>
          <w:i/>
        </w:rPr>
        <w:t>j</w:t>
      </w:r>
      <w:r w:rsidRPr="00503BBA">
        <w:rPr>
          <w:rFonts w:ascii="Times New Roman" w:hAnsi="Times New Roman" w:cs="Times New Roman"/>
          <w:i/>
          <w:vertAlign w:val="superscript"/>
        </w:rPr>
        <w:t>th</w:t>
      </w:r>
      <w:r w:rsidRPr="00503BBA">
        <w:rPr>
          <w:rFonts w:ascii="Times New Roman" w:hAnsi="Times New Roman" w:cs="Times New Roman"/>
          <w:i/>
        </w:rPr>
        <w:t xml:space="preserve"> </w:t>
      </w:r>
      <w:r w:rsidRPr="00503BBA">
        <w:rPr>
          <w:rFonts w:ascii="Times New Roman" w:hAnsi="Times New Roman" w:cs="Times New Roman"/>
        </w:rPr>
        <w:t xml:space="preserve">food taxon, </w:t>
      </w:r>
      <w:r w:rsidRPr="00503BBA">
        <w:rPr>
          <w:rFonts w:ascii="Times New Roman" w:hAnsi="Times New Roman" w:cs="Times New Roman"/>
          <w:i/>
        </w:rPr>
        <w:t xml:space="preserve">TME </w:t>
      </w:r>
      <w:r w:rsidRPr="00503BBA">
        <w:rPr>
          <w:rFonts w:ascii="Times New Roman" w:hAnsi="Times New Roman" w:cs="Times New Roman"/>
        </w:rPr>
        <w:t xml:space="preserve">is the true metabolizable energy (kcal/g) of the taxon, and </w:t>
      </w:r>
      <w:r w:rsidRPr="00503BBA">
        <w:rPr>
          <w:rFonts w:ascii="Times New Roman" w:hAnsi="Times New Roman" w:cs="Times New Roman"/>
          <w:i/>
        </w:rPr>
        <w:t xml:space="preserve">DER </w:t>
      </w:r>
      <w:r w:rsidRPr="00503BBA">
        <w:rPr>
          <w:rFonts w:ascii="Times New Roman" w:hAnsi="Times New Roman" w:cs="Times New Roman"/>
        </w:rPr>
        <w:t>is the mean daily energetic requirement among large dabbling duck species in the Mississippi Alluvial Valley (MAV; 294.35 kcal/duck/day; Reinecke e</w:t>
      </w:r>
      <w:r>
        <w:rPr>
          <w:rFonts w:ascii="Times New Roman" w:hAnsi="Times New Roman" w:cs="Times New Roman"/>
        </w:rPr>
        <w:t xml:space="preserve">t al. 1989, Gray et al. 2013). </w:t>
      </w:r>
      <w:r w:rsidRPr="00503BBA">
        <w:rPr>
          <w:rFonts w:ascii="Times New Roman" w:hAnsi="Times New Roman" w:cs="Times New Roman"/>
        </w:rPr>
        <w:t xml:space="preserve">Where possible, I used published, taxon-specific TME values in DED calculations (Kaminski et al. 2003). </w:t>
      </w:r>
      <w:r>
        <w:rPr>
          <w:rFonts w:ascii="Times New Roman" w:hAnsi="Times New Roman" w:cs="Times New Roman"/>
        </w:rPr>
        <w:t>In situations where multiple TME values existed for a specific genera, I used mean value of published TMEs within that genera. When genera</w:t>
      </w:r>
      <w:r w:rsidRPr="00503BBA">
        <w:rPr>
          <w:rFonts w:ascii="Times New Roman" w:hAnsi="Times New Roman" w:cs="Times New Roman"/>
        </w:rPr>
        <w:t xml:space="preserve">-specific TME values were not available, I inferred TME using published </w:t>
      </w:r>
      <w:r>
        <w:rPr>
          <w:rFonts w:ascii="Times New Roman" w:hAnsi="Times New Roman" w:cs="Times New Roman"/>
        </w:rPr>
        <w:t>values of similar plant species</w:t>
      </w:r>
      <w:r w:rsidR="00BC0039">
        <w:rPr>
          <w:rFonts w:ascii="Times New Roman" w:hAnsi="Times New Roman" w:cs="Times New Roman"/>
        </w:rPr>
        <w:t xml:space="preserve"> </w:t>
      </w:r>
      <w:r w:rsidRPr="00503BBA">
        <w:rPr>
          <w:rFonts w:ascii="Times New Roman" w:hAnsi="Times New Roman" w:cs="Times New Roman"/>
        </w:rPr>
        <w:t xml:space="preserve">(TABLE </w:t>
      </w:r>
      <w:r w:rsidR="006A4544">
        <w:rPr>
          <w:rFonts w:ascii="Times New Roman" w:hAnsi="Times New Roman" w:cs="Times New Roman"/>
        </w:rPr>
        <w:t>3</w:t>
      </w:r>
      <w:r w:rsidRPr="00503BBA">
        <w:rPr>
          <w:rFonts w:ascii="Times New Roman" w:hAnsi="Times New Roman" w:cs="Times New Roman"/>
        </w:rPr>
        <w:t>.</w:t>
      </w:r>
      <w:r w:rsidR="00BC0039">
        <w:rPr>
          <w:rFonts w:ascii="Times New Roman" w:hAnsi="Times New Roman" w:cs="Times New Roman"/>
        </w:rPr>
        <w:t>1</w:t>
      </w:r>
      <w:r w:rsidRPr="00503BBA">
        <w:rPr>
          <w:rFonts w:ascii="Times New Roman" w:hAnsi="Times New Roman" w:cs="Times New Roman"/>
        </w:rPr>
        <w:t xml:space="preserve">). </w:t>
      </w:r>
    </w:p>
    <w:p w14:paraId="10728032" w14:textId="77777777" w:rsidR="00786F10" w:rsidRPr="00786F10" w:rsidRDefault="00786F10" w:rsidP="00786F10">
      <w:pPr>
        <w:widowControl w:val="0"/>
        <w:autoSpaceDE w:val="0"/>
        <w:autoSpaceDN w:val="0"/>
        <w:adjustRightInd w:val="0"/>
        <w:spacing w:line="480" w:lineRule="auto"/>
        <w:jc w:val="center"/>
        <w:rPr>
          <w:rFonts w:ascii="Times New Roman" w:hAnsi="Times New Roman" w:cs="Times New Roman"/>
          <w:b/>
          <w:i/>
        </w:rPr>
      </w:pPr>
      <w:r w:rsidRPr="00786F10">
        <w:rPr>
          <w:rFonts w:ascii="Times New Roman" w:hAnsi="Times New Roman" w:cs="Times New Roman"/>
          <w:b/>
          <w:i/>
        </w:rPr>
        <w:t>Habitat Availability</w:t>
      </w:r>
    </w:p>
    <w:p w14:paraId="13ACBDEE" w14:textId="6EA8A77B" w:rsidR="00786F10" w:rsidRPr="00503BBA" w:rsidRDefault="00786F10" w:rsidP="00786F10">
      <w:pPr>
        <w:widowControl w:val="0"/>
        <w:autoSpaceDE w:val="0"/>
        <w:autoSpaceDN w:val="0"/>
        <w:adjustRightInd w:val="0"/>
        <w:spacing w:line="480" w:lineRule="auto"/>
        <w:rPr>
          <w:rFonts w:ascii="Times New Roman" w:hAnsi="Times New Roman" w:cs="Times New Roman"/>
        </w:rPr>
      </w:pPr>
      <w:r w:rsidRPr="00503BBA">
        <w:rPr>
          <w:rFonts w:ascii="Times New Roman" w:hAnsi="Times New Roman" w:cs="Times New Roman"/>
        </w:rPr>
        <w:t>Estimates of habitat availability are useful whe</w:t>
      </w:r>
      <w:r>
        <w:rPr>
          <w:rFonts w:ascii="Times New Roman" w:hAnsi="Times New Roman" w:cs="Times New Roman"/>
        </w:rPr>
        <w:t xml:space="preserve">n inferring habitat use and selection. </w:t>
      </w:r>
      <w:r w:rsidRPr="00503BBA">
        <w:rPr>
          <w:rFonts w:ascii="Times New Roman" w:hAnsi="Times New Roman" w:cs="Times New Roman"/>
        </w:rPr>
        <w:t>I used ArcGIS 10.1 to estimate monthly availability of cover type</w:t>
      </w:r>
      <w:r>
        <w:rPr>
          <w:rFonts w:ascii="Times New Roman" w:hAnsi="Times New Roman" w:cs="Times New Roman"/>
        </w:rPr>
        <w:t xml:space="preserve">s among study areas and years. </w:t>
      </w:r>
      <w:r w:rsidRPr="00503BBA">
        <w:rPr>
          <w:rFonts w:ascii="Times New Roman" w:hAnsi="Times New Roman" w:cs="Times New Roman"/>
        </w:rPr>
        <w:t>I adjusted 2009 USFWS shapefiles with 2012 National Agricultural Imagery Program (NAIP) and ground-referenced maps monthly throughout both years (December</w:t>
      </w:r>
      <w:r w:rsidRPr="00503BBA">
        <w:rPr>
          <w:rFonts w:ascii="Times New Roman" w:hAnsi="Times New Roman" w:cs="Times New Roman"/>
        </w:rPr>
        <w:sym w:font="Symbol" w:char="F02D"/>
      </w:r>
      <w:r w:rsidRPr="00503BBA">
        <w:rPr>
          <w:rFonts w:ascii="Times New Roman" w:hAnsi="Times New Roman" w:cs="Times New Roman"/>
        </w:rPr>
        <w:t>late February 2011</w:t>
      </w:r>
      <w:r w:rsidRPr="00503BBA">
        <w:rPr>
          <w:rFonts w:ascii="Times New Roman" w:hAnsi="Times New Roman" w:cs="Times New Roman"/>
        </w:rPr>
        <w:sym w:font="Symbol" w:char="F02D"/>
      </w:r>
      <w:r>
        <w:rPr>
          <w:rFonts w:ascii="Times New Roman" w:hAnsi="Times New Roman" w:cs="Times New Roman"/>
        </w:rPr>
        <w:t xml:space="preserve">2013). </w:t>
      </w:r>
      <w:r w:rsidRPr="00503BBA">
        <w:rPr>
          <w:rFonts w:ascii="Times New Roman" w:hAnsi="Times New Roman" w:cs="Times New Roman"/>
        </w:rPr>
        <w:t>Within each impoundment at DRU, I overlaid habitat shapefiles with LIDAR contour data (15 cm intervals) and recorded USFWS impoundment water gauge readings at the end of each month to estimate floode</w:t>
      </w:r>
      <w:r>
        <w:rPr>
          <w:rFonts w:ascii="Times New Roman" w:hAnsi="Times New Roman" w:cs="Times New Roman"/>
        </w:rPr>
        <w:t xml:space="preserve">d habitat or mudflats. </w:t>
      </w:r>
      <w:r w:rsidRPr="00503BBA">
        <w:rPr>
          <w:rFonts w:ascii="Times New Roman" w:hAnsi="Times New Roman" w:cs="Times New Roman"/>
        </w:rPr>
        <w:t>As impoundment water gauge data were not available at CCNWR, I ground-referenced refuge habitat polygons similar to DRU, but used hand-delineated flooding and vegetation maps and survey-site water depth data in the pl</w:t>
      </w:r>
      <w:r>
        <w:rPr>
          <w:rFonts w:ascii="Times New Roman" w:hAnsi="Times New Roman" w:cs="Times New Roman"/>
        </w:rPr>
        <w:t xml:space="preserve">ace of impoundment gauge data. </w:t>
      </w:r>
      <w:r w:rsidRPr="00503BBA">
        <w:rPr>
          <w:rFonts w:ascii="Times New Roman" w:hAnsi="Times New Roman" w:cs="Times New Roman"/>
        </w:rPr>
        <w:t>I overlaid hand-digitized versions of these data with Triangular Irregular Network (TIN) imagery to estimate habitat availabi</w:t>
      </w:r>
      <w:r>
        <w:rPr>
          <w:rFonts w:ascii="Times New Roman" w:hAnsi="Times New Roman" w:cs="Times New Roman"/>
        </w:rPr>
        <w:t xml:space="preserve">lity at the end of each month. </w:t>
      </w:r>
      <w:r w:rsidRPr="00503BBA">
        <w:rPr>
          <w:rFonts w:ascii="Times New Roman" w:hAnsi="Times New Roman" w:cs="Times New Roman"/>
        </w:rPr>
        <w:t>Riverine systems make up or impact a significant portion of h</w:t>
      </w:r>
      <w:r>
        <w:rPr>
          <w:rFonts w:ascii="Times New Roman" w:hAnsi="Times New Roman" w:cs="Times New Roman"/>
        </w:rPr>
        <w:t xml:space="preserve">abitat at both TNWR and CCNWR. </w:t>
      </w:r>
      <w:r w:rsidRPr="00503BBA">
        <w:rPr>
          <w:rFonts w:ascii="Times New Roman" w:hAnsi="Times New Roman" w:cs="Times New Roman"/>
        </w:rPr>
        <w:t>I estimated available habitat along river channels using hand-delineated maps, USFWS shapefiles, U.S. Army Corps of Engineers (USACE) and Tennessee Valley Authority (TVA) river gauge data,</w:t>
      </w:r>
      <w:r>
        <w:rPr>
          <w:rFonts w:ascii="Times New Roman" w:hAnsi="Times New Roman" w:cs="Times New Roman"/>
        </w:rPr>
        <w:t xml:space="preserve"> and available aerial imagery. Weekly water level fluctuations were minimal; thus, </w:t>
      </w:r>
      <w:r w:rsidRPr="00503BBA">
        <w:rPr>
          <w:rFonts w:ascii="Times New Roman" w:hAnsi="Times New Roman" w:cs="Times New Roman"/>
        </w:rPr>
        <w:t>I assumed net changes in availability were minimal within each month, and estimated availability with a single elevation re</w:t>
      </w:r>
      <w:r>
        <w:rPr>
          <w:rFonts w:ascii="Times New Roman" w:hAnsi="Times New Roman" w:cs="Times New Roman"/>
        </w:rPr>
        <w:t>ading at the end of each month</w:t>
      </w:r>
      <w:r w:rsidRPr="00503BBA">
        <w:rPr>
          <w:rFonts w:ascii="Times New Roman" w:hAnsi="Times New Roman" w:cs="Times New Roman"/>
        </w:rPr>
        <w:t>. Analyses comparing differences in habitat availability were conducted in a concurrent study (Mc</w:t>
      </w:r>
      <w:r>
        <w:rPr>
          <w:rFonts w:ascii="Times New Roman" w:hAnsi="Times New Roman" w:cs="Times New Roman"/>
        </w:rPr>
        <w:t>C</w:t>
      </w:r>
      <w:r w:rsidRPr="00503BBA">
        <w:rPr>
          <w:rFonts w:ascii="Times New Roman" w:hAnsi="Times New Roman" w:cs="Times New Roman"/>
        </w:rPr>
        <w:t>lanahan 201</w:t>
      </w:r>
      <w:r>
        <w:rPr>
          <w:rFonts w:ascii="Times New Roman" w:hAnsi="Times New Roman" w:cs="Times New Roman"/>
        </w:rPr>
        <w:t xml:space="preserve">5). </w:t>
      </w:r>
      <w:r w:rsidRPr="00503BBA">
        <w:rPr>
          <w:rFonts w:ascii="Times New Roman" w:hAnsi="Times New Roman" w:cs="Times New Roman"/>
        </w:rPr>
        <w:t>I present a table of habitat availability estimates herein, and use these data to make habitat use comparisons among cover types (Table 1.</w:t>
      </w:r>
      <w:r w:rsidR="00BC0039">
        <w:rPr>
          <w:rFonts w:ascii="Times New Roman" w:hAnsi="Times New Roman" w:cs="Times New Roman"/>
        </w:rPr>
        <w:t>2</w:t>
      </w:r>
      <w:r w:rsidRPr="00503BBA">
        <w:rPr>
          <w:rFonts w:ascii="Times New Roman" w:hAnsi="Times New Roman" w:cs="Times New Roman"/>
        </w:rPr>
        <w:t xml:space="preserve">). </w:t>
      </w:r>
    </w:p>
    <w:p w14:paraId="64FF1D0A" w14:textId="77777777" w:rsidR="00786F10" w:rsidRPr="00503BBA" w:rsidRDefault="00786F10" w:rsidP="00786F10">
      <w:pPr>
        <w:widowControl w:val="0"/>
        <w:autoSpaceDE w:val="0"/>
        <w:autoSpaceDN w:val="0"/>
        <w:adjustRightInd w:val="0"/>
        <w:spacing w:line="480" w:lineRule="auto"/>
        <w:jc w:val="center"/>
        <w:rPr>
          <w:rFonts w:ascii="Times New Roman" w:hAnsi="Times New Roman" w:cs="Times New Roman"/>
          <w:b/>
        </w:rPr>
      </w:pPr>
      <w:r w:rsidRPr="00503BBA">
        <w:rPr>
          <w:rFonts w:ascii="Times New Roman" w:hAnsi="Times New Roman" w:cs="Times New Roman"/>
          <w:b/>
        </w:rPr>
        <w:t>Statistical Analyses</w:t>
      </w:r>
    </w:p>
    <w:p w14:paraId="2A09F0B6" w14:textId="2AB6CE8D" w:rsidR="00786F10" w:rsidRPr="00786F10" w:rsidRDefault="006138A6" w:rsidP="00786F10">
      <w:pPr>
        <w:widowControl w:val="0"/>
        <w:autoSpaceDE w:val="0"/>
        <w:autoSpaceDN w:val="0"/>
        <w:adjustRightInd w:val="0"/>
        <w:spacing w:line="480" w:lineRule="auto"/>
        <w:jc w:val="center"/>
        <w:rPr>
          <w:rFonts w:ascii="Times New Roman" w:hAnsi="Times New Roman" w:cs="Times New Roman"/>
          <w:b/>
          <w:i/>
        </w:rPr>
      </w:pPr>
      <w:r>
        <w:rPr>
          <w:rFonts w:ascii="Times New Roman" w:hAnsi="Times New Roman" w:cs="Times New Roman"/>
          <w:b/>
          <w:i/>
        </w:rPr>
        <w:t>Black Duck D</w:t>
      </w:r>
      <w:r w:rsidR="00786F10" w:rsidRPr="00786F10">
        <w:rPr>
          <w:rFonts w:ascii="Times New Roman" w:hAnsi="Times New Roman" w:cs="Times New Roman"/>
          <w:b/>
          <w:i/>
        </w:rPr>
        <w:t>ensity</w:t>
      </w:r>
    </w:p>
    <w:p w14:paraId="6E19C396" w14:textId="01653B17" w:rsidR="00310C67" w:rsidRDefault="00786F10" w:rsidP="00786F10">
      <w:pPr>
        <w:widowControl w:val="0"/>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 xml:space="preserve">Few black ducks used fixed-sites </w:t>
      </w:r>
      <w:r w:rsidRPr="00503BBA">
        <w:rPr>
          <w:rFonts w:ascii="Times New Roman" w:hAnsi="Times New Roman" w:cs="Times New Roman"/>
        </w:rPr>
        <w:t>and I was unable to use Program Distance to generate detection probabilities and densities</w:t>
      </w:r>
      <w:r>
        <w:rPr>
          <w:rFonts w:ascii="Times New Roman" w:hAnsi="Times New Roman" w:cs="Times New Roman"/>
        </w:rPr>
        <w:t xml:space="preserve"> specifically for black ducks. </w:t>
      </w:r>
      <w:r w:rsidRPr="00503BBA">
        <w:rPr>
          <w:rFonts w:ascii="Times New Roman" w:hAnsi="Times New Roman" w:cs="Times New Roman"/>
        </w:rPr>
        <w:t xml:space="preserve">Thus, I used multiple covariates distance sampling (MCDS) analysis in Distance 6.0 to account for bias associated with survey distance and emergent vegetation in cover types where detectability was </w:t>
      </w:r>
      <w:r w:rsidRPr="00503BBA">
        <w:rPr>
          <w:rFonts w:ascii="Times New Roman" w:hAnsi="Times New Roman" w:cs="Times New Roman"/>
        </w:rPr>
        <w:sym w:font="Symbol" w:char="F03C"/>
      </w:r>
      <w:r w:rsidRPr="00503BBA">
        <w:rPr>
          <w:rFonts w:ascii="Times New Roman" w:hAnsi="Times New Roman" w:cs="Times New Roman"/>
        </w:rPr>
        <w:t>100% by generating detection p</w:t>
      </w:r>
      <w:r>
        <w:rPr>
          <w:rFonts w:ascii="Times New Roman" w:hAnsi="Times New Roman" w:cs="Times New Roman"/>
        </w:rPr>
        <w:t xml:space="preserve">robabilities across similar sized dabbling ducks (e.g., mallard, gadwall) </w:t>
      </w:r>
      <w:r w:rsidRPr="00503BBA">
        <w:rPr>
          <w:rFonts w:ascii="Times New Roman" w:hAnsi="Times New Roman" w:cs="Times New Roman"/>
        </w:rPr>
        <w:t xml:space="preserve">detected in </w:t>
      </w:r>
      <w:r>
        <w:rPr>
          <w:rFonts w:ascii="Times New Roman" w:hAnsi="Times New Roman" w:cs="Times New Roman"/>
        </w:rPr>
        <w:t>each cover type. I then applied global detection probabilities to black duck abundances to generate</w:t>
      </w:r>
      <w:r w:rsidRPr="00503BBA">
        <w:rPr>
          <w:rFonts w:ascii="Times New Roman" w:hAnsi="Times New Roman" w:cs="Times New Roman"/>
        </w:rPr>
        <w:t xml:space="preserve"> density estimates specifically for black ducks (i.e.</w:t>
      </w:r>
      <w:r w:rsidR="00A10822">
        <w:rPr>
          <w:rFonts w:ascii="Times New Roman" w:hAnsi="Times New Roman" w:cs="Times New Roman"/>
        </w:rPr>
        <w:t>,</w:t>
      </w:r>
      <w:r w:rsidRPr="00503BBA">
        <w:rPr>
          <w:rFonts w:ascii="Times New Roman" w:hAnsi="Times New Roman" w:cs="Times New Roman"/>
        </w:rPr>
        <w:t xml:space="preserve"> moist-soil and flooded corn sites; Smith et al. 1995, Buckland et al. 2001, 2004, Alldredge et al. 2007, Marques et </w:t>
      </w:r>
      <w:r>
        <w:rPr>
          <w:rFonts w:ascii="Times New Roman" w:hAnsi="Times New Roman" w:cs="Times New Roman"/>
        </w:rPr>
        <w:t xml:space="preserve">al. 2007, Thomas et al. 2009). Abundance data for dabbling ducks other than black ducks was collected in a concurrent study (McClanahan 2015). </w:t>
      </w:r>
      <w:r w:rsidRPr="00503BBA">
        <w:rPr>
          <w:rFonts w:ascii="Times New Roman" w:hAnsi="Times New Roman" w:cs="Times New Roman"/>
        </w:rPr>
        <w:t>I assumed detection probability in sites without emergent vegetation was approximately 100% (H</w:t>
      </w:r>
      <w:r>
        <w:rPr>
          <w:rFonts w:ascii="Times New Roman" w:hAnsi="Times New Roman" w:cs="Times New Roman"/>
        </w:rPr>
        <w:t>agy and Kaminski 2012</w:t>
      </w:r>
      <w:r w:rsidRPr="00301145">
        <w:rPr>
          <w:rFonts w:ascii="Times New Roman" w:hAnsi="Times New Roman" w:cs="Times New Roman"/>
          <w:i/>
        </w:rPr>
        <w:t>b</w:t>
      </w:r>
      <w:r>
        <w:rPr>
          <w:rFonts w:ascii="Times New Roman" w:hAnsi="Times New Roman" w:cs="Times New Roman"/>
        </w:rPr>
        <w:t xml:space="preserve">, 2015). </w:t>
      </w:r>
      <w:r w:rsidR="00293360">
        <w:rPr>
          <w:rFonts w:ascii="Times New Roman" w:hAnsi="Times New Roman" w:cs="Times New Roman"/>
        </w:rPr>
        <w:t xml:space="preserve">For the use of TNWR, CCNWR, and the BDJV, I estimated and present black duck density. However, </w:t>
      </w:r>
      <w:r w:rsidRPr="00503BBA">
        <w:rPr>
          <w:rFonts w:ascii="Times New Roman" w:hAnsi="Times New Roman" w:cs="Times New Roman"/>
        </w:rPr>
        <w:t xml:space="preserve">large number of zeros </w:t>
      </w:r>
      <w:r>
        <w:rPr>
          <w:rFonts w:ascii="Times New Roman" w:hAnsi="Times New Roman" w:cs="Times New Roman"/>
        </w:rPr>
        <w:t xml:space="preserve">for black duck abundances across surveys </w:t>
      </w:r>
      <w:r w:rsidRPr="00503BBA">
        <w:rPr>
          <w:rFonts w:ascii="Times New Roman" w:hAnsi="Times New Roman" w:cs="Times New Roman"/>
        </w:rPr>
        <w:t xml:space="preserve">violated </w:t>
      </w:r>
      <w:r>
        <w:rPr>
          <w:rFonts w:ascii="Times New Roman" w:hAnsi="Times New Roman" w:cs="Times New Roman"/>
        </w:rPr>
        <w:t xml:space="preserve">parametric </w:t>
      </w:r>
      <w:r w:rsidRPr="00503BBA">
        <w:rPr>
          <w:rFonts w:ascii="Times New Roman" w:hAnsi="Times New Roman" w:cs="Times New Roman"/>
        </w:rPr>
        <w:t>assumptions of normally distributed variables and homogeneous variances (Quinn and Keough 2002, Zar 2009)</w:t>
      </w:r>
      <w:r w:rsidR="00293360">
        <w:rPr>
          <w:rFonts w:ascii="Times New Roman" w:hAnsi="Times New Roman" w:cs="Times New Roman"/>
        </w:rPr>
        <w:t>. T</w:t>
      </w:r>
      <w:r w:rsidRPr="00503BBA">
        <w:rPr>
          <w:rFonts w:ascii="Times New Roman" w:hAnsi="Times New Roman" w:cs="Times New Roman"/>
        </w:rPr>
        <w:t>hus, I categorized black ducks as either present or absent during surveys</w:t>
      </w:r>
      <w:r>
        <w:rPr>
          <w:rFonts w:ascii="Times New Roman" w:hAnsi="Times New Roman" w:cs="Times New Roman"/>
        </w:rPr>
        <w:t>,</w:t>
      </w:r>
      <w:r w:rsidRPr="00503BBA">
        <w:rPr>
          <w:rFonts w:ascii="Times New Roman" w:hAnsi="Times New Roman" w:cs="Times New Roman"/>
        </w:rPr>
        <w:t xml:space="preserve"> and used logistic regression to </w:t>
      </w:r>
      <w:r w:rsidR="003A04E7">
        <w:rPr>
          <w:rFonts w:ascii="Times New Roman" w:hAnsi="Times New Roman" w:cs="Times New Roman"/>
        </w:rPr>
        <w:t>calculate odds of black duck presence</w:t>
      </w:r>
      <w:r>
        <w:rPr>
          <w:rFonts w:ascii="Times New Roman" w:hAnsi="Times New Roman" w:cs="Times New Roman"/>
        </w:rPr>
        <w:t xml:space="preserve"> </w:t>
      </w:r>
      <w:r w:rsidR="00310C67">
        <w:rPr>
          <w:rFonts w:ascii="Times New Roman" w:hAnsi="Times New Roman" w:cs="Times New Roman"/>
        </w:rPr>
        <w:t xml:space="preserve">and </w:t>
      </w:r>
      <w:r w:rsidR="003A04E7">
        <w:rPr>
          <w:rFonts w:ascii="Times New Roman" w:hAnsi="Times New Roman" w:cs="Times New Roman"/>
        </w:rPr>
        <w:t xml:space="preserve">greatest </w:t>
      </w:r>
      <w:r>
        <w:rPr>
          <w:rFonts w:ascii="Times New Roman" w:hAnsi="Times New Roman" w:cs="Times New Roman"/>
        </w:rPr>
        <w:t>likelihood</w:t>
      </w:r>
      <w:r w:rsidRPr="00503BBA">
        <w:rPr>
          <w:rFonts w:ascii="Times New Roman" w:hAnsi="Times New Roman" w:cs="Times New Roman"/>
        </w:rPr>
        <w:t xml:space="preserve"> of use among cover types and months (PROC LOGISTIC; Hosmer and Lemeshow 1989, Keating and Cherry 2004, Alldredge and Griswold 2006, SAS Institute Inc. 2008). </w:t>
      </w:r>
      <w:r w:rsidR="003A04E7">
        <w:rPr>
          <w:rFonts w:ascii="Times New Roman" w:hAnsi="Times New Roman" w:cs="Times New Roman"/>
        </w:rPr>
        <w:t>Using</w:t>
      </w:r>
      <w:r w:rsidR="00310C67">
        <w:rPr>
          <w:rFonts w:ascii="Times New Roman" w:hAnsi="Times New Roman" w:cs="Times New Roman"/>
        </w:rPr>
        <w:t xml:space="preserve"> scrub-shrub and December as reference variables for cove</w:t>
      </w:r>
      <w:r w:rsidR="003A04E7">
        <w:rPr>
          <w:rFonts w:ascii="Times New Roman" w:hAnsi="Times New Roman" w:cs="Times New Roman"/>
        </w:rPr>
        <w:t>r type and month, respectively, I compared odds of black duck presence in</w:t>
      </w:r>
      <w:r w:rsidR="00310C67">
        <w:rPr>
          <w:rFonts w:ascii="Times New Roman" w:hAnsi="Times New Roman" w:cs="Times New Roman"/>
        </w:rPr>
        <w:t xml:space="preserve"> each cover type and month to </w:t>
      </w:r>
      <w:r w:rsidR="003A04E7">
        <w:rPr>
          <w:rFonts w:ascii="Times New Roman" w:hAnsi="Times New Roman" w:cs="Times New Roman"/>
        </w:rPr>
        <w:t>odds for</w:t>
      </w:r>
      <w:r w:rsidR="00310C67">
        <w:rPr>
          <w:rFonts w:ascii="Times New Roman" w:hAnsi="Times New Roman" w:cs="Times New Roman"/>
        </w:rPr>
        <w:t xml:space="preserve"> its associated reference variable</w:t>
      </w:r>
      <w:r w:rsidR="003A04E7">
        <w:rPr>
          <w:rFonts w:ascii="Times New Roman" w:hAnsi="Times New Roman" w:cs="Times New Roman"/>
        </w:rPr>
        <w:t xml:space="preserve"> to estimate likelihood of use</w:t>
      </w:r>
      <w:r w:rsidR="00310C67">
        <w:rPr>
          <w:rFonts w:ascii="Times New Roman" w:hAnsi="Times New Roman" w:cs="Times New Roman"/>
        </w:rPr>
        <w:t xml:space="preserve">. </w:t>
      </w:r>
    </w:p>
    <w:p w14:paraId="5A64350E" w14:textId="4BE45DDF" w:rsidR="00786F10" w:rsidRPr="00503BBA" w:rsidRDefault="00786F10" w:rsidP="00786F10">
      <w:pPr>
        <w:widowControl w:val="0"/>
        <w:autoSpaceDE w:val="0"/>
        <w:autoSpaceDN w:val="0"/>
        <w:adjustRightInd w:val="0"/>
        <w:spacing w:line="480" w:lineRule="auto"/>
        <w:ind w:firstLine="720"/>
        <w:rPr>
          <w:rFonts w:ascii="Times New Roman" w:hAnsi="Times New Roman" w:cs="Times New Roman"/>
        </w:rPr>
      </w:pPr>
      <w:r w:rsidRPr="009D3A78">
        <w:rPr>
          <w:rFonts w:ascii="Times New Roman" w:hAnsi="Times New Roman" w:cs="Times New Roman"/>
        </w:rPr>
        <w:t xml:space="preserve">I selected the </w:t>
      </w:r>
      <w:r w:rsidR="00310C67">
        <w:rPr>
          <w:rFonts w:ascii="Times New Roman" w:hAnsi="Times New Roman" w:cs="Times New Roman"/>
        </w:rPr>
        <w:t xml:space="preserve">best </w:t>
      </w:r>
      <w:r w:rsidRPr="009D3A78">
        <w:rPr>
          <w:rFonts w:ascii="Times New Roman" w:hAnsi="Times New Roman" w:cs="Times New Roman"/>
        </w:rPr>
        <w:t>model based on lowest Akaike Information Criterion (AIC) score and fewest predictors. I computed goodness-of-fit tests with the Hosmer-Lemeshow test to assess fit of the model (Hosmer and Lemeshow 1989).</w:t>
      </w:r>
      <w:r>
        <w:rPr>
          <w:rFonts w:ascii="Times New Roman" w:hAnsi="Times New Roman" w:cs="Times New Roman"/>
        </w:rPr>
        <w:t xml:space="preserve"> </w:t>
      </w:r>
      <w:r w:rsidRPr="00503BBA">
        <w:rPr>
          <w:rFonts w:ascii="Times New Roman" w:hAnsi="Times New Roman" w:cs="Times New Roman"/>
        </w:rPr>
        <w:t xml:space="preserve">I </w:t>
      </w:r>
      <w:r>
        <w:rPr>
          <w:rFonts w:ascii="Times New Roman" w:hAnsi="Times New Roman" w:cs="Times New Roman"/>
        </w:rPr>
        <w:t>used</w:t>
      </w:r>
      <w:r w:rsidRPr="00503BBA">
        <w:rPr>
          <w:rFonts w:ascii="Times New Roman" w:hAnsi="Times New Roman" w:cs="Times New Roman"/>
        </w:rPr>
        <w:t xml:space="preserve"> emergent vegetation cover and mean water </w:t>
      </w:r>
      <w:r>
        <w:rPr>
          <w:rFonts w:ascii="Times New Roman" w:hAnsi="Times New Roman" w:cs="Times New Roman"/>
        </w:rPr>
        <w:t>depth as categorical covariates and examined simple correlations to prevent issues of collinearity (Quinn and Keough 2006, Zar 2009).</w:t>
      </w:r>
      <w:r w:rsidRPr="00503BBA">
        <w:rPr>
          <w:rFonts w:ascii="Times New Roman" w:hAnsi="Times New Roman" w:cs="Times New Roman"/>
        </w:rPr>
        <w:t xml:space="preserve"> </w:t>
      </w:r>
      <w:r>
        <w:rPr>
          <w:rFonts w:ascii="Times New Roman" w:hAnsi="Times New Roman" w:cs="Times New Roman"/>
        </w:rPr>
        <w:t>I grouped e</w:t>
      </w:r>
      <w:r w:rsidRPr="00503BBA">
        <w:rPr>
          <w:rFonts w:ascii="Times New Roman" w:hAnsi="Times New Roman" w:cs="Times New Roman"/>
        </w:rPr>
        <w:t xml:space="preserve">mergent vegetation cover into four levels (0-25%, 30-50%, 55-75%, </w:t>
      </w:r>
      <w:r>
        <w:rPr>
          <w:rFonts w:ascii="Times New Roman" w:hAnsi="Times New Roman" w:cs="Times New Roman"/>
        </w:rPr>
        <w:t>80-100%; Moon and Haukos 2008).</w:t>
      </w:r>
    </w:p>
    <w:p w14:paraId="51544A1A" w14:textId="0767B96C" w:rsidR="00786F10" w:rsidRPr="00786F10" w:rsidRDefault="00786F10" w:rsidP="00786F10">
      <w:pPr>
        <w:widowControl w:val="0"/>
        <w:autoSpaceDE w:val="0"/>
        <w:autoSpaceDN w:val="0"/>
        <w:adjustRightInd w:val="0"/>
        <w:spacing w:line="480" w:lineRule="auto"/>
        <w:jc w:val="center"/>
        <w:rPr>
          <w:rFonts w:ascii="Times New Roman" w:hAnsi="Times New Roman" w:cs="Times New Roman"/>
          <w:b/>
          <w:i/>
        </w:rPr>
      </w:pPr>
      <w:r w:rsidRPr="00786F10">
        <w:rPr>
          <w:rFonts w:ascii="Times New Roman" w:hAnsi="Times New Roman" w:cs="Times New Roman"/>
          <w:b/>
          <w:i/>
        </w:rPr>
        <w:t xml:space="preserve">Food </w:t>
      </w:r>
      <w:r w:rsidR="00F420C1">
        <w:rPr>
          <w:rFonts w:ascii="Times New Roman" w:hAnsi="Times New Roman" w:cs="Times New Roman"/>
          <w:b/>
          <w:i/>
        </w:rPr>
        <w:t>Biomass</w:t>
      </w:r>
    </w:p>
    <w:p w14:paraId="29ABB67E" w14:textId="50FD793D" w:rsidR="00786F10" w:rsidRPr="00786F10" w:rsidRDefault="00786F10" w:rsidP="00786F10">
      <w:pPr>
        <w:widowControl w:val="0"/>
        <w:autoSpaceDE w:val="0"/>
        <w:autoSpaceDN w:val="0"/>
        <w:adjustRightInd w:val="0"/>
        <w:spacing w:line="480" w:lineRule="auto"/>
        <w:ind w:firstLine="720"/>
        <w:rPr>
          <w:rFonts w:ascii="Times New Roman" w:hAnsi="Times New Roman" w:cs="Times New Roman"/>
        </w:rPr>
      </w:pPr>
      <w:r w:rsidRPr="00786F10">
        <w:rPr>
          <w:rFonts w:ascii="Times New Roman" w:hAnsi="Times New Roman" w:cs="Times New Roman"/>
        </w:rPr>
        <w:t xml:space="preserve">I used separate mixed model analyses of variance (ANOVA, PROC MIXED; Littell et al. 2006, SAS Institute, Inc. 2008) to test for the effects of cover type on 1) plant foods (i.e., the sum of seeds, tubers, and submerged aquatic vegetation biomass) and 2) invertebrate masses (kg[dry]/ha) for black duck </w:t>
      </w:r>
      <w:r w:rsidR="00AD4F73">
        <w:rPr>
          <w:rFonts w:ascii="Times New Roman" w:hAnsi="Times New Roman" w:cs="Times New Roman"/>
        </w:rPr>
        <w:t>mobile plot</w:t>
      </w:r>
      <w:r w:rsidRPr="00786F10">
        <w:rPr>
          <w:rFonts w:ascii="Times New Roman" w:hAnsi="Times New Roman" w:cs="Times New Roman"/>
        </w:rPr>
        <w:t>s at the DRU and CCNWR. I designated cover type as a fixed effect, year as a random effect, and month as a repeated measure. I performed separate ANOVAs for plant and invertebrate estimates. I did not analyze combined food biomass (i.e., combined seed, tuber, submerged aquatic vegetation, and benthic invertebrate biomass) because it was correlated with seed and tuber mass (</w:t>
      </w:r>
      <w:r w:rsidRPr="00786F10">
        <w:rPr>
          <w:rFonts w:ascii="Times New Roman" w:hAnsi="Times New Roman" w:cs="Times New Roman"/>
          <w:i/>
        </w:rPr>
        <w:t xml:space="preserve">r </w:t>
      </w:r>
      <w:r w:rsidRPr="00786F10">
        <w:rPr>
          <w:rFonts w:ascii="Times New Roman" w:hAnsi="Times New Roman" w:cs="Times New Roman"/>
        </w:rPr>
        <w:t>= 0.99,</w:t>
      </w:r>
      <w:r w:rsidRPr="00786F10">
        <w:rPr>
          <w:rFonts w:ascii="Times New Roman" w:hAnsi="Times New Roman" w:cs="Times New Roman"/>
          <w:i/>
        </w:rPr>
        <w:t xml:space="preserve"> n </w:t>
      </w:r>
      <w:r w:rsidRPr="00786F10">
        <w:rPr>
          <w:rFonts w:ascii="Times New Roman" w:hAnsi="Times New Roman" w:cs="Times New Roman"/>
        </w:rPr>
        <w:t>= 187</w:t>
      </w:r>
      <w:r w:rsidRPr="00786F10">
        <w:rPr>
          <w:rFonts w:ascii="Times New Roman" w:hAnsi="Times New Roman" w:cs="Times New Roman"/>
          <w:i/>
        </w:rPr>
        <w:t>)</w:t>
      </w:r>
      <w:r w:rsidRPr="00786F10">
        <w:rPr>
          <w:rFonts w:ascii="Times New Roman" w:hAnsi="Times New Roman" w:cs="Times New Roman"/>
        </w:rPr>
        <w:t>. Combined food biomass was not correlated with benthic invertebrate biomass (</w:t>
      </w:r>
      <w:r w:rsidRPr="00786F10">
        <w:rPr>
          <w:rFonts w:ascii="Times New Roman" w:hAnsi="Times New Roman" w:cs="Times New Roman"/>
          <w:i/>
        </w:rPr>
        <w:t xml:space="preserve">r </w:t>
      </w:r>
      <w:r w:rsidRPr="00786F10">
        <w:rPr>
          <w:rFonts w:ascii="Times New Roman" w:hAnsi="Times New Roman" w:cs="Times New Roman"/>
        </w:rPr>
        <w:t>= 0.17,</w:t>
      </w:r>
      <w:r w:rsidRPr="00786F10">
        <w:rPr>
          <w:rFonts w:ascii="Times New Roman" w:hAnsi="Times New Roman" w:cs="Times New Roman"/>
          <w:i/>
        </w:rPr>
        <w:t xml:space="preserve"> n </w:t>
      </w:r>
      <w:r w:rsidRPr="00786F10">
        <w:rPr>
          <w:rFonts w:ascii="Times New Roman" w:hAnsi="Times New Roman" w:cs="Times New Roman"/>
        </w:rPr>
        <w:t>= 187) nor SAV biomass (</w:t>
      </w:r>
      <w:r w:rsidRPr="00786F10">
        <w:rPr>
          <w:rFonts w:ascii="Times New Roman" w:hAnsi="Times New Roman" w:cs="Times New Roman"/>
          <w:i/>
        </w:rPr>
        <w:t xml:space="preserve">r </w:t>
      </w:r>
      <w:r w:rsidRPr="00786F10">
        <w:rPr>
          <w:rFonts w:ascii="Times New Roman" w:hAnsi="Times New Roman" w:cs="Times New Roman"/>
        </w:rPr>
        <w:t>= 0.13,</w:t>
      </w:r>
      <w:r w:rsidRPr="00786F10">
        <w:rPr>
          <w:rFonts w:ascii="Times New Roman" w:hAnsi="Times New Roman" w:cs="Times New Roman"/>
          <w:i/>
        </w:rPr>
        <w:t xml:space="preserve"> n </w:t>
      </w:r>
      <w:r w:rsidRPr="00786F10">
        <w:rPr>
          <w:rFonts w:ascii="Times New Roman" w:hAnsi="Times New Roman" w:cs="Times New Roman"/>
        </w:rPr>
        <w:t>= 187). I included in analyses only seeds and tubers reported as potential food for dabbling ducks (Olmstead 2010, Hagy and Kaminski 2012</w:t>
      </w:r>
      <w:r w:rsidRPr="00786F10">
        <w:rPr>
          <w:rFonts w:ascii="Times New Roman" w:hAnsi="Times New Roman" w:cs="Times New Roman"/>
          <w:i/>
        </w:rPr>
        <w:t>a</w:t>
      </w:r>
      <w:r w:rsidRPr="00786F10">
        <w:rPr>
          <w:rFonts w:ascii="Times New Roman" w:hAnsi="Times New Roman" w:cs="Times New Roman"/>
        </w:rPr>
        <w:t>), but included all aquatic invertebrate taxa because little information exists to characterize waterfowl diets with respect to invertebrates (Callicutt et al. 2011, Hagy and Kaminski 2012</w:t>
      </w:r>
      <w:r w:rsidRPr="00786F10">
        <w:rPr>
          <w:rFonts w:ascii="Times New Roman" w:hAnsi="Times New Roman" w:cs="Times New Roman"/>
          <w:i/>
        </w:rPr>
        <w:t>a</w:t>
      </w:r>
      <w:r w:rsidRPr="00786F10">
        <w:rPr>
          <w:rFonts w:ascii="Times New Roman" w:hAnsi="Times New Roman" w:cs="Times New Roman"/>
        </w:rPr>
        <w:t xml:space="preserve">). I did not test for interactions among fixed effects in </w:t>
      </w:r>
      <w:r w:rsidR="00AD4F73">
        <w:rPr>
          <w:rFonts w:ascii="Times New Roman" w:hAnsi="Times New Roman" w:cs="Times New Roman"/>
        </w:rPr>
        <w:t>mobile plot</w:t>
      </w:r>
      <w:r w:rsidRPr="00786F10">
        <w:rPr>
          <w:rFonts w:ascii="Times New Roman" w:hAnsi="Times New Roman" w:cs="Times New Roman"/>
        </w:rPr>
        <w:t xml:space="preserve"> density because of insufficient sample size. </w:t>
      </w:r>
    </w:p>
    <w:p w14:paraId="3B84BA98" w14:textId="196240B4" w:rsidR="00786F10" w:rsidRPr="00503BBA" w:rsidRDefault="00786F10" w:rsidP="00786F10">
      <w:pPr>
        <w:widowControl w:val="0"/>
        <w:autoSpaceDE w:val="0"/>
        <w:autoSpaceDN w:val="0"/>
        <w:adjustRightInd w:val="0"/>
        <w:spacing w:line="480" w:lineRule="auto"/>
        <w:ind w:firstLine="720"/>
        <w:rPr>
          <w:rFonts w:ascii="Times New Roman" w:hAnsi="Times New Roman" w:cs="Times New Roman"/>
        </w:rPr>
      </w:pPr>
      <w:r w:rsidRPr="00786F10">
        <w:rPr>
          <w:rFonts w:ascii="Times New Roman" w:hAnsi="Times New Roman" w:cs="Times New Roman"/>
        </w:rPr>
        <w:t xml:space="preserve">I did not analyze fixed-site food density, as it was used in a concurrent study (McClanahan 2015). However, I include those data in table form and use for food density comparisons between used and fixed sites. I tested for differences in food density (kg[dry]/ha) between fixed and </w:t>
      </w:r>
      <w:r w:rsidR="00AD4F73">
        <w:rPr>
          <w:rFonts w:ascii="Times New Roman" w:hAnsi="Times New Roman" w:cs="Times New Roman"/>
        </w:rPr>
        <w:t>mobile plot</w:t>
      </w:r>
      <w:r w:rsidRPr="00786F10">
        <w:rPr>
          <w:rFonts w:ascii="Times New Roman" w:hAnsi="Times New Roman" w:cs="Times New Roman"/>
        </w:rPr>
        <w:t>s among months and cover types using mixed model repeated measures ANOVA (PROC MIXED; Littell et al. 2006, SAS Institute, Inc. 2008).</w:t>
      </w:r>
      <w:r w:rsidRPr="00503BBA">
        <w:rPr>
          <w:rFonts w:ascii="Times New Roman" w:hAnsi="Times New Roman" w:cs="Times New Roman"/>
        </w:rPr>
        <w:t xml:space="preserve">  </w:t>
      </w:r>
    </w:p>
    <w:p w14:paraId="6DF7233F" w14:textId="77777777" w:rsidR="00786F10" w:rsidRPr="00503BBA" w:rsidRDefault="00786F10" w:rsidP="00786F10">
      <w:pPr>
        <w:widowControl w:val="0"/>
        <w:autoSpaceDE w:val="0"/>
        <w:autoSpaceDN w:val="0"/>
        <w:adjustRightInd w:val="0"/>
        <w:spacing w:line="480" w:lineRule="auto"/>
        <w:ind w:firstLine="720"/>
        <w:rPr>
          <w:rFonts w:ascii="Times New Roman" w:hAnsi="Times New Roman" w:cs="Times New Roman"/>
        </w:rPr>
      </w:pPr>
      <w:r w:rsidRPr="00503BBA">
        <w:rPr>
          <w:rFonts w:ascii="Times New Roman" w:hAnsi="Times New Roman" w:cs="Times New Roman"/>
        </w:rPr>
        <w:t>Prior to analysis, I observed boxplots and histograms of variables, var</w:t>
      </w:r>
      <w:r>
        <w:rPr>
          <w:rFonts w:ascii="Times New Roman" w:hAnsi="Times New Roman" w:cs="Times New Roman"/>
        </w:rPr>
        <w:t>iances of independent variables, and</w:t>
      </w:r>
      <w:r w:rsidRPr="00503BBA">
        <w:rPr>
          <w:rFonts w:ascii="Times New Roman" w:hAnsi="Times New Roman" w:cs="Times New Roman"/>
        </w:rPr>
        <w:t xml:space="preserve"> </w:t>
      </w:r>
      <w:r>
        <w:rPr>
          <w:rFonts w:ascii="Times New Roman" w:hAnsi="Times New Roman" w:cs="Times New Roman"/>
        </w:rPr>
        <w:t>transformed food densities via natural logarithm to meet assumptions of ANOVA (Quinn and Keough 2006, Zuur et al. 2010). I</w:t>
      </w:r>
      <w:r w:rsidRPr="00503BBA">
        <w:rPr>
          <w:rFonts w:ascii="Times New Roman" w:hAnsi="Times New Roman" w:cs="Times New Roman"/>
        </w:rPr>
        <w:t xml:space="preserve"> selected a significance level (α = 0.05) prior to hypothesis testing (Quinn and Keough 2002, Littell et al. 2006, Zar 2009, Zuur et al. 2010). I estimated degrees of freedom via Kenward-Rogers in analyses involving mixed models and compared AICc scores to select covariance structures and random effects (Arnold 20</w:t>
      </w:r>
      <w:r>
        <w:rPr>
          <w:rFonts w:ascii="Times New Roman" w:hAnsi="Times New Roman" w:cs="Times New Roman"/>
        </w:rPr>
        <w:t>10, Zuur et al. 2010).</w:t>
      </w:r>
      <w:r w:rsidRPr="00503BBA">
        <w:rPr>
          <w:rFonts w:ascii="Times New Roman" w:hAnsi="Times New Roman" w:cs="Times New Roman"/>
        </w:rPr>
        <w:t xml:space="preserve"> Additionally, I performed Tukey-Kramer pair-wise comparisons of means among cover types when </w:t>
      </w:r>
      <w:r w:rsidRPr="00503BBA">
        <w:rPr>
          <w:rFonts w:ascii="Times New Roman" w:hAnsi="Times New Roman" w:cs="Times New Roman"/>
          <w:i/>
        </w:rPr>
        <w:t xml:space="preserve">P </w:t>
      </w:r>
      <w:r w:rsidRPr="00503BBA">
        <w:rPr>
          <w:rFonts w:ascii="Times New Roman" w:hAnsi="Times New Roman" w:cs="Times New Roman"/>
        </w:rPr>
        <w:sym w:font="Symbol" w:char="F03C"/>
      </w:r>
      <w:r w:rsidRPr="00503BBA">
        <w:rPr>
          <w:rFonts w:ascii="Times New Roman" w:hAnsi="Times New Roman" w:cs="Times New Roman"/>
        </w:rPr>
        <w:t xml:space="preserve"> 0.05.  I calculated and present means and standard errors of untransformed data. </w:t>
      </w:r>
    </w:p>
    <w:p w14:paraId="3D101369" w14:textId="77777777" w:rsidR="00786F10" w:rsidRPr="00786F10" w:rsidRDefault="00786F10" w:rsidP="00786F10">
      <w:pPr>
        <w:widowControl w:val="0"/>
        <w:autoSpaceDE w:val="0"/>
        <w:autoSpaceDN w:val="0"/>
        <w:adjustRightInd w:val="0"/>
        <w:spacing w:line="480" w:lineRule="auto"/>
        <w:jc w:val="center"/>
        <w:rPr>
          <w:rFonts w:ascii="Times New Roman" w:hAnsi="Times New Roman" w:cs="Times New Roman"/>
          <w:b/>
          <w:i/>
        </w:rPr>
      </w:pPr>
      <w:r w:rsidRPr="00786F10">
        <w:rPr>
          <w:rFonts w:ascii="Times New Roman" w:hAnsi="Times New Roman" w:cs="Times New Roman"/>
          <w:b/>
          <w:i/>
        </w:rPr>
        <w:t>Black duck activities</w:t>
      </w:r>
    </w:p>
    <w:p w14:paraId="2CC56FCC" w14:textId="7AADAF6A" w:rsidR="00786F10" w:rsidRPr="00503BBA" w:rsidRDefault="00786F10" w:rsidP="00786F10">
      <w:pPr>
        <w:widowControl w:val="0"/>
        <w:autoSpaceDE w:val="0"/>
        <w:autoSpaceDN w:val="0"/>
        <w:adjustRightInd w:val="0"/>
        <w:spacing w:line="480" w:lineRule="auto"/>
        <w:rPr>
          <w:rFonts w:ascii="Times New Roman" w:hAnsi="Times New Roman" w:cs="Times New Roman"/>
        </w:rPr>
      </w:pPr>
      <w:r w:rsidRPr="00503BBA">
        <w:rPr>
          <w:rFonts w:ascii="Times New Roman" w:hAnsi="Times New Roman" w:cs="Times New Roman"/>
        </w:rPr>
        <w:t xml:space="preserve">I compared proportions of time black ducks spent in specific activities among cover types and months. Proportional data potentially violate assumptions of independence due to the unit-sum constraint (Aitchison </w:t>
      </w:r>
      <w:r>
        <w:rPr>
          <w:rFonts w:ascii="Times New Roman" w:hAnsi="Times New Roman" w:cs="Times New Roman"/>
        </w:rPr>
        <w:t xml:space="preserve">1986). </w:t>
      </w:r>
      <w:r w:rsidRPr="00503BBA">
        <w:rPr>
          <w:rFonts w:ascii="Times New Roman" w:hAnsi="Times New Roman" w:cs="Times New Roman"/>
        </w:rPr>
        <w:t>Lack of independence can be overcome via compositional analysis (Aebischer et al. 1993), but activity data contained many zeros causing compositional procedures to inflate Type I error rates (Bingham and Brennan 200</w:t>
      </w:r>
      <w:r>
        <w:rPr>
          <w:rFonts w:ascii="Times New Roman" w:hAnsi="Times New Roman" w:cs="Times New Roman"/>
        </w:rPr>
        <w:t xml:space="preserve">4, Badzinski and Petrie 2006). </w:t>
      </w:r>
      <w:r w:rsidRPr="00503BBA">
        <w:rPr>
          <w:rFonts w:ascii="Times New Roman" w:hAnsi="Times New Roman" w:cs="Times New Roman"/>
        </w:rPr>
        <w:t>Thus, I investigated differences in black duck activities among cover types and months using multivariate analysis of variance (MANOVA; PROC GLM; Crook et</w:t>
      </w:r>
      <w:r>
        <w:rPr>
          <w:rFonts w:ascii="Times New Roman" w:hAnsi="Times New Roman" w:cs="Times New Roman"/>
        </w:rPr>
        <w:t xml:space="preserve"> al. 2009, Mason et al. 2009). </w:t>
      </w:r>
      <w:r w:rsidRPr="00503BBA">
        <w:rPr>
          <w:rFonts w:ascii="Times New Roman" w:hAnsi="Times New Roman" w:cs="Times New Roman"/>
        </w:rPr>
        <w:t xml:space="preserve">I excluded courtship, agonistic, and alert proportions during analyses because they constituted ≤10% of black duck activities (Isola et al. 2000). </w:t>
      </w:r>
    </w:p>
    <w:p w14:paraId="2D5EB7FB" w14:textId="51ACC8BB" w:rsidR="00786F10" w:rsidRPr="00503BBA" w:rsidRDefault="00786F10" w:rsidP="00786F10">
      <w:pPr>
        <w:widowControl w:val="0"/>
        <w:autoSpaceDE w:val="0"/>
        <w:autoSpaceDN w:val="0"/>
        <w:adjustRightInd w:val="0"/>
        <w:spacing w:line="480" w:lineRule="auto"/>
        <w:rPr>
          <w:rFonts w:ascii="Times New Roman" w:hAnsi="Times New Roman" w:cs="Times New Roman"/>
        </w:rPr>
      </w:pPr>
      <w:r w:rsidRPr="00503BBA">
        <w:rPr>
          <w:rFonts w:ascii="Times New Roman" w:hAnsi="Times New Roman" w:cs="Times New Roman"/>
        </w:rPr>
        <w:tab/>
        <w:t xml:space="preserve">I pooled black duck activities </w:t>
      </w:r>
      <w:r>
        <w:rPr>
          <w:rFonts w:ascii="Times New Roman" w:hAnsi="Times New Roman" w:cs="Times New Roman"/>
        </w:rPr>
        <w:t>across</w:t>
      </w:r>
      <w:r w:rsidRPr="00503BBA">
        <w:rPr>
          <w:rFonts w:ascii="Times New Roman" w:hAnsi="Times New Roman" w:cs="Times New Roman"/>
        </w:rPr>
        <w:t xml:space="preserve"> years to ensure sufficient sample </w:t>
      </w:r>
      <w:r>
        <w:rPr>
          <w:rFonts w:ascii="Times New Roman" w:hAnsi="Times New Roman" w:cs="Times New Roman"/>
        </w:rPr>
        <w:t xml:space="preserve">size for significance testing. </w:t>
      </w:r>
      <w:r w:rsidRPr="00503BBA">
        <w:rPr>
          <w:rFonts w:ascii="Times New Roman" w:hAnsi="Times New Roman" w:cs="Times New Roman"/>
        </w:rPr>
        <w:t xml:space="preserve">I selected proportion of time spent in each of 4 activities (foraging, inactive, locomotion, maintenance) as dependent variables, cover type and month as fixed effects, and refuge as a random effect. I used an arcsine-square root transformation on the proportion of time spent in maintenance to overcome violations of multivariate-normal distribution (Quinn and </w:t>
      </w:r>
      <w:r>
        <w:rPr>
          <w:rFonts w:ascii="Times New Roman" w:hAnsi="Times New Roman" w:cs="Times New Roman"/>
        </w:rPr>
        <w:t>Keough 2002, Zuur et al. 2010).</w:t>
      </w:r>
      <w:r w:rsidRPr="00503BBA">
        <w:rPr>
          <w:rFonts w:ascii="Times New Roman" w:hAnsi="Times New Roman" w:cs="Times New Roman"/>
        </w:rPr>
        <w:t xml:space="preserve"> I measured but did not include mean water depth or percent emergent vegetation coverage because they were highly correlated (</w:t>
      </w:r>
      <w:r w:rsidRPr="00503BBA">
        <w:rPr>
          <w:rFonts w:ascii="Times New Roman" w:hAnsi="Times New Roman" w:cs="Times New Roman"/>
          <w:i/>
        </w:rPr>
        <w:t>r</w:t>
      </w:r>
      <w:r w:rsidRPr="00503BBA">
        <w:rPr>
          <w:rFonts w:ascii="Times New Roman" w:hAnsi="Times New Roman" w:cs="Times New Roman"/>
        </w:rPr>
        <w:t xml:space="preserve"> = 0.93) and both decreased model f</w:t>
      </w:r>
      <w:r>
        <w:rPr>
          <w:rFonts w:ascii="Times New Roman" w:hAnsi="Times New Roman" w:cs="Times New Roman"/>
        </w:rPr>
        <w:t xml:space="preserve">it when included individually. </w:t>
      </w:r>
      <w:r w:rsidRPr="00503BBA">
        <w:rPr>
          <w:rFonts w:ascii="Times New Roman" w:hAnsi="Times New Roman" w:cs="Times New Roman"/>
        </w:rPr>
        <w:t>I assumed surveys were independent and did not consider month as a repeated measure because surveys among months were separated temporally by 4</w:t>
      </w:r>
      <w:r w:rsidRPr="00503BBA">
        <w:rPr>
          <w:rFonts w:ascii="Times New Roman" w:hAnsi="Times New Roman" w:cs="Times New Roman"/>
        </w:rPr>
        <w:sym w:font="Symbol" w:char="F02D"/>
      </w:r>
      <w:r w:rsidRPr="00503BBA">
        <w:rPr>
          <w:rFonts w:ascii="Times New Roman" w:hAnsi="Times New Roman" w:cs="Times New Roman"/>
        </w:rPr>
        <w:t>7 weeks and sampling ar</w:t>
      </w:r>
      <w:r>
        <w:rPr>
          <w:rFonts w:ascii="Times New Roman" w:hAnsi="Times New Roman" w:cs="Times New Roman"/>
        </w:rPr>
        <w:t xml:space="preserve">eas often varied among months. </w:t>
      </w:r>
      <w:r w:rsidRPr="00503BBA">
        <w:rPr>
          <w:rFonts w:ascii="Times New Roman" w:hAnsi="Times New Roman" w:cs="Times New Roman"/>
        </w:rPr>
        <w:t>I used Wilks’s Lambda to evaluate statistical significance of MANOVA (Quinn and Keough 20</w:t>
      </w:r>
      <w:r>
        <w:rPr>
          <w:rFonts w:ascii="Times New Roman" w:hAnsi="Times New Roman" w:cs="Times New Roman"/>
        </w:rPr>
        <w:t>02, Badzinski and Petrie 2006).</w:t>
      </w:r>
      <w:r w:rsidRPr="00503BBA">
        <w:rPr>
          <w:rFonts w:ascii="Times New Roman" w:hAnsi="Times New Roman" w:cs="Times New Roman"/>
        </w:rPr>
        <w:t xml:space="preserve"> If significant differences (</w:t>
      </w:r>
      <w:r w:rsidRPr="00503BBA">
        <w:rPr>
          <w:rFonts w:ascii="Times New Roman" w:hAnsi="Times New Roman" w:cs="Times New Roman"/>
          <w:i/>
        </w:rPr>
        <w:t>P</w:t>
      </w:r>
      <w:r w:rsidRPr="00503BBA">
        <w:rPr>
          <w:rFonts w:ascii="Times New Roman" w:hAnsi="Times New Roman" w:cs="Times New Roman"/>
        </w:rPr>
        <w:t xml:space="preserve"> </w:t>
      </w:r>
      <w:r w:rsidRPr="00503BBA">
        <w:rPr>
          <w:rFonts w:ascii="Times New Roman" w:hAnsi="Times New Roman" w:cs="Times New Roman"/>
        </w:rPr>
        <w:sym w:font="Symbol" w:char="F03C"/>
      </w:r>
      <w:r w:rsidRPr="00503BBA">
        <w:rPr>
          <w:rFonts w:ascii="Times New Roman" w:hAnsi="Times New Roman" w:cs="Times New Roman"/>
        </w:rPr>
        <w:t xml:space="preserve"> 0.05) in activities among cover types or months occurred, I conducted Tukey</w:t>
      </w:r>
      <w:r w:rsidRPr="00503BBA">
        <w:rPr>
          <w:rFonts w:ascii="Times New Roman" w:hAnsi="Times New Roman" w:cs="Times New Roman"/>
        </w:rPr>
        <w:sym w:font="Symbol" w:char="F02D"/>
      </w:r>
      <w:r w:rsidRPr="00503BBA">
        <w:rPr>
          <w:rFonts w:ascii="Times New Roman" w:hAnsi="Times New Roman" w:cs="Times New Roman"/>
        </w:rPr>
        <w:t xml:space="preserve">Kramer </w:t>
      </w:r>
      <w:r w:rsidRPr="00503BBA">
        <w:rPr>
          <w:rFonts w:ascii="Times New Roman" w:hAnsi="Times New Roman" w:cs="Times New Roman"/>
          <w:i/>
        </w:rPr>
        <w:t xml:space="preserve">post-hoc </w:t>
      </w:r>
      <w:r w:rsidRPr="00503BBA">
        <w:rPr>
          <w:rFonts w:ascii="Times New Roman" w:hAnsi="Times New Roman" w:cs="Times New Roman"/>
        </w:rPr>
        <w:t xml:space="preserve">means comparison tests using the PDIFF option of the LSMEANS statement. </w:t>
      </w:r>
    </w:p>
    <w:p w14:paraId="25C4EDFA" w14:textId="77777777" w:rsidR="00786F10" w:rsidRPr="00503BBA" w:rsidRDefault="00786F10" w:rsidP="00786F10">
      <w:pPr>
        <w:widowControl w:val="0"/>
        <w:autoSpaceDE w:val="0"/>
        <w:autoSpaceDN w:val="0"/>
        <w:adjustRightInd w:val="0"/>
        <w:spacing w:line="480" w:lineRule="auto"/>
        <w:jc w:val="center"/>
        <w:rPr>
          <w:rFonts w:ascii="Times New Roman" w:hAnsi="Times New Roman" w:cs="Times New Roman"/>
          <w:b/>
        </w:rPr>
      </w:pPr>
      <w:r w:rsidRPr="00503BBA">
        <w:rPr>
          <w:rFonts w:ascii="Times New Roman" w:hAnsi="Times New Roman" w:cs="Times New Roman"/>
          <w:b/>
        </w:rPr>
        <w:t>RESULTS</w:t>
      </w:r>
    </w:p>
    <w:p w14:paraId="0EEA68D7" w14:textId="348B6367" w:rsidR="00786F10" w:rsidRPr="00786F10" w:rsidRDefault="00786F10" w:rsidP="00786F10">
      <w:pPr>
        <w:widowControl w:val="0"/>
        <w:autoSpaceDE w:val="0"/>
        <w:autoSpaceDN w:val="0"/>
        <w:adjustRightInd w:val="0"/>
        <w:spacing w:line="480" w:lineRule="auto"/>
        <w:jc w:val="center"/>
        <w:rPr>
          <w:rFonts w:ascii="Times New Roman" w:hAnsi="Times New Roman" w:cs="Times New Roman"/>
          <w:b/>
          <w:i/>
        </w:rPr>
      </w:pPr>
      <w:r w:rsidRPr="00786F10">
        <w:rPr>
          <w:rFonts w:ascii="Times New Roman" w:hAnsi="Times New Roman" w:cs="Times New Roman"/>
          <w:b/>
          <w:i/>
        </w:rPr>
        <w:t xml:space="preserve">Black </w:t>
      </w:r>
      <w:r w:rsidR="00AB087F">
        <w:rPr>
          <w:rFonts w:ascii="Times New Roman" w:hAnsi="Times New Roman" w:cs="Times New Roman"/>
          <w:b/>
          <w:i/>
        </w:rPr>
        <w:t>D</w:t>
      </w:r>
      <w:r w:rsidRPr="00786F10">
        <w:rPr>
          <w:rFonts w:ascii="Times New Roman" w:hAnsi="Times New Roman" w:cs="Times New Roman"/>
          <w:b/>
          <w:i/>
        </w:rPr>
        <w:t xml:space="preserve">uck </w:t>
      </w:r>
      <w:r w:rsidR="00AB087F">
        <w:rPr>
          <w:rFonts w:ascii="Times New Roman" w:hAnsi="Times New Roman" w:cs="Times New Roman"/>
          <w:b/>
          <w:i/>
        </w:rPr>
        <w:t>Habitat Use</w:t>
      </w:r>
    </w:p>
    <w:p w14:paraId="51C4AB7D" w14:textId="38FEA7CD" w:rsidR="00786F10" w:rsidRPr="00503BBA" w:rsidRDefault="00786F10" w:rsidP="00786F10">
      <w:pPr>
        <w:widowControl w:val="0"/>
        <w:autoSpaceDE w:val="0"/>
        <w:autoSpaceDN w:val="0"/>
        <w:adjustRightInd w:val="0"/>
        <w:spacing w:line="480" w:lineRule="auto"/>
        <w:ind w:firstLine="720"/>
        <w:rPr>
          <w:rFonts w:ascii="Times New Roman" w:hAnsi="Times New Roman" w:cs="Times New Roman"/>
        </w:rPr>
      </w:pPr>
      <w:r w:rsidRPr="00503BBA">
        <w:rPr>
          <w:rFonts w:ascii="Times New Roman" w:hAnsi="Times New Roman" w:cs="Times New Roman"/>
        </w:rPr>
        <w:t>I observed black ducks in 186 out of 910</w:t>
      </w:r>
      <w:r w:rsidR="004F52BD">
        <w:rPr>
          <w:rFonts w:ascii="Times New Roman" w:hAnsi="Times New Roman" w:cs="Times New Roman"/>
        </w:rPr>
        <w:t xml:space="preserve"> (20.4%)</w:t>
      </w:r>
      <w:r w:rsidRPr="00503BBA">
        <w:rPr>
          <w:rFonts w:ascii="Times New Roman" w:hAnsi="Times New Roman" w:cs="Times New Roman"/>
        </w:rPr>
        <w:t xml:space="preserve"> weekly surveys at the DRU and CCNWR during December</w:t>
      </w:r>
      <w:r w:rsidRPr="00503BBA">
        <w:rPr>
          <w:rFonts w:ascii="Times New Roman" w:hAnsi="Times New Roman" w:cs="Times New Roman"/>
        </w:rPr>
        <w:sym w:font="Symbol" w:char="F02D"/>
      </w:r>
      <w:r w:rsidRPr="00503BBA">
        <w:rPr>
          <w:rFonts w:ascii="Times New Roman" w:hAnsi="Times New Roman" w:cs="Times New Roman"/>
        </w:rPr>
        <w:t>February 2011</w:t>
      </w:r>
      <w:r w:rsidRPr="00503BBA">
        <w:rPr>
          <w:rFonts w:ascii="Times New Roman" w:hAnsi="Times New Roman" w:cs="Times New Roman"/>
        </w:rPr>
        <w:sym w:font="Symbol" w:char="F02D"/>
      </w:r>
      <w:r w:rsidR="004F52BD">
        <w:rPr>
          <w:rFonts w:ascii="Times New Roman" w:hAnsi="Times New Roman" w:cs="Times New Roman"/>
        </w:rPr>
        <w:t xml:space="preserve">2013. Black ducks occurred </w:t>
      </w:r>
      <w:r w:rsidR="00301145">
        <w:rPr>
          <w:rFonts w:ascii="Times New Roman" w:hAnsi="Times New Roman" w:cs="Times New Roman"/>
        </w:rPr>
        <w:t xml:space="preserve">in </w:t>
      </w:r>
      <w:r w:rsidR="004F52BD">
        <w:rPr>
          <w:rFonts w:ascii="Times New Roman" w:hAnsi="Times New Roman" w:cs="Times New Roman"/>
        </w:rPr>
        <w:t>scrub-shrub</w:t>
      </w:r>
      <w:r w:rsidR="00301145">
        <w:rPr>
          <w:rFonts w:ascii="Times New Roman" w:hAnsi="Times New Roman" w:cs="Times New Roman"/>
        </w:rPr>
        <w:t xml:space="preserve"> (33.9%)</w:t>
      </w:r>
      <w:r w:rsidR="004F52BD">
        <w:rPr>
          <w:rFonts w:ascii="Times New Roman" w:hAnsi="Times New Roman" w:cs="Times New Roman"/>
        </w:rPr>
        <w:t>, SAV</w:t>
      </w:r>
      <w:r w:rsidR="00301145">
        <w:rPr>
          <w:rFonts w:ascii="Times New Roman" w:hAnsi="Times New Roman" w:cs="Times New Roman"/>
        </w:rPr>
        <w:t xml:space="preserve"> (23.2%)</w:t>
      </w:r>
      <w:r w:rsidR="004F52BD">
        <w:rPr>
          <w:rFonts w:ascii="Times New Roman" w:hAnsi="Times New Roman" w:cs="Times New Roman"/>
        </w:rPr>
        <w:t>, flooded corn</w:t>
      </w:r>
      <w:r w:rsidR="00301145">
        <w:rPr>
          <w:rFonts w:ascii="Times New Roman" w:hAnsi="Times New Roman" w:cs="Times New Roman"/>
        </w:rPr>
        <w:t xml:space="preserve"> (22.2%)</w:t>
      </w:r>
      <w:r w:rsidR="004F52BD">
        <w:rPr>
          <w:rFonts w:ascii="Times New Roman" w:hAnsi="Times New Roman" w:cs="Times New Roman"/>
        </w:rPr>
        <w:t>, moist-soil</w:t>
      </w:r>
      <w:r w:rsidR="00301145">
        <w:rPr>
          <w:rFonts w:ascii="Times New Roman" w:hAnsi="Times New Roman" w:cs="Times New Roman"/>
        </w:rPr>
        <w:t xml:space="preserve"> (19.6%)</w:t>
      </w:r>
      <w:r w:rsidR="004F52BD">
        <w:rPr>
          <w:rFonts w:ascii="Times New Roman" w:hAnsi="Times New Roman" w:cs="Times New Roman"/>
        </w:rPr>
        <w:t>, mudflat</w:t>
      </w:r>
      <w:r w:rsidR="00301145">
        <w:rPr>
          <w:rFonts w:ascii="Times New Roman" w:hAnsi="Times New Roman" w:cs="Times New Roman"/>
        </w:rPr>
        <w:t xml:space="preserve"> (15.5%)</w:t>
      </w:r>
      <w:r w:rsidR="004F52BD">
        <w:rPr>
          <w:rFonts w:ascii="Times New Roman" w:hAnsi="Times New Roman" w:cs="Times New Roman"/>
        </w:rPr>
        <w:t>, and open water</w:t>
      </w:r>
      <w:r w:rsidR="00301145">
        <w:rPr>
          <w:rFonts w:ascii="Times New Roman" w:hAnsi="Times New Roman" w:cs="Times New Roman"/>
        </w:rPr>
        <w:t xml:space="preserve"> (11.2%)</w:t>
      </w:r>
      <w:r w:rsidR="004F52BD">
        <w:rPr>
          <w:rFonts w:ascii="Times New Roman" w:hAnsi="Times New Roman" w:cs="Times New Roman"/>
        </w:rPr>
        <w:t xml:space="preserve"> surveys</w:t>
      </w:r>
      <w:r>
        <w:rPr>
          <w:rFonts w:ascii="Times New Roman" w:hAnsi="Times New Roman" w:cs="Times New Roman"/>
        </w:rPr>
        <w:t xml:space="preserve"> </w:t>
      </w:r>
      <w:r w:rsidR="00301145">
        <w:rPr>
          <w:rFonts w:ascii="Times New Roman" w:hAnsi="Times New Roman" w:cs="Times New Roman"/>
        </w:rPr>
        <w:t xml:space="preserve">during my study </w:t>
      </w:r>
      <w:r>
        <w:rPr>
          <w:rFonts w:ascii="Times New Roman" w:hAnsi="Times New Roman" w:cs="Times New Roman"/>
        </w:rPr>
        <w:t xml:space="preserve">(Table </w:t>
      </w:r>
      <w:r w:rsidR="00BC0039">
        <w:rPr>
          <w:rFonts w:ascii="Times New Roman" w:hAnsi="Times New Roman" w:cs="Times New Roman"/>
        </w:rPr>
        <w:t>1.3</w:t>
      </w:r>
      <w:r>
        <w:rPr>
          <w:rFonts w:ascii="Times New Roman" w:hAnsi="Times New Roman" w:cs="Times New Roman"/>
        </w:rPr>
        <w:t>).</w:t>
      </w:r>
      <w:r w:rsidRPr="00503BBA">
        <w:rPr>
          <w:rFonts w:ascii="Times New Roman" w:hAnsi="Times New Roman" w:cs="Times New Roman"/>
        </w:rPr>
        <w:t xml:space="preserve"> </w:t>
      </w:r>
      <w:r w:rsidR="00F579AD">
        <w:rPr>
          <w:rFonts w:ascii="Times New Roman" w:hAnsi="Times New Roman" w:cs="Times New Roman"/>
        </w:rPr>
        <w:t>I detected</w:t>
      </w:r>
      <w:r w:rsidRPr="00503BBA">
        <w:rPr>
          <w:rFonts w:ascii="Times New Roman" w:hAnsi="Times New Roman" w:cs="Times New Roman"/>
        </w:rPr>
        <w:t xml:space="preserve"> more</w:t>
      </w:r>
      <w:r w:rsidR="00F579AD">
        <w:rPr>
          <w:rFonts w:ascii="Times New Roman" w:hAnsi="Times New Roman" w:cs="Times New Roman"/>
        </w:rPr>
        <w:t xml:space="preserve"> black ducks during December surveys</w:t>
      </w:r>
      <w:r>
        <w:rPr>
          <w:rFonts w:ascii="Times New Roman" w:hAnsi="Times New Roman" w:cs="Times New Roman"/>
        </w:rPr>
        <w:t xml:space="preserve"> (27.1%</w:t>
      </w:r>
      <w:r w:rsidRPr="00503BBA">
        <w:rPr>
          <w:rFonts w:ascii="Times New Roman" w:hAnsi="Times New Roman" w:cs="Times New Roman"/>
        </w:rPr>
        <w:t>) than either January (</w:t>
      </w:r>
      <w:r>
        <w:rPr>
          <w:rFonts w:ascii="Times New Roman" w:hAnsi="Times New Roman" w:cs="Times New Roman"/>
        </w:rPr>
        <w:t>19.0%</w:t>
      </w:r>
      <w:r w:rsidRPr="00503BBA">
        <w:rPr>
          <w:rFonts w:ascii="Times New Roman" w:hAnsi="Times New Roman" w:cs="Times New Roman"/>
        </w:rPr>
        <w:t>) or February (</w:t>
      </w:r>
      <w:r>
        <w:rPr>
          <w:rFonts w:ascii="Times New Roman" w:hAnsi="Times New Roman" w:cs="Times New Roman"/>
        </w:rPr>
        <w:t>18.1%) surveys.</w:t>
      </w:r>
    </w:p>
    <w:p w14:paraId="00F3BAC6" w14:textId="4440971B" w:rsidR="00786F10" w:rsidRPr="00503BBA" w:rsidRDefault="00786F10" w:rsidP="00786F10">
      <w:pPr>
        <w:widowControl w:val="0"/>
        <w:autoSpaceDE w:val="0"/>
        <w:autoSpaceDN w:val="0"/>
        <w:adjustRightInd w:val="0"/>
        <w:spacing w:line="480" w:lineRule="auto"/>
        <w:ind w:firstLine="720"/>
        <w:rPr>
          <w:rFonts w:ascii="Times New Roman" w:hAnsi="Times New Roman" w:cs="Times New Roman"/>
        </w:rPr>
      </w:pPr>
      <w:r w:rsidRPr="00503BBA">
        <w:rPr>
          <w:rFonts w:ascii="Times New Roman" w:hAnsi="Times New Roman" w:cs="Times New Roman"/>
        </w:rPr>
        <w:t xml:space="preserve">Final logistic regression models included cover type and </w:t>
      </w:r>
      <w:r>
        <w:rPr>
          <w:rFonts w:ascii="Times New Roman" w:hAnsi="Times New Roman" w:cs="Times New Roman"/>
        </w:rPr>
        <w:t>month</w:t>
      </w:r>
      <w:r w:rsidRPr="00503BBA">
        <w:rPr>
          <w:rFonts w:ascii="Times New Roman" w:hAnsi="Times New Roman" w:cs="Times New Roman"/>
        </w:rPr>
        <w:t xml:space="preserve"> as predictors of black duck presence (</w:t>
      </w:r>
      <w:r w:rsidRPr="00503BBA">
        <w:rPr>
          <w:rFonts w:ascii="Times New Roman" w:hAnsi="Times New Roman" w:cs="Times New Roman"/>
          <w:i/>
        </w:rPr>
        <w:t xml:space="preserve">AIC </w:t>
      </w:r>
      <w:r w:rsidRPr="00503BBA">
        <w:rPr>
          <w:rFonts w:ascii="Times New Roman" w:hAnsi="Times New Roman" w:cs="Times New Roman"/>
        </w:rPr>
        <w:t>= 882.3, Χ</w:t>
      </w:r>
      <w:r w:rsidRPr="00503BBA">
        <w:rPr>
          <w:rFonts w:ascii="Times New Roman" w:hAnsi="Times New Roman" w:cs="Times New Roman"/>
          <w:i/>
          <w:vertAlign w:val="superscript"/>
        </w:rPr>
        <w:t>2</w:t>
      </w:r>
      <w:r w:rsidRPr="00503BBA">
        <w:rPr>
          <w:rFonts w:ascii="Times New Roman" w:hAnsi="Times New Roman" w:cs="Times New Roman"/>
        </w:rPr>
        <w:t xml:space="preserve"> = 37.4, </w:t>
      </w:r>
      <w:r w:rsidRPr="00503BBA">
        <w:rPr>
          <w:rFonts w:ascii="Times New Roman" w:hAnsi="Times New Roman" w:cs="Times New Roman"/>
          <w:i/>
        </w:rPr>
        <w:t xml:space="preserve">P </w:t>
      </w:r>
      <w:r w:rsidRPr="00503BBA">
        <w:rPr>
          <w:rFonts w:ascii="Times New Roman" w:hAnsi="Times New Roman" w:cs="Times New Roman"/>
        </w:rPr>
        <w:sym w:font="Symbol" w:char="F03C"/>
      </w:r>
      <w:r w:rsidRPr="00503BBA">
        <w:rPr>
          <w:rFonts w:ascii="Times New Roman" w:hAnsi="Times New Roman" w:cs="Times New Roman"/>
        </w:rPr>
        <w:t xml:space="preserve"> 0.001), and </w:t>
      </w:r>
      <w:r w:rsidR="00301145">
        <w:rPr>
          <w:rFonts w:ascii="Times New Roman" w:hAnsi="Times New Roman" w:cs="Times New Roman"/>
        </w:rPr>
        <w:t xml:space="preserve">I </w:t>
      </w:r>
      <w:r w:rsidRPr="00503BBA">
        <w:rPr>
          <w:rFonts w:ascii="Times New Roman" w:hAnsi="Times New Roman" w:cs="Times New Roman"/>
        </w:rPr>
        <w:t>found no significant evidence for lack of fit (Χ</w:t>
      </w:r>
      <w:r w:rsidRPr="00503BBA">
        <w:rPr>
          <w:rFonts w:ascii="Times New Roman" w:hAnsi="Times New Roman" w:cs="Times New Roman"/>
          <w:i/>
          <w:vertAlign w:val="superscript"/>
        </w:rPr>
        <w:t>2</w:t>
      </w:r>
      <w:r w:rsidRPr="00503BBA">
        <w:rPr>
          <w:rFonts w:ascii="Times New Roman" w:hAnsi="Times New Roman" w:cs="Times New Roman"/>
        </w:rPr>
        <w:t xml:space="preserve"> = 6.42, </w:t>
      </w:r>
      <w:r w:rsidRPr="00503BBA">
        <w:rPr>
          <w:rFonts w:ascii="Times New Roman" w:hAnsi="Times New Roman" w:cs="Times New Roman"/>
          <w:i/>
        </w:rPr>
        <w:t xml:space="preserve">P </w:t>
      </w:r>
      <w:r w:rsidRPr="00503BBA">
        <w:rPr>
          <w:rFonts w:ascii="Times New Roman" w:hAnsi="Times New Roman" w:cs="Times New Roman"/>
        </w:rPr>
        <w:t>= 0.59</w:t>
      </w:r>
      <w:r>
        <w:rPr>
          <w:rFonts w:ascii="Times New Roman" w:hAnsi="Times New Roman" w:cs="Times New Roman"/>
        </w:rPr>
        <w:t xml:space="preserve">9; Hosmer and Lemeshow 1989). </w:t>
      </w:r>
      <w:r w:rsidRPr="00503BBA">
        <w:rPr>
          <w:rFonts w:ascii="Times New Roman" w:hAnsi="Times New Roman" w:cs="Times New Roman"/>
        </w:rPr>
        <w:t xml:space="preserve">I selected </w:t>
      </w:r>
      <w:r>
        <w:rPr>
          <w:rFonts w:ascii="Times New Roman" w:hAnsi="Times New Roman" w:cs="Times New Roman"/>
        </w:rPr>
        <w:t xml:space="preserve">scrub-shrub </w:t>
      </w:r>
      <w:r w:rsidRPr="00503BBA">
        <w:rPr>
          <w:rFonts w:ascii="Times New Roman" w:hAnsi="Times New Roman" w:cs="Times New Roman"/>
        </w:rPr>
        <w:t>and December as reference levels for comparison of odds ratios for cover types and months</w:t>
      </w:r>
      <w:r>
        <w:rPr>
          <w:rFonts w:ascii="Times New Roman" w:hAnsi="Times New Roman" w:cs="Times New Roman"/>
        </w:rPr>
        <w:t xml:space="preserve">. </w:t>
      </w:r>
      <w:r w:rsidRPr="00503BBA">
        <w:rPr>
          <w:rFonts w:ascii="Times New Roman" w:hAnsi="Times New Roman" w:cs="Times New Roman"/>
        </w:rPr>
        <w:t>I observed a relationship between cover type and presence of black ducks (Wald Χ</w:t>
      </w:r>
      <w:r w:rsidRPr="00503BBA">
        <w:rPr>
          <w:rFonts w:ascii="Times New Roman" w:hAnsi="Times New Roman" w:cs="Times New Roman"/>
          <w:i/>
          <w:vertAlign w:val="superscript"/>
        </w:rPr>
        <w:t>2</w:t>
      </w:r>
      <w:r w:rsidRPr="00503BBA">
        <w:rPr>
          <w:rFonts w:ascii="Times New Roman" w:hAnsi="Times New Roman" w:cs="Times New Roman"/>
          <w:i/>
        </w:rPr>
        <w:t xml:space="preserve"> </w:t>
      </w:r>
      <w:r w:rsidRPr="00503BBA">
        <w:rPr>
          <w:rFonts w:ascii="Times New Roman" w:hAnsi="Times New Roman" w:cs="Times New Roman"/>
        </w:rPr>
        <w:t>= 33.6,</w:t>
      </w:r>
      <w:r w:rsidRPr="00503BBA">
        <w:rPr>
          <w:rFonts w:ascii="Times New Roman" w:hAnsi="Times New Roman" w:cs="Times New Roman"/>
          <w:i/>
        </w:rPr>
        <w:t xml:space="preserve"> P </w:t>
      </w:r>
      <w:r w:rsidRPr="00503BBA">
        <w:rPr>
          <w:rFonts w:ascii="Times New Roman" w:hAnsi="Times New Roman" w:cs="Times New Roman"/>
        </w:rPr>
        <w:sym w:font="Symbol" w:char="F03C"/>
      </w:r>
      <w:r w:rsidRPr="00503BBA">
        <w:rPr>
          <w:rFonts w:ascii="Times New Roman" w:hAnsi="Times New Roman" w:cs="Times New Roman"/>
        </w:rPr>
        <w:t xml:space="preserve"> 0.001) as well as month and presence of black ducks (Wald Χ</w:t>
      </w:r>
      <w:r w:rsidRPr="00503BBA">
        <w:rPr>
          <w:rFonts w:ascii="Times New Roman" w:hAnsi="Times New Roman" w:cs="Times New Roman"/>
          <w:i/>
          <w:vertAlign w:val="superscript"/>
        </w:rPr>
        <w:t>2</w:t>
      </w:r>
      <w:r w:rsidRPr="00503BBA">
        <w:rPr>
          <w:rFonts w:ascii="Times New Roman" w:hAnsi="Times New Roman" w:cs="Times New Roman"/>
          <w:i/>
        </w:rPr>
        <w:t xml:space="preserve"> </w:t>
      </w:r>
      <w:r w:rsidRPr="00503BBA">
        <w:rPr>
          <w:rFonts w:ascii="Times New Roman" w:hAnsi="Times New Roman" w:cs="Times New Roman"/>
        </w:rPr>
        <w:t xml:space="preserve">= 5.9, </w:t>
      </w:r>
      <w:r w:rsidRPr="00503BBA">
        <w:rPr>
          <w:rFonts w:ascii="Times New Roman" w:hAnsi="Times New Roman" w:cs="Times New Roman"/>
          <w:i/>
        </w:rPr>
        <w:t xml:space="preserve">P </w:t>
      </w:r>
      <w:r>
        <w:rPr>
          <w:rFonts w:ascii="Times New Roman" w:hAnsi="Times New Roman" w:cs="Times New Roman"/>
        </w:rPr>
        <w:t>= 0.032).</w:t>
      </w:r>
      <w:r w:rsidRPr="00503BBA">
        <w:rPr>
          <w:rFonts w:ascii="Times New Roman" w:hAnsi="Times New Roman" w:cs="Times New Roman"/>
        </w:rPr>
        <w:t xml:space="preserve"> </w:t>
      </w:r>
      <w:r w:rsidR="001801C8">
        <w:rPr>
          <w:rFonts w:ascii="Times New Roman" w:hAnsi="Times New Roman" w:cs="Times New Roman"/>
        </w:rPr>
        <w:t xml:space="preserve">Likelihood of use for scrub-shrub was greater than </w:t>
      </w:r>
      <w:r w:rsidR="00DB6618">
        <w:rPr>
          <w:rFonts w:ascii="Times New Roman" w:hAnsi="Times New Roman" w:cs="Times New Roman"/>
        </w:rPr>
        <w:t xml:space="preserve">use of </w:t>
      </w:r>
      <w:r w:rsidR="001801C8">
        <w:rPr>
          <w:rFonts w:ascii="Times New Roman" w:hAnsi="Times New Roman" w:cs="Times New Roman"/>
        </w:rPr>
        <w:t>mudflats</w:t>
      </w:r>
      <w:r w:rsidR="00301145">
        <w:rPr>
          <w:rFonts w:ascii="Times New Roman" w:hAnsi="Times New Roman" w:cs="Times New Roman"/>
        </w:rPr>
        <w:t xml:space="preserve"> (2.3X)</w:t>
      </w:r>
      <w:r w:rsidR="001801C8">
        <w:rPr>
          <w:rFonts w:ascii="Times New Roman" w:hAnsi="Times New Roman" w:cs="Times New Roman"/>
        </w:rPr>
        <w:t>, moist-soil wetlands</w:t>
      </w:r>
      <w:r w:rsidR="00301145">
        <w:rPr>
          <w:rFonts w:ascii="Times New Roman" w:hAnsi="Times New Roman" w:cs="Times New Roman"/>
        </w:rPr>
        <w:t xml:space="preserve"> (2.9X)</w:t>
      </w:r>
      <w:r w:rsidRPr="00503BBA">
        <w:rPr>
          <w:rFonts w:ascii="Times New Roman" w:hAnsi="Times New Roman" w:cs="Times New Roman"/>
        </w:rPr>
        <w:t>, open water</w:t>
      </w:r>
      <w:r w:rsidR="00301145">
        <w:rPr>
          <w:rFonts w:ascii="Times New Roman" w:hAnsi="Times New Roman" w:cs="Times New Roman"/>
        </w:rPr>
        <w:t xml:space="preserve"> (4.3X</w:t>
      </w:r>
      <w:r w:rsidR="00DB6618">
        <w:rPr>
          <w:rFonts w:ascii="Times New Roman" w:hAnsi="Times New Roman" w:cs="Times New Roman"/>
        </w:rPr>
        <w:t>)</w:t>
      </w:r>
      <w:r w:rsidR="007C1CD1">
        <w:rPr>
          <w:rFonts w:ascii="Times New Roman" w:hAnsi="Times New Roman" w:cs="Times New Roman"/>
        </w:rPr>
        <w:t>, and SAV</w:t>
      </w:r>
      <w:r w:rsidR="00DB6618">
        <w:rPr>
          <w:rFonts w:ascii="Times New Roman" w:hAnsi="Times New Roman" w:cs="Times New Roman"/>
        </w:rPr>
        <w:t xml:space="preserve"> (1.7X;</w:t>
      </w:r>
      <w:r w:rsidR="007C1CD1">
        <w:rPr>
          <w:rFonts w:ascii="Times New Roman" w:hAnsi="Times New Roman" w:cs="Times New Roman"/>
        </w:rPr>
        <w:t xml:space="preserve"> </w:t>
      </w:r>
      <w:r w:rsidRPr="00503BBA">
        <w:rPr>
          <w:rFonts w:ascii="Times New Roman" w:hAnsi="Times New Roman" w:cs="Times New Roman"/>
        </w:rPr>
        <w:t xml:space="preserve">Table </w:t>
      </w:r>
      <w:r w:rsidR="00BC0039">
        <w:rPr>
          <w:rFonts w:ascii="Times New Roman" w:hAnsi="Times New Roman" w:cs="Times New Roman"/>
        </w:rPr>
        <w:t>1.4</w:t>
      </w:r>
      <w:r w:rsidRPr="00503BBA">
        <w:rPr>
          <w:rFonts w:ascii="Times New Roman" w:hAnsi="Times New Roman" w:cs="Times New Roman"/>
        </w:rPr>
        <w:t>).</w:t>
      </w:r>
      <w:r>
        <w:rPr>
          <w:rFonts w:ascii="Times New Roman" w:hAnsi="Times New Roman" w:cs="Times New Roman"/>
        </w:rPr>
        <w:t xml:space="preserve"> </w:t>
      </w:r>
      <w:r w:rsidR="00D82670">
        <w:rPr>
          <w:rFonts w:ascii="Times New Roman" w:hAnsi="Times New Roman" w:cs="Times New Roman"/>
        </w:rPr>
        <w:t>F</w:t>
      </w:r>
      <w:r>
        <w:rPr>
          <w:rFonts w:ascii="Times New Roman" w:hAnsi="Times New Roman" w:cs="Times New Roman"/>
        </w:rPr>
        <w:t>looded corn was</w:t>
      </w:r>
      <w:r w:rsidR="007C1CD1">
        <w:rPr>
          <w:rFonts w:ascii="Times New Roman" w:hAnsi="Times New Roman" w:cs="Times New Roman"/>
        </w:rPr>
        <w:t xml:space="preserve"> </w:t>
      </w:r>
      <w:r w:rsidR="00D82670">
        <w:rPr>
          <w:rFonts w:ascii="Times New Roman" w:hAnsi="Times New Roman" w:cs="Times New Roman"/>
        </w:rPr>
        <w:t>equally likely to be used as</w:t>
      </w:r>
      <w:r w:rsidR="007C1CD1">
        <w:rPr>
          <w:rFonts w:ascii="Times New Roman" w:hAnsi="Times New Roman" w:cs="Times New Roman"/>
        </w:rPr>
        <w:t xml:space="preserve"> scrub-shrub wetlands (95% CI = 0.</w:t>
      </w:r>
      <w:r w:rsidR="00684906">
        <w:rPr>
          <w:rFonts w:ascii="Times New Roman" w:hAnsi="Times New Roman" w:cs="Times New Roman"/>
        </w:rPr>
        <w:t>3</w:t>
      </w:r>
      <w:r w:rsidR="007C1CD1">
        <w:rPr>
          <w:rFonts w:ascii="Times New Roman" w:hAnsi="Times New Roman" w:cs="Times New Roman"/>
        </w:rPr>
        <w:sym w:font="Symbol" w:char="F02D"/>
      </w:r>
      <w:r w:rsidR="007C1CD1">
        <w:rPr>
          <w:rFonts w:ascii="Times New Roman" w:hAnsi="Times New Roman" w:cs="Times New Roman"/>
        </w:rPr>
        <w:t>1.3), but</w:t>
      </w:r>
      <w:r>
        <w:rPr>
          <w:rFonts w:ascii="Times New Roman" w:hAnsi="Times New Roman" w:cs="Times New Roman"/>
        </w:rPr>
        <w:t xml:space="preserve"> highly variable </w:t>
      </w:r>
      <w:r w:rsidR="007C1CD1">
        <w:rPr>
          <w:rFonts w:ascii="Times New Roman" w:hAnsi="Times New Roman" w:cs="Times New Roman"/>
        </w:rPr>
        <w:t xml:space="preserve">and inconsistent over time </w:t>
      </w:r>
      <w:r>
        <w:rPr>
          <w:rFonts w:ascii="Times New Roman" w:hAnsi="Times New Roman" w:cs="Times New Roman"/>
        </w:rPr>
        <w:t>(</w:t>
      </w:r>
      <m:oMath>
        <m:acc>
          <m:accPr>
            <m:chr m:val="̅"/>
            <m:ctrlPr>
              <w:rPr>
                <w:rFonts w:ascii="Cambria Math" w:hAnsi="Cambria Math" w:cs="Times New Roman"/>
                <w:i/>
              </w:rPr>
            </m:ctrlPr>
          </m:accPr>
          <m:e>
            <m:r>
              <w:rPr>
                <w:rFonts w:ascii="Cambria Math" w:hAnsi="Cambria Math" w:cs="Times New Roman"/>
              </w:rPr>
              <m:t>x</m:t>
            </m:r>
          </m:e>
        </m:acc>
      </m:oMath>
      <w:r w:rsidR="007C1CD1">
        <w:rPr>
          <w:rFonts w:ascii="Times New Roman" w:hAnsi="Times New Roman" w:cs="Times New Roman"/>
        </w:rPr>
        <w:t xml:space="preserve"> = 0.</w:t>
      </w:r>
      <w:r w:rsidR="00684906">
        <w:rPr>
          <w:rFonts w:ascii="Times New Roman" w:hAnsi="Times New Roman" w:cs="Times New Roman"/>
        </w:rPr>
        <w:t>5</w:t>
      </w:r>
      <w:r w:rsidR="007C1CD1">
        <w:rPr>
          <w:rFonts w:ascii="Times New Roman" w:hAnsi="Times New Roman" w:cs="Times New Roman"/>
        </w:rPr>
        <w:t>, SE = 0.</w:t>
      </w:r>
      <w:r w:rsidR="00684906">
        <w:rPr>
          <w:rFonts w:ascii="Times New Roman" w:hAnsi="Times New Roman" w:cs="Times New Roman"/>
        </w:rPr>
        <w:t>4</w:t>
      </w:r>
      <w:r w:rsidR="007C1CD1">
        <w:rPr>
          <w:rFonts w:ascii="Times New Roman" w:hAnsi="Times New Roman" w:cs="Times New Roman"/>
        </w:rPr>
        <w:t>)</w:t>
      </w:r>
      <w:r>
        <w:rPr>
          <w:rFonts w:ascii="Times New Roman" w:hAnsi="Times New Roman" w:cs="Times New Roman"/>
        </w:rPr>
        <w:t xml:space="preserve">. </w:t>
      </w:r>
      <w:r w:rsidR="00D81743">
        <w:rPr>
          <w:rFonts w:ascii="Times New Roman" w:hAnsi="Times New Roman" w:cs="Times New Roman"/>
        </w:rPr>
        <w:t>B</w:t>
      </w:r>
      <w:r w:rsidR="00EA4A2B">
        <w:rPr>
          <w:rFonts w:ascii="Times New Roman" w:hAnsi="Times New Roman" w:cs="Times New Roman"/>
        </w:rPr>
        <w:t>lack ducks were 1.7</w:t>
      </w:r>
      <w:r w:rsidR="00DB6618">
        <w:rPr>
          <w:rFonts w:ascii="Times New Roman" w:hAnsi="Times New Roman" w:cs="Times New Roman"/>
        </w:rPr>
        <w:t xml:space="preserve"> times</w:t>
      </w:r>
      <w:r w:rsidR="00EA4A2B">
        <w:rPr>
          <w:rFonts w:ascii="Times New Roman" w:hAnsi="Times New Roman" w:cs="Times New Roman"/>
        </w:rPr>
        <w:t xml:space="preserve"> more </w:t>
      </w:r>
      <w:r w:rsidR="00D81743">
        <w:rPr>
          <w:rFonts w:ascii="Times New Roman" w:hAnsi="Times New Roman" w:cs="Times New Roman"/>
        </w:rPr>
        <w:t xml:space="preserve">likely to be observed in </w:t>
      </w:r>
      <w:r w:rsidR="00EA4A2B">
        <w:rPr>
          <w:rFonts w:ascii="Times New Roman" w:hAnsi="Times New Roman" w:cs="Times New Roman"/>
        </w:rPr>
        <w:t>December than February</w:t>
      </w:r>
      <w:r>
        <w:rPr>
          <w:rFonts w:ascii="Times New Roman" w:hAnsi="Times New Roman" w:cs="Times New Roman"/>
        </w:rPr>
        <w:t>, but</w:t>
      </w:r>
      <w:r w:rsidR="00EA4A2B">
        <w:rPr>
          <w:rFonts w:ascii="Times New Roman" w:hAnsi="Times New Roman" w:cs="Times New Roman"/>
        </w:rPr>
        <w:t xml:space="preserve"> equally as likely in January when compared to December</w:t>
      </w:r>
      <w:r>
        <w:rPr>
          <w:rFonts w:ascii="Times New Roman" w:hAnsi="Times New Roman" w:cs="Times New Roman"/>
        </w:rPr>
        <w:t xml:space="preserve"> (</w:t>
      </w:r>
      <m:oMath>
        <m:acc>
          <m:accPr>
            <m:chr m:val="̅"/>
            <m:ctrlPr>
              <w:rPr>
                <w:rFonts w:ascii="Cambria Math" w:hAnsi="Cambria Math" w:cs="Times New Roman"/>
                <w:i/>
              </w:rPr>
            </m:ctrlPr>
          </m:accPr>
          <m:e>
            <m:r>
              <w:rPr>
                <w:rFonts w:ascii="Cambria Math" w:hAnsi="Cambria Math" w:cs="Times New Roman"/>
              </w:rPr>
              <m:t>x</m:t>
            </m:r>
          </m:e>
        </m:acc>
      </m:oMath>
      <w:r>
        <w:rPr>
          <w:rFonts w:ascii="Times New Roman" w:hAnsi="Times New Roman" w:cs="Times New Roman"/>
        </w:rPr>
        <w:t xml:space="preserve"> = 0.</w:t>
      </w:r>
      <w:r w:rsidR="00684906">
        <w:rPr>
          <w:rFonts w:ascii="Times New Roman" w:hAnsi="Times New Roman" w:cs="Times New Roman"/>
        </w:rPr>
        <w:t>2, SE = 0.2</w:t>
      </w:r>
      <w:r>
        <w:rPr>
          <w:rFonts w:ascii="Times New Roman" w:hAnsi="Times New Roman" w:cs="Times New Roman"/>
        </w:rPr>
        <w:t>, 95% CI = 0.</w:t>
      </w:r>
      <w:r w:rsidR="00684906">
        <w:rPr>
          <w:rFonts w:ascii="Times New Roman" w:hAnsi="Times New Roman" w:cs="Times New Roman"/>
        </w:rPr>
        <w:t>3</w:t>
      </w:r>
      <w:r>
        <w:rPr>
          <w:rFonts w:ascii="Times New Roman" w:hAnsi="Times New Roman" w:cs="Times New Roman"/>
        </w:rPr>
        <w:sym w:font="Symbol" w:char="F02D"/>
      </w:r>
      <w:r w:rsidR="00EA4A2B">
        <w:rPr>
          <w:rFonts w:ascii="Times New Roman" w:hAnsi="Times New Roman" w:cs="Times New Roman"/>
        </w:rPr>
        <w:t>1.</w:t>
      </w:r>
      <w:r w:rsidR="00684906">
        <w:rPr>
          <w:rFonts w:ascii="Times New Roman" w:hAnsi="Times New Roman" w:cs="Times New Roman"/>
        </w:rPr>
        <w:t>2</w:t>
      </w:r>
      <w:r w:rsidR="00EA4A2B">
        <w:rPr>
          <w:rFonts w:ascii="Times New Roman" w:hAnsi="Times New Roman" w:cs="Times New Roman"/>
        </w:rPr>
        <w:t>).</w:t>
      </w:r>
    </w:p>
    <w:p w14:paraId="2150E1AC" w14:textId="448823D4" w:rsidR="00786F10" w:rsidRPr="00786F10" w:rsidRDefault="00786F10" w:rsidP="00786F10">
      <w:pPr>
        <w:widowControl w:val="0"/>
        <w:autoSpaceDE w:val="0"/>
        <w:autoSpaceDN w:val="0"/>
        <w:adjustRightInd w:val="0"/>
        <w:spacing w:line="480" w:lineRule="auto"/>
        <w:jc w:val="center"/>
        <w:rPr>
          <w:rFonts w:ascii="Times New Roman" w:hAnsi="Times New Roman" w:cs="Times New Roman"/>
          <w:b/>
          <w:i/>
        </w:rPr>
      </w:pPr>
      <w:r w:rsidRPr="00786F10">
        <w:rPr>
          <w:rFonts w:ascii="Times New Roman" w:hAnsi="Times New Roman" w:cs="Times New Roman"/>
          <w:b/>
          <w:i/>
        </w:rPr>
        <w:t xml:space="preserve">Food </w:t>
      </w:r>
      <w:r w:rsidR="00AB087F">
        <w:rPr>
          <w:rFonts w:ascii="Times New Roman" w:hAnsi="Times New Roman" w:cs="Times New Roman"/>
          <w:b/>
          <w:i/>
        </w:rPr>
        <w:t>B</w:t>
      </w:r>
      <w:r w:rsidR="002201A5">
        <w:rPr>
          <w:rFonts w:ascii="Times New Roman" w:hAnsi="Times New Roman" w:cs="Times New Roman"/>
          <w:b/>
          <w:i/>
        </w:rPr>
        <w:t>iomass</w:t>
      </w:r>
    </w:p>
    <w:p w14:paraId="36EE4F9D" w14:textId="7EB63C17" w:rsidR="00786F10" w:rsidRPr="00503BBA" w:rsidRDefault="00786F10" w:rsidP="00786F10">
      <w:pPr>
        <w:widowControl w:val="0"/>
        <w:autoSpaceDE w:val="0"/>
        <w:autoSpaceDN w:val="0"/>
        <w:adjustRightInd w:val="0"/>
        <w:spacing w:line="480" w:lineRule="auto"/>
        <w:rPr>
          <w:rFonts w:ascii="Times New Roman" w:hAnsi="Times New Roman" w:cs="Times New Roman"/>
        </w:rPr>
      </w:pPr>
      <w:r w:rsidRPr="00503BBA">
        <w:rPr>
          <w:rFonts w:ascii="Times New Roman" w:hAnsi="Times New Roman" w:cs="Times New Roman"/>
        </w:rPr>
        <w:t xml:space="preserve">I sampled </w:t>
      </w:r>
      <w:r w:rsidR="002201A5">
        <w:rPr>
          <w:rFonts w:ascii="Times New Roman" w:hAnsi="Times New Roman" w:cs="Times New Roman"/>
        </w:rPr>
        <w:t>food biomass</w:t>
      </w:r>
      <w:r w:rsidRPr="00503BBA">
        <w:rPr>
          <w:rFonts w:ascii="Times New Roman" w:hAnsi="Times New Roman" w:cs="Times New Roman"/>
        </w:rPr>
        <w:t xml:space="preserve"> (kg[dry]/ha) in 187 </w:t>
      </w:r>
      <w:r w:rsidR="00AD4F73">
        <w:rPr>
          <w:rFonts w:ascii="Times New Roman" w:hAnsi="Times New Roman" w:cs="Times New Roman"/>
        </w:rPr>
        <w:t>mobile plot</w:t>
      </w:r>
      <w:r w:rsidRPr="00503BBA">
        <w:rPr>
          <w:rFonts w:ascii="Times New Roman" w:hAnsi="Times New Roman" w:cs="Times New Roman"/>
        </w:rPr>
        <w:t>s in winters 2011</w:t>
      </w:r>
      <w:r w:rsidRPr="00503BBA">
        <w:rPr>
          <w:rFonts w:ascii="Times New Roman" w:hAnsi="Times New Roman" w:cs="Times New Roman"/>
        </w:rPr>
        <w:sym w:font="Symbol" w:char="F02D"/>
      </w:r>
      <w:r w:rsidRPr="00503BBA">
        <w:rPr>
          <w:rFonts w:ascii="Times New Roman" w:hAnsi="Times New Roman" w:cs="Times New Roman"/>
        </w:rPr>
        <w:t>2013; I did not include data from open water sites (</w:t>
      </w:r>
      <w:r w:rsidRPr="00503BBA">
        <w:rPr>
          <w:rFonts w:ascii="Times New Roman" w:hAnsi="Times New Roman" w:cs="Times New Roman"/>
          <w:i/>
        </w:rPr>
        <w:t xml:space="preserve">n </w:t>
      </w:r>
      <w:r w:rsidRPr="00503BBA">
        <w:rPr>
          <w:rFonts w:ascii="Times New Roman" w:hAnsi="Times New Roman" w:cs="Times New Roman"/>
        </w:rPr>
        <w:t>= 19) because no foo</w:t>
      </w:r>
      <w:r w:rsidR="002201A5">
        <w:rPr>
          <w:rFonts w:ascii="Times New Roman" w:hAnsi="Times New Roman" w:cs="Times New Roman"/>
        </w:rPr>
        <w:t>d items were found in samples. Combined seed, tuber, and SAV biomass</w:t>
      </w:r>
      <w:r w:rsidRPr="00503BBA">
        <w:rPr>
          <w:rFonts w:ascii="Times New Roman" w:hAnsi="Times New Roman" w:cs="Times New Roman"/>
        </w:rPr>
        <w:t xml:space="preserve"> in black duck </w:t>
      </w:r>
      <w:r w:rsidR="00AD4F73">
        <w:rPr>
          <w:rFonts w:ascii="Times New Roman" w:hAnsi="Times New Roman" w:cs="Times New Roman"/>
        </w:rPr>
        <w:t>mobile plot</w:t>
      </w:r>
      <w:r w:rsidRPr="00503BBA">
        <w:rPr>
          <w:rFonts w:ascii="Times New Roman" w:hAnsi="Times New Roman" w:cs="Times New Roman"/>
        </w:rPr>
        <w:t xml:space="preserve">s differed among cover types during </w:t>
      </w:r>
      <w:r>
        <w:rPr>
          <w:rFonts w:ascii="Times New Roman" w:hAnsi="Times New Roman" w:cs="Times New Roman"/>
        </w:rPr>
        <w:t>December</w:t>
      </w:r>
      <w:r w:rsidRPr="00503BBA">
        <w:rPr>
          <w:rFonts w:ascii="Times New Roman" w:hAnsi="Times New Roman" w:cs="Times New Roman"/>
        </w:rPr>
        <w:sym w:font="Symbol" w:char="F02D"/>
      </w:r>
      <w:r w:rsidRPr="00503BBA">
        <w:rPr>
          <w:rFonts w:ascii="Times New Roman" w:hAnsi="Times New Roman" w:cs="Times New Roman"/>
        </w:rPr>
        <w:t>February 2011</w:t>
      </w:r>
      <w:r w:rsidRPr="00503BBA">
        <w:rPr>
          <w:rFonts w:ascii="Times New Roman" w:hAnsi="Times New Roman" w:cs="Times New Roman"/>
        </w:rPr>
        <w:sym w:font="Symbol" w:char="F02D"/>
      </w:r>
      <w:r w:rsidRPr="00503BBA">
        <w:rPr>
          <w:rFonts w:ascii="Times New Roman" w:hAnsi="Times New Roman" w:cs="Times New Roman"/>
        </w:rPr>
        <w:t>2013 at the DRU and CCNWR (</w:t>
      </w:r>
      <w:r w:rsidRPr="00503BBA">
        <w:rPr>
          <w:rFonts w:ascii="Times New Roman" w:hAnsi="Times New Roman" w:cs="Times New Roman"/>
          <w:i/>
        </w:rPr>
        <w:t>F</w:t>
      </w:r>
      <w:r w:rsidRPr="00503BBA">
        <w:rPr>
          <w:rFonts w:ascii="Times New Roman" w:hAnsi="Times New Roman" w:cs="Times New Roman"/>
          <w:i/>
          <w:vertAlign w:val="subscript"/>
        </w:rPr>
        <w:t>4,161</w:t>
      </w:r>
      <w:r w:rsidRPr="00503BBA">
        <w:rPr>
          <w:rFonts w:ascii="Times New Roman" w:hAnsi="Times New Roman" w:cs="Times New Roman"/>
          <w:i/>
        </w:rPr>
        <w:t xml:space="preserve"> </w:t>
      </w:r>
      <w:r w:rsidRPr="00503BBA">
        <w:rPr>
          <w:rFonts w:ascii="Times New Roman" w:hAnsi="Times New Roman" w:cs="Times New Roman"/>
        </w:rPr>
        <w:t>= 24.</w:t>
      </w:r>
      <w:r w:rsidR="00684906">
        <w:rPr>
          <w:rFonts w:ascii="Times New Roman" w:hAnsi="Times New Roman" w:cs="Times New Roman"/>
        </w:rPr>
        <w:t>0</w:t>
      </w:r>
      <w:r w:rsidRPr="00503BBA">
        <w:rPr>
          <w:rFonts w:ascii="Times New Roman" w:hAnsi="Times New Roman" w:cs="Times New Roman"/>
        </w:rPr>
        <w:t xml:space="preserve">, </w:t>
      </w:r>
      <w:r w:rsidRPr="00503BBA">
        <w:rPr>
          <w:rFonts w:ascii="Times New Roman" w:hAnsi="Times New Roman" w:cs="Times New Roman"/>
          <w:i/>
        </w:rPr>
        <w:t xml:space="preserve">P </w:t>
      </w:r>
      <w:r w:rsidRPr="00503BBA">
        <w:rPr>
          <w:rFonts w:ascii="Times New Roman" w:hAnsi="Times New Roman" w:cs="Times New Roman"/>
        </w:rPr>
        <w:t xml:space="preserve"> </w:t>
      </w:r>
      <w:r w:rsidRPr="00503BBA">
        <w:rPr>
          <w:rFonts w:ascii="Times New Roman" w:hAnsi="Times New Roman" w:cs="Times New Roman"/>
        </w:rPr>
        <w:sym w:font="Symbol" w:char="F03C"/>
      </w:r>
      <w:r w:rsidRPr="00503BBA">
        <w:rPr>
          <w:rFonts w:ascii="Times New Roman" w:hAnsi="Times New Roman" w:cs="Times New Roman"/>
        </w:rPr>
        <w:t xml:space="preserve"> 0.001; Table </w:t>
      </w:r>
      <w:r w:rsidR="00BC0039">
        <w:rPr>
          <w:rFonts w:ascii="Times New Roman" w:hAnsi="Times New Roman" w:cs="Times New Roman"/>
        </w:rPr>
        <w:t>1.</w:t>
      </w:r>
      <w:r w:rsidR="00684906">
        <w:rPr>
          <w:rFonts w:ascii="Times New Roman" w:hAnsi="Times New Roman" w:cs="Times New Roman"/>
        </w:rPr>
        <w:t>6) and was approximately 3</w:t>
      </w:r>
      <w:r w:rsidR="00DB6618">
        <w:rPr>
          <w:rFonts w:ascii="Times New Roman" w:hAnsi="Times New Roman" w:cs="Times New Roman"/>
        </w:rPr>
        <w:t xml:space="preserve"> times</w:t>
      </w:r>
      <w:r w:rsidR="00684906">
        <w:rPr>
          <w:rFonts w:ascii="Times New Roman" w:hAnsi="Times New Roman" w:cs="Times New Roman"/>
        </w:rPr>
        <w:t xml:space="preserve"> </w:t>
      </w:r>
      <w:r w:rsidRPr="00503BBA">
        <w:rPr>
          <w:rFonts w:ascii="Times New Roman" w:hAnsi="Times New Roman" w:cs="Times New Roman"/>
        </w:rPr>
        <w:t xml:space="preserve">greater in moist-soil than </w:t>
      </w:r>
      <w:r>
        <w:rPr>
          <w:rFonts w:ascii="Times New Roman" w:hAnsi="Times New Roman" w:cs="Times New Roman"/>
        </w:rPr>
        <w:t>flooded scrub-shrub</w:t>
      </w:r>
      <w:r w:rsidR="002201A5">
        <w:rPr>
          <w:rFonts w:ascii="Times New Roman" w:hAnsi="Times New Roman" w:cs="Times New Roman"/>
        </w:rPr>
        <w:t xml:space="preserve"> wetlands</w:t>
      </w:r>
      <w:r w:rsidRPr="00503BBA">
        <w:rPr>
          <w:rFonts w:ascii="Times New Roman" w:hAnsi="Times New Roman" w:cs="Times New Roman"/>
        </w:rPr>
        <w:t xml:space="preserve"> (</w:t>
      </w:r>
      <w:r w:rsidRPr="00503BBA">
        <w:rPr>
          <w:rFonts w:ascii="Times New Roman" w:hAnsi="Times New Roman" w:cs="Times New Roman"/>
          <w:i/>
        </w:rPr>
        <w:t>t</w:t>
      </w:r>
      <w:r w:rsidRPr="00503BBA">
        <w:rPr>
          <w:rFonts w:ascii="Times New Roman" w:hAnsi="Times New Roman" w:cs="Times New Roman"/>
          <w:i/>
          <w:vertAlign w:val="subscript"/>
        </w:rPr>
        <w:t>161</w:t>
      </w:r>
      <w:r w:rsidRPr="00503BBA">
        <w:rPr>
          <w:rFonts w:ascii="Times New Roman" w:hAnsi="Times New Roman" w:cs="Times New Roman"/>
          <w:i/>
        </w:rPr>
        <w:t xml:space="preserve"> = </w:t>
      </w:r>
      <w:r w:rsidRPr="00503BBA">
        <w:rPr>
          <w:rFonts w:ascii="Times New Roman" w:hAnsi="Times New Roman" w:cs="Times New Roman"/>
        </w:rPr>
        <w:t>6.</w:t>
      </w:r>
      <w:r w:rsidR="00684906">
        <w:rPr>
          <w:rFonts w:ascii="Times New Roman" w:hAnsi="Times New Roman" w:cs="Times New Roman"/>
        </w:rPr>
        <w:t>7</w:t>
      </w:r>
      <w:r w:rsidRPr="00503BBA">
        <w:rPr>
          <w:rFonts w:ascii="Times New Roman" w:hAnsi="Times New Roman" w:cs="Times New Roman"/>
        </w:rPr>
        <w:t xml:space="preserve">, </w:t>
      </w:r>
      <w:r w:rsidRPr="00503BBA">
        <w:rPr>
          <w:rFonts w:ascii="Times New Roman" w:hAnsi="Times New Roman" w:cs="Times New Roman"/>
          <w:i/>
        </w:rPr>
        <w:t xml:space="preserve">P </w:t>
      </w:r>
      <w:r w:rsidRPr="00503BBA">
        <w:rPr>
          <w:rFonts w:ascii="Times New Roman" w:hAnsi="Times New Roman" w:cs="Times New Roman"/>
        </w:rPr>
        <w:sym w:font="Symbol" w:char="F03C"/>
      </w:r>
      <w:r w:rsidRPr="00503BBA">
        <w:rPr>
          <w:rFonts w:ascii="Times New Roman" w:hAnsi="Times New Roman" w:cs="Times New Roman"/>
        </w:rPr>
        <w:t xml:space="preserve"> 0.001)</w:t>
      </w:r>
      <w:r>
        <w:rPr>
          <w:rFonts w:ascii="Times New Roman" w:hAnsi="Times New Roman" w:cs="Times New Roman"/>
        </w:rPr>
        <w:t xml:space="preserve">. </w:t>
      </w:r>
      <w:r w:rsidR="002201A5">
        <w:rPr>
          <w:rFonts w:ascii="Times New Roman" w:hAnsi="Times New Roman" w:cs="Times New Roman"/>
        </w:rPr>
        <w:t>I observed the lowest</w:t>
      </w:r>
      <w:r w:rsidRPr="00503BBA">
        <w:rPr>
          <w:rFonts w:ascii="Times New Roman" w:hAnsi="Times New Roman" w:cs="Times New Roman"/>
        </w:rPr>
        <w:t xml:space="preserve"> </w:t>
      </w:r>
      <w:r w:rsidR="002201A5">
        <w:rPr>
          <w:rFonts w:ascii="Times New Roman" w:hAnsi="Times New Roman" w:cs="Times New Roman"/>
        </w:rPr>
        <w:t>biomass</w:t>
      </w:r>
      <w:r w:rsidRPr="00503BBA">
        <w:rPr>
          <w:rFonts w:ascii="Times New Roman" w:hAnsi="Times New Roman" w:cs="Times New Roman"/>
        </w:rPr>
        <w:t xml:space="preserve"> in mudflats and open water, with no detectable difference between the two cover types (</w:t>
      </w:r>
      <w:r w:rsidRPr="00503BBA">
        <w:rPr>
          <w:rFonts w:ascii="Times New Roman" w:hAnsi="Times New Roman" w:cs="Times New Roman"/>
          <w:i/>
        </w:rPr>
        <w:t>t</w:t>
      </w:r>
      <w:r w:rsidRPr="00503BBA">
        <w:rPr>
          <w:rFonts w:ascii="Times New Roman" w:hAnsi="Times New Roman" w:cs="Times New Roman"/>
          <w:i/>
          <w:vertAlign w:val="subscript"/>
        </w:rPr>
        <w:t>161</w:t>
      </w:r>
      <w:r w:rsidRPr="00503BBA">
        <w:rPr>
          <w:rFonts w:ascii="Times New Roman" w:hAnsi="Times New Roman" w:cs="Times New Roman"/>
          <w:i/>
        </w:rPr>
        <w:t xml:space="preserve"> </w:t>
      </w:r>
      <w:r w:rsidRPr="00503BBA">
        <w:rPr>
          <w:rFonts w:ascii="Times New Roman" w:hAnsi="Times New Roman" w:cs="Times New Roman"/>
        </w:rPr>
        <w:t>= 0.</w:t>
      </w:r>
      <w:r w:rsidR="00684906">
        <w:rPr>
          <w:rFonts w:ascii="Times New Roman" w:hAnsi="Times New Roman" w:cs="Times New Roman"/>
        </w:rPr>
        <w:t>8</w:t>
      </w:r>
      <w:r w:rsidRPr="00503BBA">
        <w:rPr>
          <w:rFonts w:ascii="Times New Roman" w:hAnsi="Times New Roman" w:cs="Times New Roman"/>
        </w:rPr>
        <w:t xml:space="preserve">, </w:t>
      </w:r>
      <w:r w:rsidRPr="00503BBA">
        <w:rPr>
          <w:rFonts w:ascii="Times New Roman" w:hAnsi="Times New Roman" w:cs="Times New Roman"/>
          <w:i/>
        </w:rPr>
        <w:t xml:space="preserve">P </w:t>
      </w:r>
      <w:r>
        <w:rPr>
          <w:rFonts w:ascii="Times New Roman" w:hAnsi="Times New Roman" w:cs="Times New Roman"/>
        </w:rPr>
        <w:t xml:space="preserve">= 0.938). </w:t>
      </w:r>
      <w:r w:rsidRPr="00503BBA">
        <w:rPr>
          <w:rFonts w:ascii="Times New Roman" w:hAnsi="Times New Roman" w:cs="Times New Roman"/>
        </w:rPr>
        <w:t xml:space="preserve">Seed, tuber, and SAV </w:t>
      </w:r>
      <w:r w:rsidR="002201A5">
        <w:rPr>
          <w:rFonts w:ascii="Times New Roman" w:hAnsi="Times New Roman" w:cs="Times New Roman"/>
        </w:rPr>
        <w:t>biomass</w:t>
      </w:r>
      <w:r w:rsidRPr="00503BBA">
        <w:rPr>
          <w:rFonts w:ascii="Times New Roman" w:hAnsi="Times New Roman" w:cs="Times New Roman"/>
        </w:rPr>
        <w:t xml:space="preserve"> from </w:t>
      </w:r>
      <w:r>
        <w:rPr>
          <w:rFonts w:ascii="Times New Roman" w:hAnsi="Times New Roman" w:cs="Times New Roman"/>
        </w:rPr>
        <w:t>December</w:t>
      </w:r>
      <w:r w:rsidRPr="00503BBA">
        <w:rPr>
          <w:rFonts w:ascii="Times New Roman" w:hAnsi="Times New Roman" w:cs="Times New Roman"/>
        </w:rPr>
        <w:sym w:font="Symbol" w:char="F02D"/>
      </w:r>
      <w:r w:rsidRPr="00503BBA">
        <w:rPr>
          <w:rFonts w:ascii="Times New Roman" w:hAnsi="Times New Roman" w:cs="Times New Roman"/>
        </w:rPr>
        <w:t>February 2011</w:t>
      </w:r>
      <w:r w:rsidRPr="00503BBA">
        <w:rPr>
          <w:rFonts w:ascii="Times New Roman" w:hAnsi="Times New Roman" w:cs="Times New Roman"/>
        </w:rPr>
        <w:sym w:font="Symbol" w:char="F02D"/>
      </w:r>
      <w:r w:rsidRPr="00503BBA">
        <w:rPr>
          <w:rFonts w:ascii="Times New Roman" w:hAnsi="Times New Roman" w:cs="Times New Roman"/>
        </w:rPr>
        <w:t>2013 was not related to month (</w:t>
      </w:r>
      <w:r w:rsidRPr="00503BBA">
        <w:rPr>
          <w:rFonts w:ascii="Times New Roman" w:hAnsi="Times New Roman" w:cs="Times New Roman"/>
          <w:i/>
        </w:rPr>
        <w:t>F</w:t>
      </w:r>
      <w:r w:rsidRPr="00503BBA">
        <w:rPr>
          <w:rFonts w:ascii="Times New Roman" w:hAnsi="Times New Roman" w:cs="Times New Roman"/>
          <w:i/>
          <w:vertAlign w:val="subscript"/>
        </w:rPr>
        <w:t>2,161</w:t>
      </w:r>
      <w:r w:rsidRPr="00503BBA">
        <w:rPr>
          <w:rFonts w:ascii="Times New Roman" w:hAnsi="Times New Roman" w:cs="Times New Roman"/>
          <w:i/>
        </w:rPr>
        <w:t xml:space="preserve"> </w:t>
      </w:r>
      <w:r w:rsidRPr="00503BBA">
        <w:rPr>
          <w:rFonts w:ascii="Times New Roman" w:hAnsi="Times New Roman" w:cs="Times New Roman"/>
        </w:rPr>
        <w:t xml:space="preserve">= 2.6, </w:t>
      </w:r>
      <w:r w:rsidRPr="00503BBA">
        <w:rPr>
          <w:rFonts w:ascii="Times New Roman" w:hAnsi="Times New Roman" w:cs="Times New Roman"/>
          <w:i/>
        </w:rPr>
        <w:t xml:space="preserve">P </w:t>
      </w:r>
      <w:r w:rsidRPr="00503BBA">
        <w:rPr>
          <w:rFonts w:ascii="Times New Roman" w:hAnsi="Times New Roman" w:cs="Times New Roman"/>
        </w:rPr>
        <w:t>= 0.0997) in use site</w:t>
      </w:r>
      <w:r w:rsidR="002201A5">
        <w:rPr>
          <w:rFonts w:ascii="Times New Roman" w:hAnsi="Times New Roman" w:cs="Times New Roman"/>
        </w:rPr>
        <w:t>s and net change</w:t>
      </w:r>
      <w:r w:rsidRPr="00503BBA">
        <w:rPr>
          <w:rFonts w:ascii="Times New Roman" w:hAnsi="Times New Roman" w:cs="Times New Roman"/>
        </w:rPr>
        <w:t xml:space="preserve"> was </w:t>
      </w:r>
      <w:r w:rsidRPr="00503BBA">
        <w:rPr>
          <w:rFonts w:ascii="Times New Roman" w:hAnsi="Times New Roman" w:cs="Times New Roman"/>
        </w:rPr>
        <w:sym w:font="Symbol" w:char="F03C"/>
      </w:r>
      <w:r w:rsidRPr="00503BBA">
        <w:rPr>
          <w:rFonts w:ascii="Times New Roman" w:hAnsi="Times New Roman" w:cs="Times New Roman"/>
        </w:rPr>
        <w:t>10% when comparing sites used among months. (</w:t>
      </w:r>
      <w:r w:rsidRPr="00503BBA">
        <w:rPr>
          <w:rFonts w:ascii="Times New Roman" w:hAnsi="Times New Roman" w:cs="Times New Roman"/>
          <w:i/>
        </w:rPr>
        <w:t xml:space="preserve">n </w:t>
      </w:r>
      <w:r w:rsidRPr="00503BBA">
        <w:rPr>
          <w:rFonts w:ascii="Times New Roman" w:hAnsi="Times New Roman" w:cs="Times New Roman"/>
        </w:rPr>
        <w:t xml:space="preserve">= 63, SE = 3.3). </w:t>
      </w:r>
    </w:p>
    <w:p w14:paraId="6F710DFD" w14:textId="5EBBE31A" w:rsidR="00786F10" w:rsidRPr="00503BBA" w:rsidRDefault="00786F10" w:rsidP="00786F10">
      <w:pPr>
        <w:widowControl w:val="0"/>
        <w:autoSpaceDE w:val="0"/>
        <w:autoSpaceDN w:val="0"/>
        <w:adjustRightInd w:val="0"/>
        <w:spacing w:line="480" w:lineRule="auto"/>
        <w:rPr>
          <w:rFonts w:ascii="Times New Roman" w:hAnsi="Times New Roman" w:cs="Times New Roman"/>
          <w:i/>
        </w:rPr>
      </w:pPr>
      <w:r w:rsidRPr="00503BBA">
        <w:rPr>
          <w:rFonts w:ascii="Times New Roman" w:hAnsi="Times New Roman" w:cs="Times New Roman"/>
        </w:rPr>
        <w:tab/>
        <w:t xml:space="preserve">Invertebrate </w:t>
      </w:r>
      <w:r w:rsidR="00F579AD">
        <w:rPr>
          <w:rFonts w:ascii="Times New Roman" w:hAnsi="Times New Roman" w:cs="Times New Roman"/>
        </w:rPr>
        <w:t>biomass</w:t>
      </w:r>
      <w:r w:rsidRPr="00503BBA">
        <w:rPr>
          <w:rFonts w:ascii="Times New Roman" w:hAnsi="Times New Roman" w:cs="Times New Roman"/>
        </w:rPr>
        <w:t xml:space="preserve"> in </w:t>
      </w:r>
      <w:r w:rsidR="00AD4F73">
        <w:rPr>
          <w:rFonts w:ascii="Times New Roman" w:hAnsi="Times New Roman" w:cs="Times New Roman"/>
        </w:rPr>
        <w:t>mobile plot</w:t>
      </w:r>
      <w:r w:rsidRPr="00503BBA">
        <w:rPr>
          <w:rFonts w:ascii="Times New Roman" w:hAnsi="Times New Roman" w:cs="Times New Roman"/>
        </w:rPr>
        <w:t>s differed among cover types (</w:t>
      </w:r>
      <w:r w:rsidRPr="00503BBA">
        <w:rPr>
          <w:rFonts w:ascii="Times New Roman" w:hAnsi="Times New Roman" w:cs="Times New Roman"/>
          <w:i/>
        </w:rPr>
        <w:t xml:space="preserve">F </w:t>
      </w:r>
      <w:r w:rsidRPr="00503BBA">
        <w:rPr>
          <w:rFonts w:ascii="Times New Roman" w:hAnsi="Times New Roman" w:cs="Times New Roman"/>
        </w:rPr>
        <w:t xml:space="preserve">= 2.8, </w:t>
      </w:r>
      <w:r w:rsidRPr="00503BBA">
        <w:rPr>
          <w:rFonts w:ascii="Times New Roman" w:hAnsi="Times New Roman" w:cs="Times New Roman"/>
          <w:i/>
        </w:rPr>
        <w:t xml:space="preserve">P </w:t>
      </w:r>
      <w:r w:rsidRPr="00503BBA">
        <w:rPr>
          <w:rFonts w:ascii="Times New Roman" w:hAnsi="Times New Roman" w:cs="Times New Roman"/>
        </w:rPr>
        <w:t xml:space="preserve">= 0.026 Table </w:t>
      </w:r>
      <w:r w:rsidR="00BC0039">
        <w:rPr>
          <w:rFonts w:ascii="Times New Roman" w:hAnsi="Times New Roman" w:cs="Times New Roman"/>
        </w:rPr>
        <w:t>1.</w:t>
      </w:r>
      <w:r w:rsidRPr="00503BBA">
        <w:rPr>
          <w:rFonts w:ascii="Times New Roman" w:hAnsi="Times New Roman" w:cs="Times New Roman"/>
        </w:rPr>
        <w:t xml:space="preserve">6) and was greatest in </w:t>
      </w:r>
      <w:r>
        <w:rPr>
          <w:rFonts w:ascii="Times New Roman" w:hAnsi="Times New Roman" w:cs="Times New Roman"/>
        </w:rPr>
        <w:t>flooded scrub-shrub</w:t>
      </w:r>
      <w:r w:rsidRPr="00503BBA">
        <w:rPr>
          <w:rFonts w:ascii="Times New Roman" w:hAnsi="Times New Roman" w:cs="Times New Roman"/>
        </w:rPr>
        <w:t xml:space="preserve"> (</w:t>
      </w:r>
      <m:oMath>
        <m:acc>
          <m:accPr>
            <m:chr m:val="̅"/>
            <m:ctrlPr>
              <w:rPr>
                <w:rFonts w:ascii="Cambria Math" w:hAnsi="Cambria Math" w:cs="Times New Roman"/>
                <w:i/>
              </w:rPr>
            </m:ctrlPr>
          </m:accPr>
          <m:e>
            <m:r>
              <w:rPr>
                <w:rFonts w:ascii="Cambria Math" w:hAnsi="Cambria Math" w:cs="Times New Roman"/>
              </w:rPr>
              <m:t>x</m:t>
            </m:r>
          </m:e>
        </m:acc>
      </m:oMath>
      <w:r>
        <w:rPr>
          <w:rFonts w:ascii="Times New Roman" w:eastAsiaTheme="minorEastAsia" w:hAnsi="Times New Roman" w:cs="Times New Roman"/>
        </w:rPr>
        <w:t xml:space="preserve"> = </w:t>
      </w:r>
      <w:r w:rsidRPr="00503BBA">
        <w:rPr>
          <w:rFonts w:ascii="Times New Roman" w:hAnsi="Times New Roman" w:cs="Times New Roman"/>
        </w:rPr>
        <w:t>26.7 kg/ha</w:t>
      </w:r>
      <w:r>
        <w:rPr>
          <w:rFonts w:ascii="Times New Roman" w:hAnsi="Times New Roman" w:cs="Times New Roman"/>
        </w:rPr>
        <w:t>, SE = 5.3</w:t>
      </w:r>
      <w:r w:rsidRPr="00503BBA">
        <w:rPr>
          <w:rFonts w:ascii="Times New Roman" w:hAnsi="Times New Roman" w:cs="Times New Roman"/>
        </w:rPr>
        <w:t>), moist soil (</w:t>
      </w:r>
      <m:oMath>
        <m:acc>
          <m:accPr>
            <m:chr m:val="̅"/>
            <m:ctrlPr>
              <w:rPr>
                <w:rFonts w:ascii="Cambria Math" w:hAnsi="Cambria Math" w:cs="Times New Roman"/>
                <w:i/>
              </w:rPr>
            </m:ctrlPr>
          </m:accPr>
          <m:e>
            <m:r>
              <w:rPr>
                <w:rFonts w:ascii="Cambria Math" w:hAnsi="Cambria Math" w:cs="Times New Roman"/>
              </w:rPr>
              <m:t>x</m:t>
            </m:r>
          </m:e>
        </m:acc>
      </m:oMath>
      <w:r>
        <w:rPr>
          <w:rFonts w:ascii="Times New Roman" w:eastAsiaTheme="minorEastAsia" w:hAnsi="Times New Roman" w:cs="Times New Roman"/>
        </w:rPr>
        <w:t xml:space="preserve"> = </w:t>
      </w:r>
      <w:r w:rsidRPr="00503BBA">
        <w:rPr>
          <w:rFonts w:ascii="Times New Roman" w:hAnsi="Times New Roman" w:cs="Times New Roman"/>
        </w:rPr>
        <w:t>24.9 kg/h</w:t>
      </w:r>
      <w:r>
        <w:rPr>
          <w:rFonts w:ascii="Times New Roman" w:hAnsi="Times New Roman" w:cs="Times New Roman"/>
        </w:rPr>
        <w:t>a, SE = 5.3), and mudflats (</w:t>
      </w:r>
      <m:oMath>
        <m:acc>
          <m:accPr>
            <m:chr m:val="̅"/>
            <m:ctrlPr>
              <w:rPr>
                <w:rFonts w:ascii="Cambria Math" w:hAnsi="Cambria Math" w:cs="Times New Roman"/>
                <w:i/>
              </w:rPr>
            </m:ctrlPr>
          </m:accPr>
          <m:e>
            <m:r>
              <w:rPr>
                <w:rFonts w:ascii="Cambria Math" w:hAnsi="Cambria Math" w:cs="Times New Roman"/>
              </w:rPr>
              <m:t>x</m:t>
            </m:r>
          </m:e>
        </m:acc>
      </m:oMath>
      <w:r>
        <w:rPr>
          <w:rFonts w:ascii="Times New Roman" w:eastAsiaTheme="minorEastAsia" w:hAnsi="Times New Roman" w:cs="Times New Roman"/>
        </w:rPr>
        <w:t xml:space="preserve"> = </w:t>
      </w:r>
      <w:r>
        <w:rPr>
          <w:rFonts w:ascii="Times New Roman" w:hAnsi="Times New Roman" w:cs="Times New Roman"/>
        </w:rPr>
        <w:t xml:space="preserve">20.2 kg/ha, SE = 5.1). </w:t>
      </w:r>
      <w:r w:rsidRPr="00503BBA">
        <w:rPr>
          <w:rFonts w:ascii="Times New Roman" w:hAnsi="Times New Roman" w:cs="Times New Roman"/>
        </w:rPr>
        <w:t xml:space="preserve">Invertebrate </w:t>
      </w:r>
      <w:r w:rsidR="00F579AD">
        <w:rPr>
          <w:rFonts w:ascii="Times New Roman" w:hAnsi="Times New Roman" w:cs="Times New Roman"/>
        </w:rPr>
        <w:t>biomass</w:t>
      </w:r>
      <w:r w:rsidRPr="00503BBA">
        <w:rPr>
          <w:rFonts w:ascii="Times New Roman" w:hAnsi="Times New Roman" w:cs="Times New Roman"/>
        </w:rPr>
        <w:t xml:space="preserve"> was approximately </w:t>
      </w:r>
      <w:r>
        <w:rPr>
          <w:rFonts w:ascii="Times New Roman" w:hAnsi="Times New Roman" w:cs="Times New Roman"/>
        </w:rPr>
        <w:t>2</w:t>
      </w:r>
      <w:r w:rsidR="00DB6618">
        <w:rPr>
          <w:rFonts w:ascii="Times New Roman" w:hAnsi="Times New Roman" w:cs="Times New Roman"/>
        </w:rPr>
        <w:t xml:space="preserve"> times</w:t>
      </w:r>
      <w:r w:rsidRPr="00503BBA">
        <w:rPr>
          <w:rFonts w:ascii="Times New Roman" w:hAnsi="Times New Roman" w:cs="Times New Roman"/>
        </w:rPr>
        <w:t xml:space="preserve"> less in SAV than in </w:t>
      </w:r>
      <w:r>
        <w:rPr>
          <w:rFonts w:ascii="Times New Roman" w:hAnsi="Times New Roman" w:cs="Times New Roman"/>
        </w:rPr>
        <w:t>flooded scrub-shrub</w:t>
      </w:r>
      <w:r w:rsidRPr="00503BBA">
        <w:rPr>
          <w:rFonts w:ascii="Times New Roman" w:hAnsi="Times New Roman" w:cs="Times New Roman"/>
        </w:rPr>
        <w:t xml:space="preserve"> (</w:t>
      </w:r>
      <w:r w:rsidRPr="00503BBA">
        <w:rPr>
          <w:rFonts w:ascii="Times New Roman" w:hAnsi="Times New Roman" w:cs="Times New Roman"/>
          <w:i/>
        </w:rPr>
        <w:t>t</w:t>
      </w:r>
      <w:r w:rsidRPr="00503BBA">
        <w:rPr>
          <w:rFonts w:ascii="Times New Roman" w:hAnsi="Times New Roman" w:cs="Times New Roman"/>
          <w:i/>
          <w:vertAlign w:val="subscript"/>
        </w:rPr>
        <w:t xml:space="preserve">161 </w:t>
      </w:r>
      <w:r w:rsidRPr="00503BBA">
        <w:rPr>
          <w:rFonts w:ascii="Times New Roman" w:hAnsi="Times New Roman" w:cs="Times New Roman"/>
          <w:i/>
        </w:rPr>
        <w:t xml:space="preserve">= </w:t>
      </w:r>
      <w:r w:rsidRPr="00503BBA">
        <w:rPr>
          <w:rFonts w:ascii="Times New Roman" w:hAnsi="Times New Roman" w:cs="Times New Roman"/>
        </w:rPr>
        <w:t xml:space="preserve">2.8, </w:t>
      </w:r>
      <w:r w:rsidRPr="00503BBA">
        <w:rPr>
          <w:rFonts w:ascii="Times New Roman" w:hAnsi="Times New Roman" w:cs="Times New Roman"/>
          <w:i/>
        </w:rPr>
        <w:t xml:space="preserve">P </w:t>
      </w:r>
      <w:r>
        <w:rPr>
          <w:rFonts w:ascii="Times New Roman" w:hAnsi="Times New Roman" w:cs="Times New Roman"/>
        </w:rPr>
        <w:t xml:space="preserve">= 0.020). </w:t>
      </w:r>
      <w:r w:rsidRPr="00503BBA">
        <w:rPr>
          <w:rFonts w:ascii="Times New Roman" w:hAnsi="Times New Roman" w:cs="Times New Roman"/>
        </w:rPr>
        <w:t xml:space="preserve">Invertebrate </w:t>
      </w:r>
      <w:r w:rsidR="00F579AD">
        <w:rPr>
          <w:rFonts w:ascii="Times New Roman" w:hAnsi="Times New Roman" w:cs="Times New Roman"/>
        </w:rPr>
        <w:t>biomass</w:t>
      </w:r>
      <w:r w:rsidRPr="00503BBA">
        <w:rPr>
          <w:rFonts w:ascii="Times New Roman" w:hAnsi="Times New Roman" w:cs="Times New Roman"/>
        </w:rPr>
        <w:t xml:space="preserve"> did not differ among months (</w:t>
      </w:r>
      <w:r w:rsidRPr="00503BBA">
        <w:rPr>
          <w:rFonts w:ascii="Times New Roman" w:hAnsi="Times New Roman" w:cs="Times New Roman"/>
          <w:i/>
        </w:rPr>
        <w:t>F</w:t>
      </w:r>
      <w:r w:rsidRPr="00503BBA">
        <w:rPr>
          <w:rFonts w:ascii="Times New Roman" w:hAnsi="Times New Roman" w:cs="Times New Roman"/>
          <w:i/>
          <w:vertAlign w:val="subscript"/>
        </w:rPr>
        <w:t>2,161</w:t>
      </w:r>
      <w:r w:rsidRPr="00503BBA">
        <w:rPr>
          <w:rFonts w:ascii="Times New Roman" w:hAnsi="Times New Roman" w:cs="Times New Roman"/>
        </w:rPr>
        <w:t xml:space="preserve"> = 0.</w:t>
      </w:r>
      <w:r w:rsidR="00684906">
        <w:rPr>
          <w:rFonts w:ascii="Times New Roman" w:hAnsi="Times New Roman" w:cs="Times New Roman"/>
        </w:rPr>
        <w:t>9</w:t>
      </w:r>
      <w:r w:rsidRPr="00503BBA">
        <w:rPr>
          <w:rFonts w:ascii="Times New Roman" w:hAnsi="Times New Roman" w:cs="Times New Roman"/>
        </w:rPr>
        <w:t xml:space="preserve">, </w:t>
      </w:r>
      <w:r w:rsidRPr="00503BBA">
        <w:rPr>
          <w:rFonts w:ascii="Times New Roman" w:hAnsi="Times New Roman" w:cs="Times New Roman"/>
          <w:i/>
        </w:rPr>
        <w:t xml:space="preserve">P </w:t>
      </w:r>
      <w:r w:rsidRPr="00503BBA">
        <w:rPr>
          <w:rFonts w:ascii="Times New Roman" w:hAnsi="Times New Roman" w:cs="Times New Roman"/>
        </w:rPr>
        <w:t>= 0.420).</w:t>
      </w:r>
    </w:p>
    <w:p w14:paraId="5F32A43C" w14:textId="19F58EB9" w:rsidR="00786F10" w:rsidRPr="00786F10" w:rsidRDefault="00786F10" w:rsidP="00786F10">
      <w:pPr>
        <w:widowControl w:val="0"/>
        <w:autoSpaceDE w:val="0"/>
        <w:autoSpaceDN w:val="0"/>
        <w:adjustRightInd w:val="0"/>
        <w:spacing w:line="480" w:lineRule="auto"/>
        <w:jc w:val="center"/>
        <w:rPr>
          <w:rFonts w:ascii="Times New Roman" w:hAnsi="Times New Roman" w:cs="Times New Roman"/>
          <w:b/>
          <w:i/>
        </w:rPr>
      </w:pPr>
      <w:r w:rsidRPr="00786F10">
        <w:rPr>
          <w:rFonts w:ascii="Times New Roman" w:hAnsi="Times New Roman" w:cs="Times New Roman"/>
          <w:b/>
          <w:i/>
        </w:rPr>
        <w:t xml:space="preserve">Black </w:t>
      </w:r>
      <w:r w:rsidR="00AB087F">
        <w:rPr>
          <w:rFonts w:ascii="Times New Roman" w:hAnsi="Times New Roman" w:cs="Times New Roman"/>
          <w:b/>
          <w:i/>
        </w:rPr>
        <w:t>D</w:t>
      </w:r>
      <w:r w:rsidRPr="00786F10">
        <w:rPr>
          <w:rFonts w:ascii="Times New Roman" w:hAnsi="Times New Roman" w:cs="Times New Roman"/>
          <w:b/>
          <w:i/>
        </w:rPr>
        <w:t xml:space="preserve">uck </w:t>
      </w:r>
      <w:r w:rsidR="00AB087F">
        <w:rPr>
          <w:rFonts w:ascii="Times New Roman" w:hAnsi="Times New Roman" w:cs="Times New Roman"/>
          <w:b/>
          <w:i/>
        </w:rPr>
        <w:t>A</w:t>
      </w:r>
      <w:r w:rsidRPr="00786F10">
        <w:rPr>
          <w:rFonts w:ascii="Times New Roman" w:hAnsi="Times New Roman" w:cs="Times New Roman"/>
          <w:b/>
          <w:i/>
        </w:rPr>
        <w:t>ctivities</w:t>
      </w:r>
    </w:p>
    <w:p w14:paraId="34D37F6B" w14:textId="1B0FDBC2" w:rsidR="00786F10" w:rsidRPr="00503BBA" w:rsidRDefault="00786F10" w:rsidP="00786F10">
      <w:pPr>
        <w:widowControl w:val="0"/>
        <w:autoSpaceDE w:val="0"/>
        <w:autoSpaceDN w:val="0"/>
        <w:adjustRightInd w:val="0"/>
        <w:spacing w:line="480" w:lineRule="auto"/>
        <w:ind w:firstLine="720"/>
        <w:rPr>
          <w:rFonts w:ascii="Times New Roman" w:hAnsi="Times New Roman" w:cs="Times New Roman"/>
        </w:rPr>
      </w:pPr>
      <w:r w:rsidRPr="00503BBA">
        <w:rPr>
          <w:rFonts w:ascii="Times New Roman" w:hAnsi="Times New Roman" w:cs="Times New Roman"/>
        </w:rPr>
        <w:t>I collected 1,203 focal observations of black ducks in flooded corn (</w:t>
      </w:r>
      <w:r w:rsidRPr="00503BBA">
        <w:rPr>
          <w:rFonts w:ascii="Times New Roman" w:hAnsi="Times New Roman" w:cs="Times New Roman"/>
          <w:i/>
        </w:rPr>
        <w:t>n</w:t>
      </w:r>
      <w:r w:rsidRPr="00503BBA">
        <w:rPr>
          <w:rFonts w:ascii="Times New Roman" w:hAnsi="Times New Roman" w:cs="Times New Roman"/>
        </w:rPr>
        <w:t xml:space="preserve"> = 86), </w:t>
      </w:r>
      <w:r>
        <w:rPr>
          <w:rFonts w:ascii="Times New Roman" w:hAnsi="Times New Roman" w:cs="Times New Roman"/>
        </w:rPr>
        <w:t>flooded scrub-shrub</w:t>
      </w:r>
      <w:r w:rsidRPr="00503BBA">
        <w:rPr>
          <w:rFonts w:ascii="Times New Roman" w:hAnsi="Times New Roman" w:cs="Times New Roman"/>
        </w:rPr>
        <w:t xml:space="preserve"> (</w:t>
      </w:r>
      <w:r w:rsidRPr="00503BBA">
        <w:rPr>
          <w:rFonts w:ascii="Times New Roman" w:hAnsi="Times New Roman" w:cs="Times New Roman"/>
          <w:i/>
        </w:rPr>
        <w:t>n</w:t>
      </w:r>
      <w:r w:rsidRPr="00503BBA">
        <w:rPr>
          <w:rFonts w:ascii="Times New Roman" w:hAnsi="Times New Roman" w:cs="Times New Roman"/>
        </w:rPr>
        <w:t xml:space="preserve"> = 424), mudflats (</w:t>
      </w:r>
      <w:r w:rsidRPr="00503BBA">
        <w:rPr>
          <w:rFonts w:ascii="Times New Roman" w:hAnsi="Times New Roman" w:cs="Times New Roman"/>
          <w:i/>
        </w:rPr>
        <w:t>n</w:t>
      </w:r>
      <w:r w:rsidRPr="00503BBA">
        <w:rPr>
          <w:rFonts w:ascii="Times New Roman" w:hAnsi="Times New Roman" w:cs="Times New Roman"/>
        </w:rPr>
        <w:t xml:space="preserve"> = 106), moist-soil wetlands (</w:t>
      </w:r>
      <w:r w:rsidRPr="00503BBA">
        <w:rPr>
          <w:rFonts w:ascii="Times New Roman" w:hAnsi="Times New Roman" w:cs="Times New Roman"/>
          <w:i/>
        </w:rPr>
        <w:t>n</w:t>
      </w:r>
      <w:r w:rsidRPr="00503BBA">
        <w:rPr>
          <w:rFonts w:ascii="Times New Roman" w:hAnsi="Times New Roman" w:cs="Times New Roman"/>
        </w:rPr>
        <w:t xml:space="preserve"> = 346), open water (</w:t>
      </w:r>
      <w:r w:rsidRPr="00503BBA">
        <w:rPr>
          <w:rFonts w:ascii="Times New Roman" w:hAnsi="Times New Roman" w:cs="Times New Roman"/>
          <w:i/>
        </w:rPr>
        <w:t xml:space="preserve">n </w:t>
      </w:r>
      <w:r w:rsidRPr="00503BBA">
        <w:rPr>
          <w:rFonts w:ascii="Times New Roman" w:hAnsi="Times New Roman" w:cs="Times New Roman"/>
        </w:rPr>
        <w:t>= 131), and submerged aquatics (</w:t>
      </w:r>
      <w:r w:rsidRPr="00503BBA">
        <w:rPr>
          <w:rFonts w:ascii="Times New Roman" w:hAnsi="Times New Roman" w:cs="Times New Roman"/>
          <w:i/>
        </w:rPr>
        <w:t>n</w:t>
      </w:r>
      <w:r>
        <w:rPr>
          <w:rFonts w:ascii="Times New Roman" w:hAnsi="Times New Roman" w:cs="Times New Roman"/>
        </w:rPr>
        <w:t xml:space="preserve"> = 110).</w:t>
      </w:r>
      <w:r w:rsidRPr="00503BBA">
        <w:rPr>
          <w:rFonts w:ascii="Times New Roman" w:hAnsi="Times New Roman" w:cs="Times New Roman"/>
        </w:rPr>
        <w:t xml:space="preserve"> Proportion of time spent in activities varied across cover types (Wilks’ λ = 0.</w:t>
      </w:r>
      <w:r w:rsidR="00684906">
        <w:rPr>
          <w:rFonts w:ascii="Times New Roman" w:hAnsi="Times New Roman" w:cs="Times New Roman"/>
        </w:rPr>
        <w:t>9</w:t>
      </w:r>
      <w:r w:rsidRPr="00503BBA">
        <w:rPr>
          <w:rFonts w:ascii="Times New Roman" w:hAnsi="Times New Roman" w:cs="Times New Roman"/>
        </w:rPr>
        <w:t xml:space="preserve">; </w:t>
      </w:r>
      <w:r w:rsidRPr="00503BBA">
        <w:rPr>
          <w:rFonts w:ascii="Times New Roman" w:hAnsi="Times New Roman" w:cs="Times New Roman"/>
          <w:i/>
        </w:rPr>
        <w:t xml:space="preserve">F </w:t>
      </w:r>
      <w:r w:rsidRPr="00503BBA">
        <w:rPr>
          <w:rFonts w:ascii="Times New Roman" w:hAnsi="Times New Roman" w:cs="Times New Roman"/>
        </w:rPr>
        <w:t>= 5.</w:t>
      </w:r>
      <w:r w:rsidR="00684906">
        <w:rPr>
          <w:rFonts w:ascii="Times New Roman" w:hAnsi="Times New Roman" w:cs="Times New Roman"/>
        </w:rPr>
        <w:t>7</w:t>
      </w:r>
      <w:r w:rsidRPr="00503BBA">
        <w:rPr>
          <w:rFonts w:ascii="Times New Roman" w:hAnsi="Times New Roman" w:cs="Times New Roman"/>
        </w:rPr>
        <w:t xml:space="preserve">, </w:t>
      </w:r>
      <w:r w:rsidRPr="00503BBA">
        <w:rPr>
          <w:rFonts w:ascii="Times New Roman" w:hAnsi="Times New Roman" w:cs="Times New Roman"/>
          <w:i/>
        </w:rPr>
        <w:t xml:space="preserve">P </w:t>
      </w:r>
      <w:r w:rsidRPr="00503BBA">
        <w:rPr>
          <w:rFonts w:ascii="Times New Roman" w:hAnsi="Times New Roman" w:cs="Times New Roman"/>
        </w:rPr>
        <w:sym w:font="Symbol" w:char="F03C"/>
      </w:r>
      <w:r w:rsidRPr="00503BBA">
        <w:rPr>
          <w:rFonts w:ascii="Times New Roman" w:hAnsi="Times New Roman" w:cs="Times New Roman"/>
        </w:rPr>
        <w:t xml:space="preserve"> 0.001; Table </w:t>
      </w:r>
      <w:r w:rsidR="00BC0039">
        <w:rPr>
          <w:rFonts w:ascii="Times New Roman" w:hAnsi="Times New Roman" w:cs="Times New Roman"/>
        </w:rPr>
        <w:t>1.9</w:t>
      </w:r>
      <w:r w:rsidRPr="00503BBA">
        <w:rPr>
          <w:rFonts w:ascii="Times New Roman" w:hAnsi="Times New Roman" w:cs="Times New Roman"/>
        </w:rPr>
        <w:t xml:space="preserve">) and months (Wilks’ λ = </w:t>
      </w:r>
      <w:r w:rsidR="00684906">
        <w:rPr>
          <w:rFonts w:ascii="Times New Roman" w:hAnsi="Times New Roman" w:cs="Times New Roman"/>
        </w:rPr>
        <w:t>1</w:t>
      </w:r>
      <w:r w:rsidRPr="00503BBA">
        <w:rPr>
          <w:rFonts w:ascii="Times New Roman" w:hAnsi="Times New Roman" w:cs="Times New Roman"/>
        </w:rPr>
        <w:t>.</w:t>
      </w:r>
      <w:r w:rsidR="00684906">
        <w:rPr>
          <w:rFonts w:ascii="Times New Roman" w:hAnsi="Times New Roman" w:cs="Times New Roman"/>
        </w:rPr>
        <w:t>0</w:t>
      </w:r>
      <w:r w:rsidRPr="00503BBA">
        <w:rPr>
          <w:rFonts w:ascii="Times New Roman" w:hAnsi="Times New Roman" w:cs="Times New Roman"/>
        </w:rPr>
        <w:t xml:space="preserve">, </w:t>
      </w:r>
      <w:r w:rsidRPr="00503BBA">
        <w:rPr>
          <w:rFonts w:ascii="Times New Roman" w:hAnsi="Times New Roman" w:cs="Times New Roman"/>
          <w:i/>
        </w:rPr>
        <w:t xml:space="preserve">F </w:t>
      </w:r>
      <w:r w:rsidRPr="00503BBA">
        <w:rPr>
          <w:rFonts w:ascii="Times New Roman" w:hAnsi="Times New Roman" w:cs="Times New Roman"/>
        </w:rPr>
        <w:t xml:space="preserve">= 3.8, </w:t>
      </w:r>
      <w:r w:rsidRPr="00503BBA">
        <w:rPr>
          <w:rFonts w:ascii="Times New Roman" w:hAnsi="Times New Roman" w:cs="Times New Roman"/>
          <w:i/>
        </w:rPr>
        <w:t xml:space="preserve">P </w:t>
      </w:r>
      <w:r w:rsidRPr="00503BBA">
        <w:rPr>
          <w:rFonts w:ascii="Times New Roman" w:hAnsi="Times New Roman" w:cs="Times New Roman"/>
        </w:rPr>
        <w:t>= 0.002; Table 1</w:t>
      </w:r>
      <w:r w:rsidR="00BC0039">
        <w:rPr>
          <w:rFonts w:ascii="Times New Roman" w:hAnsi="Times New Roman" w:cs="Times New Roman"/>
        </w:rPr>
        <w:t>.10</w:t>
      </w:r>
      <w:r w:rsidRPr="00503BBA">
        <w:rPr>
          <w:rFonts w:ascii="Times New Roman" w:hAnsi="Times New Roman" w:cs="Times New Roman"/>
        </w:rPr>
        <w:t>). Foraging, locomoting, and resting dominated black duck activities in all cover type</w:t>
      </w:r>
      <w:r>
        <w:rPr>
          <w:rFonts w:ascii="Times New Roman" w:hAnsi="Times New Roman" w:cs="Times New Roman"/>
        </w:rPr>
        <w:t>s (approximately 90% combined).</w:t>
      </w:r>
      <w:r w:rsidRPr="00503BBA">
        <w:rPr>
          <w:rFonts w:ascii="Times New Roman" w:hAnsi="Times New Roman" w:cs="Times New Roman"/>
        </w:rPr>
        <w:t xml:space="preserve"> I observed no differences in maintenance activities among cover types or months and did not include alert, courtship, or agonistic activities because they made up </w:t>
      </w:r>
      <w:r w:rsidRPr="00503BBA">
        <w:rPr>
          <w:rFonts w:ascii="Times New Roman" w:hAnsi="Times New Roman" w:cs="Times New Roman"/>
        </w:rPr>
        <w:sym w:font="Symbol" w:char="F03C"/>
      </w:r>
      <w:r>
        <w:rPr>
          <w:rFonts w:ascii="Times New Roman" w:hAnsi="Times New Roman" w:cs="Times New Roman"/>
        </w:rPr>
        <w:t>10</w:t>
      </w:r>
      <w:r w:rsidRPr="00503BBA">
        <w:rPr>
          <w:rFonts w:ascii="Times New Roman" w:hAnsi="Times New Roman" w:cs="Times New Roman"/>
        </w:rPr>
        <w:t xml:space="preserve">% of time-budgets among </w:t>
      </w:r>
      <w:r w:rsidR="00F579AD">
        <w:rPr>
          <w:rFonts w:ascii="Times New Roman" w:hAnsi="Times New Roman" w:cs="Times New Roman"/>
        </w:rPr>
        <w:t>cover</w:t>
      </w:r>
      <w:r w:rsidRPr="00503BBA">
        <w:rPr>
          <w:rFonts w:ascii="Times New Roman" w:hAnsi="Times New Roman" w:cs="Times New Roman"/>
        </w:rPr>
        <w:t xml:space="preserve"> types. </w:t>
      </w:r>
    </w:p>
    <w:p w14:paraId="30CBFBBF" w14:textId="3A0B50AE" w:rsidR="00786F10" w:rsidRPr="00503BBA" w:rsidRDefault="00786F10" w:rsidP="00786F10">
      <w:pPr>
        <w:widowControl w:val="0"/>
        <w:autoSpaceDE w:val="0"/>
        <w:autoSpaceDN w:val="0"/>
        <w:adjustRightInd w:val="0"/>
        <w:spacing w:line="480" w:lineRule="auto"/>
        <w:ind w:firstLine="720"/>
        <w:rPr>
          <w:rFonts w:ascii="Times New Roman" w:hAnsi="Times New Roman" w:cs="Times New Roman"/>
        </w:rPr>
      </w:pPr>
      <w:r w:rsidRPr="00503BBA">
        <w:rPr>
          <w:rFonts w:ascii="Times New Roman" w:hAnsi="Times New Roman" w:cs="Times New Roman"/>
        </w:rPr>
        <w:t>Contrasts of least-square means indicated greater foraging in flooded corn, moist-soil wetlands, and mudflats (</w:t>
      </w:r>
      <w:r>
        <w:rPr>
          <w:rFonts w:ascii="Times New Roman" w:hAnsi="Times New Roman" w:cs="Times New Roman"/>
        </w:rPr>
        <w:t>3</w:t>
      </w:r>
      <w:r w:rsidRPr="00503BBA">
        <w:rPr>
          <w:rFonts w:ascii="Times New Roman" w:hAnsi="Times New Roman" w:cs="Times New Roman"/>
        </w:rPr>
        <w:t>7.9%, 33.8%, and 33.0%, respectively), wh</w:t>
      </w:r>
      <w:r w:rsidR="00013FC7">
        <w:rPr>
          <w:rFonts w:ascii="Times New Roman" w:hAnsi="Times New Roman" w:cs="Times New Roman"/>
        </w:rPr>
        <w:t>ereas</w:t>
      </w:r>
      <w:r w:rsidRPr="00503BBA">
        <w:rPr>
          <w:rFonts w:ascii="Times New Roman" w:hAnsi="Times New Roman" w:cs="Times New Roman"/>
        </w:rPr>
        <w:t xml:space="preserve"> black ducks foraged less in open water (3.2%) and SAV (17.5%).  Black ducks spent more time at rest in open water (33.2%), but resting did not vary among other cover types (flooded corn, 22.4%; </w:t>
      </w:r>
      <w:r>
        <w:rPr>
          <w:rFonts w:ascii="Times New Roman" w:hAnsi="Times New Roman" w:cs="Times New Roman"/>
        </w:rPr>
        <w:t>flooded scrub-shrub</w:t>
      </w:r>
      <w:r w:rsidRPr="00503BBA">
        <w:rPr>
          <w:rFonts w:ascii="Times New Roman" w:hAnsi="Times New Roman" w:cs="Times New Roman"/>
        </w:rPr>
        <w:t xml:space="preserve">, 24.8%; mudflat, 27.3%; moist-soil, 24.3%; SAV, 22.0%). Locomotion, the most energetically </w:t>
      </w:r>
      <w:r w:rsidR="00684906">
        <w:rPr>
          <w:rFonts w:ascii="Times New Roman" w:hAnsi="Times New Roman" w:cs="Times New Roman"/>
        </w:rPr>
        <w:t>costly behavior I observed (2.2</w:t>
      </w:r>
      <w:r w:rsidR="00DB6618">
        <w:rPr>
          <w:rFonts w:ascii="Times New Roman" w:hAnsi="Times New Roman" w:cs="Times New Roman"/>
        </w:rPr>
        <w:t xml:space="preserve"> times</w:t>
      </w:r>
      <w:r w:rsidR="00684906">
        <w:rPr>
          <w:rFonts w:ascii="Times New Roman" w:hAnsi="Times New Roman" w:cs="Times New Roman"/>
        </w:rPr>
        <w:t xml:space="preserve"> </w:t>
      </w:r>
      <w:r w:rsidRPr="00503BBA">
        <w:rPr>
          <w:rFonts w:ascii="Times New Roman" w:hAnsi="Times New Roman" w:cs="Times New Roman"/>
        </w:rPr>
        <w:t xml:space="preserve">resting metabolic rate; Wooley and Owen 1978), composed </w:t>
      </w:r>
      <w:r w:rsidR="00013FC7">
        <w:rPr>
          <w:rFonts w:ascii="Times New Roman" w:hAnsi="Times New Roman" w:cs="Times New Roman"/>
        </w:rPr>
        <w:t>mo</w:t>
      </w:r>
      <w:r w:rsidR="00DB6618">
        <w:rPr>
          <w:rFonts w:ascii="Times New Roman" w:hAnsi="Times New Roman" w:cs="Times New Roman"/>
        </w:rPr>
        <w:t>st</w:t>
      </w:r>
      <w:r w:rsidRPr="00503BBA">
        <w:rPr>
          <w:rFonts w:ascii="Times New Roman" w:hAnsi="Times New Roman" w:cs="Times New Roman"/>
        </w:rPr>
        <w:t xml:space="preserve"> of time-budgets in open water and SAV, </w:t>
      </w:r>
      <w:r>
        <w:rPr>
          <w:rFonts w:ascii="Times New Roman" w:hAnsi="Times New Roman" w:cs="Times New Roman"/>
        </w:rPr>
        <w:t xml:space="preserve">53.2% and 49.9%, respectively. </w:t>
      </w:r>
      <w:r w:rsidRPr="00503BBA">
        <w:rPr>
          <w:rFonts w:ascii="Times New Roman" w:hAnsi="Times New Roman" w:cs="Times New Roman"/>
        </w:rPr>
        <w:t xml:space="preserve">Black ducks spent more time feeding in December (28.1%) and February (31.1%) than in January (22.3%), and a similar pattern existed for resting. Swimming made up </w:t>
      </w:r>
      <w:r w:rsidR="00013FC7">
        <w:rPr>
          <w:rFonts w:ascii="Times New Roman" w:hAnsi="Times New Roman" w:cs="Times New Roman"/>
        </w:rPr>
        <w:t>more than</w:t>
      </w:r>
      <w:r w:rsidRPr="00503BBA">
        <w:rPr>
          <w:rFonts w:ascii="Times New Roman" w:hAnsi="Times New Roman" w:cs="Times New Roman"/>
        </w:rPr>
        <w:t xml:space="preserve"> one-third of time-budgets among months (36.7%) and was greatest in February (39.1%).</w:t>
      </w:r>
    </w:p>
    <w:p w14:paraId="1C8599FE" w14:textId="77777777" w:rsidR="00786F10" w:rsidRPr="00503BBA" w:rsidRDefault="00786F10" w:rsidP="00661D9F">
      <w:pPr>
        <w:widowControl w:val="0"/>
        <w:autoSpaceDE w:val="0"/>
        <w:autoSpaceDN w:val="0"/>
        <w:adjustRightInd w:val="0"/>
        <w:spacing w:line="480" w:lineRule="auto"/>
        <w:jc w:val="center"/>
        <w:rPr>
          <w:rFonts w:ascii="Times New Roman" w:hAnsi="Times New Roman" w:cs="Times New Roman"/>
          <w:b/>
        </w:rPr>
      </w:pPr>
      <w:r w:rsidRPr="00503BBA">
        <w:rPr>
          <w:rFonts w:ascii="Times New Roman" w:hAnsi="Times New Roman" w:cs="Times New Roman"/>
          <w:b/>
        </w:rPr>
        <w:t>DISCUSSION</w:t>
      </w:r>
    </w:p>
    <w:p w14:paraId="6A439EB3" w14:textId="77777777" w:rsidR="008707FA" w:rsidRDefault="008707FA" w:rsidP="008707FA">
      <w:pPr>
        <w:widowControl w:val="0"/>
        <w:autoSpaceDE w:val="0"/>
        <w:autoSpaceDN w:val="0"/>
        <w:adjustRightInd w:val="0"/>
        <w:spacing w:line="480" w:lineRule="auto"/>
        <w:ind w:firstLine="720"/>
        <w:contextualSpacing/>
        <w:rPr>
          <w:rFonts w:ascii="Times New Roman" w:hAnsi="Times New Roman" w:cs="Times New Roman"/>
        </w:rPr>
      </w:pPr>
      <w:r>
        <w:rPr>
          <w:rFonts w:ascii="Times New Roman" w:hAnsi="Times New Roman" w:cs="Times New Roman"/>
        </w:rPr>
        <w:t xml:space="preserve">I observed greatest likelihood of use by black ducks in scrub-shrub wetlands. Previous studies in Tennessee noted the combined importance of scrub-shrub and emergent herbaceous wetlands but were unable to separately compare the two cover types. Instead, these studies combined the two and attributed their selection to greater food and cover (Chipley 1995, Clark 1996, Newcomb 2014). </w:t>
      </w:r>
      <w:r w:rsidRPr="006422AC">
        <w:rPr>
          <w:rFonts w:ascii="Times New Roman" w:hAnsi="Times New Roman" w:cs="Times New Roman"/>
        </w:rPr>
        <w:t xml:space="preserve">Despite greater likelihood of use, food biomass </w:t>
      </w:r>
      <w:r>
        <w:rPr>
          <w:rFonts w:ascii="Times New Roman" w:hAnsi="Times New Roman" w:cs="Times New Roman"/>
        </w:rPr>
        <w:t xml:space="preserve">during my study </w:t>
      </w:r>
      <w:r w:rsidRPr="006422AC">
        <w:rPr>
          <w:rFonts w:ascii="Times New Roman" w:hAnsi="Times New Roman" w:cs="Times New Roman"/>
        </w:rPr>
        <w:t>was l</w:t>
      </w:r>
      <w:r>
        <w:rPr>
          <w:rFonts w:ascii="Times New Roman" w:hAnsi="Times New Roman" w:cs="Times New Roman"/>
        </w:rPr>
        <w:t>ess</w:t>
      </w:r>
      <w:r w:rsidRPr="006422AC">
        <w:rPr>
          <w:rFonts w:ascii="Times New Roman" w:hAnsi="Times New Roman" w:cs="Times New Roman"/>
        </w:rPr>
        <w:t xml:space="preserve"> in scrub-shrub than moist-soil wetlands, indicating that black ducks did not always select areas of greatest food availability. Similarly SAV, another wetland type with </w:t>
      </w:r>
      <w:r>
        <w:rPr>
          <w:rFonts w:ascii="Times New Roman" w:hAnsi="Times New Roman" w:cs="Times New Roman"/>
        </w:rPr>
        <w:t xml:space="preserve">relatively </w:t>
      </w:r>
      <w:r w:rsidRPr="006422AC">
        <w:rPr>
          <w:rFonts w:ascii="Times New Roman" w:hAnsi="Times New Roman" w:cs="Times New Roman"/>
        </w:rPr>
        <w:t xml:space="preserve">high </w:t>
      </w:r>
      <w:r>
        <w:rPr>
          <w:rFonts w:ascii="Times New Roman" w:hAnsi="Times New Roman" w:cs="Times New Roman"/>
        </w:rPr>
        <w:t>use when compared</w:t>
      </w:r>
      <w:r w:rsidRPr="006422AC">
        <w:rPr>
          <w:rFonts w:ascii="Times New Roman" w:hAnsi="Times New Roman" w:cs="Times New Roman"/>
        </w:rPr>
        <w:t xml:space="preserve"> to moist-soil</w:t>
      </w:r>
      <w:r>
        <w:rPr>
          <w:rFonts w:ascii="Times New Roman" w:hAnsi="Times New Roman" w:cs="Times New Roman"/>
        </w:rPr>
        <w:t xml:space="preserve"> wetlands,</w:t>
      </w:r>
      <w:r w:rsidRPr="006422AC">
        <w:rPr>
          <w:rFonts w:ascii="Times New Roman" w:hAnsi="Times New Roman" w:cs="Times New Roman"/>
        </w:rPr>
        <w:t xml:space="preserve"> </w:t>
      </w:r>
      <w:r>
        <w:rPr>
          <w:rFonts w:ascii="Times New Roman" w:hAnsi="Times New Roman" w:cs="Times New Roman"/>
        </w:rPr>
        <w:t xml:space="preserve">also </w:t>
      </w:r>
      <w:r w:rsidRPr="006422AC">
        <w:rPr>
          <w:rFonts w:ascii="Times New Roman" w:hAnsi="Times New Roman" w:cs="Times New Roman"/>
        </w:rPr>
        <w:t xml:space="preserve">contained much less food than </w:t>
      </w:r>
      <w:r>
        <w:rPr>
          <w:rFonts w:ascii="Times New Roman" w:hAnsi="Times New Roman" w:cs="Times New Roman"/>
        </w:rPr>
        <w:t>scrub-shrub</w:t>
      </w:r>
      <w:r w:rsidRPr="006422AC">
        <w:rPr>
          <w:rFonts w:ascii="Times New Roman" w:hAnsi="Times New Roman" w:cs="Times New Roman"/>
        </w:rPr>
        <w:t>.</w:t>
      </w:r>
      <w:r>
        <w:rPr>
          <w:rFonts w:ascii="Times New Roman" w:hAnsi="Times New Roman" w:cs="Times New Roman"/>
        </w:rPr>
        <w:t xml:space="preserve"> Although ecologically different, scrub-shrub and SAV wetlands during my study </w:t>
      </w:r>
      <w:r w:rsidRPr="006422AC">
        <w:rPr>
          <w:rFonts w:ascii="Times New Roman" w:hAnsi="Times New Roman" w:cs="Times New Roman"/>
        </w:rPr>
        <w:t xml:space="preserve">superficially resembled ancestral habitat </w:t>
      </w:r>
      <w:r>
        <w:rPr>
          <w:rFonts w:ascii="Times New Roman" w:hAnsi="Times New Roman" w:cs="Times New Roman"/>
        </w:rPr>
        <w:t xml:space="preserve">of </w:t>
      </w:r>
      <w:r w:rsidRPr="006422AC">
        <w:rPr>
          <w:rFonts w:ascii="Times New Roman" w:hAnsi="Times New Roman" w:cs="Times New Roman"/>
        </w:rPr>
        <w:t>black duck</w:t>
      </w:r>
      <w:r>
        <w:rPr>
          <w:rFonts w:ascii="Times New Roman" w:hAnsi="Times New Roman" w:cs="Times New Roman"/>
        </w:rPr>
        <w:t>s</w:t>
      </w:r>
      <w:r w:rsidRPr="006422AC">
        <w:rPr>
          <w:rFonts w:ascii="Times New Roman" w:hAnsi="Times New Roman" w:cs="Times New Roman"/>
        </w:rPr>
        <w:t>, which was comprised of coastal marshes</w:t>
      </w:r>
      <w:r>
        <w:rPr>
          <w:rFonts w:ascii="Times New Roman" w:hAnsi="Times New Roman" w:cs="Times New Roman"/>
        </w:rPr>
        <w:t>, forested riverine wetlands,</w:t>
      </w:r>
      <w:r w:rsidRPr="006422AC">
        <w:rPr>
          <w:rFonts w:ascii="Times New Roman" w:hAnsi="Times New Roman" w:cs="Times New Roman"/>
        </w:rPr>
        <w:t xml:space="preserve"> and wooded swamps (Diefenbach and Owen 1989, Dwyer and Baldassarre 1994, Baldassarre 2014). Black duck use may be influenced by </w:t>
      </w:r>
      <w:r>
        <w:rPr>
          <w:rFonts w:ascii="Times New Roman" w:hAnsi="Times New Roman" w:cs="Times New Roman"/>
        </w:rPr>
        <w:t xml:space="preserve">such </w:t>
      </w:r>
      <w:r w:rsidRPr="006422AC">
        <w:rPr>
          <w:rFonts w:ascii="Times New Roman" w:hAnsi="Times New Roman" w:cs="Times New Roman"/>
        </w:rPr>
        <w:t xml:space="preserve">visual cues or search images during habitat selection (Clark 1996), perhaps leading to disproportional use of such areas during my study. </w:t>
      </w:r>
      <w:r>
        <w:rPr>
          <w:rFonts w:ascii="Times New Roman" w:hAnsi="Times New Roman" w:cs="Times New Roman"/>
        </w:rPr>
        <w:t xml:space="preserve"> </w:t>
      </w:r>
    </w:p>
    <w:p w14:paraId="3F2C290C" w14:textId="5C827EC8" w:rsidR="008707FA" w:rsidRDefault="008707FA" w:rsidP="008707FA">
      <w:pPr>
        <w:widowControl w:val="0"/>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 xml:space="preserve">Wetlands associated with bottomland hardwood forests of the southeast (e.g., scrub-shrub and SAV) were historically highly productive and contributed to diverse plant and animal communities (Wharton 1981, 1982). Remnants of those wetlands are sparse, less productive, and less energetically beneficial to Tennessee black ducks (King et al. 1999). Strong site fidelity (Bellrose and Crompton 1970) or a search image for scrub-shrub and SAV combined with sustained loss and degradation of these wetlands potentially contribute to black duck declines in the Mississippi Flyway. Continued use by black ducks during my study may also suggest scrub-shrub wetlands provide benefits to black ducks that I did not measure. For example, previous research has advocated that scrub-shrub wetlands provide refuge from avian predators, isolation for pairing activities, and some degree of invertebrate forage where females acquire protein during late </w:t>
      </w:r>
      <w:r w:rsidRPr="00170B0A">
        <w:rPr>
          <w:rFonts w:ascii="Times New Roman" w:hAnsi="Times New Roman" w:cs="Times New Roman"/>
        </w:rPr>
        <w:t>winter (Brodsky and Weatherhead 1984, Jorde et al. 1984, Paulus 1984</w:t>
      </w:r>
      <w:r w:rsidRPr="00170B0A">
        <w:rPr>
          <w:rFonts w:ascii="Times New Roman" w:hAnsi="Times New Roman" w:cs="Times New Roman"/>
          <w:i/>
        </w:rPr>
        <w:t>b</w:t>
      </w:r>
      <w:r w:rsidRPr="00170B0A">
        <w:rPr>
          <w:rFonts w:ascii="Times New Roman" w:hAnsi="Times New Roman" w:cs="Times New Roman"/>
        </w:rPr>
        <w:t>, Foth et al. 2014).</w:t>
      </w:r>
      <w:r>
        <w:rPr>
          <w:rFonts w:ascii="Times New Roman" w:hAnsi="Times New Roman" w:cs="Times New Roman"/>
        </w:rPr>
        <w:t xml:space="preserve"> Invertebrate biomass during my study was </w:t>
      </w:r>
      <w:r w:rsidR="007E743F">
        <w:rPr>
          <w:rFonts w:ascii="Times New Roman" w:hAnsi="Times New Roman" w:cs="Times New Roman"/>
        </w:rPr>
        <w:t>great</w:t>
      </w:r>
      <w:r>
        <w:rPr>
          <w:rFonts w:ascii="Times New Roman" w:hAnsi="Times New Roman" w:cs="Times New Roman"/>
        </w:rPr>
        <w:t>est in scrub-shrub wetlands, but still low in terms of total availability for waterfowl (Gray et al. 2013).</w:t>
      </w:r>
    </w:p>
    <w:p w14:paraId="1C2F7A0B" w14:textId="7990F928" w:rsidR="008707FA" w:rsidRDefault="008707FA" w:rsidP="008707FA">
      <w:pPr>
        <w:widowControl w:val="0"/>
        <w:autoSpaceDE w:val="0"/>
        <w:autoSpaceDN w:val="0"/>
        <w:adjustRightInd w:val="0"/>
        <w:spacing w:line="480" w:lineRule="auto"/>
        <w:ind w:firstLine="720"/>
        <w:rPr>
          <w:rFonts w:ascii="Times New Roman" w:hAnsi="Times New Roman" w:cs="Times New Roman"/>
        </w:rPr>
      </w:pPr>
      <w:r w:rsidRPr="00503BBA">
        <w:rPr>
          <w:rFonts w:ascii="Times New Roman" w:hAnsi="Times New Roman" w:cs="Times New Roman"/>
        </w:rPr>
        <w:t xml:space="preserve">Black ducks in the Mississippi Flyway commonly feed in moist-soil impoundments, green-tree reservoirs, bottomland hardwood forests, and flooded croplands (Reinecke et al. 1989, White </w:t>
      </w:r>
      <w:r>
        <w:rPr>
          <w:rFonts w:ascii="Times New Roman" w:hAnsi="Times New Roman" w:cs="Times New Roman"/>
        </w:rPr>
        <w:t xml:space="preserve">et al. </w:t>
      </w:r>
      <w:r w:rsidRPr="00503BBA">
        <w:rPr>
          <w:rFonts w:ascii="Times New Roman" w:hAnsi="Times New Roman" w:cs="Times New Roman"/>
        </w:rPr>
        <w:t>1993</w:t>
      </w:r>
      <w:r w:rsidRPr="00307165">
        <w:rPr>
          <w:rFonts w:ascii="Times New Roman" w:hAnsi="Times New Roman" w:cs="Times New Roman"/>
        </w:rPr>
        <w:t>). White et al. (1993) and Byrd (1991) suggested black ducks wintering in Tennessee feed mostly on plant material, but acknowledge that the</w:t>
      </w:r>
      <w:r>
        <w:rPr>
          <w:rFonts w:ascii="Times New Roman" w:hAnsi="Times New Roman" w:cs="Times New Roman"/>
        </w:rPr>
        <w:t>y</w:t>
      </w:r>
      <w:r w:rsidRPr="00307165">
        <w:rPr>
          <w:rFonts w:ascii="Times New Roman" w:hAnsi="Times New Roman" w:cs="Times New Roman"/>
        </w:rPr>
        <w:t xml:space="preserve"> collect</w:t>
      </w:r>
      <w:r>
        <w:rPr>
          <w:rFonts w:ascii="Times New Roman" w:hAnsi="Times New Roman" w:cs="Times New Roman"/>
        </w:rPr>
        <w:t>ed only</w:t>
      </w:r>
      <w:r w:rsidRPr="00307165">
        <w:rPr>
          <w:rFonts w:ascii="Times New Roman" w:hAnsi="Times New Roman" w:cs="Times New Roman"/>
        </w:rPr>
        <w:t xml:space="preserve"> in sites where plant material dominated available food resources. </w:t>
      </w:r>
      <w:r>
        <w:rPr>
          <w:rFonts w:ascii="Times New Roman" w:hAnsi="Times New Roman" w:cs="Times New Roman"/>
        </w:rPr>
        <w:t>B</w:t>
      </w:r>
      <w:r w:rsidRPr="00503BBA">
        <w:rPr>
          <w:rFonts w:ascii="Times New Roman" w:hAnsi="Times New Roman" w:cs="Times New Roman"/>
        </w:rPr>
        <w:t xml:space="preserve">lack duck diets </w:t>
      </w:r>
      <w:r>
        <w:rPr>
          <w:rFonts w:ascii="Times New Roman" w:hAnsi="Times New Roman" w:cs="Times New Roman"/>
        </w:rPr>
        <w:t xml:space="preserve">in more coastal regions </w:t>
      </w:r>
      <w:r w:rsidRPr="00503BBA">
        <w:rPr>
          <w:rFonts w:ascii="Times New Roman" w:hAnsi="Times New Roman" w:cs="Times New Roman"/>
        </w:rPr>
        <w:t>consist of a high proportion of animal matter (Lewis and Garrison 1984, Plattner et al. 2010, Cramer et al. 2</w:t>
      </w:r>
      <w:r>
        <w:rPr>
          <w:rFonts w:ascii="Times New Roman" w:hAnsi="Times New Roman" w:cs="Times New Roman"/>
        </w:rPr>
        <w:t xml:space="preserve">012). Food biomass during my study was greater in moist-soil wetlands than other cover types. Although I did not measure aboveground estimates of unharvested corn, data from Benton, Humphreys and Stewart counties estimated corn yields of approximately 6,000 kg/ha </w:t>
      </w:r>
      <w:r w:rsidRPr="005B6ACB">
        <w:rPr>
          <w:rFonts w:ascii="Times New Roman" w:hAnsi="Times New Roman" w:cs="Times New Roman"/>
        </w:rPr>
        <w:t>(NASS 2013)</w:t>
      </w:r>
      <w:r>
        <w:rPr>
          <w:rFonts w:ascii="Times New Roman" w:hAnsi="Times New Roman" w:cs="Times New Roman"/>
        </w:rPr>
        <w:t xml:space="preserve">, which is similar to previous estimates at TNWR (Foster 2010). Estimates from other cover types across months were significantly less than moist-soil wetlands and grain yields in flooded corn (adjusted for decomposition; Nelms and Twedt 1996), and often </w:t>
      </w:r>
      <w:r w:rsidR="00DB6618">
        <w:rPr>
          <w:rFonts w:ascii="Times New Roman" w:hAnsi="Times New Roman" w:cs="Times New Roman"/>
        </w:rPr>
        <w:t>less than suggested</w:t>
      </w:r>
      <w:r>
        <w:rPr>
          <w:rFonts w:ascii="Times New Roman" w:hAnsi="Times New Roman" w:cs="Times New Roman"/>
        </w:rPr>
        <w:t xml:space="preserve"> foraging thresholds for waterfowl (200kg/ha</w:t>
      </w:r>
      <w:r w:rsidR="00DB6618">
        <w:rPr>
          <w:rFonts w:ascii="Times New Roman" w:hAnsi="Times New Roman" w:cs="Times New Roman"/>
        </w:rPr>
        <w:t>;</w:t>
      </w:r>
      <w:r>
        <w:rPr>
          <w:rFonts w:ascii="Times New Roman" w:hAnsi="Times New Roman" w:cs="Times New Roman"/>
        </w:rPr>
        <w:t xml:space="preserve"> Gray et al. 2013). Further, greatest percentage of time spent foraging occurred in moist-soil wetlands and flooded corn. Thus, these areas likely provide food energy for black ducks in Tennessee and may be important components of habitat complexes including scrub shrub and SAV wetlands. </w:t>
      </w:r>
    </w:p>
    <w:p w14:paraId="6469B2D0" w14:textId="06261E20" w:rsidR="008707FA" w:rsidRDefault="008707FA" w:rsidP="008707FA">
      <w:pPr>
        <w:widowControl w:val="0"/>
        <w:autoSpaceDE w:val="0"/>
        <w:autoSpaceDN w:val="0"/>
        <w:adjustRightInd w:val="0"/>
        <w:spacing w:line="480" w:lineRule="auto"/>
        <w:ind w:firstLine="720"/>
        <w:contextualSpacing/>
        <w:rPr>
          <w:rFonts w:ascii="Times New Roman" w:hAnsi="Times New Roman" w:cs="Times New Roman"/>
        </w:rPr>
      </w:pPr>
      <w:r>
        <w:rPr>
          <w:rFonts w:ascii="Times New Roman" w:hAnsi="Times New Roman" w:cs="Times New Roman"/>
        </w:rPr>
        <w:t xml:space="preserve">Waterfowl often occur in </w:t>
      </w:r>
      <w:r w:rsidR="007E743F">
        <w:rPr>
          <w:rFonts w:ascii="Times New Roman" w:hAnsi="Times New Roman" w:cs="Times New Roman"/>
        </w:rPr>
        <w:t>great</w:t>
      </w:r>
      <w:r>
        <w:rPr>
          <w:rFonts w:ascii="Times New Roman" w:hAnsi="Times New Roman" w:cs="Times New Roman"/>
        </w:rPr>
        <w:t>er densities where food biomass is greatest (Anderson and Ohmart 1988, Osborn and Hagy 2014). Among fixed sites, moist-soil wetlands provided an important foraging substrate, although black duck use in these areas was not equivocal to use in scrub-shrub. Additionally, i</w:t>
      </w:r>
      <w:r w:rsidRPr="00503BBA">
        <w:rPr>
          <w:rFonts w:ascii="Times New Roman" w:hAnsi="Times New Roman" w:cs="Times New Roman"/>
        </w:rPr>
        <w:t xml:space="preserve">f black ducks selected </w:t>
      </w:r>
      <w:r>
        <w:rPr>
          <w:rFonts w:ascii="Times New Roman" w:hAnsi="Times New Roman" w:cs="Times New Roman"/>
        </w:rPr>
        <w:t>mobile plot</w:t>
      </w:r>
      <w:r w:rsidRPr="00503BBA">
        <w:rPr>
          <w:rFonts w:ascii="Times New Roman" w:hAnsi="Times New Roman" w:cs="Times New Roman"/>
        </w:rPr>
        <w:t xml:space="preserve">s based on foraging potential alone, food </w:t>
      </w:r>
      <w:r>
        <w:rPr>
          <w:rFonts w:ascii="Times New Roman" w:hAnsi="Times New Roman" w:cs="Times New Roman"/>
        </w:rPr>
        <w:t>biomass</w:t>
      </w:r>
      <w:r w:rsidRPr="00503BBA">
        <w:rPr>
          <w:rFonts w:ascii="Times New Roman" w:hAnsi="Times New Roman" w:cs="Times New Roman"/>
        </w:rPr>
        <w:t xml:space="preserve"> among cover types from fixed-sites would likely be less tha</w:t>
      </w:r>
      <w:r>
        <w:rPr>
          <w:rFonts w:ascii="Times New Roman" w:hAnsi="Times New Roman" w:cs="Times New Roman"/>
        </w:rPr>
        <w:t>n those from recent mobile plots. Regardless of cover type</w:t>
      </w:r>
      <w:r w:rsidRPr="00503BBA">
        <w:rPr>
          <w:rFonts w:ascii="Times New Roman" w:hAnsi="Times New Roman" w:cs="Times New Roman"/>
        </w:rPr>
        <w:t xml:space="preserve">, </w:t>
      </w:r>
      <w:r>
        <w:rPr>
          <w:rFonts w:ascii="Times New Roman" w:hAnsi="Times New Roman" w:cs="Times New Roman"/>
        </w:rPr>
        <w:t>mobile plot</w:t>
      </w:r>
      <w:r w:rsidRPr="00503BBA">
        <w:rPr>
          <w:rFonts w:ascii="Times New Roman" w:hAnsi="Times New Roman" w:cs="Times New Roman"/>
        </w:rPr>
        <w:t>s consistently contained l</w:t>
      </w:r>
      <w:r>
        <w:rPr>
          <w:rFonts w:ascii="Times New Roman" w:hAnsi="Times New Roman" w:cs="Times New Roman"/>
        </w:rPr>
        <w:t>ess</w:t>
      </w:r>
      <w:r w:rsidRPr="00503BBA">
        <w:rPr>
          <w:rFonts w:ascii="Times New Roman" w:hAnsi="Times New Roman" w:cs="Times New Roman"/>
        </w:rPr>
        <w:t xml:space="preserve"> food </w:t>
      </w:r>
      <w:r>
        <w:rPr>
          <w:rFonts w:ascii="Times New Roman" w:hAnsi="Times New Roman" w:cs="Times New Roman"/>
        </w:rPr>
        <w:t>biomass than fixed-sites and densities were considerably less than previous studies in the Upper Mississippi River Valley and Great Lakes Regions (377</w:t>
      </w:r>
      <w:r>
        <w:rPr>
          <w:rFonts w:ascii="Times New Roman" w:hAnsi="Times New Roman" w:cs="Times New Roman"/>
        </w:rPr>
        <w:sym w:font="Symbol" w:char="F02D"/>
      </w:r>
      <w:r>
        <w:rPr>
          <w:rFonts w:ascii="Times New Roman" w:hAnsi="Times New Roman" w:cs="Times New Roman"/>
        </w:rPr>
        <w:t>570 kg/ha; Brasher et al. 2007), MAV (496 kg/ha; Kross et al. 2008), and Illinois River Valley (691 kg/ha; Stafford et al. 2011). Consequently, black ducks may consider other variables in concert with food resources during habitat selection (Beatty 2014).</w:t>
      </w:r>
    </w:p>
    <w:p w14:paraId="45FDC5F4" w14:textId="3B15F790" w:rsidR="008707FA" w:rsidRDefault="008707FA" w:rsidP="008707FA">
      <w:pPr>
        <w:widowControl w:val="0"/>
        <w:autoSpaceDE w:val="0"/>
        <w:autoSpaceDN w:val="0"/>
        <w:adjustRightInd w:val="0"/>
        <w:spacing w:line="480" w:lineRule="auto"/>
        <w:ind w:firstLine="720"/>
        <w:contextualSpacing/>
        <w:rPr>
          <w:rFonts w:ascii="Times New Roman" w:hAnsi="Times New Roman" w:cs="Times New Roman"/>
        </w:rPr>
      </w:pPr>
      <w:r>
        <w:rPr>
          <w:rFonts w:ascii="Times New Roman" w:hAnsi="Times New Roman" w:cs="Times New Roman"/>
        </w:rPr>
        <w:t xml:space="preserve">Variability of food across the landscape may explain a portion of the differences in food biomass across fixed and mobile plots (e.g., foragers </w:t>
      </w:r>
      <w:r w:rsidRPr="009118AC">
        <w:rPr>
          <w:rFonts w:ascii="Times New Roman" w:hAnsi="Times New Roman" w:cs="Times New Roman"/>
          <w:i/>
        </w:rPr>
        <w:t>cannot</w:t>
      </w:r>
      <w:r>
        <w:rPr>
          <w:rFonts w:ascii="Times New Roman" w:hAnsi="Times New Roman" w:cs="Times New Roman"/>
        </w:rPr>
        <w:t xml:space="preserve"> always feed in areas with the highest food availability; Connors et al. 1981). However, consistent </w:t>
      </w:r>
      <w:r w:rsidRPr="00503BBA">
        <w:rPr>
          <w:rFonts w:ascii="Times New Roman" w:hAnsi="Times New Roman" w:cs="Times New Roman"/>
        </w:rPr>
        <w:t>dispropor</w:t>
      </w:r>
      <w:r>
        <w:rPr>
          <w:rFonts w:ascii="Times New Roman" w:hAnsi="Times New Roman" w:cs="Times New Roman"/>
        </w:rPr>
        <w:t>tional use of mobile sites with less overall food biomass than fixed sites offers further support that use is at least partially</w:t>
      </w:r>
      <w:r w:rsidRPr="00503BBA">
        <w:rPr>
          <w:rFonts w:ascii="Times New Roman" w:hAnsi="Times New Roman" w:cs="Times New Roman"/>
        </w:rPr>
        <w:t xml:space="preserve"> unrelated to food densities</w:t>
      </w:r>
      <w:r>
        <w:rPr>
          <w:rFonts w:ascii="Times New Roman" w:hAnsi="Times New Roman" w:cs="Times New Roman"/>
        </w:rPr>
        <w:t>,</w:t>
      </w:r>
      <w:r w:rsidRPr="00503BBA">
        <w:rPr>
          <w:rFonts w:ascii="Times New Roman" w:hAnsi="Times New Roman" w:cs="Times New Roman"/>
        </w:rPr>
        <w:t xml:space="preserve"> </w:t>
      </w:r>
      <w:r>
        <w:rPr>
          <w:rFonts w:ascii="Times New Roman" w:hAnsi="Times New Roman" w:cs="Times New Roman"/>
        </w:rPr>
        <w:t xml:space="preserve">and </w:t>
      </w:r>
      <w:r w:rsidRPr="00503BBA">
        <w:rPr>
          <w:rFonts w:ascii="Times New Roman" w:hAnsi="Times New Roman" w:cs="Times New Roman"/>
        </w:rPr>
        <w:t xml:space="preserve">other </w:t>
      </w:r>
      <w:r>
        <w:rPr>
          <w:rFonts w:ascii="Times New Roman" w:hAnsi="Times New Roman" w:cs="Times New Roman"/>
        </w:rPr>
        <w:t>contributors</w:t>
      </w:r>
      <w:r w:rsidRPr="00503BBA">
        <w:rPr>
          <w:rFonts w:ascii="Times New Roman" w:hAnsi="Times New Roman" w:cs="Times New Roman"/>
        </w:rPr>
        <w:t xml:space="preserve"> (i.e., </w:t>
      </w:r>
      <w:r>
        <w:rPr>
          <w:rFonts w:ascii="Times New Roman" w:hAnsi="Times New Roman" w:cs="Times New Roman"/>
        </w:rPr>
        <w:t xml:space="preserve">affinity to ancestral habitat, </w:t>
      </w:r>
      <w:r w:rsidRPr="00503BBA">
        <w:rPr>
          <w:rFonts w:ascii="Times New Roman" w:hAnsi="Times New Roman" w:cs="Times New Roman"/>
        </w:rPr>
        <w:t xml:space="preserve">disturbance or predator avoidance, pair-bonding; </w:t>
      </w:r>
      <w:r>
        <w:rPr>
          <w:rFonts w:ascii="Times New Roman" w:hAnsi="Times New Roman" w:cs="Times New Roman"/>
        </w:rPr>
        <w:t xml:space="preserve">Diefenbach et al. 1988, </w:t>
      </w:r>
      <w:r w:rsidRPr="00503BBA">
        <w:rPr>
          <w:rFonts w:ascii="Times New Roman" w:hAnsi="Times New Roman" w:cs="Times New Roman"/>
        </w:rPr>
        <w:t>Brodsky and Weathe</w:t>
      </w:r>
      <w:r>
        <w:rPr>
          <w:rFonts w:ascii="Times New Roman" w:hAnsi="Times New Roman" w:cs="Times New Roman"/>
        </w:rPr>
        <w:t xml:space="preserve">rhead 1984, Jorde et al. 1984) may play a vital role in habitat use and selection (e.g., foragers do not always </w:t>
      </w:r>
      <w:r w:rsidRPr="009118AC">
        <w:rPr>
          <w:rFonts w:ascii="Times New Roman" w:hAnsi="Times New Roman" w:cs="Times New Roman"/>
          <w:i/>
        </w:rPr>
        <w:t>want</w:t>
      </w:r>
      <w:r>
        <w:rPr>
          <w:rFonts w:ascii="Times New Roman" w:hAnsi="Times New Roman" w:cs="Times New Roman"/>
        </w:rPr>
        <w:t xml:space="preserve"> to feed in areas with the </w:t>
      </w:r>
      <w:r w:rsidR="007E743F">
        <w:rPr>
          <w:rFonts w:ascii="Times New Roman" w:hAnsi="Times New Roman" w:cs="Times New Roman"/>
        </w:rPr>
        <w:t>great</w:t>
      </w:r>
      <w:r>
        <w:rPr>
          <w:rFonts w:ascii="Times New Roman" w:hAnsi="Times New Roman" w:cs="Times New Roman"/>
        </w:rPr>
        <w:t>est food availability; Abramsky et al. 2002).</w:t>
      </w:r>
      <w:r w:rsidRPr="00503BBA">
        <w:rPr>
          <w:rFonts w:ascii="Times New Roman" w:hAnsi="Times New Roman" w:cs="Times New Roman"/>
        </w:rPr>
        <w:t xml:space="preserve"> </w:t>
      </w:r>
      <w:r>
        <w:rPr>
          <w:rFonts w:ascii="Times New Roman" w:hAnsi="Times New Roman" w:cs="Times New Roman"/>
        </w:rPr>
        <w:t>Food biomass remained consistent among months in mobile plots despite declining trends in fixed-site plots (McClanahan 2015). As food</w:t>
      </w:r>
      <w:r w:rsidRPr="004433C6">
        <w:rPr>
          <w:rFonts w:ascii="Times New Roman" w:hAnsi="Times New Roman" w:cs="Times New Roman"/>
        </w:rPr>
        <w:t xml:space="preserve"> </w:t>
      </w:r>
      <w:r>
        <w:rPr>
          <w:rFonts w:ascii="Times New Roman" w:hAnsi="Times New Roman" w:cs="Times New Roman"/>
        </w:rPr>
        <w:t>resources decompose or are exploited during winter, managers flood impoundments “as needed” to inundate new food resources for wintering waterfowl. Consistent food biomass in mobile plots among months is likely a result of black ducks mobilizing to exploit these newly inundated resources (Davis et al. 2009).</w:t>
      </w:r>
    </w:p>
    <w:p w14:paraId="33A00D2A" w14:textId="77777777" w:rsidR="008707FA" w:rsidRDefault="008707FA" w:rsidP="008707FA">
      <w:pPr>
        <w:widowControl w:val="0"/>
        <w:autoSpaceDE w:val="0"/>
        <w:autoSpaceDN w:val="0"/>
        <w:adjustRightInd w:val="0"/>
        <w:spacing w:line="480" w:lineRule="auto"/>
        <w:ind w:firstLine="720"/>
        <w:contextualSpacing/>
        <w:rPr>
          <w:rFonts w:ascii="Times New Roman" w:hAnsi="Times New Roman" w:cs="Times New Roman"/>
        </w:rPr>
      </w:pPr>
      <w:r w:rsidRPr="00D76430">
        <w:rPr>
          <w:rFonts w:ascii="Times New Roman" w:hAnsi="Times New Roman" w:cs="Times New Roman"/>
        </w:rPr>
        <w:t xml:space="preserve">Consistent with previous research, foraging and locomotion were dominant behaviors in activity budgets at TNWR and CCNWR during my study (Jorde et al. 1984, Paulus 1984, Rave and Baldassarre 1989, Mason et al. 2013). </w:t>
      </w:r>
      <w:r>
        <w:rPr>
          <w:rFonts w:ascii="Times New Roman" w:hAnsi="Times New Roman" w:cs="Times New Roman"/>
        </w:rPr>
        <w:t>Whereas f</w:t>
      </w:r>
      <w:r w:rsidRPr="00D76430">
        <w:rPr>
          <w:rFonts w:ascii="Times New Roman" w:hAnsi="Times New Roman" w:cs="Times New Roman"/>
        </w:rPr>
        <w:t>oraging was greatest in flooded corn and moist-soil wetlands</w:t>
      </w:r>
      <w:r>
        <w:rPr>
          <w:rFonts w:ascii="Times New Roman" w:hAnsi="Times New Roman" w:cs="Times New Roman"/>
        </w:rPr>
        <w:t>, b</w:t>
      </w:r>
      <w:r w:rsidRPr="00D76430">
        <w:rPr>
          <w:rFonts w:ascii="Times New Roman" w:hAnsi="Times New Roman" w:cs="Times New Roman"/>
        </w:rPr>
        <w:t xml:space="preserve">lack ducks also spent significant time foraging in scrub-shrub wetlands and mudflats, </w:t>
      </w:r>
      <w:r>
        <w:rPr>
          <w:rFonts w:ascii="Times New Roman" w:hAnsi="Times New Roman" w:cs="Times New Roman"/>
        </w:rPr>
        <w:t>two areas with considerably less food. Locomotion was most common in SAV, mudflats, and scrub-shrub</w:t>
      </w:r>
      <w:r w:rsidRPr="00D76430">
        <w:rPr>
          <w:rFonts w:ascii="Times New Roman" w:hAnsi="Times New Roman" w:cs="Times New Roman"/>
        </w:rPr>
        <w:t xml:space="preserve">, perhaps </w:t>
      </w:r>
      <w:r>
        <w:rPr>
          <w:rFonts w:ascii="Times New Roman" w:hAnsi="Times New Roman" w:cs="Times New Roman"/>
        </w:rPr>
        <w:t xml:space="preserve">a result of </w:t>
      </w:r>
      <w:r w:rsidRPr="00D76430">
        <w:rPr>
          <w:rFonts w:ascii="Times New Roman" w:hAnsi="Times New Roman" w:cs="Times New Roman"/>
        </w:rPr>
        <w:t>searching for food resources or as a subtle pursuit of courtship not obvious to observers</w:t>
      </w:r>
      <w:r>
        <w:rPr>
          <w:rFonts w:ascii="Times New Roman" w:hAnsi="Times New Roman" w:cs="Times New Roman"/>
        </w:rPr>
        <w:t>. Regardless, black ducks exerted significant energy in the form of swimming and exploration feeding in these areas, with minimal apparent return in the form of energy from food. Thus, despite high use and apparent affinity to these areas as suggested in this and previous studies (White 1994, Reinecke et al. 1989, Newcomb 2014), SAV and scrub-shrub wetlands may be an energetic sink for American black ducks in Tennessee.</w:t>
      </w:r>
    </w:p>
    <w:p w14:paraId="1E25D0D6" w14:textId="58BE4D6C" w:rsidR="008707FA" w:rsidRPr="00C659A8" w:rsidRDefault="008707FA" w:rsidP="008707FA">
      <w:pPr>
        <w:widowControl w:val="0"/>
        <w:autoSpaceDE w:val="0"/>
        <w:autoSpaceDN w:val="0"/>
        <w:adjustRightInd w:val="0"/>
        <w:spacing w:line="480" w:lineRule="auto"/>
        <w:ind w:firstLine="720"/>
        <w:contextualSpacing/>
        <w:rPr>
          <w:rFonts w:ascii="Times New Roman" w:hAnsi="Times New Roman" w:cs="Times New Roman"/>
        </w:rPr>
      </w:pPr>
      <w:r w:rsidRPr="00503BBA">
        <w:rPr>
          <w:rFonts w:ascii="Times New Roman" w:hAnsi="Times New Roman" w:cs="Times New Roman"/>
        </w:rPr>
        <w:t xml:space="preserve">For most waterfowl species, foraging effort is </w:t>
      </w:r>
      <w:r>
        <w:rPr>
          <w:rFonts w:ascii="Times New Roman" w:hAnsi="Times New Roman" w:cs="Times New Roman"/>
        </w:rPr>
        <w:t xml:space="preserve">greatest </w:t>
      </w:r>
      <w:r w:rsidRPr="00503BBA">
        <w:rPr>
          <w:rFonts w:ascii="Times New Roman" w:hAnsi="Times New Roman" w:cs="Times New Roman"/>
        </w:rPr>
        <w:t>in fall (August</w:t>
      </w:r>
      <w:r w:rsidR="00DB6618" w:rsidRPr="008707FA">
        <w:rPr>
          <w:rFonts w:ascii="Times New Roman" w:hAnsi="Times New Roman" w:cs="Times New Roman"/>
        </w:rPr>
        <w:sym w:font="Symbol" w:char="F02D"/>
      </w:r>
      <w:r w:rsidRPr="00503BBA">
        <w:rPr>
          <w:rFonts w:ascii="Times New Roman" w:hAnsi="Times New Roman" w:cs="Times New Roman"/>
        </w:rPr>
        <w:t xml:space="preserve">November), </w:t>
      </w:r>
      <w:r>
        <w:rPr>
          <w:rFonts w:ascii="Times New Roman" w:hAnsi="Times New Roman" w:cs="Times New Roman"/>
        </w:rPr>
        <w:t>least</w:t>
      </w:r>
      <w:r w:rsidRPr="00503BBA">
        <w:rPr>
          <w:rFonts w:ascii="Times New Roman" w:hAnsi="Times New Roman" w:cs="Times New Roman"/>
        </w:rPr>
        <w:t xml:space="preserve"> in winter (December-January), and increases in early spring (February</w:t>
      </w:r>
      <w:r w:rsidR="00DB6618" w:rsidRPr="008707FA">
        <w:rPr>
          <w:rFonts w:ascii="Times New Roman" w:hAnsi="Times New Roman" w:cs="Times New Roman"/>
        </w:rPr>
        <w:sym w:font="Symbol" w:char="F02D"/>
      </w:r>
      <w:r w:rsidRPr="00503BBA">
        <w:rPr>
          <w:rFonts w:ascii="Times New Roman" w:hAnsi="Times New Roman" w:cs="Times New Roman"/>
        </w:rPr>
        <w:t>April; Paulus 1988</w:t>
      </w:r>
      <w:r w:rsidRPr="00503BBA">
        <w:rPr>
          <w:rFonts w:ascii="Times New Roman" w:hAnsi="Times New Roman" w:cs="Times New Roman"/>
          <w:i/>
        </w:rPr>
        <w:t>b</w:t>
      </w:r>
      <w:r>
        <w:rPr>
          <w:rFonts w:ascii="Times New Roman" w:hAnsi="Times New Roman" w:cs="Times New Roman"/>
        </w:rPr>
        <w:t>).</w:t>
      </w:r>
      <w:r w:rsidRPr="00503BBA">
        <w:rPr>
          <w:rFonts w:ascii="Times New Roman" w:hAnsi="Times New Roman" w:cs="Times New Roman"/>
        </w:rPr>
        <w:t xml:space="preserve"> I observed greatest foraging effort in February, a period during which feeding may have increased due to scarcity of food and pre</w:t>
      </w:r>
      <w:r>
        <w:rPr>
          <w:rFonts w:ascii="Times New Roman" w:hAnsi="Times New Roman" w:cs="Times New Roman"/>
        </w:rPr>
        <w:t>-</w:t>
      </w:r>
      <w:r w:rsidRPr="00503BBA">
        <w:rPr>
          <w:rFonts w:ascii="Times New Roman" w:hAnsi="Times New Roman" w:cs="Times New Roman"/>
        </w:rPr>
        <w:t>migratory hyperphagia (Tamisier 1972, Miller 1985) or to fulfill nutrient needs for upcoming egg-laying and breeding activities (Paulus 1984</w:t>
      </w:r>
      <w:r w:rsidRPr="00503BBA">
        <w:rPr>
          <w:rFonts w:ascii="Times New Roman" w:hAnsi="Times New Roman" w:cs="Times New Roman"/>
          <w:i/>
        </w:rPr>
        <w:t>b</w:t>
      </w:r>
      <w:r>
        <w:rPr>
          <w:rFonts w:ascii="Times New Roman" w:hAnsi="Times New Roman" w:cs="Times New Roman"/>
        </w:rPr>
        <w:t xml:space="preserve">). </w:t>
      </w:r>
      <w:r w:rsidRPr="00503BBA">
        <w:rPr>
          <w:rFonts w:ascii="Times New Roman" w:hAnsi="Times New Roman" w:cs="Times New Roman"/>
        </w:rPr>
        <w:t xml:space="preserve">Locomotion was also greatest during February, perhaps also due to searching for scarce food </w:t>
      </w:r>
      <w:r>
        <w:rPr>
          <w:rFonts w:ascii="Times New Roman" w:hAnsi="Times New Roman" w:cs="Times New Roman"/>
        </w:rPr>
        <w:t xml:space="preserve">resources. </w:t>
      </w:r>
      <w:r w:rsidRPr="00503BBA">
        <w:rPr>
          <w:rFonts w:ascii="Times New Roman" w:hAnsi="Times New Roman" w:cs="Times New Roman"/>
        </w:rPr>
        <w:t>I did not observe black ducks in significant numbe</w:t>
      </w:r>
      <w:r>
        <w:rPr>
          <w:rFonts w:ascii="Times New Roman" w:hAnsi="Times New Roman" w:cs="Times New Roman"/>
        </w:rPr>
        <w:t>rs during November.</w:t>
      </w:r>
      <w:r w:rsidRPr="00503BBA">
        <w:rPr>
          <w:rFonts w:ascii="Times New Roman" w:hAnsi="Times New Roman" w:cs="Times New Roman"/>
        </w:rPr>
        <w:t xml:space="preserve"> Black ducks tend to be strong facultative migrants </w:t>
      </w:r>
      <w:r>
        <w:rPr>
          <w:rFonts w:ascii="Times New Roman" w:hAnsi="Times New Roman" w:cs="Times New Roman"/>
        </w:rPr>
        <w:t xml:space="preserve">(Bellrose and Crompton 1970, Baldassarre 2014) </w:t>
      </w:r>
      <w:r w:rsidRPr="00503BBA">
        <w:rPr>
          <w:rFonts w:ascii="Times New Roman" w:hAnsi="Times New Roman" w:cs="Times New Roman"/>
        </w:rPr>
        <w:t>and likely arrived at DRU and CCNWR la</w:t>
      </w:r>
      <w:r>
        <w:rPr>
          <w:rFonts w:ascii="Times New Roman" w:hAnsi="Times New Roman" w:cs="Times New Roman"/>
        </w:rPr>
        <w:t xml:space="preserve">ter than other dabbling ducks. </w:t>
      </w:r>
      <w:r w:rsidRPr="00503BBA">
        <w:rPr>
          <w:rFonts w:ascii="Times New Roman" w:hAnsi="Times New Roman" w:cs="Times New Roman"/>
        </w:rPr>
        <w:t xml:space="preserve">Thus, </w:t>
      </w:r>
      <w:r>
        <w:rPr>
          <w:rFonts w:ascii="Times New Roman" w:hAnsi="Times New Roman" w:cs="Times New Roman"/>
        </w:rPr>
        <w:t xml:space="preserve">the high </w:t>
      </w:r>
      <w:r w:rsidRPr="00503BBA">
        <w:rPr>
          <w:rFonts w:ascii="Times New Roman" w:hAnsi="Times New Roman" w:cs="Times New Roman"/>
        </w:rPr>
        <w:t xml:space="preserve">foraging effort </w:t>
      </w:r>
      <w:r>
        <w:rPr>
          <w:rFonts w:ascii="Times New Roman" w:hAnsi="Times New Roman" w:cs="Times New Roman"/>
        </w:rPr>
        <w:t>I witnessed in December</w:t>
      </w:r>
      <w:r w:rsidRPr="00503BBA">
        <w:rPr>
          <w:rFonts w:ascii="Times New Roman" w:hAnsi="Times New Roman" w:cs="Times New Roman"/>
        </w:rPr>
        <w:t xml:space="preserve"> </w:t>
      </w:r>
      <w:r>
        <w:rPr>
          <w:rFonts w:ascii="Times New Roman" w:hAnsi="Times New Roman" w:cs="Times New Roman"/>
        </w:rPr>
        <w:t xml:space="preserve">may be because black ducks arrived later and foraged to accumulate </w:t>
      </w:r>
      <w:r w:rsidRPr="00503BBA">
        <w:rPr>
          <w:rFonts w:ascii="Times New Roman" w:hAnsi="Times New Roman" w:cs="Times New Roman"/>
        </w:rPr>
        <w:t>lipid reserves for use as energy later in winter (Paulus 1980, 1983</w:t>
      </w:r>
      <w:r w:rsidR="00DB6618">
        <w:rPr>
          <w:rFonts w:ascii="Times New Roman" w:hAnsi="Times New Roman" w:cs="Times New Roman"/>
        </w:rPr>
        <w:t>;</w:t>
      </w:r>
      <w:r w:rsidRPr="00503BBA">
        <w:rPr>
          <w:rFonts w:ascii="Times New Roman" w:hAnsi="Times New Roman" w:cs="Times New Roman"/>
        </w:rPr>
        <w:t xml:space="preserve"> Miller 1985).</w:t>
      </w:r>
      <w:r>
        <w:rPr>
          <w:rFonts w:ascii="Times New Roman" w:hAnsi="Times New Roman" w:cs="Times New Roman"/>
        </w:rPr>
        <w:t xml:space="preserve"> </w:t>
      </w:r>
      <w:r w:rsidRPr="00503BBA">
        <w:rPr>
          <w:rFonts w:ascii="Times New Roman" w:hAnsi="Times New Roman" w:cs="Times New Roman"/>
        </w:rPr>
        <w:t>Proportion of time spent resting was greatest in January</w:t>
      </w:r>
      <w:r>
        <w:rPr>
          <w:rFonts w:ascii="Times New Roman" w:hAnsi="Times New Roman" w:cs="Times New Roman"/>
        </w:rPr>
        <w:t xml:space="preserve">, perhaps because </w:t>
      </w:r>
      <w:r w:rsidRPr="00503BBA">
        <w:rPr>
          <w:rFonts w:ascii="Times New Roman" w:hAnsi="Times New Roman" w:cs="Times New Roman"/>
        </w:rPr>
        <w:t xml:space="preserve">birds acquired lipid reserves </w:t>
      </w:r>
      <w:r>
        <w:rPr>
          <w:rFonts w:ascii="Times New Roman" w:hAnsi="Times New Roman" w:cs="Times New Roman"/>
        </w:rPr>
        <w:t xml:space="preserve">in December </w:t>
      </w:r>
      <w:r w:rsidRPr="00503BBA">
        <w:rPr>
          <w:rFonts w:ascii="Times New Roman" w:hAnsi="Times New Roman" w:cs="Times New Roman"/>
        </w:rPr>
        <w:t>and selected thermally favorable microhabitat to minimize energy losses (Brodsky and Weatherhead 1984, Jorde et al. 1984, Paulus 1984</w:t>
      </w:r>
      <w:r w:rsidRPr="00503BBA">
        <w:rPr>
          <w:rFonts w:ascii="Times New Roman" w:hAnsi="Times New Roman" w:cs="Times New Roman"/>
          <w:i/>
        </w:rPr>
        <w:t>b</w:t>
      </w:r>
      <w:r w:rsidRPr="00503BBA">
        <w:rPr>
          <w:rFonts w:ascii="Times New Roman" w:hAnsi="Times New Roman" w:cs="Times New Roman"/>
        </w:rPr>
        <w:t>).</w:t>
      </w:r>
    </w:p>
    <w:p w14:paraId="2BC96DA5" w14:textId="30E70097" w:rsidR="008707FA" w:rsidRDefault="008707FA" w:rsidP="008707FA">
      <w:pPr>
        <w:widowControl w:val="0"/>
        <w:autoSpaceDE w:val="0"/>
        <w:autoSpaceDN w:val="0"/>
        <w:adjustRightInd w:val="0"/>
        <w:spacing w:line="480" w:lineRule="auto"/>
        <w:ind w:firstLine="720"/>
        <w:rPr>
          <w:rFonts w:ascii="Times New Roman" w:hAnsi="Times New Roman" w:cs="Times New Roman"/>
        </w:rPr>
      </w:pPr>
      <w:r w:rsidRPr="00503BBA">
        <w:rPr>
          <w:rFonts w:ascii="Times New Roman" w:hAnsi="Times New Roman" w:cs="Times New Roman"/>
        </w:rPr>
        <w:t>During a concurrent study on TNWR, Newcomb (2014) observed radio-marked black duck females selecting emergent/scrub-shrub cover in greater proportion than other cover types, further</w:t>
      </w:r>
      <w:r>
        <w:rPr>
          <w:rFonts w:ascii="Times New Roman" w:hAnsi="Times New Roman" w:cs="Times New Roman"/>
        </w:rPr>
        <w:t xml:space="preserve"> supporting greater affinity to scrub-shrub wetlands </w:t>
      </w:r>
      <w:r w:rsidRPr="00503BBA">
        <w:rPr>
          <w:rFonts w:ascii="Times New Roman" w:hAnsi="Times New Roman" w:cs="Times New Roman"/>
        </w:rPr>
        <w:t>by black ducks in Tennessee.</w:t>
      </w:r>
      <w:r>
        <w:rPr>
          <w:rFonts w:ascii="Times New Roman" w:hAnsi="Times New Roman" w:cs="Times New Roman"/>
        </w:rPr>
        <w:t xml:space="preserve"> </w:t>
      </w:r>
      <w:r w:rsidRPr="00503BBA">
        <w:rPr>
          <w:rFonts w:ascii="Times New Roman" w:hAnsi="Times New Roman" w:cs="Times New Roman"/>
        </w:rPr>
        <w:t xml:space="preserve">Newcomb </w:t>
      </w:r>
      <w:r>
        <w:rPr>
          <w:rFonts w:ascii="Times New Roman" w:hAnsi="Times New Roman" w:cs="Times New Roman"/>
        </w:rPr>
        <w:t>further noted</w:t>
      </w:r>
      <w:r w:rsidRPr="00503BBA">
        <w:rPr>
          <w:rFonts w:ascii="Times New Roman" w:hAnsi="Times New Roman" w:cs="Times New Roman"/>
        </w:rPr>
        <w:t xml:space="preserve"> nocturnal use of </w:t>
      </w:r>
      <w:r>
        <w:rPr>
          <w:rFonts w:ascii="Times New Roman" w:hAnsi="Times New Roman" w:cs="Times New Roman"/>
        </w:rPr>
        <w:t>emergent/scrub-shrub</w:t>
      </w:r>
      <w:r w:rsidRPr="00503BBA">
        <w:rPr>
          <w:rFonts w:ascii="Times New Roman" w:hAnsi="Times New Roman" w:cs="Times New Roman"/>
        </w:rPr>
        <w:t xml:space="preserve"> </w:t>
      </w:r>
      <w:r>
        <w:rPr>
          <w:rFonts w:ascii="Times New Roman" w:hAnsi="Times New Roman" w:cs="Times New Roman"/>
        </w:rPr>
        <w:t xml:space="preserve">wetlands by black ducks at TNWR. More specifically, Chipley (1995) reported black ducks were most common and intensely foraged in emergent herbaceous wetlands nocturnally. </w:t>
      </w:r>
      <w:r w:rsidRPr="00503BBA">
        <w:rPr>
          <w:rFonts w:ascii="Times New Roman" w:hAnsi="Times New Roman" w:cs="Times New Roman"/>
        </w:rPr>
        <w:t>Waterfowl may forage nocturnally to mee</w:t>
      </w:r>
      <w:r>
        <w:rPr>
          <w:rFonts w:ascii="Times New Roman" w:hAnsi="Times New Roman" w:cs="Times New Roman"/>
        </w:rPr>
        <w:t>t energy requirements that were not</w:t>
      </w:r>
      <w:r w:rsidRPr="00503BBA">
        <w:rPr>
          <w:rFonts w:ascii="Times New Roman" w:hAnsi="Times New Roman" w:cs="Times New Roman"/>
        </w:rPr>
        <w:t xml:space="preserve"> met diurnally </w:t>
      </w:r>
      <w:r>
        <w:rPr>
          <w:rFonts w:ascii="Times New Roman" w:hAnsi="Times New Roman" w:cs="Times New Roman"/>
        </w:rPr>
        <w:t xml:space="preserve">(Brodsky and Weatherhead </w:t>
      </w:r>
      <w:r w:rsidRPr="00CA7FA6">
        <w:rPr>
          <w:rFonts w:ascii="Times New Roman" w:hAnsi="Times New Roman" w:cs="Times New Roman"/>
        </w:rPr>
        <w:t>1984</w:t>
      </w:r>
      <w:r>
        <w:rPr>
          <w:rFonts w:ascii="Times New Roman" w:hAnsi="Times New Roman" w:cs="Times New Roman"/>
          <w:i/>
        </w:rPr>
        <w:t>a</w:t>
      </w:r>
      <w:r w:rsidRPr="00C9512F">
        <w:rPr>
          <w:rFonts w:ascii="Times New Roman" w:hAnsi="Times New Roman" w:cs="Times New Roman"/>
        </w:rPr>
        <w:t>,</w:t>
      </w:r>
      <w:r>
        <w:rPr>
          <w:rFonts w:ascii="Times New Roman" w:hAnsi="Times New Roman" w:cs="Times New Roman"/>
        </w:rPr>
        <w:t xml:space="preserve"> Kaminski et al. 2003)</w:t>
      </w:r>
      <w:r>
        <w:rPr>
          <w:rFonts w:ascii="Times New Roman" w:hAnsi="Times New Roman" w:cs="Times New Roman"/>
          <w:i/>
        </w:rPr>
        <w:t xml:space="preserve"> </w:t>
      </w:r>
      <w:r w:rsidRPr="00C9512F">
        <w:rPr>
          <w:rFonts w:ascii="Times New Roman" w:hAnsi="Times New Roman" w:cs="Times New Roman"/>
        </w:rPr>
        <w:t>or</w:t>
      </w:r>
      <w:r w:rsidRPr="00503BBA">
        <w:rPr>
          <w:rFonts w:ascii="Times New Roman" w:hAnsi="Times New Roman" w:cs="Times New Roman"/>
        </w:rPr>
        <w:t xml:space="preserve"> to forage on preferred foods</w:t>
      </w:r>
      <w:r>
        <w:rPr>
          <w:rFonts w:ascii="Times New Roman" w:hAnsi="Times New Roman" w:cs="Times New Roman"/>
        </w:rPr>
        <w:t>,</w:t>
      </w:r>
      <w:r w:rsidRPr="00503BBA">
        <w:rPr>
          <w:rFonts w:ascii="Times New Roman" w:hAnsi="Times New Roman" w:cs="Times New Roman"/>
        </w:rPr>
        <w:t xml:space="preserve"> which are inaccessible diurnally (i.e., predator avoidance; McNeil et al. 1992, </w:t>
      </w:r>
      <w:r>
        <w:rPr>
          <w:rFonts w:ascii="Times New Roman" w:hAnsi="Times New Roman" w:cs="Times New Roman"/>
        </w:rPr>
        <w:t xml:space="preserve">Casazza et al. 2012). </w:t>
      </w:r>
      <w:r w:rsidRPr="00503BBA">
        <w:rPr>
          <w:rFonts w:ascii="Times New Roman" w:hAnsi="Times New Roman" w:cs="Times New Roman"/>
        </w:rPr>
        <w:t>Nocturnal feeding patterns may also be favored if metabolic heat produced by feeding lowers thermoregulator</w:t>
      </w:r>
      <w:r>
        <w:rPr>
          <w:rFonts w:ascii="Times New Roman" w:hAnsi="Times New Roman" w:cs="Times New Roman"/>
        </w:rPr>
        <w:t xml:space="preserve">y cost (Calder and King 1974). The </w:t>
      </w:r>
      <w:r w:rsidRPr="00503BBA">
        <w:rPr>
          <w:rFonts w:ascii="Times New Roman" w:hAnsi="Times New Roman" w:cs="Times New Roman"/>
        </w:rPr>
        <w:t>TNWR and CCNWR are waterfowl sanctuaries during winter</w:t>
      </w:r>
      <w:r>
        <w:rPr>
          <w:rFonts w:ascii="Times New Roman" w:hAnsi="Times New Roman" w:cs="Times New Roman"/>
        </w:rPr>
        <w:t>,</w:t>
      </w:r>
      <w:r w:rsidRPr="00503BBA">
        <w:rPr>
          <w:rFonts w:ascii="Times New Roman" w:hAnsi="Times New Roman" w:cs="Times New Roman"/>
        </w:rPr>
        <w:t xml:space="preserve"> and human-related dis</w:t>
      </w:r>
      <w:r>
        <w:rPr>
          <w:rFonts w:ascii="Times New Roman" w:hAnsi="Times New Roman" w:cs="Times New Roman"/>
        </w:rPr>
        <w:t>turbances are minimized. Regardless</w:t>
      </w:r>
      <w:r w:rsidRPr="00503BBA">
        <w:rPr>
          <w:rFonts w:ascii="Times New Roman" w:hAnsi="Times New Roman" w:cs="Times New Roman"/>
        </w:rPr>
        <w:t xml:space="preserve">, </w:t>
      </w:r>
      <w:r>
        <w:rPr>
          <w:rFonts w:ascii="Times New Roman" w:hAnsi="Times New Roman" w:cs="Times New Roman"/>
        </w:rPr>
        <w:t xml:space="preserve">any factor which elicits nocturnal foraging by black ducks </w:t>
      </w:r>
      <w:r w:rsidR="00DB6618">
        <w:rPr>
          <w:rFonts w:ascii="Times New Roman" w:hAnsi="Times New Roman" w:cs="Times New Roman"/>
        </w:rPr>
        <w:t>likely</w:t>
      </w:r>
      <w:r w:rsidRPr="00503BBA">
        <w:rPr>
          <w:rFonts w:ascii="Times New Roman" w:hAnsi="Times New Roman" w:cs="Times New Roman"/>
        </w:rPr>
        <w:t xml:space="preserve"> impact</w:t>
      </w:r>
      <w:r>
        <w:rPr>
          <w:rFonts w:ascii="Times New Roman" w:hAnsi="Times New Roman" w:cs="Times New Roman"/>
        </w:rPr>
        <w:t>s</w:t>
      </w:r>
      <w:r w:rsidRPr="00503BBA">
        <w:rPr>
          <w:rFonts w:ascii="Times New Roman" w:hAnsi="Times New Roman" w:cs="Times New Roman"/>
        </w:rPr>
        <w:t xml:space="preserve"> diurnal habitat selection and </w:t>
      </w:r>
      <w:r>
        <w:rPr>
          <w:rFonts w:ascii="Times New Roman" w:hAnsi="Times New Roman" w:cs="Times New Roman"/>
        </w:rPr>
        <w:t xml:space="preserve">activities. My results agree with those of Newcomb (2014) and Chipley (1995) and ultimately suggest a complex of wetland types may be necessary to meet the needs of non-breeding black ducks in western Tennessee (Nichols et al. 1983, Pearse et al. 2012, Gray et al. 2013). Specifically, emergent herbaceous wetlands are necessary to meet nutritional needs of black ducks in Tennessee, whereas black ducks may incur benefits from scrub-shrub wetlands not reconciled by my study.  </w:t>
      </w:r>
    </w:p>
    <w:p w14:paraId="69802CDA" w14:textId="77777777" w:rsidR="008707FA" w:rsidRDefault="008707FA" w:rsidP="008707FA">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ab/>
        <w:t xml:space="preserve">Competition between black ducks and mallards on the breeding grounds is limited, and interactions that occur are often dominated by black ducks (Petrie et al. 2012). Similarly, competition during winter is likely negligible because dabbling ducks shift or specialize foraging methods as foods are depleted (DuBowy 1988. Guillemain et al. 2002). However, black ducks and mallards share similar pairing chronologies and use similar cover for courtship during winter (Johnsgard 1960). Further, un-paired female black ducks often prefer to pair with male mallards, even when male black ducks are abundant (Brodsky and Weatherhead 1984).  During my study, black duck habitat use overlapped with that of mallards in all cover types at TNWR and CCNWR. Mallards were present in 100% of flooded corn surveys during which black ducks were observed, whereas black ducks and mallards co-occurred in ≤50% of surveys in all other cover types. Although highly variable, black duck use in flooded corn was similar to scrub-shrub wetlands. Corn is often flooded late in winter to supplement natural foods for waterfowl, and I speculate high likelihood of use by black ducks is an artifact of this strategy. However, black duck use in flooded corn may increase interactions with mallards, who forage in large numbers in flooded corn (McClanahan 2015), consequently increasing opportunities for hybridization. Thus, consideration should be given to reducing acreage of low-lying areas sharecropped for corn and restoring these areas as seasonally flooded scrub-shrub wetlands amidst early succession moist-soil wetlands in refuges and others areas targeting conservation of black ducks during winter.  </w:t>
      </w:r>
    </w:p>
    <w:p w14:paraId="7545A632" w14:textId="77777777" w:rsidR="008707FA" w:rsidRDefault="008707FA" w:rsidP="008707FA">
      <w:pPr>
        <w:widowControl w:val="0"/>
        <w:autoSpaceDE w:val="0"/>
        <w:autoSpaceDN w:val="0"/>
        <w:adjustRightInd w:val="0"/>
        <w:spacing w:line="480" w:lineRule="auto"/>
        <w:ind w:firstLine="720"/>
        <w:jc w:val="center"/>
        <w:rPr>
          <w:rFonts w:ascii="Times New Roman" w:hAnsi="Times New Roman" w:cs="Times New Roman"/>
          <w:b/>
        </w:rPr>
      </w:pPr>
      <w:r>
        <w:rPr>
          <w:rFonts w:ascii="Times New Roman" w:hAnsi="Times New Roman" w:cs="Times New Roman"/>
          <w:b/>
        </w:rPr>
        <w:t>MANAGEMENT IMPLICATIONS</w:t>
      </w:r>
    </w:p>
    <w:p w14:paraId="0C05C7CD" w14:textId="77777777" w:rsidR="008707FA" w:rsidRDefault="008707FA" w:rsidP="008707FA">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Results from my study suggest scrub-shrub wetlands are frequently used by black ducks wintering in western Tennessee, but likely serve as energetic sinks to black ducks and other waterfowl throughout winter. Thus, a variety of wetland types may be necessary to accommodate energetic and other life-history needs of black ducks in western Tennessee (Gray et al. 2013). For instance, emergent wetlands are important foraging areas for black ducks in Tennessee, thus managers should consider strategies to juxtapose emergent and scrub-shrub wetlands. Managing for scrub-shrub requires allowing mid-succession plants to establish, a technique contradictory to traditional moist-soil management. However, active moist-soil management can be practiced adjacent to passively managed scrub-shrub to create the same effect. Further, areas of marginal foraging quality with surrounding cover may offer benefits t</w:t>
      </w:r>
      <w:bookmarkStart w:id="2" w:name="_GoBack"/>
      <w:bookmarkEnd w:id="2"/>
      <w:r>
        <w:rPr>
          <w:rFonts w:ascii="Times New Roman" w:hAnsi="Times New Roman" w:cs="Times New Roman"/>
        </w:rPr>
        <w:t>o black ducks that high foraging quality wetlands with scarce or non-existent cover do not. Such strategies may decrease energy expenditure via flight, exposure to hunting pressure, and other depredation risks, while also providing critical food resources. Management of black duck habitat in Tennessee should focus on expanding or maintaining scrub-shrub wetlands, particularly in or near areas of high-quality moist-soil vegetation. Further, future habitat quality models should consider relative importance of cover metrics to spatio-temporal use of scrub-shrub and other wetlands, reconciling benefits I did not measure in my study.</w:t>
      </w:r>
    </w:p>
    <w:p w14:paraId="54CEABDC" w14:textId="77777777" w:rsidR="008707FA" w:rsidRDefault="008707FA" w:rsidP="008707FA">
      <w:pPr>
        <w:widowControl w:val="0"/>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I recommend altering water control strategies to increase SAV availability to non-breeding black ducks. Partial drawdowns of impoundments and pumping of excess water in areas where gravity drains over-top SAV will ensure foliage is available for full use by black ducks and other waterfowl. Such management will increase carrying capacity in SAV, a high-use area for black ducks in western Tennessee. Additional research is needed to determine energetic benefits (e.g., true metabolizable energy) of aquatic vegetation and to identify other benefits black ducks obtain from SAV areas.</w:t>
      </w:r>
    </w:p>
    <w:p w14:paraId="0036E068" w14:textId="17A3ED18" w:rsidR="00CD4FEB" w:rsidRDefault="008707FA" w:rsidP="008707FA">
      <w:pPr>
        <w:widowControl w:val="0"/>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Black duck behaviors during my study suggest energy is not limiting for black ducks in western Tennessee. Thus, management of flooded agricultural crops to maximize food energy may not be warranted. Further, provision of flooded corn on these refuges may heighten interactions between mallards and black ducks, as mallards are known to consume a variety of waste agricultural seeds (Jorde et al. 1983 or 1984, Baldassarre 2014,</w:t>
      </w:r>
      <w:r w:rsidRPr="004D7D6B">
        <w:rPr>
          <w:rFonts w:ascii="Times New Roman" w:hAnsi="Times New Roman" w:cs="Times New Roman"/>
        </w:rPr>
        <w:t xml:space="preserve"> McClanahan 2015)</w:t>
      </w:r>
      <w:r>
        <w:rPr>
          <w:rFonts w:ascii="Times New Roman" w:hAnsi="Times New Roman" w:cs="Times New Roman"/>
        </w:rPr>
        <w:t>.  Flooded agriculture at TNWR and CCNWR could facilitate potential hybridization between these two species. Therefore, in areas of critical management priority for black ducks, I recommend reducing acreage of low-lying areas sharecropped for corn and other grains and restoring these areas as seasonally flooded scrub-shrub wetlands amidst early succession moist-soil wetlands. Further exploration of existing data on mallards and black ducks (Newcomb 2014, McClanahan 2015) could refine development of habitat quality models to benefit wintering black ducks in western Tennessee.</w:t>
      </w:r>
      <w:r w:rsidR="00C036EA">
        <w:rPr>
          <w:rFonts w:ascii="Times New Roman" w:hAnsi="Times New Roman" w:cs="Times New Roman"/>
        </w:rPr>
        <w:t xml:space="preserve"> </w:t>
      </w:r>
    </w:p>
    <w:p w14:paraId="188E83A4" w14:textId="77777777" w:rsidR="00523781" w:rsidRDefault="00523781" w:rsidP="00F420C1">
      <w:pPr>
        <w:widowControl w:val="0"/>
        <w:autoSpaceDE w:val="0"/>
        <w:autoSpaceDN w:val="0"/>
        <w:adjustRightInd w:val="0"/>
        <w:spacing w:line="480" w:lineRule="auto"/>
        <w:jc w:val="center"/>
        <w:rPr>
          <w:rFonts w:ascii="Times New Roman" w:hAnsi="Times New Roman" w:cs="Times New Roman"/>
          <w:b/>
        </w:rPr>
      </w:pPr>
    </w:p>
    <w:p w14:paraId="26E2967B" w14:textId="77777777" w:rsidR="00523781" w:rsidRDefault="00523781" w:rsidP="00F420C1">
      <w:pPr>
        <w:widowControl w:val="0"/>
        <w:autoSpaceDE w:val="0"/>
        <w:autoSpaceDN w:val="0"/>
        <w:adjustRightInd w:val="0"/>
        <w:spacing w:line="480" w:lineRule="auto"/>
        <w:jc w:val="center"/>
        <w:rPr>
          <w:rFonts w:ascii="Times New Roman" w:hAnsi="Times New Roman" w:cs="Times New Roman"/>
          <w:b/>
        </w:rPr>
      </w:pPr>
    </w:p>
    <w:p w14:paraId="710B57CE" w14:textId="77777777" w:rsidR="00523781" w:rsidRDefault="00523781" w:rsidP="00F420C1">
      <w:pPr>
        <w:widowControl w:val="0"/>
        <w:autoSpaceDE w:val="0"/>
        <w:autoSpaceDN w:val="0"/>
        <w:adjustRightInd w:val="0"/>
        <w:spacing w:line="480" w:lineRule="auto"/>
        <w:jc w:val="center"/>
        <w:rPr>
          <w:rFonts w:ascii="Times New Roman" w:hAnsi="Times New Roman" w:cs="Times New Roman"/>
          <w:b/>
        </w:rPr>
      </w:pPr>
    </w:p>
    <w:p w14:paraId="18F4785A" w14:textId="77777777" w:rsidR="00523781" w:rsidRDefault="00523781" w:rsidP="00F420C1">
      <w:pPr>
        <w:widowControl w:val="0"/>
        <w:autoSpaceDE w:val="0"/>
        <w:autoSpaceDN w:val="0"/>
        <w:adjustRightInd w:val="0"/>
        <w:spacing w:line="480" w:lineRule="auto"/>
        <w:jc w:val="center"/>
        <w:rPr>
          <w:rFonts w:ascii="Times New Roman" w:hAnsi="Times New Roman" w:cs="Times New Roman"/>
          <w:b/>
        </w:rPr>
      </w:pPr>
    </w:p>
    <w:p w14:paraId="527AD137" w14:textId="77777777" w:rsidR="00523781" w:rsidRDefault="00523781" w:rsidP="00F420C1">
      <w:pPr>
        <w:widowControl w:val="0"/>
        <w:autoSpaceDE w:val="0"/>
        <w:autoSpaceDN w:val="0"/>
        <w:adjustRightInd w:val="0"/>
        <w:spacing w:line="480" w:lineRule="auto"/>
        <w:jc w:val="center"/>
        <w:rPr>
          <w:rFonts w:ascii="Times New Roman" w:hAnsi="Times New Roman" w:cs="Times New Roman"/>
          <w:b/>
        </w:rPr>
      </w:pPr>
    </w:p>
    <w:p w14:paraId="62B547B8" w14:textId="77777777" w:rsidR="00523781" w:rsidRDefault="00523781" w:rsidP="00F420C1">
      <w:pPr>
        <w:widowControl w:val="0"/>
        <w:autoSpaceDE w:val="0"/>
        <w:autoSpaceDN w:val="0"/>
        <w:adjustRightInd w:val="0"/>
        <w:spacing w:line="480" w:lineRule="auto"/>
        <w:jc w:val="center"/>
        <w:rPr>
          <w:rFonts w:ascii="Times New Roman" w:hAnsi="Times New Roman" w:cs="Times New Roman"/>
          <w:b/>
        </w:rPr>
      </w:pPr>
    </w:p>
    <w:p w14:paraId="4D0DCF1F" w14:textId="77777777" w:rsidR="00523781" w:rsidRDefault="00523781" w:rsidP="00F420C1">
      <w:pPr>
        <w:widowControl w:val="0"/>
        <w:autoSpaceDE w:val="0"/>
        <w:autoSpaceDN w:val="0"/>
        <w:adjustRightInd w:val="0"/>
        <w:spacing w:line="480" w:lineRule="auto"/>
        <w:jc w:val="center"/>
        <w:rPr>
          <w:rFonts w:ascii="Times New Roman" w:hAnsi="Times New Roman" w:cs="Times New Roman"/>
          <w:b/>
        </w:rPr>
      </w:pPr>
    </w:p>
    <w:p w14:paraId="53BB44F9" w14:textId="77777777" w:rsidR="00523781" w:rsidRDefault="00523781" w:rsidP="00F420C1">
      <w:pPr>
        <w:widowControl w:val="0"/>
        <w:autoSpaceDE w:val="0"/>
        <w:autoSpaceDN w:val="0"/>
        <w:adjustRightInd w:val="0"/>
        <w:spacing w:line="480" w:lineRule="auto"/>
        <w:jc w:val="center"/>
        <w:rPr>
          <w:rFonts w:ascii="Times New Roman" w:hAnsi="Times New Roman" w:cs="Times New Roman"/>
          <w:b/>
        </w:rPr>
      </w:pPr>
    </w:p>
    <w:p w14:paraId="6C16322C" w14:textId="77777777" w:rsidR="00523781" w:rsidRDefault="00523781" w:rsidP="00F420C1">
      <w:pPr>
        <w:widowControl w:val="0"/>
        <w:autoSpaceDE w:val="0"/>
        <w:autoSpaceDN w:val="0"/>
        <w:adjustRightInd w:val="0"/>
        <w:spacing w:line="480" w:lineRule="auto"/>
        <w:jc w:val="center"/>
        <w:rPr>
          <w:rFonts w:ascii="Times New Roman" w:hAnsi="Times New Roman" w:cs="Times New Roman"/>
          <w:b/>
        </w:rPr>
      </w:pPr>
    </w:p>
    <w:p w14:paraId="4ECA7BED" w14:textId="77777777" w:rsidR="00523781" w:rsidRDefault="00523781" w:rsidP="00F420C1">
      <w:pPr>
        <w:widowControl w:val="0"/>
        <w:autoSpaceDE w:val="0"/>
        <w:autoSpaceDN w:val="0"/>
        <w:adjustRightInd w:val="0"/>
        <w:spacing w:line="480" w:lineRule="auto"/>
        <w:jc w:val="center"/>
        <w:rPr>
          <w:rFonts w:ascii="Times New Roman" w:hAnsi="Times New Roman" w:cs="Times New Roman"/>
          <w:b/>
        </w:rPr>
      </w:pPr>
    </w:p>
    <w:p w14:paraId="6A9114D1" w14:textId="77777777" w:rsidR="00523781" w:rsidRDefault="00523781" w:rsidP="00F420C1">
      <w:pPr>
        <w:widowControl w:val="0"/>
        <w:autoSpaceDE w:val="0"/>
        <w:autoSpaceDN w:val="0"/>
        <w:adjustRightInd w:val="0"/>
        <w:spacing w:line="480" w:lineRule="auto"/>
        <w:jc w:val="center"/>
        <w:rPr>
          <w:rFonts w:ascii="Times New Roman" w:hAnsi="Times New Roman" w:cs="Times New Roman"/>
          <w:b/>
        </w:rPr>
      </w:pPr>
    </w:p>
    <w:p w14:paraId="7FAA0E57" w14:textId="77777777" w:rsidR="00523781" w:rsidRDefault="00523781" w:rsidP="00F420C1">
      <w:pPr>
        <w:widowControl w:val="0"/>
        <w:autoSpaceDE w:val="0"/>
        <w:autoSpaceDN w:val="0"/>
        <w:adjustRightInd w:val="0"/>
        <w:spacing w:line="480" w:lineRule="auto"/>
        <w:jc w:val="center"/>
        <w:rPr>
          <w:rFonts w:ascii="Times New Roman" w:hAnsi="Times New Roman" w:cs="Times New Roman"/>
          <w:b/>
        </w:rPr>
      </w:pPr>
    </w:p>
    <w:p w14:paraId="21DCB2D2" w14:textId="77777777" w:rsidR="00523781" w:rsidRDefault="00523781" w:rsidP="00F420C1">
      <w:pPr>
        <w:widowControl w:val="0"/>
        <w:autoSpaceDE w:val="0"/>
        <w:autoSpaceDN w:val="0"/>
        <w:adjustRightInd w:val="0"/>
        <w:spacing w:line="480" w:lineRule="auto"/>
        <w:jc w:val="center"/>
        <w:rPr>
          <w:rFonts w:ascii="Times New Roman" w:hAnsi="Times New Roman" w:cs="Times New Roman"/>
          <w:b/>
        </w:rPr>
      </w:pPr>
    </w:p>
    <w:p w14:paraId="2ED7FB66" w14:textId="77777777" w:rsidR="00523781" w:rsidRDefault="00523781" w:rsidP="00F420C1">
      <w:pPr>
        <w:widowControl w:val="0"/>
        <w:autoSpaceDE w:val="0"/>
        <w:autoSpaceDN w:val="0"/>
        <w:adjustRightInd w:val="0"/>
        <w:spacing w:line="480" w:lineRule="auto"/>
        <w:jc w:val="center"/>
        <w:rPr>
          <w:rFonts w:ascii="Times New Roman" w:hAnsi="Times New Roman" w:cs="Times New Roman"/>
          <w:b/>
        </w:rPr>
      </w:pPr>
    </w:p>
    <w:p w14:paraId="68894E0B" w14:textId="77777777" w:rsidR="00523781" w:rsidRDefault="00523781" w:rsidP="005A0C6A">
      <w:pPr>
        <w:widowControl w:val="0"/>
        <w:autoSpaceDE w:val="0"/>
        <w:autoSpaceDN w:val="0"/>
        <w:adjustRightInd w:val="0"/>
        <w:spacing w:line="480" w:lineRule="auto"/>
        <w:rPr>
          <w:rFonts w:ascii="Times New Roman" w:hAnsi="Times New Roman" w:cs="Times New Roman"/>
          <w:b/>
        </w:rPr>
      </w:pPr>
    </w:p>
    <w:p w14:paraId="2150A6A4" w14:textId="7207E30B" w:rsidR="00786F10" w:rsidRPr="00F420C1" w:rsidRDefault="00786F10" w:rsidP="00F420C1">
      <w:pPr>
        <w:widowControl w:val="0"/>
        <w:autoSpaceDE w:val="0"/>
        <w:autoSpaceDN w:val="0"/>
        <w:adjustRightInd w:val="0"/>
        <w:spacing w:line="480" w:lineRule="auto"/>
        <w:jc w:val="center"/>
        <w:rPr>
          <w:rFonts w:ascii="Times New Roman" w:hAnsi="Times New Roman" w:cs="Times New Roman"/>
        </w:rPr>
      </w:pPr>
      <w:r w:rsidRPr="00503BBA">
        <w:rPr>
          <w:rFonts w:ascii="Times New Roman" w:hAnsi="Times New Roman" w:cs="Times New Roman"/>
          <w:b/>
        </w:rPr>
        <w:t>LITERATURE CITED</w:t>
      </w:r>
    </w:p>
    <w:p w14:paraId="2E15A9E3" w14:textId="77777777" w:rsidR="00602497" w:rsidRDefault="00602497" w:rsidP="00786F10">
      <w:pPr>
        <w:widowControl w:val="0"/>
        <w:autoSpaceDE w:val="0"/>
        <w:autoSpaceDN w:val="0"/>
        <w:adjustRightInd w:val="0"/>
        <w:spacing w:line="480" w:lineRule="auto"/>
        <w:ind w:left="720" w:hanging="720"/>
        <w:rPr>
          <w:rFonts w:ascii="Times New Roman" w:hAnsi="Times New Roman" w:cs="Times New Roman"/>
        </w:rPr>
      </w:pPr>
    </w:p>
    <w:p w14:paraId="102327CF" w14:textId="77777777" w:rsidR="00602497" w:rsidRDefault="00602497" w:rsidP="00786F10">
      <w:pPr>
        <w:widowControl w:val="0"/>
        <w:autoSpaceDE w:val="0"/>
        <w:autoSpaceDN w:val="0"/>
        <w:adjustRightInd w:val="0"/>
        <w:spacing w:line="480" w:lineRule="auto"/>
        <w:ind w:left="720" w:hanging="720"/>
        <w:rPr>
          <w:rFonts w:ascii="Times New Roman" w:hAnsi="Times New Roman" w:cs="Times New Roman"/>
        </w:rPr>
      </w:pPr>
    </w:p>
    <w:p w14:paraId="2FBAE879" w14:textId="77777777" w:rsidR="00602497" w:rsidRDefault="00602497" w:rsidP="00786F10">
      <w:pPr>
        <w:widowControl w:val="0"/>
        <w:autoSpaceDE w:val="0"/>
        <w:autoSpaceDN w:val="0"/>
        <w:adjustRightInd w:val="0"/>
        <w:spacing w:line="480" w:lineRule="auto"/>
        <w:ind w:left="720" w:hanging="720"/>
        <w:rPr>
          <w:rFonts w:ascii="Times New Roman" w:hAnsi="Times New Roman" w:cs="Times New Roman"/>
        </w:rPr>
      </w:pPr>
    </w:p>
    <w:p w14:paraId="30752D3E" w14:textId="77777777" w:rsidR="00602497" w:rsidRDefault="00602497" w:rsidP="00786F10">
      <w:pPr>
        <w:widowControl w:val="0"/>
        <w:autoSpaceDE w:val="0"/>
        <w:autoSpaceDN w:val="0"/>
        <w:adjustRightInd w:val="0"/>
        <w:spacing w:line="480" w:lineRule="auto"/>
        <w:ind w:left="720" w:hanging="720"/>
        <w:rPr>
          <w:rFonts w:ascii="Times New Roman" w:hAnsi="Times New Roman" w:cs="Times New Roman"/>
        </w:rPr>
      </w:pPr>
    </w:p>
    <w:p w14:paraId="1A5581B6" w14:textId="77777777" w:rsidR="00602497" w:rsidRDefault="00602497" w:rsidP="00786F10">
      <w:pPr>
        <w:widowControl w:val="0"/>
        <w:autoSpaceDE w:val="0"/>
        <w:autoSpaceDN w:val="0"/>
        <w:adjustRightInd w:val="0"/>
        <w:spacing w:line="480" w:lineRule="auto"/>
        <w:ind w:left="720" w:hanging="720"/>
        <w:rPr>
          <w:rFonts w:ascii="Times New Roman" w:hAnsi="Times New Roman" w:cs="Times New Roman"/>
        </w:rPr>
      </w:pPr>
    </w:p>
    <w:p w14:paraId="5D5DE2F4" w14:textId="77777777" w:rsidR="00602497" w:rsidRDefault="00602497" w:rsidP="00786F10">
      <w:pPr>
        <w:widowControl w:val="0"/>
        <w:autoSpaceDE w:val="0"/>
        <w:autoSpaceDN w:val="0"/>
        <w:adjustRightInd w:val="0"/>
        <w:spacing w:line="480" w:lineRule="auto"/>
        <w:ind w:left="720" w:hanging="720"/>
        <w:rPr>
          <w:rFonts w:ascii="Times New Roman" w:hAnsi="Times New Roman" w:cs="Times New Roman"/>
        </w:rPr>
      </w:pPr>
    </w:p>
    <w:p w14:paraId="75D8A18D" w14:textId="77777777" w:rsidR="00602497" w:rsidRDefault="00602497" w:rsidP="00786F10">
      <w:pPr>
        <w:widowControl w:val="0"/>
        <w:autoSpaceDE w:val="0"/>
        <w:autoSpaceDN w:val="0"/>
        <w:adjustRightInd w:val="0"/>
        <w:spacing w:line="480" w:lineRule="auto"/>
        <w:ind w:left="720" w:hanging="720"/>
        <w:rPr>
          <w:rFonts w:ascii="Times New Roman" w:hAnsi="Times New Roman" w:cs="Times New Roman"/>
        </w:rPr>
      </w:pPr>
    </w:p>
    <w:p w14:paraId="12BA822E" w14:textId="77777777" w:rsidR="00602497" w:rsidRDefault="00602497" w:rsidP="00786F10">
      <w:pPr>
        <w:widowControl w:val="0"/>
        <w:autoSpaceDE w:val="0"/>
        <w:autoSpaceDN w:val="0"/>
        <w:adjustRightInd w:val="0"/>
        <w:spacing w:line="480" w:lineRule="auto"/>
        <w:ind w:left="720" w:hanging="720"/>
        <w:rPr>
          <w:rFonts w:ascii="Times New Roman" w:hAnsi="Times New Roman" w:cs="Times New Roman"/>
        </w:rPr>
      </w:pPr>
    </w:p>
    <w:p w14:paraId="1820DE2E" w14:textId="77777777" w:rsidR="00602497" w:rsidRDefault="00602497" w:rsidP="00786F10">
      <w:pPr>
        <w:widowControl w:val="0"/>
        <w:autoSpaceDE w:val="0"/>
        <w:autoSpaceDN w:val="0"/>
        <w:adjustRightInd w:val="0"/>
        <w:spacing w:line="480" w:lineRule="auto"/>
        <w:ind w:left="720" w:hanging="720"/>
        <w:rPr>
          <w:rFonts w:ascii="Times New Roman" w:hAnsi="Times New Roman" w:cs="Times New Roman"/>
        </w:rPr>
      </w:pPr>
    </w:p>
    <w:p w14:paraId="3FF8386B" w14:textId="77777777" w:rsidR="00602497" w:rsidRDefault="00602497" w:rsidP="00786F10">
      <w:pPr>
        <w:widowControl w:val="0"/>
        <w:autoSpaceDE w:val="0"/>
        <w:autoSpaceDN w:val="0"/>
        <w:adjustRightInd w:val="0"/>
        <w:spacing w:line="480" w:lineRule="auto"/>
        <w:ind w:left="720" w:hanging="720"/>
        <w:rPr>
          <w:rFonts w:ascii="Times New Roman" w:hAnsi="Times New Roman" w:cs="Times New Roman"/>
        </w:rPr>
      </w:pPr>
    </w:p>
    <w:p w14:paraId="30993312" w14:textId="77777777" w:rsidR="00602497" w:rsidRDefault="00602497" w:rsidP="00786F10">
      <w:pPr>
        <w:widowControl w:val="0"/>
        <w:autoSpaceDE w:val="0"/>
        <w:autoSpaceDN w:val="0"/>
        <w:adjustRightInd w:val="0"/>
        <w:spacing w:line="480" w:lineRule="auto"/>
        <w:ind w:left="720" w:hanging="720"/>
        <w:rPr>
          <w:rFonts w:ascii="Times New Roman" w:hAnsi="Times New Roman" w:cs="Times New Roman"/>
        </w:rPr>
      </w:pPr>
    </w:p>
    <w:p w14:paraId="0048F6FC" w14:textId="77777777" w:rsidR="00602497" w:rsidRDefault="00602497" w:rsidP="00786F10">
      <w:pPr>
        <w:widowControl w:val="0"/>
        <w:autoSpaceDE w:val="0"/>
        <w:autoSpaceDN w:val="0"/>
        <w:adjustRightInd w:val="0"/>
        <w:spacing w:line="480" w:lineRule="auto"/>
        <w:ind w:left="720" w:hanging="720"/>
        <w:rPr>
          <w:rFonts w:ascii="Times New Roman" w:hAnsi="Times New Roman" w:cs="Times New Roman"/>
        </w:rPr>
      </w:pPr>
    </w:p>
    <w:p w14:paraId="0A37D2EE" w14:textId="77777777" w:rsidR="00602497" w:rsidRDefault="00602497" w:rsidP="00786F10">
      <w:pPr>
        <w:widowControl w:val="0"/>
        <w:autoSpaceDE w:val="0"/>
        <w:autoSpaceDN w:val="0"/>
        <w:adjustRightInd w:val="0"/>
        <w:spacing w:line="480" w:lineRule="auto"/>
        <w:ind w:left="720" w:hanging="720"/>
        <w:rPr>
          <w:rFonts w:ascii="Times New Roman" w:hAnsi="Times New Roman" w:cs="Times New Roman"/>
        </w:rPr>
      </w:pPr>
    </w:p>
    <w:p w14:paraId="1AA39C7A" w14:textId="77777777" w:rsidR="00602497" w:rsidRDefault="00602497" w:rsidP="00786F10">
      <w:pPr>
        <w:widowControl w:val="0"/>
        <w:autoSpaceDE w:val="0"/>
        <w:autoSpaceDN w:val="0"/>
        <w:adjustRightInd w:val="0"/>
        <w:spacing w:line="480" w:lineRule="auto"/>
        <w:ind w:left="720" w:hanging="720"/>
        <w:rPr>
          <w:rFonts w:ascii="Times New Roman" w:hAnsi="Times New Roman" w:cs="Times New Roman"/>
        </w:rPr>
      </w:pPr>
    </w:p>
    <w:p w14:paraId="11B6B607" w14:textId="77777777" w:rsidR="00602497" w:rsidRDefault="00602497" w:rsidP="00786F10">
      <w:pPr>
        <w:widowControl w:val="0"/>
        <w:autoSpaceDE w:val="0"/>
        <w:autoSpaceDN w:val="0"/>
        <w:adjustRightInd w:val="0"/>
        <w:spacing w:line="480" w:lineRule="auto"/>
        <w:ind w:left="720" w:hanging="720"/>
        <w:rPr>
          <w:rFonts w:ascii="Times New Roman" w:hAnsi="Times New Roman" w:cs="Times New Roman"/>
        </w:rPr>
      </w:pPr>
    </w:p>
    <w:p w14:paraId="2971DA3D" w14:textId="77777777" w:rsidR="00602497" w:rsidRDefault="00602497" w:rsidP="00786F10">
      <w:pPr>
        <w:widowControl w:val="0"/>
        <w:autoSpaceDE w:val="0"/>
        <w:autoSpaceDN w:val="0"/>
        <w:adjustRightInd w:val="0"/>
        <w:spacing w:line="480" w:lineRule="auto"/>
        <w:ind w:left="720" w:hanging="720"/>
        <w:rPr>
          <w:rFonts w:ascii="Times New Roman" w:hAnsi="Times New Roman" w:cs="Times New Roman"/>
        </w:rPr>
      </w:pPr>
    </w:p>
    <w:p w14:paraId="0FCE0E06" w14:textId="77777777" w:rsidR="00602497" w:rsidRDefault="00602497" w:rsidP="00786F10">
      <w:pPr>
        <w:widowControl w:val="0"/>
        <w:autoSpaceDE w:val="0"/>
        <w:autoSpaceDN w:val="0"/>
        <w:adjustRightInd w:val="0"/>
        <w:spacing w:line="480" w:lineRule="auto"/>
        <w:ind w:left="720" w:hanging="720"/>
        <w:rPr>
          <w:rFonts w:ascii="Times New Roman" w:hAnsi="Times New Roman" w:cs="Times New Roman"/>
        </w:rPr>
      </w:pPr>
    </w:p>
    <w:p w14:paraId="6EFCAC52" w14:textId="77777777" w:rsidR="00602497" w:rsidRDefault="00602497" w:rsidP="00786F10">
      <w:pPr>
        <w:widowControl w:val="0"/>
        <w:autoSpaceDE w:val="0"/>
        <w:autoSpaceDN w:val="0"/>
        <w:adjustRightInd w:val="0"/>
        <w:spacing w:line="480" w:lineRule="auto"/>
        <w:ind w:left="720" w:hanging="720"/>
        <w:rPr>
          <w:rFonts w:ascii="Times New Roman" w:hAnsi="Times New Roman" w:cs="Times New Roman"/>
        </w:rPr>
      </w:pPr>
    </w:p>
    <w:p w14:paraId="6E6BA775" w14:textId="77777777" w:rsidR="00602497" w:rsidRDefault="00602497" w:rsidP="00786F10">
      <w:pPr>
        <w:widowControl w:val="0"/>
        <w:autoSpaceDE w:val="0"/>
        <w:autoSpaceDN w:val="0"/>
        <w:adjustRightInd w:val="0"/>
        <w:spacing w:line="480" w:lineRule="auto"/>
        <w:ind w:left="720" w:hanging="720"/>
        <w:rPr>
          <w:rFonts w:ascii="Times New Roman" w:hAnsi="Times New Roman" w:cs="Times New Roman"/>
        </w:rPr>
      </w:pPr>
    </w:p>
    <w:p w14:paraId="007CF3C1" w14:textId="77777777" w:rsidR="00602497" w:rsidRDefault="00602497" w:rsidP="000E29F7">
      <w:pPr>
        <w:widowControl w:val="0"/>
        <w:autoSpaceDE w:val="0"/>
        <w:autoSpaceDN w:val="0"/>
        <w:adjustRightInd w:val="0"/>
        <w:spacing w:line="480" w:lineRule="auto"/>
        <w:rPr>
          <w:rFonts w:ascii="Times New Roman" w:hAnsi="Times New Roman" w:cs="Times New Roman"/>
        </w:rPr>
      </w:pPr>
    </w:p>
    <w:p w14:paraId="201154BA" w14:textId="77777777" w:rsidR="005A0C6A" w:rsidRDefault="005A0C6A" w:rsidP="00E404E9">
      <w:pPr>
        <w:widowControl w:val="0"/>
        <w:autoSpaceDE w:val="0"/>
        <w:autoSpaceDN w:val="0"/>
        <w:adjustRightInd w:val="0"/>
        <w:spacing w:line="480" w:lineRule="auto"/>
        <w:ind w:left="720" w:hanging="720"/>
        <w:rPr>
          <w:rFonts w:ascii="Times New Roman" w:hAnsi="Times New Roman" w:cs="Times New Roman"/>
        </w:rPr>
      </w:pPr>
    </w:p>
    <w:p w14:paraId="549FE431" w14:textId="77777777" w:rsidR="00786F10" w:rsidRPr="008707FA" w:rsidRDefault="00786F10" w:rsidP="00E404E9">
      <w:pPr>
        <w:widowControl w:val="0"/>
        <w:autoSpaceDE w:val="0"/>
        <w:autoSpaceDN w:val="0"/>
        <w:adjustRightInd w:val="0"/>
        <w:spacing w:line="480" w:lineRule="auto"/>
        <w:ind w:left="720" w:hanging="720"/>
        <w:rPr>
          <w:rFonts w:ascii="Times New Roman" w:hAnsi="Times New Roman" w:cs="Times New Roman"/>
        </w:rPr>
      </w:pPr>
      <w:r w:rsidRPr="008707FA">
        <w:rPr>
          <w:rFonts w:ascii="Times New Roman" w:hAnsi="Times New Roman" w:cs="Times New Roman"/>
        </w:rPr>
        <w:t>Abramsky, Z., A. Subach, and M. L. Rosenzweig. 2002. The cost of apprehen</w:t>
      </w:r>
      <w:r w:rsidR="005C03F8" w:rsidRPr="008707FA">
        <w:rPr>
          <w:rFonts w:ascii="Times New Roman" w:hAnsi="Times New Roman" w:cs="Times New Roman"/>
        </w:rPr>
        <w:t>sive foraging. Ecology 83: 1330</w:t>
      </w:r>
      <w:r w:rsidR="005C03F8" w:rsidRPr="008707FA">
        <w:rPr>
          <w:rFonts w:ascii="Times New Roman" w:hAnsi="Times New Roman" w:cs="Times New Roman"/>
        </w:rPr>
        <w:sym w:font="Symbol" w:char="F02D"/>
      </w:r>
      <w:r w:rsidRPr="008707FA">
        <w:rPr>
          <w:rFonts w:ascii="Times New Roman" w:hAnsi="Times New Roman" w:cs="Times New Roman"/>
        </w:rPr>
        <w:t>1340.</w:t>
      </w:r>
    </w:p>
    <w:p w14:paraId="150204AB"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Adair, S. E., J. L. Moore, and W. H. Kiel, Jr. 1996. Wintering diving duck use of coastal ponds: An analysis of alternative hypotheses. Journal of Wildlife Management 60:83</w:t>
      </w:r>
      <w:r w:rsidR="005C03F8" w:rsidRPr="008707FA">
        <w:rPr>
          <w:rFonts w:ascii="Times New Roman" w:hAnsi="Times New Roman" w:cs="Times New Roman"/>
        </w:rPr>
        <w:sym w:font="Symbol" w:char="F02D"/>
      </w:r>
      <w:r w:rsidRPr="008707FA">
        <w:rPr>
          <w:rFonts w:ascii="Times New Roman" w:hAnsi="Times New Roman" w:cs="Times New Roman"/>
          <w:bCs/>
          <w:noProof/>
        </w:rPr>
        <w:t>93.</w:t>
      </w:r>
    </w:p>
    <w:p w14:paraId="0979E366"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Aebischer, N. J., P. A. Robertson, and R. E. Kenward. 1993. Compositional analysis of habitat use from animal radio-tracking data. Ecology 74:1313–1325.</w:t>
      </w:r>
    </w:p>
    <w:p w14:paraId="24157A47"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 xml:space="preserve">Aitchison, J. 1986. The statistical analysis of compositional data. Chapman and Hall. London, UK. </w:t>
      </w:r>
    </w:p>
    <w:p w14:paraId="6700AE70"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Albright, J. J., R. B. Owen, and P. O. Corr. 1983. The effects of winter weather on the behavior and energy reserves of black ducks in Maine. Transactions of the Northeast Section of the Wildlife Scoiety 40:118</w:t>
      </w:r>
      <w:r w:rsidR="005C03F8" w:rsidRPr="008707FA">
        <w:rPr>
          <w:rFonts w:ascii="Times New Roman" w:hAnsi="Times New Roman" w:cs="Times New Roman"/>
        </w:rPr>
        <w:sym w:font="Symbol" w:char="F02D"/>
      </w:r>
      <w:r w:rsidRPr="008707FA">
        <w:rPr>
          <w:rFonts w:ascii="Times New Roman" w:hAnsi="Times New Roman" w:cs="Times New Roman"/>
          <w:bCs/>
          <w:noProof/>
        </w:rPr>
        <w:t xml:space="preserve">128. </w:t>
      </w:r>
    </w:p>
    <w:p w14:paraId="2030E4D1"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Alldredge, J. R. and J. Griswold. 2006. Design and Analysis of resource selection studies for categorical resource variables. Journal of Wildlife Management 70:337</w:t>
      </w:r>
      <w:r w:rsidR="005C03F8" w:rsidRPr="008707FA">
        <w:rPr>
          <w:rFonts w:ascii="Times New Roman" w:hAnsi="Times New Roman" w:cs="Times New Roman"/>
        </w:rPr>
        <w:sym w:font="Symbol" w:char="F02D"/>
      </w:r>
      <w:r w:rsidRPr="008707FA">
        <w:rPr>
          <w:rFonts w:ascii="Times New Roman" w:hAnsi="Times New Roman" w:cs="Times New Roman"/>
          <w:bCs/>
          <w:noProof/>
        </w:rPr>
        <w:t>346.</w:t>
      </w:r>
    </w:p>
    <w:p w14:paraId="0EC6EF82"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rPr>
        <w:t>Alldredge, M. W., K. H. Pollock, T. R. Simons, and S. A. Shriner. 2007. Multiple-species analysis of point count data: a more parsimonious modelling framework. Journal of Applied Ecology 44:281</w:t>
      </w:r>
      <w:r w:rsidR="005C03F8" w:rsidRPr="008707FA">
        <w:rPr>
          <w:rFonts w:ascii="Times New Roman" w:hAnsi="Times New Roman" w:cs="Times New Roman"/>
        </w:rPr>
        <w:sym w:font="Symbol" w:char="F02D"/>
      </w:r>
      <w:r w:rsidRPr="008707FA">
        <w:rPr>
          <w:rFonts w:ascii="Times New Roman" w:hAnsi="Times New Roman" w:cs="Times New Roman"/>
        </w:rPr>
        <w:t>290.</w:t>
      </w:r>
    </w:p>
    <w:p w14:paraId="00DF0FF1"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rPr>
        <w:t>Anderson, B. W., and R. D. Ohmart. 1988. Structure of the winter duck community on the lower Colorado River: Patterns and processes.  Pages 191</w:t>
      </w:r>
      <w:r w:rsidR="005C03F8" w:rsidRPr="008707FA">
        <w:rPr>
          <w:rFonts w:ascii="Times New Roman" w:hAnsi="Times New Roman" w:cs="Times New Roman"/>
        </w:rPr>
        <w:sym w:font="Symbol" w:char="F02D"/>
      </w:r>
      <w:r w:rsidRPr="008707FA">
        <w:rPr>
          <w:rFonts w:ascii="Times New Roman" w:hAnsi="Times New Roman" w:cs="Times New Roman"/>
        </w:rPr>
        <w:t xml:space="preserve">236 </w:t>
      </w:r>
      <w:r w:rsidRPr="008707FA">
        <w:rPr>
          <w:rFonts w:ascii="Times New Roman" w:hAnsi="Times New Roman" w:cs="Times New Roman"/>
          <w:i/>
        </w:rPr>
        <w:t>in</w:t>
      </w:r>
      <w:r w:rsidRPr="008707FA">
        <w:rPr>
          <w:rFonts w:ascii="Times New Roman" w:hAnsi="Times New Roman" w:cs="Times New Roman"/>
        </w:rPr>
        <w:t xml:space="preserve"> M. W. Weller, editor. Waterfowl in winter. University of Minnesota Press, Minneapolis, USA.</w:t>
      </w:r>
    </w:p>
    <w:p w14:paraId="08734F7F"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Anderson, J. T., and L. M. Smith. 1999. Carrying capacity and diel use of managed playa wetlands by nonbreeding waterbirds. Wildlife Society Bulletin 27:281</w:t>
      </w:r>
      <w:r w:rsidR="005C03F8" w:rsidRPr="008707FA">
        <w:rPr>
          <w:rFonts w:ascii="Times New Roman" w:hAnsi="Times New Roman" w:cs="Times New Roman"/>
        </w:rPr>
        <w:sym w:font="Symbol" w:char="F02D"/>
      </w:r>
      <w:r w:rsidRPr="008707FA">
        <w:rPr>
          <w:rFonts w:ascii="Times New Roman" w:hAnsi="Times New Roman" w:cs="Times New Roman"/>
          <w:bCs/>
          <w:noProof/>
        </w:rPr>
        <w:t>291.</w:t>
      </w:r>
    </w:p>
    <w:p w14:paraId="5DDC7624" w14:textId="77777777" w:rsidR="00786F10" w:rsidRPr="008707FA" w:rsidRDefault="00786F10" w:rsidP="00E404E9">
      <w:pPr>
        <w:spacing w:line="480" w:lineRule="auto"/>
        <w:ind w:left="720" w:hanging="720"/>
        <w:contextualSpacing/>
        <w:rPr>
          <w:rFonts w:ascii="Times New Roman" w:hAnsi="Times New Roman" w:cs="Times New Roman"/>
        </w:rPr>
      </w:pPr>
      <w:r w:rsidRPr="008707FA">
        <w:rPr>
          <w:rFonts w:ascii="Times New Roman" w:hAnsi="Times New Roman" w:cs="Times New Roman"/>
        </w:rPr>
        <w:t>Ankney, C. D., D. G. Dennis, and R. C. Bailey. 1987. Increasing mallards, decreasing American black ducks: coincidence or cause and effect? Journal of Wildlife Management 51:523</w:t>
      </w:r>
      <w:r w:rsidR="005C03F8" w:rsidRPr="008707FA">
        <w:rPr>
          <w:rFonts w:ascii="Times New Roman" w:hAnsi="Times New Roman" w:cs="Times New Roman"/>
        </w:rPr>
        <w:sym w:font="Symbol" w:char="F02D"/>
      </w:r>
      <w:r w:rsidRPr="008707FA">
        <w:rPr>
          <w:rFonts w:ascii="Times New Roman" w:hAnsi="Times New Roman" w:cs="Times New Roman"/>
        </w:rPr>
        <w:t>529.</w:t>
      </w:r>
    </w:p>
    <w:p w14:paraId="6DAD32DE"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rPr>
        <w:t>Arnold, T. W. 2010. Uninformative parameters and model selection using Akaike’s information criterion. Journal of Wildlife Management 74:1175–1178.</w:t>
      </w:r>
    </w:p>
    <w:p w14:paraId="28856F27"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Badzinskie, S. S., and S. A. Petrie. 2006. Diets of lesser and greater scaup during autumn and spring on the lower Great Lakes. Wildlife Society Bulletin 34:664</w:t>
      </w:r>
      <w:r w:rsidR="005C03F8" w:rsidRPr="008707FA">
        <w:rPr>
          <w:rFonts w:ascii="Times New Roman" w:hAnsi="Times New Roman" w:cs="Times New Roman"/>
        </w:rPr>
        <w:sym w:font="Symbol" w:char="F02D"/>
      </w:r>
      <w:r w:rsidRPr="008707FA">
        <w:rPr>
          <w:rFonts w:ascii="Times New Roman" w:hAnsi="Times New Roman" w:cs="Times New Roman"/>
          <w:bCs/>
          <w:noProof/>
        </w:rPr>
        <w:t>674.</w:t>
      </w:r>
    </w:p>
    <w:p w14:paraId="2205F26D" w14:textId="2256BBFC"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Baldassar</w:t>
      </w:r>
      <w:r w:rsidR="00052B78" w:rsidRPr="008707FA">
        <w:rPr>
          <w:rFonts w:ascii="Times New Roman" w:hAnsi="Times New Roman" w:cs="Times New Roman"/>
          <w:bCs/>
          <w:noProof/>
        </w:rPr>
        <w:t>r</w:t>
      </w:r>
      <w:r w:rsidRPr="008707FA">
        <w:rPr>
          <w:rFonts w:ascii="Times New Roman" w:hAnsi="Times New Roman" w:cs="Times New Roman"/>
          <w:bCs/>
          <w:noProof/>
        </w:rPr>
        <w:t>e, G. A., and E. G. Bolen. 1984. Field-feeding ecology of waterfowl wintering on the southern high plains of Texas. Journal of Wildlife Management 48:63</w:t>
      </w:r>
      <w:r w:rsidR="005C03F8" w:rsidRPr="008707FA">
        <w:rPr>
          <w:rFonts w:ascii="Times New Roman" w:hAnsi="Times New Roman" w:cs="Times New Roman"/>
        </w:rPr>
        <w:sym w:font="Symbol" w:char="F02D"/>
      </w:r>
      <w:r w:rsidRPr="008707FA">
        <w:rPr>
          <w:rFonts w:ascii="Times New Roman" w:hAnsi="Times New Roman" w:cs="Times New Roman"/>
          <w:bCs/>
          <w:noProof/>
        </w:rPr>
        <w:t>71.</w:t>
      </w:r>
    </w:p>
    <w:p w14:paraId="59320F78"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Beal, E. O. 1977. A manual of marsh and aquatic vascular plants of North Carolina with habitat data. The North Carolina Agricultural Experiment Station, Raleigh, USA.</w:t>
      </w:r>
    </w:p>
    <w:p w14:paraId="7088608F" w14:textId="77777777" w:rsidR="00786F10" w:rsidRPr="008707FA" w:rsidRDefault="00786F10" w:rsidP="00E404E9">
      <w:pPr>
        <w:spacing w:line="480" w:lineRule="auto"/>
        <w:ind w:left="720" w:hanging="720"/>
        <w:rPr>
          <w:rFonts w:ascii="Times New Roman" w:hAnsi="Times New Roman" w:cs="Times New Roman"/>
        </w:rPr>
      </w:pPr>
      <w:r w:rsidRPr="008707FA">
        <w:rPr>
          <w:rFonts w:ascii="Times New Roman" w:hAnsi="Times New Roman" w:cs="Times New Roman"/>
        </w:rPr>
        <w:t>Beatty, W. S., E. B. Webb, D. C. Kesler, A. H. Raedeke, L. W. Naylor, and D .D. Humburg. 2014. Landscape effects on mallard habitat selection at multiple spatial scales during the nonbreeding period. Landscape Ecology 29:989</w:t>
      </w:r>
      <w:r w:rsidR="005C03F8" w:rsidRPr="008707FA">
        <w:rPr>
          <w:rFonts w:ascii="Times New Roman" w:hAnsi="Times New Roman" w:cs="Times New Roman"/>
        </w:rPr>
        <w:sym w:font="Symbol" w:char="F02D"/>
      </w:r>
      <w:r w:rsidRPr="008707FA">
        <w:rPr>
          <w:rFonts w:ascii="Times New Roman" w:hAnsi="Times New Roman" w:cs="Times New Roman"/>
        </w:rPr>
        <w:t>1000.</w:t>
      </w:r>
    </w:p>
    <w:p w14:paraId="3AED325B" w14:textId="77777777" w:rsidR="00786F10" w:rsidRPr="008707FA" w:rsidRDefault="00786F10" w:rsidP="00E404E9">
      <w:pPr>
        <w:spacing w:line="480" w:lineRule="auto"/>
        <w:ind w:left="720" w:hanging="720"/>
        <w:rPr>
          <w:rFonts w:ascii="Times New Roman" w:hAnsi="Times New Roman" w:cs="Times New Roman"/>
        </w:rPr>
      </w:pPr>
      <w:r w:rsidRPr="008707FA">
        <w:rPr>
          <w:rFonts w:ascii="Times New Roman" w:hAnsi="Times New Roman" w:cs="Times New Roman"/>
        </w:rPr>
        <w:t>Bellrose, F. C., and R. D. Crompton. 1970. Migrational behavior of mallards and black ducks as determined from banding. Illinois Natural History Survey Bulletin 30, Forbes Biological Station, Havana, Illinois, USA.</w:t>
      </w:r>
    </w:p>
    <w:p w14:paraId="38B18FD2"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Bergan, J. F., L. M. Smith, and J. J. Mayer. 1989. Time-activity budgets of diving ducks wintering in South Carolina. Journal of Wildlife Management 53:769</w:t>
      </w:r>
      <w:r w:rsidR="005C03F8" w:rsidRPr="008707FA">
        <w:rPr>
          <w:rFonts w:ascii="Times New Roman" w:hAnsi="Times New Roman" w:cs="Times New Roman"/>
        </w:rPr>
        <w:sym w:font="Symbol" w:char="F02D"/>
      </w:r>
      <w:r w:rsidRPr="008707FA">
        <w:rPr>
          <w:rFonts w:ascii="Times New Roman" w:hAnsi="Times New Roman" w:cs="Times New Roman"/>
          <w:bCs/>
          <w:noProof/>
        </w:rPr>
        <w:t>776.</w:t>
      </w:r>
    </w:p>
    <w:p w14:paraId="0EE73F10"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Bingham, R. L. and L. A. Brennan. 2004. Comparison of type I error rates for statistical analyses of resource selection. Journal of Wildlife Management 68:206</w:t>
      </w:r>
      <w:r w:rsidR="005C03F8" w:rsidRPr="008707FA">
        <w:rPr>
          <w:rFonts w:ascii="Times New Roman" w:hAnsi="Times New Roman" w:cs="Times New Roman"/>
        </w:rPr>
        <w:sym w:font="Symbol" w:char="F02D"/>
      </w:r>
      <w:r w:rsidRPr="008707FA">
        <w:rPr>
          <w:rFonts w:ascii="Times New Roman" w:hAnsi="Times New Roman" w:cs="Times New Roman"/>
          <w:bCs/>
          <w:noProof/>
        </w:rPr>
        <w:t>212.</w:t>
      </w:r>
    </w:p>
    <w:p w14:paraId="586AFF22"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Bishop, A. A. and M. Vrtiska. 2008. Effects of the wetland reerve program on waterfowl carrying capacity in the Rainwater Basin Region of south-central Nebraska. U.S. Fish and Wildlife Service, Grand Island, Nebraska, USA.</w:t>
      </w:r>
    </w:p>
    <w:p w14:paraId="1BCAAFA5" w14:textId="77777777" w:rsidR="00786F10" w:rsidRPr="008707FA" w:rsidRDefault="00786F10" w:rsidP="00E404E9">
      <w:pPr>
        <w:widowControl w:val="0"/>
        <w:autoSpaceDE w:val="0"/>
        <w:autoSpaceDN w:val="0"/>
        <w:adjustRightInd w:val="0"/>
        <w:spacing w:line="480" w:lineRule="auto"/>
        <w:ind w:left="720" w:hanging="720"/>
        <w:rPr>
          <w:rFonts w:ascii="Times New Roman" w:hAnsi="Times New Roman" w:cs="Times New Roman"/>
        </w:rPr>
      </w:pPr>
      <w:r w:rsidRPr="008707FA">
        <w:rPr>
          <w:rFonts w:ascii="Times New Roman" w:hAnsi="Times New Roman" w:cs="Times New Roman"/>
        </w:rPr>
        <w:t>Black Duck Joint Venture Management Board. 2008. Black Duck Joint Venture Strategic Plan 2008-2013. U.S. Fish and Wildlife Service, Laurel, Maryland; Canadian Wildlife Service, Ottawa, Ontario, Canada.</w:t>
      </w:r>
    </w:p>
    <w:p w14:paraId="49C0FCD2" w14:textId="77777777" w:rsidR="00786F10" w:rsidRPr="008707FA" w:rsidRDefault="00786F10" w:rsidP="00E404E9">
      <w:pPr>
        <w:widowControl w:val="0"/>
        <w:autoSpaceDE w:val="0"/>
        <w:autoSpaceDN w:val="0"/>
        <w:adjustRightInd w:val="0"/>
        <w:spacing w:line="480" w:lineRule="auto"/>
        <w:ind w:left="720" w:hanging="720"/>
        <w:rPr>
          <w:rFonts w:ascii="Times New Roman" w:hAnsi="Times New Roman" w:cs="Times New Roman"/>
        </w:rPr>
      </w:pPr>
      <w:r w:rsidRPr="008707FA">
        <w:rPr>
          <w:rFonts w:ascii="Times New Roman" w:hAnsi="Times New Roman" w:cs="Times New Roman"/>
        </w:rPr>
        <w:t>Blandin, W. W. 1982. Population characteristics and simulation modeling of black ducks. Dissertation, Clark University, Worcester, USA.</w:t>
      </w:r>
    </w:p>
    <w:p w14:paraId="0BAFE0C1" w14:textId="77777777" w:rsidR="00786F10" w:rsidRPr="008707FA" w:rsidRDefault="00786F10" w:rsidP="00E404E9">
      <w:pPr>
        <w:widowControl w:val="0"/>
        <w:autoSpaceDE w:val="0"/>
        <w:autoSpaceDN w:val="0"/>
        <w:adjustRightInd w:val="0"/>
        <w:spacing w:line="480" w:lineRule="auto"/>
        <w:ind w:left="720" w:hanging="720"/>
        <w:rPr>
          <w:rFonts w:ascii="Times New Roman" w:hAnsi="Times New Roman" w:cs="Times New Roman"/>
        </w:rPr>
      </w:pPr>
      <w:r w:rsidRPr="008707FA">
        <w:rPr>
          <w:rFonts w:ascii="Times New Roman" w:hAnsi="Times New Roman" w:cs="Times New Roman"/>
        </w:rPr>
        <w:t>Bolduc, F., and A. D. Afton. 2004. Relationships between wintering waterbirds and invertebrates, sediments and hydrology of coastal marsh ponds. Waterbirds 27:333</w:t>
      </w:r>
      <w:r w:rsidR="005C03F8" w:rsidRPr="008707FA">
        <w:rPr>
          <w:rFonts w:ascii="Times New Roman" w:hAnsi="Times New Roman" w:cs="Times New Roman"/>
        </w:rPr>
        <w:sym w:font="Symbol" w:char="F02D"/>
      </w:r>
      <w:r w:rsidRPr="008707FA">
        <w:rPr>
          <w:rFonts w:ascii="Times New Roman" w:hAnsi="Times New Roman" w:cs="Times New Roman"/>
        </w:rPr>
        <w:t>341.</w:t>
      </w:r>
    </w:p>
    <w:p w14:paraId="754E0521" w14:textId="77777777" w:rsidR="00786F10" w:rsidRPr="008707FA" w:rsidRDefault="00786F10" w:rsidP="00E404E9">
      <w:pPr>
        <w:widowControl w:val="0"/>
        <w:autoSpaceDE w:val="0"/>
        <w:autoSpaceDN w:val="0"/>
        <w:adjustRightInd w:val="0"/>
        <w:spacing w:line="480" w:lineRule="auto"/>
        <w:ind w:left="720" w:hanging="720"/>
        <w:rPr>
          <w:rFonts w:ascii="Times New Roman" w:hAnsi="Times New Roman" w:cs="Times New Roman"/>
        </w:rPr>
      </w:pPr>
      <w:r w:rsidRPr="008707FA">
        <w:rPr>
          <w:rFonts w:ascii="Times New Roman" w:hAnsi="Times New Roman" w:cs="Times New Roman"/>
        </w:rPr>
        <w:t>Brasher, M. G. 2007. Duck use and energetic carrying capacity of actively and passively managed wetlands in Ohio during autumn and spring migration. Dissertation, The Ohio State University, Columbus, USA.</w:t>
      </w:r>
    </w:p>
    <w:p w14:paraId="4D27CBF5"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Brasher, M. G., D. S. Jason, and R. J. Gates. 2007. Energetic carrying capacity of actively and passively managed wetlands for migrating ducks in Ohio. Journal of Wildlife Management 71:2532</w:t>
      </w:r>
      <w:r w:rsidR="005C03F8" w:rsidRPr="008707FA">
        <w:rPr>
          <w:rFonts w:ascii="Times New Roman" w:hAnsi="Times New Roman" w:cs="Times New Roman"/>
        </w:rPr>
        <w:sym w:font="Symbol" w:char="F02D"/>
      </w:r>
      <w:r w:rsidRPr="008707FA">
        <w:rPr>
          <w:rFonts w:ascii="Times New Roman" w:hAnsi="Times New Roman" w:cs="Times New Roman"/>
          <w:bCs/>
          <w:noProof/>
        </w:rPr>
        <w:t>2541.</w:t>
      </w:r>
    </w:p>
    <w:p w14:paraId="0AC85158"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Brodsky, L. M., and P. J. Weatherhead. 1984. Behavioral and ecological factors contributing to American black duck mallard-hybridization. Journal of Wildlife Management 48:846</w:t>
      </w:r>
      <w:r w:rsidR="005C03F8" w:rsidRPr="008707FA">
        <w:rPr>
          <w:rFonts w:ascii="Times New Roman" w:hAnsi="Times New Roman" w:cs="Times New Roman"/>
        </w:rPr>
        <w:sym w:font="Symbol" w:char="F02D"/>
      </w:r>
      <w:r w:rsidRPr="008707FA">
        <w:rPr>
          <w:rFonts w:ascii="Times New Roman" w:hAnsi="Times New Roman" w:cs="Times New Roman"/>
          <w:bCs/>
          <w:noProof/>
        </w:rPr>
        <w:t>852.</w:t>
      </w:r>
    </w:p>
    <w:p w14:paraId="41E5608E"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rPr>
        <w:t>––––––</w:t>
      </w:r>
      <w:r w:rsidRPr="008707FA">
        <w:rPr>
          <w:rFonts w:ascii="Times New Roman" w:hAnsi="Times New Roman" w:cs="Times New Roman"/>
          <w:bCs/>
          <w:noProof/>
        </w:rPr>
        <w:t xml:space="preserve">, and </w:t>
      </w:r>
      <w:r w:rsidRPr="008707FA">
        <w:rPr>
          <w:rFonts w:ascii="Times New Roman" w:hAnsi="Times New Roman" w:cs="Times New Roman"/>
        </w:rPr>
        <w:t>––––––</w:t>
      </w:r>
      <w:r w:rsidRPr="008707FA">
        <w:rPr>
          <w:rFonts w:ascii="Times New Roman" w:hAnsi="Times New Roman" w:cs="Times New Roman"/>
          <w:bCs/>
          <w:noProof/>
        </w:rPr>
        <w:t>. 1985. Time and energy constraints on courtship in wintering American black ducks. Condor 87:33-36.</w:t>
      </w:r>
    </w:p>
    <w:p w14:paraId="1BB2A8E1" w14:textId="2F2A327D" w:rsidR="0037429D" w:rsidRPr="008707FA" w:rsidRDefault="0037429D" w:rsidP="0037429D">
      <w:pPr>
        <w:spacing w:line="480" w:lineRule="auto"/>
        <w:ind w:left="720" w:hanging="720"/>
        <w:contextualSpacing/>
        <w:rPr>
          <w:rFonts w:ascii="Times New Roman" w:hAnsi="Times New Roman" w:cs="Times New Roman"/>
        </w:rPr>
      </w:pPr>
      <w:r w:rsidRPr="008707FA">
        <w:rPr>
          <w:rFonts w:ascii="Times New Roman" w:hAnsi="Times New Roman" w:cs="Times New Roman"/>
        </w:rPr>
        <w:t>Brook, R. W., R. K. Ross, K. F. Abraham, D. L. Fronczak, and J. C. Davies. 2009. Evidence for black duck winter distribution change. Journal of Wildlife Management 73:98–103.</w:t>
      </w:r>
    </w:p>
    <w:p w14:paraId="17B5FB49" w14:textId="77777777" w:rsidR="00E404E9" w:rsidRPr="008707FA" w:rsidRDefault="00E404E9"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Brown, S. B. 2007. Giving-up densities. Pages 447</w:t>
      </w:r>
      <w:r w:rsidRPr="008707FA">
        <w:rPr>
          <w:rFonts w:ascii="Times New Roman" w:hAnsi="Times New Roman" w:cs="Times New Roman"/>
          <w:bCs/>
          <w:noProof/>
        </w:rPr>
        <w:sym w:font="Symbol" w:char="F02D"/>
      </w:r>
      <w:r w:rsidRPr="008707FA">
        <w:rPr>
          <w:rFonts w:ascii="Times New Roman" w:hAnsi="Times New Roman" w:cs="Times New Roman"/>
          <w:bCs/>
          <w:noProof/>
        </w:rPr>
        <w:t xml:space="preserve">454 </w:t>
      </w:r>
      <w:r w:rsidRPr="008707FA">
        <w:rPr>
          <w:rFonts w:ascii="Times New Roman" w:hAnsi="Times New Roman" w:cs="Times New Roman"/>
          <w:bCs/>
          <w:i/>
          <w:noProof/>
        </w:rPr>
        <w:t xml:space="preserve">in </w:t>
      </w:r>
      <w:r w:rsidRPr="008707FA">
        <w:rPr>
          <w:rFonts w:ascii="Times New Roman" w:hAnsi="Times New Roman" w:cs="Times New Roman"/>
          <w:bCs/>
          <w:noProof/>
        </w:rPr>
        <w:t>D. W. Stephens, J. S. Brown, and R. C. Ydenberg, editors. Foraging: behavior and ecology. T. A. Bookhout, editor. Research and management techniques for wildlife and habitats. The Wildlife Society, Bethesda, Maryland, USA. University of Chicago Press, Chicago, USA.</w:t>
      </w:r>
    </w:p>
    <w:p w14:paraId="3B75CEE0"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Buckland, S. T., D. R. Anderson, K. P. Burnham, J. L. Laake, D. L. Borchers, and L. Thomas. 2001. Introduction to distance sampling: estimating abundance of biological populations. Oxford University Press, Oxford, New York, USA.</w:t>
      </w:r>
    </w:p>
    <w:p w14:paraId="318E396C"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rPr>
        <w:t>––––––, ––––––, ––––––, ––––––, ––––––, and ––––––. 2004. Advanced distance sampling: estimating abundance of biological populations. Oxford University Press, New York, USA.</w:t>
      </w:r>
    </w:p>
    <w:p w14:paraId="383DBA1A"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 xml:space="preserve">Byrd, V. E. 1991. Food habits of black ducks wintering in west-central Tennessee. Thesis, Tennessee Technological University, Cookeville, USA. </w:t>
      </w:r>
    </w:p>
    <w:p w14:paraId="3319576E"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Calder, W. A., and J. R. King. 1974. Thermal and caloric relationsof birds. Pages 259</w:t>
      </w:r>
      <w:r w:rsidR="005C03F8" w:rsidRPr="008707FA">
        <w:rPr>
          <w:rFonts w:ascii="Times New Roman" w:hAnsi="Times New Roman" w:cs="Times New Roman"/>
        </w:rPr>
        <w:sym w:font="Symbol" w:char="F02D"/>
      </w:r>
      <w:r w:rsidRPr="008707FA">
        <w:rPr>
          <w:rFonts w:ascii="Times New Roman" w:hAnsi="Times New Roman" w:cs="Times New Roman"/>
          <w:bCs/>
          <w:noProof/>
        </w:rPr>
        <w:t xml:space="preserve">413 </w:t>
      </w:r>
      <w:r w:rsidRPr="008707FA">
        <w:rPr>
          <w:rFonts w:ascii="Times New Roman" w:hAnsi="Times New Roman" w:cs="Times New Roman"/>
          <w:bCs/>
          <w:i/>
          <w:noProof/>
        </w:rPr>
        <w:t xml:space="preserve">in </w:t>
      </w:r>
      <w:r w:rsidRPr="008707FA">
        <w:rPr>
          <w:rFonts w:ascii="Times New Roman" w:hAnsi="Times New Roman" w:cs="Times New Roman"/>
          <w:bCs/>
          <w:noProof/>
        </w:rPr>
        <w:t>D. S. Farner, J. R. King, and K. C. Parkes, eds. Avian biology. Vol. 4. Academic Press, New York, USA.</w:t>
      </w:r>
    </w:p>
    <w:p w14:paraId="6E3BE496"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Callicutt, J. T., H. M. Hagy, and M. L. Schummer. 2011. The food preference paradigm: a review of autumn-winter food use by North American dabbling ducks (1900</w:t>
      </w:r>
      <w:r w:rsidR="005C03F8" w:rsidRPr="008707FA">
        <w:rPr>
          <w:rFonts w:ascii="Times New Roman" w:hAnsi="Times New Roman" w:cs="Times New Roman"/>
        </w:rPr>
        <w:sym w:font="Symbol" w:char="F02D"/>
      </w:r>
      <w:r w:rsidRPr="008707FA">
        <w:rPr>
          <w:rFonts w:ascii="Times New Roman" w:hAnsi="Times New Roman" w:cs="Times New Roman"/>
          <w:bCs/>
          <w:noProof/>
        </w:rPr>
        <w:t>2009). Journal of Fish and Wildlife Management 2:29</w:t>
      </w:r>
      <w:r w:rsidR="005C03F8" w:rsidRPr="008707FA">
        <w:rPr>
          <w:rFonts w:ascii="Times New Roman" w:hAnsi="Times New Roman" w:cs="Times New Roman"/>
        </w:rPr>
        <w:sym w:font="Symbol" w:char="F02D"/>
      </w:r>
      <w:r w:rsidRPr="008707FA">
        <w:rPr>
          <w:rFonts w:ascii="Times New Roman" w:hAnsi="Times New Roman" w:cs="Times New Roman"/>
          <w:bCs/>
          <w:noProof/>
        </w:rPr>
        <w:t>40.</w:t>
      </w:r>
    </w:p>
    <w:p w14:paraId="0ABD2F3A"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 xml:space="preserve">Casazza, M. L., P. S. Coates, M. R. Miller, C. T. Overton, and D. R. Yparraguirre. 2012. Hunting influences the diel patterns in habitat selection by northern pintails </w:t>
      </w:r>
      <w:r w:rsidRPr="008707FA">
        <w:rPr>
          <w:rFonts w:ascii="Times New Roman" w:hAnsi="Times New Roman" w:cs="Times New Roman"/>
          <w:bCs/>
          <w:i/>
          <w:noProof/>
        </w:rPr>
        <w:t>Anas acuta</w:t>
      </w:r>
      <w:r w:rsidRPr="008707FA">
        <w:rPr>
          <w:rFonts w:ascii="Times New Roman" w:hAnsi="Times New Roman" w:cs="Times New Roman"/>
          <w:bCs/>
          <w:noProof/>
        </w:rPr>
        <w:t>. Wildlife Biology 18:1</w:t>
      </w:r>
      <w:r w:rsidR="005C03F8" w:rsidRPr="008707FA">
        <w:rPr>
          <w:rFonts w:ascii="Times New Roman" w:hAnsi="Times New Roman" w:cs="Times New Roman"/>
        </w:rPr>
        <w:sym w:font="Symbol" w:char="F02D"/>
      </w:r>
      <w:r w:rsidRPr="008707FA">
        <w:rPr>
          <w:rFonts w:ascii="Times New Roman" w:hAnsi="Times New Roman" w:cs="Times New Roman"/>
          <w:bCs/>
          <w:noProof/>
        </w:rPr>
        <w:t xml:space="preserve">13. </w:t>
      </w:r>
    </w:p>
    <w:p w14:paraId="16C98ABB"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Chipley, W. H. 1995. Habitat use, daily movements, and survival of female American black ducks wintering in west-central Tennesee. Thesis, University of Georgia, Athens, USA.</w:t>
      </w:r>
    </w:p>
    <w:p w14:paraId="4CDBE66C"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Clark, W. H. 1996. Habitat differences between mallards and American black ducks wintering in Tennessee. Thesis, Tennessee Technological University, Cookeville, TN, USA.</w:t>
      </w:r>
    </w:p>
    <w:p w14:paraId="1236253F" w14:textId="1D3066F6"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rPr>
        <w:t>Connors, P. G., J. P. Meyers, C. S. Connors, W. 1981. Interhabitat movements by Sanderlings in relation to foraging profitability and the tidal cycle. Auk 98: 49</w:t>
      </w:r>
      <w:r w:rsidR="00DB6618" w:rsidRPr="008707FA">
        <w:rPr>
          <w:rFonts w:ascii="Times New Roman" w:hAnsi="Times New Roman" w:cs="Times New Roman"/>
        </w:rPr>
        <w:sym w:font="Symbol" w:char="F02D"/>
      </w:r>
      <w:r w:rsidRPr="008707FA">
        <w:rPr>
          <w:rFonts w:ascii="Times New Roman" w:hAnsi="Times New Roman" w:cs="Times New Roman"/>
        </w:rPr>
        <w:t>64.</w:t>
      </w:r>
    </w:p>
    <w:p w14:paraId="42460A19" w14:textId="68739FD8" w:rsidR="0037429D" w:rsidRPr="008707FA" w:rsidRDefault="0037429D" w:rsidP="0037429D">
      <w:pPr>
        <w:spacing w:line="480" w:lineRule="auto"/>
        <w:ind w:left="720" w:hanging="720"/>
        <w:contextualSpacing/>
        <w:rPr>
          <w:rFonts w:ascii="Times New Roman" w:hAnsi="Times New Roman" w:cs="Times New Roman"/>
        </w:rPr>
      </w:pPr>
      <w:r w:rsidRPr="008707FA">
        <w:rPr>
          <w:rFonts w:ascii="Times New Roman" w:hAnsi="Times New Roman" w:cs="Times New Roman"/>
        </w:rPr>
        <w:t>––––––, G. G. Barnes, R. W. Bethke, and T. D. Nudds. 1989</w:t>
      </w:r>
      <w:r w:rsidRPr="008707FA">
        <w:rPr>
          <w:rFonts w:ascii="Times New Roman" w:hAnsi="Times New Roman" w:cs="Times New Roman"/>
          <w:i/>
        </w:rPr>
        <w:t>a</w:t>
      </w:r>
      <w:r w:rsidRPr="008707FA">
        <w:rPr>
          <w:rFonts w:ascii="Times New Roman" w:hAnsi="Times New Roman" w:cs="Times New Roman"/>
        </w:rPr>
        <w:t>. Increasing mallards, decreasing American black ducks – no evidence for cause and effect: a comment. Journal of Wildlife Management 53:1065–1071.</w:t>
      </w:r>
    </w:p>
    <w:p w14:paraId="5CB2C375" w14:textId="7E3FF329" w:rsidR="0037429D" w:rsidRPr="008707FA" w:rsidRDefault="0037429D" w:rsidP="0037429D">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rPr>
        <w:t>––––––</w:t>
      </w:r>
      <w:r w:rsidR="00786F10" w:rsidRPr="008707FA">
        <w:rPr>
          <w:rFonts w:ascii="Times New Roman" w:hAnsi="Times New Roman" w:cs="Times New Roman"/>
          <w:bCs/>
          <w:noProof/>
        </w:rPr>
        <w:t>, G. R. Costanzo, and D. B. Stotts. 1989</w:t>
      </w:r>
      <w:r w:rsidRPr="008707FA">
        <w:rPr>
          <w:rFonts w:ascii="Times New Roman" w:hAnsi="Times New Roman" w:cs="Times New Roman"/>
          <w:bCs/>
          <w:i/>
          <w:noProof/>
        </w:rPr>
        <w:t>b</w:t>
      </w:r>
      <w:r w:rsidR="00786F10" w:rsidRPr="008707FA">
        <w:rPr>
          <w:rFonts w:ascii="Times New Roman" w:hAnsi="Times New Roman" w:cs="Times New Roman"/>
          <w:bCs/>
          <w:noProof/>
        </w:rPr>
        <w:t>. Winter survival of female American black ducks on the Atlantic coast. Journal of Wildlife Management 53:99</w:t>
      </w:r>
      <w:r w:rsidR="005C03F8" w:rsidRPr="008707FA">
        <w:rPr>
          <w:rFonts w:ascii="Times New Roman" w:hAnsi="Times New Roman" w:cs="Times New Roman"/>
        </w:rPr>
        <w:sym w:font="Symbol" w:char="F02D"/>
      </w:r>
      <w:r w:rsidR="00786F10" w:rsidRPr="008707FA">
        <w:rPr>
          <w:rFonts w:ascii="Times New Roman" w:hAnsi="Times New Roman" w:cs="Times New Roman"/>
          <w:bCs/>
          <w:noProof/>
        </w:rPr>
        <w:t>109.</w:t>
      </w:r>
    </w:p>
    <w:p w14:paraId="1D1559AA"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rPr>
        <w:t>––––––</w:t>
      </w:r>
      <w:r w:rsidRPr="008707FA">
        <w:rPr>
          <w:rFonts w:ascii="Times New Roman" w:hAnsi="Times New Roman" w:cs="Times New Roman"/>
          <w:bCs/>
          <w:noProof/>
        </w:rPr>
        <w:t>, M. W. Miller, and J. E. Hines. 2002. Identification and synthetic modeling of factors affecting American black duck populations. Wildlife Monographs 150:1</w:t>
      </w:r>
      <w:r w:rsidR="005C03F8" w:rsidRPr="008707FA">
        <w:rPr>
          <w:rFonts w:ascii="Times New Roman" w:hAnsi="Times New Roman" w:cs="Times New Roman"/>
        </w:rPr>
        <w:sym w:font="Symbol" w:char="F02D"/>
      </w:r>
      <w:r w:rsidRPr="008707FA">
        <w:rPr>
          <w:rFonts w:ascii="Times New Roman" w:hAnsi="Times New Roman" w:cs="Times New Roman"/>
          <w:bCs/>
          <w:noProof/>
        </w:rPr>
        <w:t>64.</w:t>
      </w:r>
    </w:p>
    <w:p w14:paraId="571D9C75"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 xml:space="preserve">Costanzo, G. R. 1988. Wintering ecology of black ducks along coastal New Jersey. Dissertation. Cornell University, Ithaca, New York. USA. </w:t>
      </w:r>
    </w:p>
    <w:p w14:paraId="26081C35"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Cramer, D. M., P. M. Castelli, T. Yerkes, and C. K. Williams. 2012. Food resource availability for American black ducks wintering in southern New Jersey. Journal of Wildlife Management 76:214</w:t>
      </w:r>
      <w:r w:rsidR="005C03F8" w:rsidRPr="008707FA">
        <w:rPr>
          <w:rFonts w:ascii="Times New Roman" w:hAnsi="Times New Roman" w:cs="Times New Roman"/>
        </w:rPr>
        <w:sym w:font="Symbol" w:char="F02D"/>
      </w:r>
      <w:r w:rsidRPr="008707FA">
        <w:rPr>
          <w:rFonts w:ascii="Times New Roman" w:hAnsi="Times New Roman" w:cs="Times New Roman"/>
          <w:bCs/>
          <w:noProof/>
        </w:rPr>
        <w:t>219.</w:t>
      </w:r>
    </w:p>
    <w:p w14:paraId="202EDFB8"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Crook, S. L., W. C. Conway, C. D. Mason, and K. J. Kraai. 2009. Winter time-activity budgets of diving ducks on Eastern texas reservoirs. Waterbirds 32:548</w:t>
      </w:r>
      <w:r w:rsidR="005C03F8" w:rsidRPr="008707FA">
        <w:rPr>
          <w:rFonts w:ascii="Times New Roman" w:hAnsi="Times New Roman" w:cs="Times New Roman"/>
        </w:rPr>
        <w:sym w:font="Symbol" w:char="F02D"/>
      </w:r>
      <w:r w:rsidRPr="008707FA">
        <w:rPr>
          <w:rFonts w:ascii="Times New Roman" w:hAnsi="Times New Roman" w:cs="Times New Roman"/>
          <w:bCs/>
          <w:noProof/>
        </w:rPr>
        <w:t>558.</w:t>
      </w:r>
    </w:p>
    <w:p w14:paraId="41494DBE"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rPr>
        <w:t>Davis, B. E., A. D. Afton, and R. R. Cox, Jr. 2009. Habitat use by female mallards in the lower Mississippi Alluvial Valley. Journal of Wildlife Management 73:701</w:t>
      </w:r>
      <w:r w:rsidR="005C03F8" w:rsidRPr="008707FA">
        <w:rPr>
          <w:rFonts w:ascii="Times New Roman" w:hAnsi="Times New Roman" w:cs="Times New Roman"/>
        </w:rPr>
        <w:sym w:font="Symbol" w:char="F02D"/>
      </w:r>
      <w:r w:rsidRPr="008707FA">
        <w:rPr>
          <w:rFonts w:ascii="Times New Roman" w:hAnsi="Times New Roman" w:cs="Times New Roman"/>
        </w:rPr>
        <w:t>709.</w:t>
      </w:r>
    </w:p>
    <w:p w14:paraId="343838D5" w14:textId="77777777" w:rsidR="00786F10" w:rsidRPr="008707FA" w:rsidRDefault="00786F10" w:rsidP="00E404E9">
      <w:pPr>
        <w:widowControl w:val="0"/>
        <w:autoSpaceDE w:val="0"/>
        <w:autoSpaceDN w:val="0"/>
        <w:adjustRightInd w:val="0"/>
        <w:spacing w:line="480" w:lineRule="auto"/>
        <w:ind w:left="720" w:hanging="720"/>
        <w:rPr>
          <w:rFonts w:ascii="Times New Roman" w:hAnsi="Times New Roman" w:cs="Times New Roman"/>
          <w:bCs/>
          <w:position w:val="-2"/>
        </w:rPr>
      </w:pPr>
      <w:r w:rsidRPr="008707FA">
        <w:rPr>
          <w:rFonts w:ascii="Times New Roman" w:hAnsi="Times New Roman" w:cs="Times New Roman"/>
          <w:bCs/>
          <w:position w:val="-2"/>
        </w:rPr>
        <w:t>Davis, C. A., and L. M. Smith. 1998. Ecology and management of migrant shorebirds in the playa lakes region of Texas. Wildlife Monographs 140:1</w:t>
      </w:r>
      <w:r w:rsidR="005C03F8" w:rsidRPr="008707FA">
        <w:rPr>
          <w:rFonts w:ascii="Times New Roman" w:hAnsi="Times New Roman" w:cs="Times New Roman"/>
        </w:rPr>
        <w:sym w:font="Symbol" w:char="F02D"/>
      </w:r>
      <w:r w:rsidRPr="008707FA">
        <w:rPr>
          <w:rFonts w:ascii="Times New Roman" w:hAnsi="Times New Roman" w:cs="Times New Roman"/>
          <w:bCs/>
          <w:position w:val="-2"/>
        </w:rPr>
        <w:t>45.</w:t>
      </w:r>
    </w:p>
    <w:p w14:paraId="6BE90FCE" w14:textId="559181EE" w:rsidR="00786F10" w:rsidRPr="008707FA" w:rsidRDefault="00786F10" w:rsidP="00E404E9">
      <w:pPr>
        <w:widowControl w:val="0"/>
        <w:autoSpaceDE w:val="0"/>
        <w:autoSpaceDN w:val="0"/>
        <w:adjustRightInd w:val="0"/>
        <w:spacing w:line="480" w:lineRule="auto"/>
        <w:ind w:left="720" w:hanging="720"/>
        <w:rPr>
          <w:rFonts w:ascii="Times New Roman" w:hAnsi="Times New Roman" w:cs="Times New Roman"/>
          <w:bCs/>
          <w:position w:val="-2"/>
        </w:rPr>
      </w:pPr>
      <w:r w:rsidRPr="008707FA">
        <w:rPr>
          <w:rFonts w:ascii="Times New Roman" w:hAnsi="Times New Roman" w:cs="Times New Roman"/>
          <w:bCs/>
          <w:position w:val="-2"/>
        </w:rPr>
        <w:t>Dahl, T. E. 20</w:t>
      </w:r>
      <w:r w:rsidR="001C26C4" w:rsidRPr="008707FA">
        <w:rPr>
          <w:rFonts w:ascii="Times New Roman" w:hAnsi="Times New Roman" w:cs="Times New Roman"/>
          <w:bCs/>
          <w:position w:val="-2"/>
        </w:rPr>
        <w:t>11</w:t>
      </w:r>
      <w:r w:rsidRPr="008707FA">
        <w:rPr>
          <w:rFonts w:ascii="Times New Roman" w:hAnsi="Times New Roman" w:cs="Times New Roman"/>
          <w:bCs/>
          <w:position w:val="-2"/>
        </w:rPr>
        <w:t xml:space="preserve">. Status and trends of wetlands in the conterminous United States. </w:t>
      </w:r>
      <w:r w:rsidR="001C26C4" w:rsidRPr="008707FA">
        <w:rPr>
          <w:rFonts w:ascii="Times New Roman" w:hAnsi="Times New Roman" w:cs="Times New Roman"/>
          <w:bCs/>
          <w:position w:val="-2"/>
        </w:rPr>
        <w:t>2004</w:t>
      </w:r>
      <w:r w:rsidR="005C03F8" w:rsidRPr="008707FA">
        <w:rPr>
          <w:rFonts w:ascii="Times New Roman" w:hAnsi="Times New Roman" w:cs="Times New Roman"/>
        </w:rPr>
        <w:sym w:font="Symbol" w:char="F02D"/>
      </w:r>
      <w:r w:rsidR="001C26C4" w:rsidRPr="008707FA">
        <w:rPr>
          <w:rFonts w:ascii="Times New Roman" w:hAnsi="Times New Roman" w:cs="Times New Roman"/>
          <w:bCs/>
          <w:position w:val="-2"/>
        </w:rPr>
        <w:t>2009</w:t>
      </w:r>
      <w:r w:rsidRPr="008707FA">
        <w:rPr>
          <w:rFonts w:ascii="Times New Roman" w:hAnsi="Times New Roman" w:cs="Times New Roman"/>
          <w:bCs/>
          <w:position w:val="-2"/>
        </w:rPr>
        <w:t>. U.S. Department of the Interior; Fish and Wildlife Service, Washington, D.C., USA.</w:t>
      </w:r>
    </w:p>
    <w:p w14:paraId="73FACB7C" w14:textId="77777777" w:rsidR="00786F10" w:rsidRPr="008707FA" w:rsidRDefault="00786F10" w:rsidP="00E404E9">
      <w:pPr>
        <w:widowControl w:val="0"/>
        <w:autoSpaceDE w:val="0"/>
        <w:autoSpaceDN w:val="0"/>
        <w:adjustRightInd w:val="0"/>
        <w:spacing w:line="480" w:lineRule="auto"/>
        <w:ind w:left="720" w:hanging="720"/>
        <w:rPr>
          <w:rFonts w:ascii="Times New Roman" w:hAnsi="Times New Roman" w:cs="Times New Roman"/>
          <w:bCs/>
          <w:position w:val="-2"/>
        </w:rPr>
      </w:pPr>
      <w:r w:rsidRPr="008707FA">
        <w:rPr>
          <w:rFonts w:ascii="Times New Roman" w:hAnsi="Times New Roman" w:cs="Times New Roman"/>
        </w:rPr>
        <w:t xml:space="preserve">Devers, P. K., and B. Collins. 2011. Conservation action plan for the American black duck. 1st ed. U.S. Fish and Wildlife Service, Division of Migratory Bird Management, Laurel, Maryland. </w:t>
      </w:r>
      <w:r w:rsidRPr="008707FA">
        <w:rPr>
          <w:rFonts w:ascii="Times New Roman" w:hAnsi="Times New Roman" w:cs="Times New Roman"/>
          <w:bCs/>
          <w:position w:val="-2"/>
        </w:rPr>
        <w:t xml:space="preserve"> </w:t>
      </w:r>
    </w:p>
    <w:p w14:paraId="018FBADC" w14:textId="62A242AE" w:rsidR="00887DAB" w:rsidRPr="008707FA" w:rsidRDefault="00887DAB" w:rsidP="00887DAB">
      <w:pPr>
        <w:spacing w:line="480" w:lineRule="auto"/>
        <w:ind w:left="720" w:hanging="720"/>
        <w:rPr>
          <w:rFonts w:ascii="Times New Roman" w:hAnsi="Times New Roman" w:cs="Times New Roman"/>
        </w:rPr>
      </w:pPr>
      <w:r w:rsidRPr="008707FA">
        <w:rPr>
          <w:rFonts w:ascii="Times New Roman" w:hAnsi="Times New Roman" w:cs="Times New Roman"/>
        </w:rPr>
        <w:t>Diefenbach, D. R., J. D. Nichols, and J. E. Hines. 1988. Distribution patterns of American black duck and mallard winter band recoveries. Journal of Wildlife Management 52:704</w:t>
      </w:r>
      <w:r w:rsidRPr="008707FA">
        <w:rPr>
          <w:rFonts w:ascii="Times New Roman" w:hAnsi="Times New Roman" w:cs="Times New Roman"/>
        </w:rPr>
        <w:sym w:font="Symbol" w:char="F02D"/>
      </w:r>
      <w:r w:rsidRPr="008707FA">
        <w:rPr>
          <w:rFonts w:ascii="Times New Roman" w:hAnsi="Times New Roman" w:cs="Times New Roman"/>
        </w:rPr>
        <w:t>710.</w:t>
      </w:r>
    </w:p>
    <w:p w14:paraId="528A1943" w14:textId="1A3F2AD3" w:rsidR="0037429D" w:rsidRPr="008707FA" w:rsidRDefault="0037429D" w:rsidP="00E404E9">
      <w:pPr>
        <w:widowControl w:val="0"/>
        <w:autoSpaceDE w:val="0"/>
        <w:autoSpaceDN w:val="0"/>
        <w:adjustRightInd w:val="0"/>
        <w:spacing w:line="480" w:lineRule="auto"/>
        <w:ind w:left="720" w:hanging="720"/>
        <w:rPr>
          <w:rFonts w:ascii="Times New Roman" w:hAnsi="Times New Roman" w:cs="Times New Roman"/>
        </w:rPr>
      </w:pPr>
      <w:r w:rsidRPr="008707FA">
        <w:rPr>
          <w:rFonts w:ascii="Times New Roman" w:hAnsi="Times New Roman" w:cs="Times New Roman"/>
          <w:bCs/>
          <w:position w:val="-2"/>
        </w:rPr>
        <w:t>Diefenbach, D. R., and R. B. Owen Jr. 1989. A model of habitat use by breeding American black ducks. Journal of Wildlife Management 53:383</w:t>
      </w:r>
      <w:r w:rsidRPr="008707FA">
        <w:rPr>
          <w:rFonts w:ascii="Times New Roman" w:hAnsi="Times New Roman" w:cs="Times New Roman"/>
        </w:rPr>
        <w:sym w:font="Symbol" w:char="F02D"/>
      </w:r>
      <w:r w:rsidR="00CD55B6" w:rsidRPr="008707FA">
        <w:rPr>
          <w:rFonts w:ascii="Times New Roman" w:hAnsi="Times New Roman" w:cs="Times New Roman"/>
        </w:rPr>
        <w:t xml:space="preserve">389. </w:t>
      </w:r>
    </w:p>
    <w:p w14:paraId="5969955C" w14:textId="6E6BE736" w:rsidR="00174399" w:rsidRPr="008707FA" w:rsidRDefault="00174399" w:rsidP="00E404E9">
      <w:pPr>
        <w:widowControl w:val="0"/>
        <w:autoSpaceDE w:val="0"/>
        <w:autoSpaceDN w:val="0"/>
        <w:adjustRightInd w:val="0"/>
        <w:spacing w:line="480" w:lineRule="auto"/>
        <w:ind w:left="720" w:hanging="720"/>
        <w:rPr>
          <w:rFonts w:ascii="Times New Roman" w:hAnsi="Times New Roman" w:cs="Times New Roman"/>
          <w:bCs/>
          <w:position w:val="-2"/>
        </w:rPr>
      </w:pPr>
      <w:r w:rsidRPr="008707FA">
        <w:rPr>
          <w:rFonts w:ascii="Times New Roman" w:hAnsi="Times New Roman" w:cs="Times New Roman"/>
        </w:rPr>
        <w:t>DuBowy, P. J. 1988. Waterfowl communities and seasonal environments: temporal variability in interspecific competition. Ecology 69:1439</w:t>
      </w:r>
      <w:r w:rsidRPr="008707FA">
        <w:rPr>
          <w:rFonts w:ascii="Times New Roman" w:hAnsi="Times New Roman" w:cs="Times New Roman"/>
        </w:rPr>
        <w:sym w:font="Symbol" w:char="F02D"/>
      </w:r>
      <w:r w:rsidRPr="008707FA">
        <w:rPr>
          <w:rFonts w:ascii="Times New Roman" w:hAnsi="Times New Roman" w:cs="Times New Roman"/>
        </w:rPr>
        <w:t>1453.</w:t>
      </w:r>
    </w:p>
    <w:p w14:paraId="3F1A9216" w14:textId="7B6B42EA" w:rsidR="00786F10" w:rsidRPr="008707FA" w:rsidRDefault="00786F10" w:rsidP="00E404E9">
      <w:pPr>
        <w:widowControl w:val="0"/>
        <w:autoSpaceDE w:val="0"/>
        <w:autoSpaceDN w:val="0"/>
        <w:adjustRightInd w:val="0"/>
        <w:spacing w:line="480" w:lineRule="auto"/>
        <w:ind w:left="720" w:hanging="720"/>
        <w:rPr>
          <w:rFonts w:ascii="Times New Roman" w:hAnsi="Times New Roman" w:cs="Times New Roman"/>
          <w:bCs/>
          <w:position w:val="-2"/>
        </w:rPr>
      </w:pPr>
      <w:r w:rsidRPr="008707FA">
        <w:rPr>
          <w:rFonts w:ascii="Times New Roman" w:hAnsi="Times New Roman" w:cs="Times New Roman"/>
          <w:bCs/>
          <w:position w:val="-2"/>
        </w:rPr>
        <w:t>Dwyer, C. P., and G. A. Baldassar</w:t>
      </w:r>
      <w:r w:rsidR="00052B78" w:rsidRPr="008707FA">
        <w:rPr>
          <w:rFonts w:ascii="Times New Roman" w:hAnsi="Times New Roman" w:cs="Times New Roman"/>
          <w:bCs/>
          <w:position w:val="-2"/>
        </w:rPr>
        <w:t>r</w:t>
      </w:r>
      <w:r w:rsidRPr="008707FA">
        <w:rPr>
          <w:rFonts w:ascii="Times New Roman" w:hAnsi="Times New Roman" w:cs="Times New Roman"/>
          <w:bCs/>
          <w:position w:val="-2"/>
        </w:rPr>
        <w:t>e. 1994. Habitat use by sympatric female mallards and American black ducks breeding in a forested environment. Canadian Journal of Zoology 72:1538</w:t>
      </w:r>
      <w:r w:rsidR="005C03F8" w:rsidRPr="008707FA">
        <w:rPr>
          <w:rFonts w:ascii="Times New Roman" w:hAnsi="Times New Roman" w:cs="Times New Roman"/>
        </w:rPr>
        <w:sym w:font="Symbol" w:char="F02D"/>
      </w:r>
      <w:r w:rsidRPr="008707FA">
        <w:rPr>
          <w:rFonts w:ascii="Times New Roman" w:hAnsi="Times New Roman" w:cs="Times New Roman"/>
          <w:bCs/>
          <w:position w:val="-2"/>
        </w:rPr>
        <w:t>1542.</w:t>
      </w:r>
    </w:p>
    <w:p w14:paraId="79633F1D"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rPr>
        <w:t xml:space="preserve">Eichholz, M., T. Yerkes, and B. Lewis. 2009. Determining food resources and estimating habitat carrying capacity for wintering and spring-staging American black ducks in the Chesapeake Bay of Virginia. Annual Report to the Black Duck Joint Venture. Southern Illinois University, Carbondale, USA. </w:t>
      </w:r>
    </w:p>
    <w:p w14:paraId="6F7935AA"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Fasset, N. C. 1940. A manual of aquatic plants. 1969, Reprint. University of Wisconsin Press, Madison, USA.</w:t>
      </w:r>
    </w:p>
    <w:p w14:paraId="180CBDF6"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Foth, J. R., R. M. Kaminski, and J. B. Davis. 2014. Aquatic invertebrate abundance and biomass in Arkansas, Mississippi, and missouri bottomland hardwood forests during winter. Journal of Fish and Wildlife Management 5:243</w:t>
      </w:r>
      <w:r w:rsidR="005C03F8" w:rsidRPr="008707FA">
        <w:rPr>
          <w:rFonts w:ascii="Times New Roman" w:hAnsi="Times New Roman" w:cs="Times New Roman"/>
        </w:rPr>
        <w:sym w:font="Symbol" w:char="F02D"/>
      </w:r>
      <w:r w:rsidRPr="008707FA">
        <w:rPr>
          <w:rFonts w:ascii="Times New Roman" w:hAnsi="Times New Roman" w:cs="Times New Roman"/>
          <w:bCs/>
          <w:noProof/>
        </w:rPr>
        <w:t>251.</w:t>
      </w:r>
    </w:p>
    <w:p w14:paraId="3BE03BF1"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Foster, M. A., M. J. Gray, and R. M. Kaminski. 2010. Agricultural seed biomass for migrating and wintering waterfowl in the southeastern United States. Journal of Wildlife management 74:489</w:t>
      </w:r>
      <w:r w:rsidR="00D2459F" w:rsidRPr="008707FA">
        <w:rPr>
          <w:rFonts w:ascii="Times New Roman" w:hAnsi="Times New Roman" w:cs="Times New Roman"/>
        </w:rPr>
        <w:sym w:font="Symbol" w:char="F02D"/>
      </w:r>
      <w:r w:rsidRPr="008707FA">
        <w:rPr>
          <w:rFonts w:ascii="Times New Roman" w:hAnsi="Times New Roman" w:cs="Times New Roman"/>
          <w:bCs/>
          <w:noProof/>
        </w:rPr>
        <w:t>495.</w:t>
      </w:r>
    </w:p>
    <w:p w14:paraId="5A40FE5F" w14:textId="77777777" w:rsidR="00786F10" w:rsidRPr="008707FA" w:rsidRDefault="00786F10" w:rsidP="00E404E9">
      <w:pPr>
        <w:spacing w:line="480" w:lineRule="auto"/>
        <w:ind w:left="720" w:hanging="720"/>
        <w:contextualSpacing/>
        <w:rPr>
          <w:rFonts w:ascii="Times New Roman" w:hAnsi="Times New Roman" w:cs="Times New Roman"/>
        </w:rPr>
      </w:pPr>
      <w:r w:rsidRPr="008707FA">
        <w:rPr>
          <w:rFonts w:ascii="Times New Roman" w:hAnsi="Times New Roman" w:cs="Times New Roman"/>
        </w:rPr>
        <w:t>Fronczak, D. 2012. Waterfowl harvest and population survey data. U.S. Fish and Wildlife Service, Division of Migratory Bird Management, Ft. Snelling, MN, USA.</w:t>
      </w:r>
    </w:p>
    <w:p w14:paraId="0A6B735B"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Godfrey, R. K., and J. W. Wooten. 1979. Aquatic and wetland plants of southeastern United States: monocotyledons. University of Georgia Press, Athens, USA.</w:t>
      </w:r>
    </w:p>
    <w:p w14:paraId="573532AA"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rPr>
        <w:t>––––––</w:t>
      </w:r>
      <w:r w:rsidRPr="008707FA">
        <w:rPr>
          <w:rFonts w:ascii="Times New Roman" w:hAnsi="Times New Roman" w:cs="Times New Roman"/>
          <w:bCs/>
          <w:noProof/>
        </w:rPr>
        <w:t xml:space="preserve">, and </w:t>
      </w:r>
      <w:r w:rsidRPr="008707FA">
        <w:rPr>
          <w:rFonts w:ascii="Times New Roman" w:hAnsi="Times New Roman" w:cs="Times New Roman"/>
        </w:rPr>
        <w:t>––––––</w:t>
      </w:r>
      <w:r w:rsidRPr="008707FA">
        <w:rPr>
          <w:rFonts w:ascii="Times New Roman" w:hAnsi="Times New Roman" w:cs="Times New Roman"/>
          <w:bCs/>
          <w:noProof/>
        </w:rPr>
        <w:t xml:space="preserve">. 1981. Aquatic and wetland plants of southeastern United States: dicotyledons. University of Georgia Press, Athens, USA. </w:t>
      </w:r>
    </w:p>
    <w:p w14:paraId="2EE57DF9" w14:textId="4FAF0403" w:rsidR="00786F10" w:rsidRPr="008707FA" w:rsidRDefault="00004F5A"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rPr>
        <w:t xml:space="preserve">Gray, M. J., </w:t>
      </w:r>
      <w:r w:rsidR="00786F10" w:rsidRPr="008707FA">
        <w:rPr>
          <w:rFonts w:ascii="Times New Roman" w:hAnsi="Times New Roman" w:cs="Times New Roman"/>
        </w:rPr>
        <w:t>H. M. Hagy, J. A. Nyman, and J. D. Stafford. 2013. Management of wetlands for wildlife. Pages 121</w:t>
      </w:r>
      <w:r w:rsidR="00D2459F" w:rsidRPr="008707FA">
        <w:rPr>
          <w:rFonts w:ascii="Times New Roman" w:hAnsi="Times New Roman" w:cs="Times New Roman"/>
        </w:rPr>
        <w:sym w:font="Symbol" w:char="F02D"/>
      </w:r>
      <w:r w:rsidR="00786F10" w:rsidRPr="008707FA">
        <w:rPr>
          <w:rFonts w:ascii="Times New Roman" w:hAnsi="Times New Roman" w:cs="Times New Roman"/>
        </w:rPr>
        <w:t xml:space="preserve">180 </w:t>
      </w:r>
      <w:r w:rsidR="00786F10" w:rsidRPr="008707FA">
        <w:rPr>
          <w:rFonts w:ascii="Times New Roman" w:hAnsi="Times New Roman" w:cs="Times New Roman"/>
          <w:i/>
          <w:iCs/>
        </w:rPr>
        <w:t xml:space="preserve">in </w:t>
      </w:r>
      <w:r w:rsidR="00786F10" w:rsidRPr="008707FA">
        <w:rPr>
          <w:rFonts w:ascii="Times New Roman" w:hAnsi="Times New Roman" w:cs="Times New Roman"/>
        </w:rPr>
        <w:t>J. T. Anderson and C. A. Davis, editors. Wetland Techniques, Volume 3. Springer, Secaucus, New Jersey, USA.</w:t>
      </w:r>
    </w:p>
    <w:p w14:paraId="351E879C"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Greer, A. K., B. D. Dugger, D. A. Graber, and M. J. Petrie. 2007. The effects of seasonal flooding on seed availability for spring migrating waterfowl. Journal of Wildlife Management 71:1561</w:t>
      </w:r>
      <w:r w:rsidR="00D2459F" w:rsidRPr="008707FA">
        <w:rPr>
          <w:rFonts w:ascii="Times New Roman" w:hAnsi="Times New Roman" w:cs="Times New Roman"/>
        </w:rPr>
        <w:sym w:font="Symbol" w:char="F02D"/>
      </w:r>
      <w:r w:rsidRPr="008707FA">
        <w:rPr>
          <w:rFonts w:ascii="Times New Roman" w:hAnsi="Times New Roman" w:cs="Times New Roman"/>
          <w:bCs/>
          <w:noProof/>
        </w:rPr>
        <w:t>1566.</w:t>
      </w:r>
    </w:p>
    <w:p w14:paraId="6F453074" w14:textId="77777777" w:rsidR="00786F10" w:rsidRPr="008707FA" w:rsidRDefault="00786F10" w:rsidP="00E404E9">
      <w:pPr>
        <w:widowControl w:val="0"/>
        <w:autoSpaceDE w:val="0"/>
        <w:autoSpaceDN w:val="0"/>
        <w:adjustRightInd w:val="0"/>
        <w:spacing w:line="480" w:lineRule="auto"/>
        <w:ind w:left="720" w:hanging="720"/>
        <w:rPr>
          <w:rFonts w:ascii="Times New Roman" w:hAnsi="Times New Roman" w:cs="Times New Roman"/>
        </w:rPr>
      </w:pPr>
      <w:r w:rsidRPr="008707FA">
        <w:rPr>
          <w:rFonts w:ascii="Times New Roman" w:hAnsi="Times New Roman" w:cs="Times New Roman"/>
        </w:rPr>
        <w:t>Greer D. M., B. D. Dugger, K. J. Reinecke, and M. J. Petrie 2009. Depletion of rice as food of waterfowl wintering in the Mississippi Alluvial Valley. Journal of Wildlife Management 73:1125</w:t>
      </w:r>
      <w:r w:rsidR="00D2459F" w:rsidRPr="008707FA">
        <w:rPr>
          <w:rFonts w:ascii="Times New Roman" w:hAnsi="Times New Roman" w:cs="Times New Roman"/>
        </w:rPr>
        <w:sym w:font="Symbol" w:char="F02D"/>
      </w:r>
      <w:r w:rsidRPr="008707FA">
        <w:rPr>
          <w:rFonts w:ascii="Times New Roman" w:hAnsi="Times New Roman" w:cs="Times New Roman"/>
        </w:rPr>
        <w:t>1133.</w:t>
      </w:r>
    </w:p>
    <w:p w14:paraId="3D4BB4CA" w14:textId="590437F5" w:rsidR="00887DAB" w:rsidRPr="008707FA" w:rsidRDefault="00887DAB" w:rsidP="00887DAB">
      <w:pPr>
        <w:spacing w:line="480" w:lineRule="auto"/>
        <w:ind w:left="720" w:hanging="720"/>
        <w:rPr>
          <w:rFonts w:ascii="Times New Roman" w:hAnsi="Times New Roman" w:cs="Times New Roman"/>
        </w:rPr>
      </w:pPr>
      <w:r w:rsidRPr="008707FA">
        <w:rPr>
          <w:rFonts w:ascii="Times New Roman" w:hAnsi="Times New Roman" w:cs="Times New Roman"/>
        </w:rPr>
        <w:t>Guillemain, M., H. Fritz, N. Guillon, and G. Simon. 2002. Ecomorphology and coexistence in dabbling ducks: the role of lamellar density and body length in winter. Oikos 98:547</w:t>
      </w:r>
      <w:r w:rsidRPr="008707FA">
        <w:rPr>
          <w:rFonts w:ascii="Times New Roman" w:hAnsi="Times New Roman" w:cs="Times New Roman"/>
        </w:rPr>
        <w:sym w:font="Symbol" w:char="F02D"/>
      </w:r>
      <w:r w:rsidR="00174399" w:rsidRPr="008707FA">
        <w:rPr>
          <w:rFonts w:ascii="Times New Roman" w:hAnsi="Times New Roman" w:cs="Times New Roman"/>
        </w:rPr>
        <w:t>551.</w:t>
      </w:r>
    </w:p>
    <w:p w14:paraId="4C60C89A" w14:textId="77777777" w:rsidR="00786F10" w:rsidRPr="008707FA" w:rsidRDefault="00786F10" w:rsidP="00E404E9">
      <w:pPr>
        <w:widowControl w:val="0"/>
        <w:autoSpaceDE w:val="0"/>
        <w:autoSpaceDN w:val="0"/>
        <w:adjustRightInd w:val="0"/>
        <w:spacing w:line="480" w:lineRule="auto"/>
        <w:ind w:left="720" w:hanging="720"/>
        <w:rPr>
          <w:rFonts w:ascii="Times New Roman" w:hAnsi="Times New Roman" w:cs="Times New Roman"/>
          <w:bCs/>
          <w:noProof/>
        </w:rPr>
      </w:pPr>
      <w:r w:rsidRPr="008707FA">
        <w:rPr>
          <w:rFonts w:ascii="Times New Roman" w:hAnsi="Times New Roman" w:cs="Times New Roman"/>
          <w:bCs/>
          <w:noProof/>
        </w:rPr>
        <w:t>Hagy, H. M., J. N. Straub, and R. M. Kaminski. 2011. Estimation and correction of seed recovery bias from moist-soil cores. Journal of Wildlife Management 75:959</w:t>
      </w:r>
      <w:r w:rsidR="00D2459F" w:rsidRPr="008707FA">
        <w:rPr>
          <w:rFonts w:ascii="Times New Roman" w:hAnsi="Times New Roman" w:cs="Times New Roman"/>
        </w:rPr>
        <w:sym w:font="Symbol" w:char="F02D"/>
      </w:r>
      <w:r w:rsidRPr="008707FA">
        <w:rPr>
          <w:rFonts w:ascii="Times New Roman" w:hAnsi="Times New Roman" w:cs="Times New Roman"/>
          <w:bCs/>
          <w:noProof/>
        </w:rPr>
        <w:t>966.</w:t>
      </w:r>
    </w:p>
    <w:p w14:paraId="37FC9C87" w14:textId="77777777" w:rsidR="00786F10" w:rsidRPr="008707FA" w:rsidRDefault="00786F10" w:rsidP="00E404E9">
      <w:pPr>
        <w:widowControl w:val="0"/>
        <w:autoSpaceDE w:val="0"/>
        <w:autoSpaceDN w:val="0"/>
        <w:adjustRightInd w:val="0"/>
        <w:spacing w:line="480" w:lineRule="auto"/>
        <w:ind w:left="720" w:hanging="720"/>
        <w:rPr>
          <w:rFonts w:ascii="Times New Roman" w:hAnsi="Times New Roman" w:cs="Times New Roman"/>
        </w:rPr>
      </w:pPr>
      <w:r w:rsidRPr="008707FA">
        <w:rPr>
          <w:rFonts w:ascii="Times New Roman" w:hAnsi="Times New Roman" w:cs="Times New Roman"/>
        </w:rPr>
        <w:t>––––––, and R. M. Kaminski. 2012</w:t>
      </w:r>
      <w:r w:rsidRPr="008707FA">
        <w:rPr>
          <w:rFonts w:ascii="Times New Roman" w:hAnsi="Times New Roman" w:cs="Times New Roman"/>
          <w:i/>
        </w:rPr>
        <w:t>a</w:t>
      </w:r>
      <w:r w:rsidRPr="008707FA">
        <w:rPr>
          <w:rFonts w:ascii="Times New Roman" w:hAnsi="Times New Roman" w:cs="Times New Roman"/>
        </w:rPr>
        <w:t>. Apparent seed use by ducks in moist-soil wetlands of the Mississippi Alluvial Valley. Journal of Wildlife Management 76:1053-1061.</w:t>
      </w:r>
    </w:p>
    <w:p w14:paraId="710DC60D" w14:textId="77777777" w:rsidR="00786F10" w:rsidRPr="008707FA" w:rsidRDefault="00786F10" w:rsidP="00E404E9">
      <w:pPr>
        <w:widowControl w:val="0"/>
        <w:autoSpaceDE w:val="0"/>
        <w:autoSpaceDN w:val="0"/>
        <w:adjustRightInd w:val="0"/>
        <w:spacing w:line="480" w:lineRule="auto"/>
        <w:ind w:left="720" w:hanging="720"/>
        <w:rPr>
          <w:rFonts w:ascii="Times New Roman" w:hAnsi="Times New Roman" w:cs="Times New Roman"/>
        </w:rPr>
      </w:pPr>
      <w:r w:rsidRPr="008707FA">
        <w:rPr>
          <w:rFonts w:ascii="Times New Roman" w:hAnsi="Times New Roman" w:cs="Times New Roman"/>
        </w:rPr>
        <w:t>––––––, and ––––––. 2012</w:t>
      </w:r>
      <w:r w:rsidRPr="008707FA">
        <w:rPr>
          <w:rFonts w:ascii="Times New Roman" w:hAnsi="Times New Roman" w:cs="Times New Roman"/>
          <w:i/>
        </w:rPr>
        <w:t>b</w:t>
      </w:r>
      <w:r w:rsidRPr="008707FA">
        <w:rPr>
          <w:rFonts w:ascii="Times New Roman" w:hAnsi="Times New Roman" w:cs="Times New Roman"/>
        </w:rPr>
        <w:t>. Winter food and waterfowl dynamics in managed moist-soil wetlands of the Mississippi Alluvial Valley. Wildlife Society Bulletin 36: 10.1002/wsb.165.</w:t>
      </w:r>
    </w:p>
    <w:p w14:paraId="3873C6DA" w14:textId="77777777" w:rsidR="00786F10" w:rsidRPr="008707FA" w:rsidRDefault="00786F10" w:rsidP="00E404E9">
      <w:pPr>
        <w:widowControl w:val="0"/>
        <w:autoSpaceDE w:val="0"/>
        <w:autoSpaceDN w:val="0"/>
        <w:adjustRightInd w:val="0"/>
        <w:spacing w:line="480" w:lineRule="auto"/>
        <w:ind w:left="720" w:hanging="720"/>
        <w:rPr>
          <w:rFonts w:ascii="Times New Roman" w:hAnsi="Times New Roman" w:cs="Times New Roman"/>
        </w:rPr>
      </w:pPr>
      <w:r w:rsidRPr="008707FA">
        <w:rPr>
          <w:rFonts w:ascii="Times New Roman" w:hAnsi="Times New Roman" w:cs="Times New Roman"/>
        </w:rPr>
        <w:t xml:space="preserve">––––––, and ––––––. 2015. Foraging thresholds and effects of application on carrying capacity </w:t>
      </w:r>
      <w:r w:rsidR="00D2459F" w:rsidRPr="008707FA">
        <w:rPr>
          <w:rFonts w:ascii="Times New Roman" w:hAnsi="Times New Roman" w:cs="Times New Roman"/>
        </w:rPr>
        <w:t>models. PLOS ONE:in press.</w:t>
      </w:r>
    </w:p>
    <w:p w14:paraId="4CA062D9" w14:textId="77777777" w:rsidR="00786F10" w:rsidRPr="008707FA" w:rsidRDefault="00786F10" w:rsidP="00E404E9">
      <w:pPr>
        <w:widowControl w:val="0"/>
        <w:autoSpaceDE w:val="0"/>
        <w:autoSpaceDN w:val="0"/>
        <w:adjustRightInd w:val="0"/>
        <w:spacing w:line="480" w:lineRule="auto"/>
        <w:ind w:left="720" w:hanging="720"/>
        <w:rPr>
          <w:rFonts w:ascii="Times New Roman" w:hAnsi="Times New Roman" w:cs="Times New Roman"/>
        </w:rPr>
      </w:pPr>
      <w:r w:rsidRPr="008707FA">
        <w:rPr>
          <w:rFonts w:ascii="Times New Roman" w:hAnsi="Times New Roman" w:cs="Times New Roman"/>
        </w:rPr>
        <w:t>Hannon, S. J. and F. K. Schmiegelow. 2002. Corridors may not improve the conservation value of small reserves for most boreal birds. Ecological Applications. 12: 1457</w:t>
      </w:r>
      <w:r w:rsidR="00D2459F" w:rsidRPr="008707FA">
        <w:rPr>
          <w:rFonts w:ascii="Times New Roman" w:hAnsi="Times New Roman" w:cs="Times New Roman"/>
        </w:rPr>
        <w:sym w:font="Symbol" w:char="F02D"/>
      </w:r>
      <w:r w:rsidRPr="008707FA">
        <w:rPr>
          <w:rFonts w:ascii="Times New Roman" w:hAnsi="Times New Roman" w:cs="Times New Roman"/>
        </w:rPr>
        <w:t>1468.</w:t>
      </w:r>
    </w:p>
    <w:p w14:paraId="3FFD0DE0"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Heitmeyer, G. M. 2006. The importance of winter floods to mallards in the Mississippi Alluvial Valley. The Journal of Wildlife Management. 70:101</w:t>
      </w:r>
      <w:r w:rsidR="00D2459F" w:rsidRPr="008707FA">
        <w:rPr>
          <w:rFonts w:ascii="Times New Roman" w:hAnsi="Times New Roman" w:cs="Times New Roman"/>
        </w:rPr>
        <w:sym w:font="Symbol" w:char="F02D"/>
      </w:r>
      <w:r w:rsidRPr="008707FA">
        <w:rPr>
          <w:rFonts w:ascii="Times New Roman" w:hAnsi="Times New Roman" w:cs="Times New Roman"/>
          <w:bCs/>
          <w:noProof/>
        </w:rPr>
        <w:t>110.</w:t>
      </w:r>
    </w:p>
    <w:p w14:paraId="6A0A2B8E"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Henson, P. and J. A. Cooper. 1994. Nocturnal behavior of breeding trumpeter swans. The Auk 111:1013</w:t>
      </w:r>
      <w:r w:rsidR="00D2459F" w:rsidRPr="008707FA">
        <w:rPr>
          <w:rFonts w:ascii="Times New Roman" w:hAnsi="Times New Roman" w:cs="Times New Roman"/>
        </w:rPr>
        <w:sym w:font="Symbol" w:char="F02D"/>
      </w:r>
      <w:r w:rsidRPr="008707FA">
        <w:rPr>
          <w:rFonts w:ascii="Times New Roman" w:hAnsi="Times New Roman" w:cs="Times New Roman"/>
          <w:bCs/>
          <w:noProof/>
        </w:rPr>
        <w:t xml:space="preserve">1018. </w:t>
      </w:r>
    </w:p>
    <w:p w14:paraId="63852057"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Hosmer, D. and Lemeshow W. 1989. Applied logistic regression. John Wolfley and Sons:8</w:t>
      </w:r>
      <w:r w:rsidR="00D2459F" w:rsidRPr="008707FA">
        <w:rPr>
          <w:rFonts w:ascii="Times New Roman" w:hAnsi="Times New Roman" w:cs="Times New Roman"/>
        </w:rPr>
        <w:sym w:font="Symbol" w:char="F02D"/>
      </w:r>
      <w:r w:rsidRPr="008707FA">
        <w:rPr>
          <w:rFonts w:ascii="Times New Roman" w:hAnsi="Times New Roman" w:cs="Times New Roman"/>
          <w:bCs/>
          <w:noProof/>
        </w:rPr>
        <w:t>20.</w:t>
      </w:r>
    </w:p>
    <w:p w14:paraId="05369C8D"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Isola, C. R., M. A. Colwell, O. W. Taft, and R. J. Safran. 2000. Interspecific differencs in habitat use of shorebirds and waterfowl foraging in managed wetlands of California’s San Joaquin Valley. Waterbirds 23:196</w:t>
      </w:r>
      <w:r w:rsidR="00D2459F" w:rsidRPr="008707FA">
        <w:rPr>
          <w:rFonts w:ascii="Times New Roman" w:hAnsi="Times New Roman" w:cs="Times New Roman"/>
        </w:rPr>
        <w:sym w:font="Symbol" w:char="F02D"/>
      </w:r>
      <w:r w:rsidRPr="008707FA">
        <w:rPr>
          <w:rFonts w:ascii="Times New Roman" w:hAnsi="Times New Roman" w:cs="Times New Roman"/>
          <w:bCs/>
          <w:noProof/>
        </w:rPr>
        <w:t>203.</w:t>
      </w:r>
    </w:p>
    <w:p w14:paraId="5923BE0B" w14:textId="4BCEE04C" w:rsidR="00174399" w:rsidRPr="008707FA" w:rsidRDefault="00174399"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Johnsgard, P. A. 1960. A quantitative study of sexual behavior of mallards and black ducks. Wilson Bulletin 72:133</w:t>
      </w:r>
      <w:r w:rsidRPr="008707FA">
        <w:rPr>
          <w:rFonts w:ascii="Times New Roman" w:hAnsi="Times New Roman" w:cs="Times New Roman"/>
        </w:rPr>
        <w:sym w:font="Symbol" w:char="F02D"/>
      </w:r>
      <w:r w:rsidRPr="008707FA">
        <w:rPr>
          <w:rFonts w:ascii="Times New Roman" w:hAnsi="Times New Roman" w:cs="Times New Roman"/>
        </w:rPr>
        <w:t>153.</w:t>
      </w:r>
    </w:p>
    <w:p w14:paraId="46DF7CC1"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Johnson, D. H. 1980. The comparison of usage and availability measurements for evaluating resource preference. Ecology 61:65</w:t>
      </w:r>
      <w:r w:rsidR="00D2459F" w:rsidRPr="008707FA">
        <w:rPr>
          <w:rFonts w:ascii="Times New Roman" w:hAnsi="Times New Roman" w:cs="Times New Roman"/>
        </w:rPr>
        <w:sym w:font="Symbol" w:char="F02D"/>
      </w:r>
      <w:r w:rsidRPr="008707FA">
        <w:rPr>
          <w:rFonts w:ascii="Times New Roman" w:hAnsi="Times New Roman" w:cs="Times New Roman"/>
          <w:bCs/>
          <w:noProof/>
        </w:rPr>
        <w:t>71.</w:t>
      </w:r>
    </w:p>
    <w:p w14:paraId="06C1D0C2"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rPr>
        <w:t>Johnson, J. W. 2007. Rivers under siege: the troubled saga of West Tennessee’s wetlands. University of Tennessee Press, Knoxville, USA.</w:t>
      </w:r>
    </w:p>
    <w:p w14:paraId="1BAF8C30" w14:textId="7C068F36" w:rsidR="00174399" w:rsidRPr="008707FA" w:rsidRDefault="00786F10" w:rsidP="0017439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Jones, O. E. III, C. K. Williams, and P. M. Castelli. 2014. A 24-hr time-energy budget for wintering American black ducks (</w:t>
      </w:r>
      <w:r w:rsidRPr="008707FA">
        <w:rPr>
          <w:rFonts w:ascii="Times New Roman" w:hAnsi="Times New Roman" w:cs="Times New Roman"/>
          <w:bCs/>
          <w:i/>
          <w:noProof/>
        </w:rPr>
        <w:t>Anas rubripes</w:t>
      </w:r>
      <w:r w:rsidRPr="008707FA">
        <w:rPr>
          <w:rFonts w:ascii="Times New Roman" w:hAnsi="Times New Roman" w:cs="Times New Roman"/>
          <w:bCs/>
          <w:noProof/>
        </w:rPr>
        <w:t>) and its comparison to allometric estimations. Waterbirds 37:264</w:t>
      </w:r>
      <w:r w:rsidR="00D2459F" w:rsidRPr="008707FA">
        <w:rPr>
          <w:rFonts w:ascii="Times New Roman" w:hAnsi="Times New Roman" w:cs="Times New Roman"/>
        </w:rPr>
        <w:sym w:font="Symbol" w:char="F02D"/>
      </w:r>
      <w:r w:rsidRPr="008707FA">
        <w:rPr>
          <w:rFonts w:ascii="Times New Roman" w:hAnsi="Times New Roman" w:cs="Times New Roman"/>
          <w:bCs/>
          <w:noProof/>
        </w:rPr>
        <w:t>273.</w:t>
      </w:r>
    </w:p>
    <w:p w14:paraId="40A8EB34" w14:textId="77777777" w:rsidR="00786F10" w:rsidRPr="008707FA" w:rsidRDefault="00786F10" w:rsidP="00E404E9">
      <w:pPr>
        <w:pStyle w:val="Default"/>
        <w:spacing w:line="480" w:lineRule="auto"/>
        <w:ind w:left="720" w:hanging="720"/>
        <w:contextualSpacing/>
        <w:rPr>
          <w:color w:val="auto"/>
        </w:rPr>
      </w:pPr>
      <w:r w:rsidRPr="008707FA">
        <w:rPr>
          <w:color w:val="auto"/>
        </w:rPr>
        <w:t>Jorde, D. G., G. L. Krapu, R. D. Crawford, and M. A. Hay. 1984. Effects of weather on habitat selection and behavior or mallards wintering in Nebraska. The Condor 86:258</w:t>
      </w:r>
      <w:r w:rsidR="00D2459F" w:rsidRPr="008707FA">
        <w:sym w:font="Symbol" w:char="F02D"/>
      </w:r>
      <w:r w:rsidRPr="008707FA">
        <w:rPr>
          <w:color w:val="auto"/>
        </w:rPr>
        <w:t>265.</w:t>
      </w:r>
    </w:p>
    <w:p w14:paraId="2B53F220"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Kaminski, R. M., and E. A. Gluesing. 1987. Density and habitat-related recruitment in mallards. Journal of Wildlife Management 51:141</w:t>
      </w:r>
      <w:r w:rsidR="00D2459F" w:rsidRPr="008707FA">
        <w:rPr>
          <w:rFonts w:ascii="Times New Roman" w:hAnsi="Times New Roman" w:cs="Times New Roman"/>
        </w:rPr>
        <w:sym w:font="Symbol" w:char="F02D"/>
      </w:r>
      <w:r w:rsidRPr="008707FA">
        <w:rPr>
          <w:rFonts w:ascii="Times New Roman" w:hAnsi="Times New Roman" w:cs="Times New Roman"/>
          <w:bCs/>
          <w:noProof/>
        </w:rPr>
        <w:t>148.</w:t>
      </w:r>
    </w:p>
    <w:p w14:paraId="166E5565" w14:textId="77777777" w:rsidR="00786F10" w:rsidRPr="008707FA" w:rsidRDefault="00786F10" w:rsidP="00E404E9">
      <w:pPr>
        <w:widowControl w:val="0"/>
        <w:autoSpaceDE w:val="0"/>
        <w:autoSpaceDN w:val="0"/>
        <w:adjustRightInd w:val="0"/>
        <w:spacing w:line="480" w:lineRule="auto"/>
        <w:ind w:left="720" w:hanging="720"/>
        <w:rPr>
          <w:rFonts w:ascii="Times New Roman" w:hAnsi="Times New Roman" w:cs="Times New Roman"/>
          <w:color w:val="1A1718"/>
        </w:rPr>
      </w:pPr>
      <w:r w:rsidRPr="008707FA">
        <w:rPr>
          <w:rFonts w:ascii="Times New Roman" w:hAnsi="Times New Roman" w:cs="Times New Roman"/>
        </w:rPr>
        <w:t>––––––</w:t>
      </w:r>
      <w:r w:rsidRPr="008707FA">
        <w:rPr>
          <w:rFonts w:ascii="Times New Roman" w:hAnsi="Times New Roman" w:cs="Times New Roman"/>
          <w:bCs/>
          <w:noProof/>
        </w:rPr>
        <w:t>, and M. W. Weller. 1992. Breeding habitats of neartic waterfowl. Pages 568</w:t>
      </w:r>
      <w:r w:rsidR="00D2459F" w:rsidRPr="008707FA">
        <w:rPr>
          <w:rFonts w:ascii="Times New Roman" w:hAnsi="Times New Roman" w:cs="Times New Roman"/>
        </w:rPr>
        <w:sym w:font="Symbol" w:char="F02D"/>
      </w:r>
      <w:r w:rsidRPr="008707FA">
        <w:rPr>
          <w:rFonts w:ascii="Times New Roman" w:hAnsi="Times New Roman" w:cs="Times New Roman"/>
          <w:bCs/>
          <w:noProof/>
        </w:rPr>
        <w:t xml:space="preserve">569 </w:t>
      </w:r>
      <w:r w:rsidRPr="008707FA">
        <w:rPr>
          <w:rFonts w:ascii="Times New Roman" w:hAnsi="Times New Roman" w:cs="Times New Roman"/>
          <w:bCs/>
          <w:i/>
          <w:noProof/>
        </w:rPr>
        <w:t>in</w:t>
      </w:r>
      <w:r w:rsidRPr="008707FA">
        <w:rPr>
          <w:rFonts w:ascii="Times New Roman" w:hAnsi="Times New Roman" w:cs="Times New Roman"/>
          <w:bCs/>
          <w:noProof/>
        </w:rPr>
        <w:t xml:space="preserve"> B. D. Batt, A. D. Afton, M. G. Anderson, C. D. Ankney, D. H. Johnson, J. A. Kadlec, and G. L. Krapu, editors. Ecology and management of breeding waterfowl. University of Minnesota Press, Minneapolis, USA.</w:t>
      </w:r>
    </w:p>
    <w:p w14:paraId="21CEC69B"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rPr>
        <w:t>––––––</w:t>
      </w:r>
      <w:r w:rsidRPr="008707FA">
        <w:rPr>
          <w:rFonts w:ascii="Times New Roman" w:hAnsi="Times New Roman" w:cs="Times New Roman"/>
          <w:bCs/>
          <w:noProof/>
        </w:rPr>
        <w:t>, R. W. Alexander, and B. D. Leopold. 1993. Wood duck and mallard winter microhabitats in Mississippi hardwood bottomlands. Journal of Wildlife Management 57:562</w:t>
      </w:r>
      <w:r w:rsidR="00D2459F" w:rsidRPr="008707FA">
        <w:rPr>
          <w:rFonts w:ascii="Times New Roman" w:hAnsi="Times New Roman" w:cs="Times New Roman"/>
        </w:rPr>
        <w:sym w:font="Symbol" w:char="F02D"/>
      </w:r>
      <w:r w:rsidRPr="008707FA">
        <w:rPr>
          <w:rFonts w:ascii="Times New Roman" w:hAnsi="Times New Roman" w:cs="Times New Roman"/>
          <w:bCs/>
          <w:noProof/>
        </w:rPr>
        <w:t>570.</w:t>
      </w:r>
    </w:p>
    <w:p w14:paraId="14A5E3A8"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rPr>
        <w:t>––––––</w:t>
      </w:r>
      <w:r w:rsidRPr="008707FA">
        <w:rPr>
          <w:rFonts w:ascii="Times New Roman" w:hAnsi="Times New Roman" w:cs="Times New Roman"/>
          <w:bCs/>
          <w:noProof/>
        </w:rPr>
        <w:t>, J. B. Davis, H. W. Essig, P. D. Gerard, and K. J. Reinecke. 2003. True metabolizable energy for wood ducks from acorns compared to other waterfowl foods. Journal of Wildlife Management 67:542</w:t>
      </w:r>
      <w:r w:rsidR="00D2459F" w:rsidRPr="008707FA">
        <w:rPr>
          <w:rFonts w:ascii="Times New Roman" w:hAnsi="Times New Roman" w:cs="Times New Roman"/>
        </w:rPr>
        <w:sym w:font="Symbol" w:char="F02D"/>
      </w:r>
      <w:r w:rsidRPr="008707FA">
        <w:rPr>
          <w:rFonts w:ascii="Times New Roman" w:hAnsi="Times New Roman" w:cs="Times New Roman"/>
          <w:bCs/>
          <w:noProof/>
        </w:rPr>
        <w:t>550.</w:t>
      </w:r>
    </w:p>
    <w:p w14:paraId="3B1B521D"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Keating, K. A. and S. Cherry. 2004. Use and interpretation of logistic regression in habitat-selection studies. Journal of Wildlife Management 68:774</w:t>
      </w:r>
      <w:r w:rsidR="00D2459F" w:rsidRPr="008707FA">
        <w:rPr>
          <w:rFonts w:ascii="Times New Roman" w:hAnsi="Times New Roman" w:cs="Times New Roman"/>
        </w:rPr>
        <w:sym w:font="Symbol" w:char="F02D"/>
      </w:r>
      <w:r w:rsidRPr="008707FA">
        <w:rPr>
          <w:rFonts w:ascii="Times New Roman" w:hAnsi="Times New Roman" w:cs="Times New Roman"/>
          <w:bCs/>
          <w:noProof/>
        </w:rPr>
        <w:t>789.</w:t>
      </w:r>
    </w:p>
    <w:p w14:paraId="7CECE9B7" w14:textId="2C01BEA7" w:rsidR="00887DAB" w:rsidRPr="008707FA" w:rsidRDefault="00887DAB"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King, S. L., J. P. Shepard, K. Ouchley, J. A. Neal, and K. Ouchley. 2005. Bottomland hardwood forests: past, present, and future. Pages 1</w:t>
      </w:r>
      <w:r w:rsidRPr="008707FA">
        <w:rPr>
          <w:rFonts w:ascii="Times New Roman" w:hAnsi="Times New Roman" w:cs="Times New Roman"/>
        </w:rPr>
        <w:sym w:font="Symbol" w:char="F02D"/>
      </w:r>
      <w:r w:rsidRPr="008707FA">
        <w:rPr>
          <w:rFonts w:ascii="Times New Roman" w:hAnsi="Times New Roman" w:cs="Times New Roman"/>
        </w:rPr>
        <w:t xml:space="preserve">18 </w:t>
      </w:r>
      <w:r w:rsidRPr="008707FA">
        <w:rPr>
          <w:rFonts w:ascii="Times New Roman" w:hAnsi="Times New Roman" w:cs="Times New Roman"/>
          <w:i/>
        </w:rPr>
        <w:t xml:space="preserve">in </w:t>
      </w:r>
      <w:r w:rsidRPr="008707FA">
        <w:rPr>
          <w:rFonts w:ascii="Times New Roman" w:hAnsi="Times New Roman" w:cs="Times New Roman"/>
        </w:rPr>
        <w:t>L. H. Fredrickson, S. A. King, and R. M. Kaminski, editors. Ecology and management of bottomland hardwood ecosystems: the state of our understanding. University of Missouri, Columbia, Gaylord Memorial Laboratory Special Publication No. 10. Puxico, USA.</w:t>
      </w:r>
    </w:p>
    <w:p w14:paraId="2229F136" w14:textId="77777777" w:rsidR="00786F10" w:rsidRPr="008707FA" w:rsidRDefault="00786F10" w:rsidP="00E404E9">
      <w:pPr>
        <w:spacing w:line="480" w:lineRule="auto"/>
        <w:ind w:left="720" w:hanging="720"/>
        <w:contextualSpacing/>
        <w:rPr>
          <w:rFonts w:ascii="Times New Roman" w:hAnsi="Times New Roman" w:cs="Times New Roman"/>
        </w:rPr>
      </w:pPr>
      <w:r w:rsidRPr="008707FA">
        <w:rPr>
          <w:rFonts w:ascii="Times New Roman" w:hAnsi="Times New Roman" w:cs="Times New Roman"/>
        </w:rPr>
        <w:t>Klimstra, J. D., and P. I. Padding. 2013. Atlantic flyway harvest and population survey data book. U.S. Fish and Wildlife Service, Division of Migratory Bird Management, Laurel, Maryland, USA.</w:t>
      </w:r>
    </w:p>
    <w:p w14:paraId="3E1773D1" w14:textId="77777777" w:rsidR="00786F10" w:rsidRPr="008707FA" w:rsidRDefault="00786F10" w:rsidP="00E404E9">
      <w:pPr>
        <w:spacing w:line="480" w:lineRule="auto"/>
        <w:ind w:left="720" w:hanging="720"/>
        <w:contextualSpacing/>
        <w:rPr>
          <w:rFonts w:ascii="Times New Roman" w:hAnsi="Times New Roman" w:cs="Times New Roman"/>
        </w:rPr>
      </w:pPr>
      <w:r w:rsidRPr="008707FA">
        <w:rPr>
          <w:rFonts w:ascii="Times New Roman" w:hAnsi="Times New Roman" w:cs="Times New Roman"/>
        </w:rPr>
        <w:t>Krementz, D. G., M. J. Conroy, J. E. Hines, and H. F. Percival. 1987. Sources of variation in survival and recovery rates of American black ducks. Journal of Wildlife Management 51:689</w:t>
      </w:r>
      <w:r w:rsidR="00D2459F" w:rsidRPr="008707FA">
        <w:rPr>
          <w:rFonts w:ascii="Times New Roman" w:hAnsi="Times New Roman" w:cs="Times New Roman"/>
        </w:rPr>
        <w:sym w:font="Symbol" w:char="F02D"/>
      </w:r>
      <w:r w:rsidRPr="008707FA">
        <w:rPr>
          <w:rFonts w:ascii="Times New Roman" w:hAnsi="Times New Roman" w:cs="Times New Roman"/>
        </w:rPr>
        <w:t>700.</w:t>
      </w:r>
    </w:p>
    <w:p w14:paraId="24C2F28B"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rPr>
        <w:t>––––––, ––––––, ––––––, and ––––––. 1988. The effects of hunting on survival rates of American black ducks. Journal of Wildlife Management 52:214</w:t>
      </w:r>
      <w:r w:rsidR="00D2459F" w:rsidRPr="008707FA">
        <w:rPr>
          <w:rFonts w:ascii="Times New Roman" w:hAnsi="Times New Roman" w:cs="Times New Roman"/>
        </w:rPr>
        <w:sym w:font="Symbol" w:char="F02D"/>
      </w:r>
      <w:r w:rsidRPr="008707FA">
        <w:rPr>
          <w:rFonts w:ascii="Times New Roman" w:hAnsi="Times New Roman" w:cs="Times New Roman"/>
        </w:rPr>
        <w:t>226.</w:t>
      </w:r>
    </w:p>
    <w:p w14:paraId="65DF7B43"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Kross, J., R. M. Kaminski, K. J. Reinecke, E. J. Penny, and A. T. Pearse. 2008. Moist-soil seed abundance in managed wetlands in the Mississippi Alluvial Valley. Journal of Wildlife Management 72:707</w:t>
      </w:r>
      <w:r w:rsidR="00D2459F" w:rsidRPr="008707FA">
        <w:rPr>
          <w:rFonts w:ascii="Times New Roman" w:hAnsi="Times New Roman" w:cs="Times New Roman"/>
        </w:rPr>
        <w:sym w:font="Symbol" w:char="F02D"/>
      </w:r>
      <w:r w:rsidRPr="008707FA">
        <w:rPr>
          <w:rFonts w:ascii="Times New Roman" w:hAnsi="Times New Roman" w:cs="Times New Roman"/>
          <w:bCs/>
          <w:noProof/>
        </w:rPr>
        <w:t>714.</w:t>
      </w:r>
    </w:p>
    <w:p w14:paraId="194C28D3"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Laux, J. W. 2008. Waterbird responses to drawdown of two East Tennessee River Valley reservoirs. Thesis, University of Tennessee, Knoxville, USA.</w:t>
      </w:r>
    </w:p>
    <w:p w14:paraId="0088C3AE" w14:textId="11857415" w:rsidR="0037429D" w:rsidRPr="008707FA" w:rsidRDefault="0037429D" w:rsidP="0037429D">
      <w:pPr>
        <w:widowControl w:val="0"/>
        <w:autoSpaceDE w:val="0"/>
        <w:autoSpaceDN w:val="0"/>
        <w:adjustRightInd w:val="0"/>
        <w:spacing w:line="480" w:lineRule="auto"/>
        <w:ind w:left="720" w:hanging="720"/>
        <w:rPr>
          <w:rFonts w:ascii="Times New Roman" w:hAnsi="Times New Roman" w:cs="Times New Roman"/>
          <w:color w:val="1A1718"/>
        </w:rPr>
      </w:pPr>
      <w:r w:rsidRPr="008707FA">
        <w:rPr>
          <w:rFonts w:ascii="Times New Roman" w:hAnsi="Times New Roman" w:cs="Times New Roman"/>
        </w:rPr>
        <w:t>Lavretsky, P., J. H. Miller, V. Bahn, and J. L. Peters. 2014. Exploring fall migratory patterns of American black ducks using eight decades of band-recovery data. Journal of Wildlife Management 78:997</w:t>
      </w:r>
      <w:r w:rsidRPr="008707FA">
        <w:rPr>
          <w:rFonts w:ascii="Times New Roman" w:hAnsi="Times New Roman" w:cs="Times New Roman"/>
        </w:rPr>
        <w:sym w:font="Symbol" w:char="F02D"/>
      </w:r>
      <w:r w:rsidRPr="008707FA">
        <w:rPr>
          <w:rFonts w:ascii="Times New Roman" w:hAnsi="Times New Roman" w:cs="Times New Roman"/>
        </w:rPr>
        <w:t>1004.</w:t>
      </w:r>
    </w:p>
    <w:p w14:paraId="7C23DBBC"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Lewis, J. C. and M. Nelson. 1988. Cover type relationships and black duck winter habitat. Pages 391</w:t>
      </w:r>
      <w:r w:rsidR="00D2459F" w:rsidRPr="008707FA">
        <w:rPr>
          <w:rFonts w:ascii="Times New Roman" w:hAnsi="Times New Roman" w:cs="Times New Roman"/>
        </w:rPr>
        <w:sym w:font="Symbol" w:char="F02D"/>
      </w:r>
      <w:r w:rsidRPr="008707FA">
        <w:rPr>
          <w:rFonts w:ascii="Times New Roman" w:hAnsi="Times New Roman" w:cs="Times New Roman"/>
          <w:bCs/>
          <w:noProof/>
        </w:rPr>
        <w:t xml:space="preserve">398 </w:t>
      </w:r>
      <w:r w:rsidRPr="008707FA">
        <w:rPr>
          <w:rFonts w:ascii="Times New Roman" w:hAnsi="Times New Roman" w:cs="Times New Roman"/>
          <w:bCs/>
          <w:i/>
          <w:noProof/>
        </w:rPr>
        <w:t xml:space="preserve">in </w:t>
      </w:r>
      <w:r w:rsidRPr="008707FA">
        <w:rPr>
          <w:rFonts w:ascii="Times New Roman" w:hAnsi="Times New Roman" w:cs="Times New Roman"/>
          <w:bCs/>
          <w:noProof/>
        </w:rPr>
        <w:t>M. W. Weller, editor. Waterfowl in Winter. University of Minnesota Press, Minneapolis, USA.</w:t>
      </w:r>
    </w:p>
    <w:p w14:paraId="06B1BCED" w14:textId="77777777" w:rsidR="00786F10" w:rsidRPr="008707FA" w:rsidRDefault="00786F10" w:rsidP="00E404E9">
      <w:pPr>
        <w:spacing w:line="480" w:lineRule="auto"/>
        <w:ind w:left="720" w:hanging="720"/>
        <w:contextualSpacing/>
        <w:rPr>
          <w:rFonts w:ascii="Times New Roman" w:hAnsi="Times New Roman" w:cs="Times New Roman"/>
        </w:rPr>
      </w:pPr>
      <w:r w:rsidRPr="008707FA">
        <w:rPr>
          <w:rFonts w:ascii="Times New Roman" w:hAnsi="Times New Roman" w:cs="Times New Roman"/>
          <w:bCs/>
          <w:noProof/>
        </w:rPr>
        <w:t xml:space="preserve"> </w:t>
      </w:r>
      <w:r w:rsidRPr="008707FA">
        <w:rPr>
          <w:rFonts w:ascii="Times New Roman" w:hAnsi="Times New Roman" w:cs="Times New Roman"/>
        </w:rPr>
        <w:t>Lewis, J. C., and R. L. Garrison. 1984. Habitat suitability index models: American black duck (wintering). U.S. Fish and Wildlife Service, Office of Biological Services, Washington, DC, USA.</w:t>
      </w:r>
    </w:p>
    <w:p w14:paraId="030D05A6" w14:textId="2D9C3A3A" w:rsidR="0037429D" w:rsidRPr="008707FA" w:rsidRDefault="0037429D" w:rsidP="0037429D">
      <w:pPr>
        <w:spacing w:line="480" w:lineRule="auto"/>
        <w:ind w:left="720" w:hanging="720"/>
        <w:contextualSpacing/>
        <w:rPr>
          <w:rFonts w:ascii="Times New Roman" w:hAnsi="Times New Roman" w:cs="Times New Roman"/>
        </w:rPr>
      </w:pPr>
      <w:r w:rsidRPr="008707FA">
        <w:rPr>
          <w:rFonts w:ascii="Times New Roman" w:hAnsi="Times New Roman" w:cs="Times New Roman"/>
        </w:rPr>
        <w:t>Link, W. A., J. R. Sauer, and D. K. Niven. 2006. A hierarchical model for regional analysis of population change using Christmas bird count data, with application to the American black duck. Condor 108:12–24.</w:t>
      </w:r>
    </w:p>
    <w:p w14:paraId="6BA98CDD"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rPr>
        <w:t>Littell, R. C., G. A. Milliken, W. W. Stroup, R. D. Wolfinger, and O. Schabenberger.2006. SAS for Mixed Models. Second edition. SAS Institute, Inc. Cary, North Carolina, USA.</w:t>
      </w:r>
    </w:p>
    <w:p w14:paraId="628DE009"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Livolsi, M. C., K. M. Ringleman, and C. K. Williams. 2014. Subsampling reduces sorting effort for waterfowl foods in salt-marsh core samples. Journal of Fish and Wildlife Management 5:380</w:t>
      </w:r>
      <w:r w:rsidR="00D2459F" w:rsidRPr="008707FA">
        <w:rPr>
          <w:rFonts w:ascii="Times New Roman" w:hAnsi="Times New Roman" w:cs="Times New Roman"/>
        </w:rPr>
        <w:sym w:font="Symbol" w:char="F02D"/>
      </w:r>
      <w:r w:rsidRPr="008707FA">
        <w:rPr>
          <w:rFonts w:ascii="Times New Roman" w:hAnsi="Times New Roman" w:cs="Times New Roman"/>
          <w:bCs/>
          <w:noProof/>
        </w:rPr>
        <w:t xml:space="preserve">386. </w:t>
      </w:r>
    </w:p>
    <w:p w14:paraId="77D8ACE1"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rPr>
        <w:t>Mank, J. E., J. E. Carlson, and M. C. Brittingham. 2004. A century of hybridization: decreasing genetic distance between American black ducks and mallards. Conservation Genetics 5:395</w:t>
      </w:r>
      <w:r w:rsidR="00D2459F" w:rsidRPr="008707FA">
        <w:rPr>
          <w:rFonts w:ascii="Times New Roman" w:hAnsi="Times New Roman" w:cs="Times New Roman"/>
        </w:rPr>
        <w:sym w:font="Symbol" w:char="F02D"/>
      </w:r>
      <w:r w:rsidRPr="008707FA">
        <w:rPr>
          <w:rFonts w:ascii="Times New Roman" w:hAnsi="Times New Roman" w:cs="Times New Roman"/>
        </w:rPr>
        <w:t>403.</w:t>
      </w:r>
    </w:p>
    <w:p w14:paraId="4E6D3E5B" w14:textId="77777777" w:rsidR="00786F10" w:rsidRPr="008707FA" w:rsidRDefault="00786F10" w:rsidP="00E404E9">
      <w:pPr>
        <w:spacing w:line="480" w:lineRule="auto"/>
        <w:ind w:left="720" w:hanging="720"/>
        <w:contextualSpacing/>
        <w:rPr>
          <w:rFonts w:ascii="Times New Roman" w:hAnsi="Times New Roman" w:cs="Times New Roman"/>
        </w:rPr>
      </w:pPr>
      <w:r w:rsidRPr="008707FA">
        <w:rPr>
          <w:rFonts w:ascii="Times New Roman" w:hAnsi="Times New Roman" w:cs="Times New Roman"/>
        </w:rPr>
        <w:t>Manley, S. W., R. M. Kaminski, K. J. Reinecke, and P. D. Gerard. 2004. Waterfowl foods in winter-managed ricefields in Mississippi. Journal of Wildlife Management 68:74</w:t>
      </w:r>
      <w:r w:rsidR="00D2459F" w:rsidRPr="008707FA">
        <w:rPr>
          <w:rFonts w:ascii="Times New Roman" w:hAnsi="Times New Roman" w:cs="Times New Roman"/>
        </w:rPr>
        <w:sym w:font="Symbol" w:char="F02D"/>
      </w:r>
      <w:r w:rsidRPr="008707FA">
        <w:rPr>
          <w:rFonts w:ascii="Times New Roman" w:hAnsi="Times New Roman" w:cs="Times New Roman"/>
        </w:rPr>
        <w:t>83.</w:t>
      </w:r>
    </w:p>
    <w:p w14:paraId="4FFE0465"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rPr>
        <w:t>Marques, T. A., L. Thomas, S. G. Fancy, and S. T. Buckland. 2007. Improving estimates of bird density using multiple covariates distance sampling. Biological Reviews 88:287</w:t>
      </w:r>
      <w:r w:rsidR="00D2459F" w:rsidRPr="008707FA">
        <w:rPr>
          <w:rFonts w:ascii="Times New Roman" w:hAnsi="Times New Roman" w:cs="Times New Roman"/>
        </w:rPr>
        <w:sym w:font="Symbol" w:char="F02D"/>
      </w:r>
      <w:r w:rsidRPr="008707FA">
        <w:rPr>
          <w:rFonts w:ascii="Times New Roman" w:hAnsi="Times New Roman" w:cs="Times New Roman"/>
        </w:rPr>
        <w:t>309.</w:t>
      </w:r>
    </w:p>
    <w:p w14:paraId="5EFB80A3"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 xml:space="preserve">Martin, A. C., and W. D. Barkley. 1961. Seed identification manual. 1973, Reprint. University of California Press, Berkeley and Los Angeles, USA. </w:t>
      </w:r>
    </w:p>
    <w:p w14:paraId="7182E745"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Mason, C. D., R. M. Whiting Jr., and W. C. Conway. 2013. Time-activity budgets of waterfowl wintering on livestock ponds in Northeast Texas. Southeastern Naturalist 12:757</w:t>
      </w:r>
      <w:r w:rsidR="00D2459F" w:rsidRPr="008707FA">
        <w:rPr>
          <w:rFonts w:ascii="Times New Roman" w:hAnsi="Times New Roman" w:cs="Times New Roman"/>
        </w:rPr>
        <w:sym w:font="Symbol" w:char="F02D"/>
      </w:r>
      <w:r w:rsidRPr="008707FA">
        <w:rPr>
          <w:rFonts w:ascii="Times New Roman" w:hAnsi="Times New Roman" w:cs="Times New Roman"/>
          <w:bCs/>
          <w:noProof/>
        </w:rPr>
        <w:t>768.</w:t>
      </w:r>
    </w:p>
    <w:p w14:paraId="45EF3E26"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rPr>
        <w:t>McNeil, R., P. Drapeau, and J. D. Goss-Custard. 1992. The occurrence and adaptive significance of nocturnal habits in waterfowl. Biological Reviews 67:381</w:t>
      </w:r>
      <w:r w:rsidR="00D2459F" w:rsidRPr="008707FA">
        <w:rPr>
          <w:rFonts w:ascii="Times New Roman" w:hAnsi="Times New Roman" w:cs="Times New Roman"/>
        </w:rPr>
        <w:sym w:font="Symbol" w:char="F02D"/>
      </w:r>
      <w:r w:rsidRPr="008707FA">
        <w:rPr>
          <w:rFonts w:ascii="Times New Roman" w:hAnsi="Times New Roman" w:cs="Times New Roman"/>
        </w:rPr>
        <w:t>419.</w:t>
      </w:r>
    </w:p>
    <w:p w14:paraId="063009DB"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McClanahan, M. D. 2014. Habitat use and response to wetland management practices of non-breeding dabbling ducks in western Tennessee. Thesis, University of Tennessee-Knoxville, Knoxville, USA.</w:t>
      </w:r>
    </w:p>
    <w:p w14:paraId="7BF6C60F"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Miller, M. R. 1985. Time-budgets of northern pintails wintering in the Sacramento Valley, California. Wildfowl 36:53</w:t>
      </w:r>
      <w:r w:rsidR="00D2459F" w:rsidRPr="008707FA">
        <w:rPr>
          <w:rFonts w:ascii="Times New Roman" w:hAnsi="Times New Roman" w:cs="Times New Roman"/>
        </w:rPr>
        <w:sym w:font="Symbol" w:char="F02D"/>
      </w:r>
      <w:r w:rsidRPr="008707FA">
        <w:rPr>
          <w:rFonts w:ascii="Times New Roman" w:hAnsi="Times New Roman" w:cs="Times New Roman"/>
          <w:bCs/>
          <w:noProof/>
        </w:rPr>
        <w:t>64.</w:t>
      </w:r>
    </w:p>
    <w:p w14:paraId="451933CC"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Moon, J. A., and D. A. Haukos. 2008. Habitat use of female northern pintails in the playa lakes region of Texas. Proceedings of Southeastern Association of Fish and Wildlife Agencies 62:82</w:t>
      </w:r>
      <w:r w:rsidR="00D2459F" w:rsidRPr="008707FA">
        <w:rPr>
          <w:rFonts w:ascii="Times New Roman" w:hAnsi="Times New Roman" w:cs="Times New Roman"/>
        </w:rPr>
        <w:sym w:font="Symbol" w:char="F02D"/>
      </w:r>
      <w:r w:rsidRPr="008707FA">
        <w:rPr>
          <w:rFonts w:ascii="Times New Roman" w:hAnsi="Times New Roman" w:cs="Times New Roman"/>
          <w:bCs/>
          <w:noProof/>
        </w:rPr>
        <w:t>87.</w:t>
      </w:r>
    </w:p>
    <w:p w14:paraId="72E4E6CF"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rPr>
        <w:t>Morton, E. S. 1998. Pairing in mallards and American black ducks: a new view on population decline in American black ducks. Animal Conservation 1:239</w:t>
      </w:r>
      <w:r w:rsidR="00D2459F" w:rsidRPr="008707FA">
        <w:rPr>
          <w:rFonts w:ascii="Times New Roman" w:hAnsi="Times New Roman" w:cs="Times New Roman"/>
        </w:rPr>
        <w:sym w:font="Symbol" w:char="F02D"/>
      </w:r>
      <w:r w:rsidRPr="008707FA">
        <w:rPr>
          <w:rFonts w:ascii="Times New Roman" w:hAnsi="Times New Roman" w:cs="Times New Roman"/>
        </w:rPr>
        <w:t>244.</w:t>
      </w:r>
    </w:p>
    <w:p w14:paraId="52777AE6"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Morton, J. A., R. L. Kirkpatrick, M. R. Vaughan, and D. F. Stauffer. 1989</w:t>
      </w:r>
      <w:r w:rsidRPr="008707FA">
        <w:rPr>
          <w:rFonts w:ascii="Times New Roman" w:hAnsi="Times New Roman" w:cs="Times New Roman"/>
          <w:bCs/>
          <w:i/>
          <w:noProof/>
        </w:rPr>
        <w:t xml:space="preserve">a. </w:t>
      </w:r>
      <w:r w:rsidRPr="008707FA">
        <w:rPr>
          <w:rFonts w:ascii="Times New Roman" w:hAnsi="Times New Roman" w:cs="Times New Roman"/>
          <w:bCs/>
          <w:noProof/>
        </w:rPr>
        <w:t>Habitat use and movements of American black ducks in winter. Journal of Wildlife Management 53:390</w:t>
      </w:r>
      <w:r w:rsidR="00D2459F" w:rsidRPr="008707FA">
        <w:rPr>
          <w:rFonts w:ascii="Times New Roman" w:hAnsi="Times New Roman" w:cs="Times New Roman"/>
        </w:rPr>
        <w:sym w:font="Symbol" w:char="F02D"/>
      </w:r>
      <w:r w:rsidRPr="008707FA">
        <w:rPr>
          <w:rFonts w:ascii="Times New Roman" w:hAnsi="Times New Roman" w:cs="Times New Roman"/>
          <w:bCs/>
          <w:noProof/>
        </w:rPr>
        <w:t xml:space="preserve">400. </w:t>
      </w:r>
    </w:p>
    <w:p w14:paraId="4CB2B261"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rPr>
        <w:t>––––––</w:t>
      </w:r>
      <w:r w:rsidRPr="008707FA">
        <w:rPr>
          <w:rFonts w:ascii="Times New Roman" w:hAnsi="Times New Roman" w:cs="Times New Roman"/>
          <w:bCs/>
          <w:noProof/>
        </w:rPr>
        <w:t>, A. C. Fowler, and R. L. Kirkpatrick. 1989</w:t>
      </w:r>
      <w:r w:rsidRPr="008707FA">
        <w:rPr>
          <w:rFonts w:ascii="Times New Roman" w:hAnsi="Times New Roman" w:cs="Times New Roman"/>
          <w:bCs/>
          <w:i/>
          <w:noProof/>
        </w:rPr>
        <w:t>b</w:t>
      </w:r>
      <w:r w:rsidRPr="008707FA">
        <w:rPr>
          <w:rFonts w:ascii="Times New Roman" w:hAnsi="Times New Roman" w:cs="Times New Roman"/>
          <w:bCs/>
          <w:noProof/>
        </w:rPr>
        <w:t>. Time and energy budgets of American black ducks in winter. Journal of Wildlife Management 53:401</w:t>
      </w:r>
      <w:r w:rsidR="00D2459F" w:rsidRPr="008707FA">
        <w:rPr>
          <w:rFonts w:ascii="Times New Roman" w:hAnsi="Times New Roman" w:cs="Times New Roman"/>
        </w:rPr>
        <w:sym w:font="Symbol" w:char="F02D"/>
      </w:r>
      <w:r w:rsidRPr="008707FA">
        <w:rPr>
          <w:rFonts w:ascii="Times New Roman" w:hAnsi="Times New Roman" w:cs="Times New Roman"/>
          <w:bCs/>
          <w:noProof/>
        </w:rPr>
        <w:t xml:space="preserve">410. </w:t>
      </w:r>
    </w:p>
    <w:p w14:paraId="7E72117F"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 xml:space="preserve">Murkin, H. R., D. A. Wrubleski, and F. A. Reid. 1994. Sampling invertebrates in aquatic and terrestrail habitats. Pages 349-369 </w:t>
      </w:r>
      <w:r w:rsidRPr="008707FA">
        <w:rPr>
          <w:rFonts w:ascii="Times New Roman" w:hAnsi="Times New Roman" w:cs="Times New Roman"/>
          <w:bCs/>
          <w:i/>
          <w:noProof/>
        </w:rPr>
        <w:t xml:space="preserve">in </w:t>
      </w:r>
      <w:r w:rsidRPr="008707FA">
        <w:rPr>
          <w:rFonts w:ascii="Times New Roman" w:hAnsi="Times New Roman" w:cs="Times New Roman"/>
          <w:bCs/>
          <w:noProof/>
        </w:rPr>
        <w:t>T. A. Bookhout, editor. Research and management techniques for wildlife and habitats. The Wildlife Society, Bethesda, Maryland, USA.</w:t>
      </w:r>
    </w:p>
    <w:p w14:paraId="698035DD" w14:textId="701E025B" w:rsidR="00CB25F8" w:rsidRPr="008707FA" w:rsidRDefault="00CB25F8"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 xml:space="preserve">National Agriculture Statistics Service (NASS). 2013. Quick stats &lt;http://www.nass.usda.gov/QuickStats/Create_Federal_Indv.jsp.&gt; Accessed 10 March 2015. </w:t>
      </w:r>
    </w:p>
    <w:p w14:paraId="75030E52" w14:textId="65AAC319" w:rsidR="00A14560" w:rsidRPr="008707FA" w:rsidRDefault="00A1456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 xml:space="preserve">Nelms, C. O., and D. J. Twedt. 1996. Seed deterioration in flooded agricultural fields during winter. </w:t>
      </w:r>
      <w:r w:rsidR="001801C8" w:rsidRPr="008707FA">
        <w:rPr>
          <w:rFonts w:ascii="Times New Roman" w:hAnsi="Times New Roman" w:cs="Times New Roman"/>
          <w:bCs/>
          <w:noProof/>
        </w:rPr>
        <w:t>Wildlife Society Bulletin 24:85</w:t>
      </w:r>
      <w:r w:rsidR="001801C8" w:rsidRPr="008707FA">
        <w:rPr>
          <w:rFonts w:ascii="Times New Roman" w:hAnsi="Times New Roman" w:cs="Times New Roman"/>
          <w:bCs/>
          <w:noProof/>
        </w:rPr>
        <w:sym w:font="Symbol" w:char="F02D"/>
      </w:r>
      <w:r w:rsidR="001801C8" w:rsidRPr="008707FA">
        <w:rPr>
          <w:rFonts w:ascii="Times New Roman" w:hAnsi="Times New Roman" w:cs="Times New Roman"/>
          <w:bCs/>
          <w:noProof/>
        </w:rPr>
        <w:t>88.</w:t>
      </w:r>
    </w:p>
    <w:p w14:paraId="7916224E"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Newcomb, K. 2014. Survival and habitat selection of American black ducks in Tennessee. Thesis, Mississippi State University, Starkville, USA.</w:t>
      </w:r>
    </w:p>
    <w:p w14:paraId="612EFD33"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Nichols, J. D., K. J. Reinecke, and J. E. Hines. 1983. Factors affecting the distribution of mallards wintering in the Mississippi alluvial valley. Auk 100:932</w:t>
      </w:r>
      <w:r w:rsidR="00D2459F" w:rsidRPr="008707FA">
        <w:rPr>
          <w:rFonts w:ascii="Times New Roman" w:hAnsi="Times New Roman" w:cs="Times New Roman"/>
        </w:rPr>
        <w:sym w:font="Symbol" w:char="F02D"/>
      </w:r>
      <w:r w:rsidRPr="008707FA">
        <w:rPr>
          <w:rFonts w:ascii="Times New Roman" w:hAnsi="Times New Roman" w:cs="Times New Roman"/>
          <w:bCs/>
          <w:noProof/>
        </w:rPr>
        <w:t xml:space="preserve">946. </w:t>
      </w:r>
    </w:p>
    <w:p w14:paraId="62B478E6" w14:textId="77777777" w:rsidR="00786F10" w:rsidRPr="008707FA" w:rsidRDefault="00786F10" w:rsidP="00E404E9">
      <w:pPr>
        <w:spacing w:line="480" w:lineRule="auto"/>
        <w:ind w:left="720" w:hanging="720"/>
        <w:contextualSpacing/>
        <w:rPr>
          <w:rFonts w:ascii="Times New Roman" w:hAnsi="Times New Roman" w:cs="Times New Roman"/>
        </w:rPr>
      </w:pPr>
      <w:r w:rsidRPr="008707FA">
        <w:rPr>
          <w:rFonts w:ascii="Times New Roman" w:hAnsi="Times New Roman" w:cs="Times New Roman"/>
        </w:rPr>
        <w:t>Nudds, T. D., M. W. Miller, and C. D. Ankney. 1996. Black ducks: harvest, mallards, or habitat? Proceedings of the 7th International Waterfowl Symposium 7:50</w:t>
      </w:r>
      <w:r w:rsidR="00D2459F" w:rsidRPr="008707FA">
        <w:rPr>
          <w:rFonts w:ascii="Times New Roman" w:hAnsi="Times New Roman" w:cs="Times New Roman"/>
        </w:rPr>
        <w:sym w:font="Symbol" w:char="F02D"/>
      </w:r>
      <w:r w:rsidRPr="008707FA">
        <w:rPr>
          <w:rFonts w:ascii="Times New Roman" w:hAnsi="Times New Roman" w:cs="Times New Roman"/>
        </w:rPr>
        <w:t>60.</w:t>
      </w:r>
    </w:p>
    <w:p w14:paraId="408EF48F" w14:textId="77777777" w:rsidR="00786F10" w:rsidRPr="008707FA" w:rsidRDefault="00786F10" w:rsidP="00E404E9">
      <w:pPr>
        <w:spacing w:line="480" w:lineRule="auto"/>
        <w:ind w:left="720" w:hanging="720"/>
        <w:contextualSpacing/>
        <w:rPr>
          <w:rFonts w:ascii="Times New Roman" w:hAnsi="Times New Roman" w:cs="Times New Roman"/>
        </w:rPr>
      </w:pPr>
      <w:r w:rsidRPr="008707FA">
        <w:rPr>
          <w:rFonts w:ascii="Times New Roman" w:hAnsi="Times New Roman" w:cs="Times New Roman"/>
        </w:rPr>
        <w:t>Olmstead, V. G., E. B. Webb, and R. W. Johnson. 2013. Moist-soil seed biomass and species richness on Wetland Reserve Program easements in the Mississippi Alluvial Valley. Wetlands 33:197</w:t>
      </w:r>
      <w:r w:rsidR="00D2459F" w:rsidRPr="008707FA">
        <w:rPr>
          <w:rFonts w:ascii="Times New Roman" w:hAnsi="Times New Roman" w:cs="Times New Roman"/>
        </w:rPr>
        <w:sym w:font="Symbol" w:char="F02D"/>
      </w:r>
      <w:r w:rsidRPr="008707FA">
        <w:rPr>
          <w:rFonts w:ascii="Times New Roman" w:hAnsi="Times New Roman" w:cs="Times New Roman"/>
        </w:rPr>
        <w:t>206.</w:t>
      </w:r>
    </w:p>
    <w:p w14:paraId="4748E618" w14:textId="77777777" w:rsidR="00786F10" w:rsidRPr="008707FA" w:rsidRDefault="00786F10" w:rsidP="00E404E9">
      <w:pPr>
        <w:spacing w:line="480" w:lineRule="auto"/>
        <w:ind w:left="720" w:hanging="720"/>
        <w:contextualSpacing/>
        <w:rPr>
          <w:rFonts w:ascii="Times New Roman" w:hAnsi="Times New Roman" w:cs="Times New Roman"/>
        </w:rPr>
      </w:pPr>
      <w:r w:rsidRPr="008707FA">
        <w:rPr>
          <w:rFonts w:ascii="Times New Roman" w:hAnsi="Times New Roman" w:cs="Times New Roman"/>
        </w:rPr>
        <w:t xml:space="preserve">Osborn, J. M., and H. M. Hagy. 2014. Validation and development of standard moist-soil inventory and monitoring procedures. Illinois Natural History Survey Technical Report 25, Forbes Biological Station, Havana, Illinois, USA. </w:t>
      </w:r>
    </w:p>
    <w:p w14:paraId="52AFFFE2" w14:textId="77777777" w:rsidR="00786F10" w:rsidRPr="008707FA" w:rsidRDefault="00786F10" w:rsidP="00E404E9">
      <w:pPr>
        <w:spacing w:line="480" w:lineRule="auto"/>
        <w:ind w:left="720" w:hanging="720"/>
        <w:contextualSpacing/>
        <w:rPr>
          <w:rFonts w:ascii="Times New Roman" w:hAnsi="Times New Roman" w:cs="Times New Roman"/>
        </w:rPr>
      </w:pPr>
      <w:r w:rsidRPr="008707FA">
        <w:rPr>
          <w:rFonts w:ascii="Times New Roman" w:hAnsi="Times New Roman" w:cs="Times New Roman"/>
        </w:rPr>
        <w:t xml:space="preserve">Paulus, S. L. 1980. The winter ecology of the gadwall in Louisiana. M.S. Thesis. University of North Dakota. Grand Forks, USA. </w:t>
      </w:r>
    </w:p>
    <w:p w14:paraId="44F860C9"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rPr>
        <w:t>––––––. 1983. Dominance relations, resource use, and pairing chronology of gadwalls in winter. Auk. 100:947</w:t>
      </w:r>
      <w:r w:rsidR="00D2459F" w:rsidRPr="008707FA">
        <w:rPr>
          <w:rFonts w:ascii="Times New Roman" w:hAnsi="Times New Roman" w:cs="Times New Roman"/>
        </w:rPr>
        <w:sym w:font="Symbol" w:char="F02D"/>
      </w:r>
      <w:r w:rsidRPr="008707FA">
        <w:rPr>
          <w:rFonts w:ascii="Times New Roman" w:hAnsi="Times New Roman" w:cs="Times New Roman"/>
        </w:rPr>
        <w:t>952.</w:t>
      </w:r>
    </w:p>
    <w:p w14:paraId="07A5D724"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rPr>
        <w:t>––––––</w:t>
      </w:r>
      <w:r w:rsidRPr="008707FA">
        <w:rPr>
          <w:rFonts w:ascii="Times New Roman" w:hAnsi="Times New Roman" w:cs="Times New Roman"/>
          <w:bCs/>
          <w:noProof/>
        </w:rPr>
        <w:t>. 1984</w:t>
      </w:r>
      <w:r w:rsidRPr="008707FA">
        <w:rPr>
          <w:rFonts w:ascii="Times New Roman" w:hAnsi="Times New Roman" w:cs="Times New Roman"/>
          <w:bCs/>
          <w:i/>
          <w:noProof/>
        </w:rPr>
        <w:t>a</w:t>
      </w:r>
      <w:r w:rsidRPr="008707FA">
        <w:rPr>
          <w:rFonts w:ascii="Times New Roman" w:hAnsi="Times New Roman" w:cs="Times New Roman"/>
          <w:bCs/>
          <w:noProof/>
        </w:rPr>
        <w:t>. Activity budgets of nonbreeding gadwalls in Louisiana. Journal of Wildlife Management. 48:371</w:t>
      </w:r>
      <w:r w:rsidR="00D2459F" w:rsidRPr="008707FA">
        <w:rPr>
          <w:rFonts w:ascii="Times New Roman" w:hAnsi="Times New Roman" w:cs="Times New Roman"/>
        </w:rPr>
        <w:sym w:font="Symbol" w:char="F02D"/>
      </w:r>
      <w:r w:rsidRPr="008707FA">
        <w:rPr>
          <w:rFonts w:ascii="Times New Roman" w:hAnsi="Times New Roman" w:cs="Times New Roman"/>
          <w:bCs/>
          <w:noProof/>
        </w:rPr>
        <w:t>380.</w:t>
      </w:r>
    </w:p>
    <w:p w14:paraId="003B2493"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rPr>
        <w:t>––––––</w:t>
      </w:r>
      <w:r w:rsidRPr="008707FA">
        <w:rPr>
          <w:rFonts w:ascii="Times New Roman" w:hAnsi="Times New Roman" w:cs="Times New Roman"/>
          <w:bCs/>
          <w:noProof/>
        </w:rPr>
        <w:t>. 1984</w:t>
      </w:r>
      <w:r w:rsidRPr="008707FA">
        <w:rPr>
          <w:rFonts w:ascii="Times New Roman" w:hAnsi="Times New Roman" w:cs="Times New Roman"/>
          <w:bCs/>
          <w:i/>
          <w:noProof/>
        </w:rPr>
        <w:t xml:space="preserve">b. </w:t>
      </w:r>
      <w:r w:rsidRPr="008707FA">
        <w:rPr>
          <w:rFonts w:ascii="Times New Roman" w:hAnsi="Times New Roman" w:cs="Times New Roman"/>
          <w:bCs/>
          <w:noProof/>
        </w:rPr>
        <w:t xml:space="preserve">Behavioral ecology of mottled ducks in Louisiana. Ph.D. Thesis, Auburn University, Auburn, USA. </w:t>
      </w:r>
    </w:p>
    <w:p w14:paraId="77F6BA1F"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rPr>
        <w:t>––––––</w:t>
      </w:r>
      <w:r w:rsidRPr="008707FA">
        <w:rPr>
          <w:rFonts w:ascii="Times New Roman" w:hAnsi="Times New Roman" w:cs="Times New Roman"/>
          <w:bCs/>
          <w:noProof/>
        </w:rPr>
        <w:t>. 1988</w:t>
      </w:r>
      <w:r w:rsidRPr="008707FA">
        <w:rPr>
          <w:rFonts w:ascii="Times New Roman" w:hAnsi="Times New Roman" w:cs="Times New Roman"/>
          <w:bCs/>
          <w:i/>
          <w:noProof/>
        </w:rPr>
        <w:t>a</w:t>
      </w:r>
      <w:r w:rsidRPr="008707FA">
        <w:rPr>
          <w:rFonts w:ascii="Times New Roman" w:hAnsi="Times New Roman" w:cs="Times New Roman"/>
          <w:bCs/>
          <w:noProof/>
        </w:rPr>
        <w:t>. Time-activity budgets of mottled ducks in Louisiana in winter. The Journal of Wildlife Management 52:711</w:t>
      </w:r>
      <w:r w:rsidR="00D2459F" w:rsidRPr="008707FA">
        <w:rPr>
          <w:rFonts w:ascii="Times New Roman" w:hAnsi="Times New Roman" w:cs="Times New Roman"/>
        </w:rPr>
        <w:sym w:font="Symbol" w:char="F02D"/>
      </w:r>
      <w:r w:rsidRPr="008707FA">
        <w:rPr>
          <w:rFonts w:ascii="Times New Roman" w:hAnsi="Times New Roman" w:cs="Times New Roman"/>
          <w:bCs/>
          <w:noProof/>
        </w:rPr>
        <w:t>718.</w:t>
      </w:r>
    </w:p>
    <w:p w14:paraId="4F4F233C"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rPr>
        <w:t>––––––</w:t>
      </w:r>
      <w:r w:rsidRPr="008707FA">
        <w:rPr>
          <w:rFonts w:ascii="Times New Roman" w:hAnsi="Times New Roman" w:cs="Times New Roman"/>
          <w:bCs/>
          <w:noProof/>
        </w:rPr>
        <w:t>. 1988</w:t>
      </w:r>
      <w:r w:rsidRPr="008707FA">
        <w:rPr>
          <w:rFonts w:ascii="Times New Roman" w:hAnsi="Times New Roman" w:cs="Times New Roman"/>
          <w:bCs/>
          <w:i/>
          <w:noProof/>
        </w:rPr>
        <w:t>b</w:t>
      </w:r>
      <w:r w:rsidRPr="008707FA">
        <w:rPr>
          <w:rFonts w:ascii="Times New Roman" w:hAnsi="Times New Roman" w:cs="Times New Roman"/>
          <w:bCs/>
          <w:noProof/>
        </w:rPr>
        <w:t>. Time-activity budgets of nonbreeding Anatidae: A review. Pages 135</w:t>
      </w:r>
      <w:r w:rsidR="00D2459F" w:rsidRPr="008707FA">
        <w:rPr>
          <w:rFonts w:ascii="Times New Roman" w:hAnsi="Times New Roman" w:cs="Times New Roman"/>
        </w:rPr>
        <w:sym w:font="Symbol" w:char="F02D"/>
      </w:r>
      <w:r w:rsidRPr="008707FA">
        <w:rPr>
          <w:rFonts w:ascii="Times New Roman" w:hAnsi="Times New Roman" w:cs="Times New Roman"/>
          <w:bCs/>
          <w:noProof/>
        </w:rPr>
        <w:t xml:space="preserve">152 </w:t>
      </w:r>
      <w:r w:rsidRPr="008707FA">
        <w:rPr>
          <w:rFonts w:ascii="Times New Roman" w:hAnsi="Times New Roman" w:cs="Times New Roman"/>
          <w:bCs/>
          <w:i/>
          <w:noProof/>
        </w:rPr>
        <w:t>in</w:t>
      </w:r>
      <w:r w:rsidRPr="008707FA">
        <w:rPr>
          <w:rFonts w:ascii="Times New Roman" w:hAnsi="Times New Roman" w:cs="Times New Roman"/>
          <w:bCs/>
          <w:noProof/>
        </w:rPr>
        <w:t xml:space="preserve"> M. W. Weller, editor. Waterfowl in winter. University of Minnesota Press, Minneapolis, USA. </w:t>
      </w:r>
    </w:p>
    <w:p w14:paraId="2A079348" w14:textId="77777777" w:rsidR="00786F10" w:rsidRPr="008707FA" w:rsidRDefault="00786F10" w:rsidP="00E404E9">
      <w:pPr>
        <w:spacing w:line="480" w:lineRule="auto"/>
        <w:ind w:left="720" w:hanging="720"/>
        <w:contextualSpacing/>
        <w:rPr>
          <w:rFonts w:ascii="Times New Roman" w:hAnsi="Times New Roman" w:cs="Times New Roman"/>
        </w:rPr>
      </w:pPr>
      <w:r w:rsidRPr="008707FA">
        <w:rPr>
          <w:rFonts w:ascii="Times New Roman" w:hAnsi="Times New Roman" w:cs="Times New Roman"/>
        </w:rPr>
        <w:t>Pearse, A. T., R. M. Kaminski, K. J. Reinecke, and S. J. Dinsmore. 2012. Local and landscape associations between wintering dabbling ducks and wetland complexes in Mississippi. Wetlands: DOI 10.007/s13157-012-0317-5.</w:t>
      </w:r>
    </w:p>
    <w:p w14:paraId="7FAA0CDD"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rPr>
        <w:t xml:space="preserve">Petrie, M. J., R. D. Drobney, D. T. Sears, and L. M. Armstrong. 2012. Evidence for mallard </w:t>
      </w:r>
      <w:r w:rsidRPr="008707FA">
        <w:rPr>
          <w:rFonts w:ascii="Times New Roman" w:hAnsi="Times New Roman" w:cs="Times New Roman"/>
          <w:i/>
          <w:iCs/>
        </w:rPr>
        <w:t xml:space="preserve">Anas platyrhynchos </w:t>
      </w:r>
      <w:r w:rsidRPr="008707FA">
        <w:rPr>
          <w:rFonts w:ascii="Times New Roman" w:hAnsi="Times New Roman" w:cs="Times New Roman"/>
        </w:rPr>
        <w:t xml:space="preserve">and American black duck </w:t>
      </w:r>
      <w:r w:rsidRPr="008707FA">
        <w:rPr>
          <w:rFonts w:ascii="Times New Roman" w:hAnsi="Times New Roman" w:cs="Times New Roman"/>
          <w:i/>
          <w:iCs/>
        </w:rPr>
        <w:t xml:space="preserve">Anas rubripes </w:t>
      </w:r>
      <w:r w:rsidRPr="008707FA">
        <w:rPr>
          <w:rFonts w:ascii="Times New Roman" w:hAnsi="Times New Roman" w:cs="Times New Roman"/>
        </w:rPr>
        <w:t>competition in western New Brunswick, Canada. Wildfowl 62:146</w:t>
      </w:r>
      <w:r w:rsidR="00D2459F" w:rsidRPr="008707FA">
        <w:rPr>
          <w:rFonts w:ascii="Times New Roman" w:hAnsi="Times New Roman" w:cs="Times New Roman"/>
        </w:rPr>
        <w:sym w:font="Symbol" w:char="F02D"/>
      </w:r>
      <w:r w:rsidRPr="008707FA">
        <w:rPr>
          <w:rFonts w:ascii="Times New Roman" w:hAnsi="Times New Roman" w:cs="Times New Roman"/>
        </w:rPr>
        <w:t>164.</w:t>
      </w:r>
    </w:p>
    <w:p w14:paraId="39BC8713"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Plattner, D. M., M. W. Eichholz, and T. Yerkes. 2010. Food resources for wintering and spring staging black ducks. Journal of Wildlife Management 74:1554</w:t>
      </w:r>
      <w:r w:rsidR="00D2459F" w:rsidRPr="008707FA">
        <w:rPr>
          <w:rFonts w:ascii="Times New Roman" w:hAnsi="Times New Roman" w:cs="Times New Roman"/>
        </w:rPr>
        <w:sym w:font="Symbol" w:char="F02D"/>
      </w:r>
      <w:r w:rsidRPr="008707FA">
        <w:rPr>
          <w:rFonts w:ascii="Times New Roman" w:hAnsi="Times New Roman" w:cs="Times New Roman"/>
          <w:bCs/>
          <w:noProof/>
        </w:rPr>
        <w:t>1558.</w:t>
      </w:r>
    </w:p>
    <w:p w14:paraId="1096C96F"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Prince, H. H. 1979. Bioenergetics of post-breeding dabbling ducks. Pages 103</w:t>
      </w:r>
      <w:r w:rsidR="00D2459F" w:rsidRPr="008707FA">
        <w:rPr>
          <w:rFonts w:ascii="Times New Roman" w:hAnsi="Times New Roman" w:cs="Times New Roman"/>
        </w:rPr>
        <w:sym w:font="Symbol" w:char="F02D"/>
      </w:r>
      <w:r w:rsidRPr="008707FA">
        <w:rPr>
          <w:rFonts w:ascii="Times New Roman" w:hAnsi="Times New Roman" w:cs="Times New Roman"/>
          <w:bCs/>
          <w:noProof/>
        </w:rPr>
        <w:t xml:space="preserve">117 </w:t>
      </w:r>
      <w:r w:rsidRPr="008707FA">
        <w:rPr>
          <w:rFonts w:ascii="Times New Roman" w:hAnsi="Times New Roman" w:cs="Times New Roman"/>
          <w:bCs/>
          <w:i/>
          <w:noProof/>
        </w:rPr>
        <w:t xml:space="preserve">in </w:t>
      </w:r>
      <w:r w:rsidRPr="008707FA">
        <w:rPr>
          <w:rFonts w:ascii="Times New Roman" w:hAnsi="Times New Roman" w:cs="Times New Roman"/>
          <w:bCs/>
          <w:noProof/>
        </w:rPr>
        <w:t>T. A. Bookhout, editor. Waterfowl and wetlands: an integrated review. Proceedings of the Thirty-ninth Midwest Fish and Wildlife Conference, Madison, Wisconsin, USA.</w:t>
      </w:r>
    </w:p>
    <w:p w14:paraId="03BA5F86"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rPr>
        <w:t>Quinn, G. P. and M. J. Keough. 2002. Experimental design and data analysis for biologists. Cambridge University Press, United Kingdom.</w:t>
      </w:r>
      <w:r w:rsidRPr="008707FA">
        <w:rPr>
          <w:rFonts w:ascii="Times New Roman" w:hAnsi="Times New Roman" w:cs="Times New Roman"/>
          <w:bCs/>
          <w:noProof/>
        </w:rPr>
        <w:t xml:space="preserve"> </w:t>
      </w:r>
    </w:p>
    <w:p w14:paraId="1FEF5400"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rPr>
        <w:t>Rave, D. P., and G. A. Baldassarre. 1989. Activity budget of green-winged teal wintering in coastal wetlands of Louisiana. Journal of Wildlife Management 53:753</w:t>
      </w:r>
      <w:r w:rsidR="00D2459F" w:rsidRPr="008707FA">
        <w:rPr>
          <w:rFonts w:ascii="Times New Roman" w:hAnsi="Times New Roman" w:cs="Times New Roman"/>
        </w:rPr>
        <w:sym w:font="Symbol" w:char="F02D"/>
      </w:r>
      <w:r w:rsidRPr="008707FA">
        <w:rPr>
          <w:rFonts w:ascii="Times New Roman" w:hAnsi="Times New Roman" w:cs="Times New Roman"/>
        </w:rPr>
        <w:t>759.</w:t>
      </w:r>
    </w:p>
    <w:p w14:paraId="427FE661"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rPr>
        <w:t>––––––</w:t>
      </w:r>
      <w:r w:rsidRPr="008707FA">
        <w:rPr>
          <w:rFonts w:ascii="Times New Roman" w:hAnsi="Times New Roman" w:cs="Times New Roman"/>
          <w:bCs/>
          <w:noProof/>
        </w:rPr>
        <w:t xml:space="preserve">, R. M. Kaminski, D. J. Moorhead, J. D. Hodges, and J. R. Nassar. 1989. Mississippi Alluvial Valley. Pages 203–247 </w:t>
      </w:r>
      <w:r w:rsidRPr="008707FA">
        <w:rPr>
          <w:rFonts w:ascii="Times New Roman" w:hAnsi="Times New Roman" w:cs="Times New Roman"/>
          <w:bCs/>
          <w:i/>
          <w:noProof/>
        </w:rPr>
        <w:t>in</w:t>
      </w:r>
      <w:r w:rsidRPr="008707FA">
        <w:rPr>
          <w:rFonts w:ascii="Times New Roman" w:hAnsi="Times New Roman" w:cs="Times New Roman"/>
          <w:bCs/>
          <w:noProof/>
        </w:rPr>
        <w:t xml:space="preserve"> L. M. Smith, R. L. Pederson, and R. M. Kaminski, editors. Habitat management for migrating and wintering waterfowl in North America. Texas Tech University Press, Lubbock, USA.</w:t>
      </w:r>
    </w:p>
    <w:p w14:paraId="4568BFFF"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Rusch, D. H., C. D. Ankney, H. Boyd, J. R. Longcore, F. Montalbano III., J. K. Ringleman, and V. D. Stotts. 1989. Population ecology and harvest review of the American black duck: a review. Wildlife Society Bulletin. 17:379</w:t>
      </w:r>
      <w:r w:rsidR="00D2459F" w:rsidRPr="008707FA">
        <w:rPr>
          <w:rFonts w:ascii="Times New Roman" w:hAnsi="Times New Roman" w:cs="Times New Roman"/>
        </w:rPr>
        <w:sym w:font="Symbol" w:char="F02D"/>
      </w:r>
      <w:r w:rsidRPr="008707FA">
        <w:rPr>
          <w:rFonts w:ascii="Times New Roman" w:hAnsi="Times New Roman" w:cs="Times New Roman"/>
          <w:bCs/>
          <w:noProof/>
        </w:rPr>
        <w:t>406.</w:t>
      </w:r>
    </w:p>
    <w:p w14:paraId="5E9A7160"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Salonen, K., and J. Sarvala. 1985. The effect of different preservation methods on the carbon content of Megacyclops gigas. Hydrobiologia 72:281</w:t>
      </w:r>
      <w:r w:rsidR="00D2459F" w:rsidRPr="008707FA">
        <w:rPr>
          <w:rFonts w:ascii="Times New Roman" w:hAnsi="Times New Roman" w:cs="Times New Roman"/>
        </w:rPr>
        <w:sym w:font="Symbol" w:char="F02D"/>
      </w:r>
      <w:r w:rsidRPr="008707FA">
        <w:rPr>
          <w:rFonts w:ascii="Times New Roman" w:hAnsi="Times New Roman" w:cs="Times New Roman"/>
          <w:bCs/>
          <w:noProof/>
        </w:rPr>
        <w:t>285.</w:t>
      </w:r>
    </w:p>
    <w:p w14:paraId="65FC649C"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rPr>
        <w:t>Sanders, M. A. 1995. Distribution patterns and population trends of the American black duck in Tennessee, 1955–1992. Thesis, Tennessee Technological University, Cookeville, Tennessee.</w:t>
      </w:r>
    </w:p>
    <w:p w14:paraId="1EACB4BA"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 xml:space="preserve">SAS Institue, Inc. 2008. SAS® 9.2 Enhanced logging facilities, SAS Institute, Inc., Cary, North Carolina, USA. </w:t>
      </w:r>
    </w:p>
    <w:p w14:paraId="629E074E"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Schmiegelow, F. K. and M. Monkkonen. 2002. Habitat loss and fragmentation in dynamic landscapes: avian perspectives from the boreal forest. Ecological Applications. 12:375</w:t>
      </w:r>
      <w:r w:rsidR="00D2459F" w:rsidRPr="008707FA">
        <w:rPr>
          <w:rFonts w:ascii="Times New Roman" w:hAnsi="Times New Roman" w:cs="Times New Roman"/>
        </w:rPr>
        <w:sym w:font="Symbol" w:char="F02D"/>
      </w:r>
      <w:r w:rsidRPr="008707FA">
        <w:rPr>
          <w:rFonts w:ascii="Times New Roman" w:hAnsi="Times New Roman" w:cs="Times New Roman"/>
          <w:bCs/>
          <w:noProof/>
        </w:rPr>
        <w:t xml:space="preserve">389. </w:t>
      </w:r>
    </w:p>
    <w:p w14:paraId="638B1CF7" w14:textId="77777777" w:rsidR="00786F10" w:rsidRPr="008707FA" w:rsidRDefault="00786F10" w:rsidP="00E404E9">
      <w:pPr>
        <w:spacing w:line="480" w:lineRule="auto"/>
        <w:ind w:left="720" w:hanging="720"/>
        <w:contextualSpacing/>
        <w:rPr>
          <w:rFonts w:ascii="Times New Roman" w:hAnsi="Times New Roman" w:cs="Times New Roman"/>
        </w:rPr>
      </w:pPr>
      <w:r w:rsidRPr="008707FA">
        <w:rPr>
          <w:rFonts w:ascii="Times New Roman" w:hAnsi="Times New Roman" w:cs="Times New Roman"/>
          <w:bCs/>
          <w:noProof/>
        </w:rPr>
        <w:t xml:space="preserve">Schummer, M. L., H. M. Hagy, K. S. Fleming, J. C. Chesier, and J. T. Callicutt. 2012. A guide to moist-soil wetland plants of the Mississippi Alluvial Valley. University Press of Mississippi, Jackson, USA. </w:t>
      </w:r>
    </w:p>
    <w:p w14:paraId="6AE32391" w14:textId="77777777" w:rsidR="00786F10" w:rsidRPr="008707FA" w:rsidRDefault="00786F10" w:rsidP="00E404E9">
      <w:pPr>
        <w:spacing w:line="480" w:lineRule="auto"/>
        <w:ind w:left="720" w:hanging="720"/>
        <w:contextualSpacing/>
        <w:rPr>
          <w:rFonts w:ascii="Times New Roman" w:hAnsi="Times New Roman" w:cs="Times New Roman"/>
        </w:rPr>
      </w:pPr>
      <w:r w:rsidRPr="008707FA">
        <w:rPr>
          <w:rFonts w:ascii="Times New Roman" w:hAnsi="Times New Roman" w:cs="Times New Roman"/>
        </w:rPr>
        <w:t>Smith, D. R., K. J. Reinecke, M. J. Conroy, M. W. Brown, and J. R. Nassar. 1995. Factors affecting visibility rate of waterfowl surveys in the Mississippi Alluvial Valley. Journal of Wildlife Management 59:515</w:t>
      </w:r>
      <w:r w:rsidR="00D2459F" w:rsidRPr="008707FA">
        <w:rPr>
          <w:rFonts w:ascii="Times New Roman" w:hAnsi="Times New Roman" w:cs="Times New Roman"/>
        </w:rPr>
        <w:sym w:font="Symbol" w:char="F02D"/>
      </w:r>
      <w:r w:rsidRPr="008707FA">
        <w:rPr>
          <w:rFonts w:ascii="Times New Roman" w:hAnsi="Times New Roman" w:cs="Times New Roman"/>
        </w:rPr>
        <w:t>527.</w:t>
      </w:r>
    </w:p>
    <w:p w14:paraId="73D915DF" w14:textId="203B0B60" w:rsidR="00887DAB" w:rsidRPr="008707FA" w:rsidRDefault="00887DAB" w:rsidP="00887DAB">
      <w:pPr>
        <w:spacing w:line="480" w:lineRule="auto"/>
        <w:ind w:left="720" w:hanging="720"/>
        <w:contextualSpacing/>
        <w:rPr>
          <w:rFonts w:ascii="Times New Roman" w:hAnsi="Times New Roman" w:cs="Times New Roman"/>
        </w:rPr>
      </w:pPr>
      <w:r w:rsidRPr="008707FA">
        <w:rPr>
          <w:rFonts w:ascii="Times New Roman" w:hAnsi="Times New Roman" w:cs="Times New Roman"/>
        </w:rPr>
        <w:t>Stafford, J. D., A. P. Yetter, C. S. Hine, R. V. Smith, and M. M. Horath. 2011. Seed abundance for waterfowl in wetlands managed by the Illinois Department of Natural Resources. Journal of Fish and Wildlife Management 2:3–11.</w:t>
      </w:r>
    </w:p>
    <w:p w14:paraId="49FBA716" w14:textId="04280D6A" w:rsidR="00887DAB" w:rsidRPr="008707FA" w:rsidRDefault="00786F10" w:rsidP="00887DAB">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Stafford, J. D., K. J. Reinecke, R. M. Kaminski, and P. D. Gerard. 2006. Multi-stage sampling for large scale natural resources surveys: a case study of rice and waterfowl. Journal of Environmental Management 78:353</w:t>
      </w:r>
      <w:r w:rsidR="00D2459F" w:rsidRPr="008707FA">
        <w:rPr>
          <w:rFonts w:ascii="Times New Roman" w:hAnsi="Times New Roman" w:cs="Times New Roman"/>
        </w:rPr>
        <w:sym w:font="Symbol" w:char="F02D"/>
      </w:r>
      <w:r w:rsidRPr="008707FA">
        <w:rPr>
          <w:rFonts w:ascii="Times New Roman" w:hAnsi="Times New Roman" w:cs="Times New Roman"/>
          <w:bCs/>
          <w:noProof/>
        </w:rPr>
        <w:t>361.</w:t>
      </w:r>
    </w:p>
    <w:p w14:paraId="578762A4"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Straub, J. N., R. J. Gates, R. D. Schultheis, T. Yerkes, J. M. Coluccy, and J. D. Stafford. 2012. Wetland food resources for spring-migrating ducks in the Upper Mississippi River and Great Lakes Region. Journal of Wildlife Management. 76:768</w:t>
      </w:r>
      <w:r w:rsidR="00D2459F" w:rsidRPr="008707FA">
        <w:rPr>
          <w:rFonts w:ascii="Times New Roman" w:hAnsi="Times New Roman" w:cs="Times New Roman"/>
        </w:rPr>
        <w:sym w:font="Symbol" w:char="F02D"/>
      </w:r>
      <w:r w:rsidRPr="008707FA">
        <w:rPr>
          <w:rFonts w:ascii="Times New Roman" w:hAnsi="Times New Roman" w:cs="Times New Roman"/>
          <w:bCs/>
          <w:noProof/>
        </w:rPr>
        <w:t>777.</w:t>
      </w:r>
    </w:p>
    <w:p w14:paraId="7FE011AE"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Sychra, J., and Z. Adamek. 2010. Sampling efficiency of Gerking box sampler and sweep net in pond emergent littoral macrophyte beds-a pilot study. Turkish Journal of Fisheries and Aquatic Sciences 10:161</w:t>
      </w:r>
      <w:r w:rsidR="00D2459F" w:rsidRPr="008707FA">
        <w:rPr>
          <w:rFonts w:ascii="Times New Roman" w:hAnsi="Times New Roman" w:cs="Times New Roman"/>
        </w:rPr>
        <w:sym w:font="Symbol" w:char="F02D"/>
      </w:r>
      <w:r w:rsidRPr="008707FA">
        <w:rPr>
          <w:rFonts w:ascii="Times New Roman" w:hAnsi="Times New Roman" w:cs="Times New Roman"/>
          <w:bCs/>
          <w:noProof/>
        </w:rPr>
        <w:t>167.</w:t>
      </w:r>
    </w:p>
    <w:p w14:paraId="521333D3"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Tamisier, A. 1974. Etho-ecological studies of teal wintering in the Camargue (Rhone Delta, France). Wildfowl 25:107</w:t>
      </w:r>
      <w:r w:rsidR="00D2459F" w:rsidRPr="008707FA">
        <w:rPr>
          <w:rFonts w:ascii="Times New Roman" w:hAnsi="Times New Roman" w:cs="Times New Roman"/>
        </w:rPr>
        <w:sym w:font="Symbol" w:char="F02D"/>
      </w:r>
      <w:r w:rsidRPr="008707FA">
        <w:rPr>
          <w:rFonts w:ascii="Times New Roman" w:hAnsi="Times New Roman" w:cs="Times New Roman"/>
          <w:bCs/>
          <w:noProof/>
        </w:rPr>
        <w:t>117.</w:t>
      </w:r>
    </w:p>
    <w:p w14:paraId="45B809FB" w14:textId="77777777" w:rsidR="00786F10" w:rsidRPr="008707FA" w:rsidRDefault="00786F10" w:rsidP="00E404E9">
      <w:pPr>
        <w:spacing w:line="480" w:lineRule="auto"/>
        <w:ind w:left="720" w:hanging="720"/>
        <w:contextualSpacing/>
        <w:rPr>
          <w:rFonts w:ascii="Times New Roman" w:hAnsi="Times New Roman" w:cs="Times New Roman"/>
        </w:rPr>
      </w:pPr>
      <w:r w:rsidRPr="008707FA">
        <w:rPr>
          <w:rFonts w:ascii="Times New Roman" w:hAnsi="Times New Roman" w:cs="Times New Roman"/>
        </w:rPr>
        <w:t xml:space="preserve">Thomas L., J. L. Laake, E. Rexstad, S. Strindberg, F. F. C. Marques, S. T. Buckland, D. L. Borchers, D. R. Anderson, K. P. Burnham, M. L. Burt, S. L. Hedley, J. H. Pollard, J. R. B. Bishop, and T. A. Marques. 2009. Distance 6.0. Release 2. University of St. Andrews (UK): Research Unit for Wildlife Population Assessment. Available from: &lt;http://www.ruwpa.st-and.ac.uk/distance/&gt;. Accessed </w:t>
      </w:r>
      <w:r w:rsidR="00D2459F" w:rsidRPr="008707FA">
        <w:rPr>
          <w:rFonts w:ascii="Times New Roman" w:hAnsi="Times New Roman" w:cs="Times New Roman"/>
        </w:rPr>
        <w:t>24</w:t>
      </w:r>
      <w:r w:rsidRPr="008707FA">
        <w:rPr>
          <w:rFonts w:ascii="Times New Roman" w:hAnsi="Times New Roman" w:cs="Times New Roman"/>
        </w:rPr>
        <w:t xml:space="preserve"> Feb 2014.</w:t>
      </w:r>
    </w:p>
    <w:p w14:paraId="4E70157F" w14:textId="16D36A2A" w:rsidR="00786F10" w:rsidRPr="008707FA" w:rsidRDefault="00307378" w:rsidP="00E404E9">
      <w:pPr>
        <w:spacing w:line="480" w:lineRule="auto"/>
        <w:ind w:left="720" w:hanging="720"/>
        <w:contextualSpacing/>
        <w:rPr>
          <w:rFonts w:ascii="Times New Roman" w:hAnsi="Times New Roman" w:cs="Times New Roman"/>
        </w:rPr>
      </w:pPr>
      <w:r w:rsidRPr="008707FA">
        <w:rPr>
          <w:rFonts w:ascii="Times New Roman" w:hAnsi="Times New Roman" w:cs="Times New Roman"/>
        </w:rPr>
        <w:t xml:space="preserve"> </w:t>
      </w:r>
      <w:r w:rsidR="00FF4BB3" w:rsidRPr="008707FA">
        <w:rPr>
          <w:rFonts w:ascii="Times New Roman" w:hAnsi="Times New Roman" w:cs="Times New Roman"/>
        </w:rPr>
        <w:t xml:space="preserve">[USFWS] United States </w:t>
      </w:r>
      <w:r w:rsidR="00786F10" w:rsidRPr="008707FA">
        <w:rPr>
          <w:rFonts w:ascii="Times New Roman" w:hAnsi="Times New Roman" w:cs="Times New Roman"/>
        </w:rPr>
        <w:t xml:space="preserve">Fish and Wildlife Service. 2010. Cross Creeks National Wildlife Refuge comprehensive management plan. Atlanta, Georgia, USA. </w:t>
      </w:r>
    </w:p>
    <w:p w14:paraId="3CF58573" w14:textId="77777777" w:rsidR="00786F10" w:rsidRPr="008707FA" w:rsidRDefault="00786F10" w:rsidP="00E404E9">
      <w:pPr>
        <w:spacing w:line="480" w:lineRule="auto"/>
        <w:ind w:left="720" w:hanging="720"/>
        <w:contextualSpacing/>
        <w:rPr>
          <w:rFonts w:ascii="Times New Roman" w:hAnsi="Times New Roman" w:cs="Times New Roman"/>
        </w:rPr>
      </w:pPr>
      <w:r w:rsidRPr="008707FA">
        <w:rPr>
          <w:rFonts w:ascii="Times New Roman" w:hAnsi="Times New Roman" w:cs="Times New Roman"/>
        </w:rPr>
        <w:t>––––––. 2014</w:t>
      </w:r>
      <w:r w:rsidRPr="008707FA">
        <w:rPr>
          <w:rFonts w:ascii="Times New Roman" w:hAnsi="Times New Roman" w:cs="Times New Roman"/>
          <w:i/>
        </w:rPr>
        <w:t>a</w:t>
      </w:r>
      <w:r w:rsidRPr="008707FA">
        <w:rPr>
          <w:rFonts w:ascii="Times New Roman" w:hAnsi="Times New Roman" w:cs="Times New Roman"/>
        </w:rPr>
        <w:t xml:space="preserve">. Habitat management plan for Tennessee National Wildlife Refuge. Atlanta, Georgia, USA. </w:t>
      </w:r>
    </w:p>
    <w:p w14:paraId="320D5E3A" w14:textId="77777777" w:rsidR="00786F10" w:rsidRPr="008707FA" w:rsidRDefault="00786F10" w:rsidP="00E404E9">
      <w:pPr>
        <w:spacing w:line="480" w:lineRule="auto"/>
        <w:ind w:left="720" w:hanging="720"/>
        <w:contextualSpacing/>
        <w:rPr>
          <w:rFonts w:ascii="Times New Roman" w:hAnsi="Times New Roman" w:cs="Times New Roman"/>
        </w:rPr>
      </w:pPr>
      <w:r w:rsidRPr="008707FA">
        <w:rPr>
          <w:rFonts w:ascii="Times New Roman" w:hAnsi="Times New Roman" w:cs="Times New Roman"/>
        </w:rPr>
        <w:t>––––––. 2014</w:t>
      </w:r>
      <w:r w:rsidRPr="008707FA">
        <w:rPr>
          <w:rFonts w:ascii="Times New Roman" w:hAnsi="Times New Roman" w:cs="Times New Roman"/>
          <w:i/>
        </w:rPr>
        <w:t>b</w:t>
      </w:r>
      <w:r w:rsidRPr="008707FA">
        <w:rPr>
          <w:rFonts w:ascii="Times New Roman" w:hAnsi="Times New Roman" w:cs="Times New Roman"/>
        </w:rPr>
        <w:t>. Waterfowl population status, 2014. U.S. Department of the Interior, Washington, D.C., USA.</w:t>
      </w:r>
    </w:p>
    <w:p w14:paraId="45E49B8E" w14:textId="77777777" w:rsidR="00786F10" w:rsidRPr="008707FA" w:rsidRDefault="00786F10" w:rsidP="00E404E9">
      <w:pPr>
        <w:widowControl w:val="0"/>
        <w:autoSpaceDE w:val="0"/>
        <w:autoSpaceDN w:val="0"/>
        <w:adjustRightInd w:val="0"/>
        <w:spacing w:line="480" w:lineRule="auto"/>
        <w:ind w:left="720" w:hanging="720"/>
        <w:rPr>
          <w:rFonts w:ascii="Times New Roman" w:hAnsi="Times New Roman" w:cs="Times New Roman"/>
          <w:color w:val="1A1718"/>
        </w:rPr>
      </w:pPr>
      <w:r w:rsidRPr="008707FA">
        <w:rPr>
          <w:rFonts w:ascii="Times New Roman" w:hAnsi="Times New Roman" w:cs="Times New Roman"/>
          <w:color w:val="1A1718"/>
        </w:rPr>
        <w:t xml:space="preserve">Voshell, J. R. Jr. 2002. A guide to common freshwater invertebrates of North America. The McDonald &amp; Woodward Publishing Company, Granville, Ohio, USA. </w:t>
      </w:r>
    </w:p>
    <w:p w14:paraId="04075352" w14:textId="6A1B79D1" w:rsidR="00CD55B6" w:rsidRPr="008707FA" w:rsidRDefault="00CD55B6" w:rsidP="00E404E9">
      <w:pPr>
        <w:widowControl w:val="0"/>
        <w:autoSpaceDE w:val="0"/>
        <w:autoSpaceDN w:val="0"/>
        <w:adjustRightInd w:val="0"/>
        <w:spacing w:line="480" w:lineRule="auto"/>
        <w:ind w:left="720" w:hanging="720"/>
        <w:rPr>
          <w:rFonts w:ascii="Times New Roman" w:hAnsi="Times New Roman" w:cs="Times New Roman"/>
          <w:i/>
          <w:color w:val="1A1718"/>
        </w:rPr>
      </w:pPr>
      <w:r w:rsidRPr="008707FA">
        <w:rPr>
          <w:rFonts w:ascii="Times New Roman" w:hAnsi="Times New Roman" w:cs="Times New Roman"/>
          <w:color w:val="1A1718"/>
        </w:rPr>
        <w:t>Wharton, C. H., V. W. Lambour, J. Newsom, P. V. Wingerm, L. L. Gady, and R. Mancke. 1981. The fauna of bottomland hardwoods in southeastern United States. Pages 87</w:t>
      </w:r>
      <w:r w:rsidRPr="008707FA">
        <w:rPr>
          <w:rFonts w:ascii="Times New Roman" w:hAnsi="Times New Roman" w:cs="Times New Roman"/>
        </w:rPr>
        <w:sym w:font="Symbol" w:char="F02D"/>
      </w:r>
      <w:r w:rsidRPr="008707FA">
        <w:rPr>
          <w:rFonts w:ascii="Times New Roman" w:hAnsi="Times New Roman" w:cs="Times New Roman"/>
        </w:rPr>
        <w:t xml:space="preserve">160 </w:t>
      </w:r>
      <w:r w:rsidRPr="008707FA">
        <w:rPr>
          <w:rFonts w:ascii="Times New Roman" w:hAnsi="Times New Roman" w:cs="Times New Roman"/>
          <w:i/>
        </w:rPr>
        <w:t>i</w:t>
      </w:r>
      <w:r w:rsidRPr="008707FA">
        <w:rPr>
          <w:rFonts w:ascii="Times New Roman" w:hAnsi="Times New Roman" w:cs="Times New Roman"/>
          <w:i/>
          <w:color w:val="1A1718"/>
        </w:rPr>
        <w:t xml:space="preserve">n </w:t>
      </w:r>
      <w:r w:rsidRPr="008707FA">
        <w:rPr>
          <w:rFonts w:ascii="Times New Roman" w:hAnsi="Times New Roman" w:cs="Times New Roman"/>
          <w:color w:val="1A1718"/>
        </w:rPr>
        <w:t xml:space="preserve">J. R. Clark and J. Benforado, editors. Wetlands of bottomland hardwood forests. </w:t>
      </w:r>
      <w:r w:rsidR="00887DAB" w:rsidRPr="008707FA">
        <w:rPr>
          <w:rFonts w:ascii="Times New Roman" w:hAnsi="Times New Roman" w:cs="Times New Roman"/>
          <w:color w:val="1A1718"/>
        </w:rPr>
        <w:t xml:space="preserve">Elsevier, Amsterdam, The Netherlands. </w:t>
      </w:r>
      <w:r w:rsidRPr="008707FA">
        <w:rPr>
          <w:rFonts w:ascii="Times New Roman" w:hAnsi="Times New Roman" w:cs="Times New Roman"/>
          <w:i/>
          <w:color w:val="1A1718"/>
        </w:rPr>
        <w:t xml:space="preserve"> </w:t>
      </w:r>
    </w:p>
    <w:p w14:paraId="5FC0773D" w14:textId="19DE664D" w:rsidR="00CD55B6" w:rsidRPr="008707FA" w:rsidRDefault="00CD55B6" w:rsidP="00E404E9">
      <w:pPr>
        <w:widowControl w:val="0"/>
        <w:autoSpaceDE w:val="0"/>
        <w:autoSpaceDN w:val="0"/>
        <w:adjustRightInd w:val="0"/>
        <w:spacing w:line="480" w:lineRule="auto"/>
        <w:ind w:left="720" w:hanging="720"/>
        <w:rPr>
          <w:rFonts w:ascii="Times New Roman" w:hAnsi="Times New Roman" w:cs="Times New Roman"/>
          <w:color w:val="1A1718"/>
        </w:rPr>
      </w:pPr>
      <w:r w:rsidRPr="008707FA">
        <w:rPr>
          <w:rFonts w:ascii="Times New Roman" w:hAnsi="Times New Roman" w:cs="Times New Roman"/>
          <w:color w:val="1A1718"/>
        </w:rPr>
        <w:t>Wharton, C. H., W. M. Kitchens, E. C. Pendleton, and T. W. Sipe. 1982. The ecology of bottomland hardwood swamps of the Southeast: a community profile. FWS/OBS 81</w:t>
      </w:r>
      <w:r w:rsidRPr="008707FA">
        <w:rPr>
          <w:rFonts w:ascii="Times New Roman" w:hAnsi="Times New Roman" w:cs="Times New Roman"/>
        </w:rPr>
        <w:sym w:font="Symbol" w:char="F02D"/>
      </w:r>
      <w:r w:rsidRPr="008707FA">
        <w:rPr>
          <w:rFonts w:ascii="Times New Roman" w:hAnsi="Times New Roman" w:cs="Times New Roman"/>
        </w:rPr>
        <w:t>37. U. S. Fish and Wildlife Service, Biological Services Program, Washington, DC.</w:t>
      </w:r>
      <w:r w:rsidRPr="008707FA">
        <w:rPr>
          <w:rFonts w:ascii="Times New Roman" w:hAnsi="Times New Roman" w:cs="Times New Roman"/>
          <w:color w:val="1A1718"/>
        </w:rPr>
        <w:t xml:space="preserve"> </w:t>
      </w:r>
    </w:p>
    <w:p w14:paraId="6E30712C" w14:textId="77777777" w:rsidR="00786F10" w:rsidRPr="008707FA" w:rsidRDefault="00786F10" w:rsidP="00E404E9">
      <w:pPr>
        <w:spacing w:line="480" w:lineRule="auto"/>
        <w:ind w:left="720" w:hanging="720"/>
        <w:contextualSpacing/>
        <w:rPr>
          <w:rFonts w:ascii="Times New Roman" w:hAnsi="Times New Roman" w:cs="Times New Roman"/>
        </w:rPr>
      </w:pPr>
      <w:r w:rsidRPr="008707FA">
        <w:rPr>
          <w:rFonts w:ascii="Times New Roman" w:hAnsi="Times New Roman" w:cs="Times New Roman"/>
          <w:bCs/>
          <w:noProof/>
        </w:rPr>
        <w:t>White, T. O., V. E. Byrd, and D. L. Combs. 1993. Winter foods of American black ducks and mallards in Tennessee. Proceedings of the Annual Conference of the Southeastern Association of Fish and Wildlife Agencies 47:123</w:t>
      </w:r>
      <w:r w:rsidR="00D2459F" w:rsidRPr="008707FA">
        <w:rPr>
          <w:rFonts w:ascii="Times New Roman" w:hAnsi="Times New Roman" w:cs="Times New Roman"/>
        </w:rPr>
        <w:sym w:font="Symbol" w:char="F02D"/>
      </w:r>
      <w:r w:rsidRPr="008707FA">
        <w:rPr>
          <w:rFonts w:ascii="Times New Roman" w:hAnsi="Times New Roman" w:cs="Times New Roman"/>
          <w:bCs/>
          <w:noProof/>
        </w:rPr>
        <w:t>129.</w:t>
      </w:r>
    </w:p>
    <w:p w14:paraId="537295FA" w14:textId="77777777" w:rsidR="00786F10" w:rsidRPr="008707FA" w:rsidRDefault="00786F10" w:rsidP="00E404E9">
      <w:pPr>
        <w:spacing w:line="480" w:lineRule="auto"/>
        <w:ind w:left="720" w:hanging="720"/>
        <w:contextualSpacing/>
        <w:rPr>
          <w:rFonts w:ascii="Times New Roman" w:hAnsi="Times New Roman" w:cs="Times New Roman"/>
        </w:rPr>
      </w:pPr>
      <w:r w:rsidRPr="008707FA">
        <w:rPr>
          <w:rFonts w:ascii="Times New Roman" w:hAnsi="Times New Roman" w:cs="Times New Roman"/>
        </w:rPr>
        <w:t xml:space="preserve">––––––. 1994. Body composition, activity budgets, and food habits of American black ducks wintering in west-central Tennessee. Thesis, Tennessee Technical University, Cookeville, USA. </w:t>
      </w:r>
    </w:p>
    <w:p w14:paraId="3BC6B7C2" w14:textId="77777777" w:rsidR="00786F10" w:rsidRPr="008707FA" w:rsidRDefault="00786F10" w:rsidP="00E404E9">
      <w:pPr>
        <w:spacing w:line="480" w:lineRule="auto"/>
        <w:ind w:left="720" w:hanging="720"/>
        <w:contextualSpacing/>
        <w:rPr>
          <w:rFonts w:ascii="Times New Roman" w:hAnsi="Times New Roman" w:cs="Times New Roman"/>
        </w:rPr>
      </w:pPr>
      <w:r w:rsidRPr="008707FA">
        <w:rPr>
          <w:rFonts w:ascii="Times New Roman" w:hAnsi="Times New Roman" w:cs="Times New Roman"/>
        </w:rPr>
        <w:t>Williams, C. K., B. D. Dugger, M. G. Brasher, J. M. Coluccy, D. M. Cramer, J. M. Eadie, M. J. Gray, H. M. Hagy, M. Livolsi, S. R. McWilliams, M. Petrie, G. J. Soulliere, J. M. Tirpak, and E. B. Webb. 2014. Estimating habitat carrying capacity for migrating and wintering waterfowl: considerations, pitfalls and improvements. Wildfowl (Special Issue No. 4):407–435.</w:t>
      </w:r>
    </w:p>
    <w:p w14:paraId="51845C86"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Wirwa, D. W. 2009. Waterbird use of Kentucky Reservoir mudflats. Thesis, University of Tennessee, Knoxville, USA.</w:t>
      </w:r>
    </w:p>
    <w:p w14:paraId="5DDE72B8" w14:textId="77777777" w:rsidR="00786F10" w:rsidRPr="008707FA" w:rsidRDefault="00786F10" w:rsidP="00E404E9">
      <w:pPr>
        <w:spacing w:line="480" w:lineRule="auto"/>
        <w:ind w:left="720" w:hanging="720"/>
        <w:contextualSpacing/>
        <w:rPr>
          <w:rFonts w:ascii="Times New Roman" w:hAnsi="Times New Roman" w:cs="Times New Roman"/>
          <w:bCs/>
          <w:noProof/>
        </w:rPr>
      </w:pPr>
      <w:r w:rsidRPr="008707FA">
        <w:rPr>
          <w:rFonts w:ascii="Times New Roman" w:hAnsi="Times New Roman" w:cs="Times New Roman"/>
          <w:bCs/>
          <w:noProof/>
        </w:rPr>
        <w:t>Wooley, J. B., and R. B. Owen. 1978. Energy costs of activity and daily expenditure in the black duck. Journal of Wildlife Management 42:739</w:t>
      </w:r>
      <w:r w:rsidR="00D2459F" w:rsidRPr="008707FA">
        <w:rPr>
          <w:rFonts w:ascii="Times New Roman" w:hAnsi="Times New Roman" w:cs="Times New Roman"/>
        </w:rPr>
        <w:sym w:font="Symbol" w:char="F02D"/>
      </w:r>
      <w:r w:rsidRPr="008707FA">
        <w:rPr>
          <w:rFonts w:ascii="Times New Roman" w:hAnsi="Times New Roman" w:cs="Times New Roman"/>
          <w:bCs/>
          <w:noProof/>
        </w:rPr>
        <w:t>745.</w:t>
      </w:r>
    </w:p>
    <w:p w14:paraId="39E3E837" w14:textId="77777777" w:rsidR="00786F10" w:rsidRPr="008707FA" w:rsidRDefault="00786F10" w:rsidP="00E404E9">
      <w:pPr>
        <w:widowControl w:val="0"/>
        <w:autoSpaceDE w:val="0"/>
        <w:autoSpaceDN w:val="0"/>
        <w:adjustRightInd w:val="0"/>
        <w:spacing w:line="480" w:lineRule="auto"/>
        <w:ind w:left="720" w:hanging="720"/>
        <w:rPr>
          <w:rFonts w:ascii="Times New Roman" w:hAnsi="Times New Roman" w:cs="Times New Roman"/>
        </w:rPr>
      </w:pPr>
      <w:r w:rsidRPr="008707FA">
        <w:rPr>
          <w:rFonts w:ascii="Times New Roman" w:hAnsi="Times New Roman" w:cs="Times New Roman"/>
        </w:rPr>
        <w:t xml:space="preserve">Zar, J. H. 2009. Biostatistical analysis. Fifth Edition. Prentice Hall. Upper saddle River, New Jersey, USA.  </w:t>
      </w:r>
    </w:p>
    <w:p w14:paraId="77506AFB" w14:textId="77777777" w:rsidR="00786F10" w:rsidRPr="00E404E9" w:rsidRDefault="00786F10" w:rsidP="00E404E9">
      <w:pPr>
        <w:spacing w:line="480" w:lineRule="auto"/>
        <w:ind w:left="720" w:hanging="720"/>
        <w:rPr>
          <w:rFonts w:ascii="Times New Roman" w:hAnsi="Times New Roman" w:cs="Times New Roman"/>
        </w:rPr>
      </w:pPr>
      <w:r w:rsidRPr="008707FA">
        <w:rPr>
          <w:rFonts w:ascii="Times New Roman" w:hAnsi="Times New Roman" w:cs="Times New Roman"/>
        </w:rPr>
        <w:t>Zuur, A. F., E. N. Ieno, and C. S. Elphick. 2010. A protocol for data exploration to avoid common statistical problems. Methods in Ecology and Evolution 1:3</w:t>
      </w:r>
      <w:r w:rsidR="005C03F8" w:rsidRPr="008707FA">
        <w:rPr>
          <w:rFonts w:ascii="Times New Roman" w:hAnsi="Times New Roman" w:cs="Times New Roman"/>
        </w:rPr>
        <w:sym w:font="Symbol" w:char="F02D"/>
      </w:r>
      <w:r w:rsidRPr="008707FA">
        <w:rPr>
          <w:rFonts w:ascii="Times New Roman" w:hAnsi="Times New Roman" w:cs="Times New Roman"/>
        </w:rPr>
        <w:t>14.</w:t>
      </w:r>
    </w:p>
    <w:p w14:paraId="632519B1" w14:textId="77777777" w:rsidR="00786F10" w:rsidRDefault="00786F10" w:rsidP="00786F10">
      <w:pPr>
        <w:widowControl w:val="0"/>
        <w:autoSpaceDE w:val="0"/>
        <w:autoSpaceDN w:val="0"/>
        <w:adjustRightInd w:val="0"/>
        <w:spacing w:after="240" w:line="480" w:lineRule="auto"/>
        <w:rPr>
          <w:rFonts w:ascii="Times New Roman" w:hAnsi="Times New Roman" w:cs="Times New Roman"/>
        </w:rPr>
      </w:pPr>
    </w:p>
    <w:p w14:paraId="2157748B" w14:textId="77777777" w:rsidR="007A2182" w:rsidRDefault="007A2182" w:rsidP="00786F10">
      <w:pPr>
        <w:widowControl w:val="0"/>
        <w:autoSpaceDE w:val="0"/>
        <w:autoSpaceDN w:val="0"/>
        <w:adjustRightInd w:val="0"/>
        <w:spacing w:after="240" w:line="480" w:lineRule="auto"/>
        <w:rPr>
          <w:rFonts w:ascii="Times New Roman" w:hAnsi="Times New Roman" w:cs="Times New Roman"/>
        </w:rPr>
      </w:pPr>
    </w:p>
    <w:p w14:paraId="331EB8C9" w14:textId="77777777" w:rsidR="007A2182" w:rsidRDefault="007A2182" w:rsidP="00786F10">
      <w:pPr>
        <w:widowControl w:val="0"/>
        <w:autoSpaceDE w:val="0"/>
        <w:autoSpaceDN w:val="0"/>
        <w:adjustRightInd w:val="0"/>
        <w:spacing w:after="240" w:line="480" w:lineRule="auto"/>
        <w:rPr>
          <w:rFonts w:ascii="Times New Roman" w:hAnsi="Times New Roman" w:cs="Times New Roman"/>
        </w:rPr>
      </w:pPr>
    </w:p>
    <w:p w14:paraId="3CA3CB04" w14:textId="77777777" w:rsidR="007A2182" w:rsidRDefault="007A2182" w:rsidP="00786F10">
      <w:pPr>
        <w:widowControl w:val="0"/>
        <w:autoSpaceDE w:val="0"/>
        <w:autoSpaceDN w:val="0"/>
        <w:adjustRightInd w:val="0"/>
        <w:spacing w:after="240" w:line="480" w:lineRule="auto"/>
        <w:rPr>
          <w:rFonts w:ascii="Times New Roman" w:hAnsi="Times New Roman" w:cs="Times New Roman"/>
        </w:rPr>
      </w:pPr>
    </w:p>
    <w:p w14:paraId="016BBD52" w14:textId="77777777" w:rsidR="00307378" w:rsidRDefault="00307378" w:rsidP="0037429D">
      <w:pPr>
        <w:widowControl w:val="0"/>
        <w:autoSpaceDE w:val="0"/>
        <w:autoSpaceDN w:val="0"/>
        <w:adjustRightInd w:val="0"/>
        <w:spacing w:after="240" w:line="480" w:lineRule="auto"/>
        <w:rPr>
          <w:rFonts w:ascii="Times New Roman" w:hAnsi="Times New Roman" w:cs="Times New Roman"/>
          <w:b/>
        </w:rPr>
      </w:pPr>
    </w:p>
    <w:p w14:paraId="709DBC1A" w14:textId="77777777" w:rsidR="008707FA" w:rsidRDefault="008707FA" w:rsidP="00602497">
      <w:pPr>
        <w:widowControl w:val="0"/>
        <w:autoSpaceDE w:val="0"/>
        <w:autoSpaceDN w:val="0"/>
        <w:adjustRightInd w:val="0"/>
        <w:spacing w:after="240" w:line="480" w:lineRule="auto"/>
        <w:jc w:val="center"/>
        <w:rPr>
          <w:rFonts w:ascii="Times New Roman" w:hAnsi="Times New Roman" w:cs="Times New Roman"/>
          <w:b/>
        </w:rPr>
      </w:pPr>
    </w:p>
    <w:p w14:paraId="4AFF36F9" w14:textId="77777777" w:rsidR="008707FA" w:rsidRDefault="008707FA" w:rsidP="00602497">
      <w:pPr>
        <w:widowControl w:val="0"/>
        <w:autoSpaceDE w:val="0"/>
        <w:autoSpaceDN w:val="0"/>
        <w:adjustRightInd w:val="0"/>
        <w:spacing w:after="240" w:line="480" w:lineRule="auto"/>
        <w:jc w:val="center"/>
        <w:rPr>
          <w:rFonts w:ascii="Times New Roman" w:hAnsi="Times New Roman" w:cs="Times New Roman"/>
          <w:b/>
        </w:rPr>
      </w:pPr>
    </w:p>
    <w:p w14:paraId="751CA56E" w14:textId="77777777" w:rsidR="008707FA" w:rsidRDefault="008707FA" w:rsidP="00602497">
      <w:pPr>
        <w:widowControl w:val="0"/>
        <w:autoSpaceDE w:val="0"/>
        <w:autoSpaceDN w:val="0"/>
        <w:adjustRightInd w:val="0"/>
        <w:spacing w:after="240" w:line="480" w:lineRule="auto"/>
        <w:jc w:val="center"/>
        <w:rPr>
          <w:rFonts w:ascii="Times New Roman" w:hAnsi="Times New Roman" w:cs="Times New Roman"/>
          <w:b/>
        </w:rPr>
      </w:pPr>
    </w:p>
    <w:p w14:paraId="68875E09" w14:textId="77777777" w:rsidR="008707FA" w:rsidRDefault="008707FA" w:rsidP="00602497">
      <w:pPr>
        <w:widowControl w:val="0"/>
        <w:autoSpaceDE w:val="0"/>
        <w:autoSpaceDN w:val="0"/>
        <w:adjustRightInd w:val="0"/>
        <w:spacing w:after="240" w:line="480" w:lineRule="auto"/>
        <w:jc w:val="center"/>
        <w:rPr>
          <w:rFonts w:ascii="Times New Roman" w:hAnsi="Times New Roman" w:cs="Times New Roman"/>
          <w:b/>
        </w:rPr>
      </w:pPr>
    </w:p>
    <w:p w14:paraId="0EE69E64" w14:textId="77777777" w:rsidR="008707FA" w:rsidRDefault="008707FA" w:rsidP="00602497">
      <w:pPr>
        <w:widowControl w:val="0"/>
        <w:autoSpaceDE w:val="0"/>
        <w:autoSpaceDN w:val="0"/>
        <w:adjustRightInd w:val="0"/>
        <w:spacing w:after="240" w:line="480" w:lineRule="auto"/>
        <w:jc w:val="center"/>
        <w:rPr>
          <w:rFonts w:ascii="Times New Roman" w:hAnsi="Times New Roman" w:cs="Times New Roman"/>
          <w:b/>
        </w:rPr>
      </w:pPr>
    </w:p>
    <w:p w14:paraId="322DE3F4" w14:textId="77777777" w:rsidR="008707FA" w:rsidRDefault="008707FA" w:rsidP="00602497">
      <w:pPr>
        <w:widowControl w:val="0"/>
        <w:autoSpaceDE w:val="0"/>
        <w:autoSpaceDN w:val="0"/>
        <w:adjustRightInd w:val="0"/>
        <w:spacing w:after="240" w:line="480" w:lineRule="auto"/>
        <w:jc w:val="center"/>
        <w:rPr>
          <w:rFonts w:ascii="Times New Roman" w:hAnsi="Times New Roman" w:cs="Times New Roman"/>
          <w:b/>
        </w:rPr>
      </w:pPr>
    </w:p>
    <w:p w14:paraId="2E2DD8E4" w14:textId="77777777" w:rsidR="008707FA" w:rsidRDefault="008707FA" w:rsidP="00602497">
      <w:pPr>
        <w:widowControl w:val="0"/>
        <w:autoSpaceDE w:val="0"/>
        <w:autoSpaceDN w:val="0"/>
        <w:adjustRightInd w:val="0"/>
        <w:spacing w:after="240" w:line="480" w:lineRule="auto"/>
        <w:jc w:val="center"/>
        <w:rPr>
          <w:rFonts w:ascii="Times New Roman" w:hAnsi="Times New Roman" w:cs="Times New Roman"/>
          <w:b/>
        </w:rPr>
      </w:pPr>
    </w:p>
    <w:p w14:paraId="72908C71" w14:textId="77777777" w:rsidR="008707FA" w:rsidRDefault="008707FA" w:rsidP="00602497">
      <w:pPr>
        <w:widowControl w:val="0"/>
        <w:autoSpaceDE w:val="0"/>
        <w:autoSpaceDN w:val="0"/>
        <w:adjustRightInd w:val="0"/>
        <w:spacing w:after="240" w:line="480" w:lineRule="auto"/>
        <w:jc w:val="center"/>
        <w:rPr>
          <w:rFonts w:ascii="Times New Roman" w:hAnsi="Times New Roman" w:cs="Times New Roman"/>
          <w:b/>
        </w:rPr>
      </w:pPr>
    </w:p>
    <w:p w14:paraId="6E853385" w14:textId="77777777" w:rsidR="008707FA" w:rsidRDefault="008707FA" w:rsidP="00602497">
      <w:pPr>
        <w:widowControl w:val="0"/>
        <w:autoSpaceDE w:val="0"/>
        <w:autoSpaceDN w:val="0"/>
        <w:adjustRightInd w:val="0"/>
        <w:spacing w:after="240" w:line="480" w:lineRule="auto"/>
        <w:jc w:val="center"/>
        <w:rPr>
          <w:rFonts w:ascii="Times New Roman" w:hAnsi="Times New Roman" w:cs="Times New Roman"/>
          <w:b/>
        </w:rPr>
      </w:pPr>
    </w:p>
    <w:p w14:paraId="2F9B9766" w14:textId="77777777" w:rsidR="007A2182" w:rsidRPr="00602497" w:rsidRDefault="00602497" w:rsidP="00602497">
      <w:pPr>
        <w:widowControl w:val="0"/>
        <w:autoSpaceDE w:val="0"/>
        <w:autoSpaceDN w:val="0"/>
        <w:adjustRightInd w:val="0"/>
        <w:spacing w:after="240" w:line="480" w:lineRule="auto"/>
        <w:jc w:val="center"/>
        <w:rPr>
          <w:rFonts w:ascii="Times New Roman" w:hAnsi="Times New Roman" w:cs="Times New Roman"/>
          <w:b/>
        </w:rPr>
      </w:pPr>
      <w:r>
        <w:rPr>
          <w:rFonts w:ascii="Times New Roman" w:hAnsi="Times New Roman" w:cs="Times New Roman"/>
          <w:b/>
        </w:rPr>
        <w:t>APPENDIX A: TABLES AND FIGURES</w:t>
      </w:r>
    </w:p>
    <w:p w14:paraId="7F0BE803" w14:textId="77777777" w:rsidR="007A2182" w:rsidRDefault="007A2182" w:rsidP="00786F10">
      <w:pPr>
        <w:widowControl w:val="0"/>
        <w:autoSpaceDE w:val="0"/>
        <w:autoSpaceDN w:val="0"/>
        <w:adjustRightInd w:val="0"/>
        <w:spacing w:after="240" w:line="480" w:lineRule="auto"/>
        <w:rPr>
          <w:rFonts w:ascii="Times New Roman" w:hAnsi="Times New Roman" w:cs="Times New Roman"/>
        </w:rPr>
      </w:pPr>
    </w:p>
    <w:p w14:paraId="06D0B1A1" w14:textId="77777777" w:rsidR="007A2182" w:rsidRDefault="007A2182" w:rsidP="00786F10">
      <w:pPr>
        <w:widowControl w:val="0"/>
        <w:autoSpaceDE w:val="0"/>
        <w:autoSpaceDN w:val="0"/>
        <w:adjustRightInd w:val="0"/>
        <w:spacing w:after="240" w:line="480" w:lineRule="auto"/>
        <w:rPr>
          <w:rFonts w:ascii="Times New Roman" w:hAnsi="Times New Roman" w:cs="Times New Roman"/>
        </w:rPr>
      </w:pPr>
    </w:p>
    <w:p w14:paraId="0F3B2EC1" w14:textId="77777777" w:rsidR="007A2182" w:rsidRDefault="007A2182" w:rsidP="00786F10">
      <w:pPr>
        <w:widowControl w:val="0"/>
        <w:autoSpaceDE w:val="0"/>
        <w:autoSpaceDN w:val="0"/>
        <w:adjustRightInd w:val="0"/>
        <w:spacing w:after="240" w:line="480" w:lineRule="auto"/>
        <w:rPr>
          <w:rFonts w:ascii="Times New Roman" w:hAnsi="Times New Roman" w:cs="Times New Roman"/>
        </w:rPr>
      </w:pPr>
    </w:p>
    <w:p w14:paraId="6C7D5D9B" w14:textId="77777777" w:rsidR="001B4E29" w:rsidRDefault="001B4E29" w:rsidP="00786F10">
      <w:pPr>
        <w:widowControl w:val="0"/>
        <w:autoSpaceDE w:val="0"/>
        <w:autoSpaceDN w:val="0"/>
        <w:adjustRightInd w:val="0"/>
        <w:spacing w:after="240" w:line="480" w:lineRule="auto"/>
        <w:contextualSpacing/>
        <w:outlineLvl w:val="0"/>
        <w:rPr>
          <w:rFonts w:ascii="Times New Roman" w:hAnsi="Times New Roman" w:cs="Times New Roman"/>
          <w:bCs/>
        </w:rPr>
      </w:pPr>
    </w:p>
    <w:p w14:paraId="207CE5B1" w14:textId="77777777" w:rsidR="001B4E29" w:rsidRDefault="001B4E29" w:rsidP="00786F10">
      <w:pPr>
        <w:widowControl w:val="0"/>
        <w:autoSpaceDE w:val="0"/>
        <w:autoSpaceDN w:val="0"/>
        <w:adjustRightInd w:val="0"/>
        <w:spacing w:after="240" w:line="480" w:lineRule="auto"/>
        <w:contextualSpacing/>
        <w:outlineLvl w:val="0"/>
        <w:rPr>
          <w:rFonts w:ascii="Times New Roman" w:hAnsi="Times New Roman" w:cs="Times New Roman"/>
          <w:bCs/>
        </w:rPr>
      </w:pPr>
    </w:p>
    <w:p w14:paraId="72847DCE" w14:textId="77777777" w:rsidR="00602497" w:rsidRDefault="00602497" w:rsidP="00786F10">
      <w:pPr>
        <w:widowControl w:val="0"/>
        <w:autoSpaceDE w:val="0"/>
        <w:autoSpaceDN w:val="0"/>
        <w:adjustRightInd w:val="0"/>
        <w:spacing w:after="240" w:line="480" w:lineRule="auto"/>
        <w:contextualSpacing/>
        <w:outlineLvl w:val="0"/>
        <w:rPr>
          <w:rFonts w:ascii="Times New Roman" w:hAnsi="Times New Roman" w:cs="Times New Roman"/>
          <w:bCs/>
        </w:rPr>
      </w:pPr>
    </w:p>
    <w:p w14:paraId="5FDB451D" w14:textId="77777777" w:rsidR="00602497" w:rsidRDefault="00602497" w:rsidP="00786F10">
      <w:pPr>
        <w:widowControl w:val="0"/>
        <w:autoSpaceDE w:val="0"/>
        <w:autoSpaceDN w:val="0"/>
        <w:adjustRightInd w:val="0"/>
        <w:spacing w:after="240" w:line="480" w:lineRule="auto"/>
        <w:contextualSpacing/>
        <w:outlineLvl w:val="0"/>
        <w:rPr>
          <w:rFonts w:ascii="Times New Roman" w:hAnsi="Times New Roman" w:cs="Times New Roman"/>
          <w:bCs/>
        </w:rPr>
      </w:pPr>
    </w:p>
    <w:p w14:paraId="79F75E58" w14:textId="77777777" w:rsidR="00602497" w:rsidRDefault="00602497" w:rsidP="00786F10">
      <w:pPr>
        <w:widowControl w:val="0"/>
        <w:autoSpaceDE w:val="0"/>
        <w:autoSpaceDN w:val="0"/>
        <w:adjustRightInd w:val="0"/>
        <w:spacing w:after="240" w:line="480" w:lineRule="auto"/>
        <w:contextualSpacing/>
        <w:outlineLvl w:val="0"/>
        <w:rPr>
          <w:rFonts w:ascii="Times New Roman" w:hAnsi="Times New Roman" w:cs="Times New Roman"/>
          <w:bCs/>
        </w:rPr>
      </w:pPr>
    </w:p>
    <w:p w14:paraId="21EB5CFE" w14:textId="77777777" w:rsidR="00602497" w:rsidRDefault="00602497" w:rsidP="00786F10">
      <w:pPr>
        <w:widowControl w:val="0"/>
        <w:autoSpaceDE w:val="0"/>
        <w:autoSpaceDN w:val="0"/>
        <w:adjustRightInd w:val="0"/>
        <w:spacing w:after="240" w:line="480" w:lineRule="auto"/>
        <w:contextualSpacing/>
        <w:outlineLvl w:val="0"/>
        <w:rPr>
          <w:rFonts w:ascii="Times New Roman" w:hAnsi="Times New Roman" w:cs="Times New Roman"/>
          <w:bCs/>
        </w:rPr>
      </w:pPr>
    </w:p>
    <w:p w14:paraId="5D5B3C09" w14:textId="77777777" w:rsidR="00602497" w:rsidRDefault="00602497" w:rsidP="00786F10">
      <w:pPr>
        <w:widowControl w:val="0"/>
        <w:autoSpaceDE w:val="0"/>
        <w:autoSpaceDN w:val="0"/>
        <w:adjustRightInd w:val="0"/>
        <w:spacing w:after="240" w:line="480" w:lineRule="auto"/>
        <w:contextualSpacing/>
        <w:outlineLvl w:val="0"/>
        <w:rPr>
          <w:rFonts w:ascii="Times New Roman" w:hAnsi="Times New Roman" w:cs="Times New Roman"/>
          <w:bCs/>
        </w:rPr>
      </w:pPr>
    </w:p>
    <w:p w14:paraId="101B1537" w14:textId="77777777" w:rsidR="00602497" w:rsidRDefault="00602497" w:rsidP="00786F10">
      <w:pPr>
        <w:widowControl w:val="0"/>
        <w:autoSpaceDE w:val="0"/>
        <w:autoSpaceDN w:val="0"/>
        <w:adjustRightInd w:val="0"/>
        <w:spacing w:after="240" w:line="480" w:lineRule="auto"/>
        <w:contextualSpacing/>
        <w:outlineLvl w:val="0"/>
        <w:rPr>
          <w:rFonts w:ascii="Times New Roman" w:hAnsi="Times New Roman" w:cs="Times New Roman"/>
          <w:bCs/>
        </w:rPr>
      </w:pPr>
    </w:p>
    <w:p w14:paraId="7A09A0B0" w14:textId="77777777" w:rsidR="00602497" w:rsidRDefault="00602497" w:rsidP="00786F10">
      <w:pPr>
        <w:widowControl w:val="0"/>
        <w:autoSpaceDE w:val="0"/>
        <w:autoSpaceDN w:val="0"/>
        <w:adjustRightInd w:val="0"/>
        <w:spacing w:after="240" w:line="480" w:lineRule="auto"/>
        <w:contextualSpacing/>
        <w:outlineLvl w:val="0"/>
        <w:rPr>
          <w:rFonts w:ascii="Times New Roman" w:hAnsi="Times New Roman" w:cs="Times New Roman"/>
          <w:bCs/>
        </w:rPr>
      </w:pPr>
    </w:p>
    <w:p w14:paraId="5E668B9A" w14:textId="77777777" w:rsidR="00602497" w:rsidRDefault="00602497" w:rsidP="00786F10">
      <w:pPr>
        <w:widowControl w:val="0"/>
        <w:autoSpaceDE w:val="0"/>
        <w:autoSpaceDN w:val="0"/>
        <w:adjustRightInd w:val="0"/>
        <w:spacing w:after="240" w:line="480" w:lineRule="auto"/>
        <w:contextualSpacing/>
        <w:outlineLvl w:val="0"/>
        <w:rPr>
          <w:rFonts w:ascii="Times New Roman" w:hAnsi="Times New Roman" w:cs="Times New Roman"/>
          <w:bCs/>
        </w:rPr>
      </w:pPr>
    </w:p>
    <w:p w14:paraId="1F0682F7" w14:textId="77777777" w:rsidR="00602497" w:rsidRDefault="00602497" w:rsidP="00786F10">
      <w:pPr>
        <w:widowControl w:val="0"/>
        <w:autoSpaceDE w:val="0"/>
        <w:autoSpaceDN w:val="0"/>
        <w:adjustRightInd w:val="0"/>
        <w:spacing w:after="240" w:line="480" w:lineRule="auto"/>
        <w:contextualSpacing/>
        <w:outlineLvl w:val="0"/>
        <w:rPr>
          <w:rFonts w:ascii="Times New Roman" w:hAnsi="Times New Roman" w:cs="Times New Roman"/>
          <w:bCs/>
        </w:rPr>
      </w:pPr>
    </w:p>
    <w:p w14:paraId="57DB0669" w14:textId="77777777" w:rsidR="00602497" w:rsidRDefault="00602497" w:rsidP="00786F10">
      <w:pPr>
        <w:widowControl w:val="0"/>
        <w:autoSpaceDE w:val="0"/>
        <w:autoSpaceDN w:val="0"/>
        <w:adjustRightInd w:val="0"/>
        <w:spacing w:after="240" w:line="480" w:lineRule="auto"/>
        <w:contextualSpacing/>
        <w:outlineLvl w:val="0"/>
        <w:rPr>
          <w:rFonts w:ascii="Times New Roman" w:hAnsi="Times New Roman" w:cs="Times New Roman"/>
          <w:bCs/>
        </w:rPr>
      </w:pPr>
    </w:p>
    <w:p w14:paraId="0891CB55" w14:textId="77777777" w:rsidR="00602497" w:rsidRDefault="00602497" w:rsidP="00786F10">
      <w:pPr>
        <w:widowControl w:val="0"/>
        <w:autoSpaceDE w:val="0"/>
        <w:autoSpaceDN w:val="0"/>
        <w:adjustRightInd w:val="0"/>
        <w:spacing w:after="240" w:line="480" w:lineRule="auto"/>
        <w:contextualSpacing/>
        <w:outlineLvl w:val="0"/>
        <w:rPr>
          <w:rFonts w:ascii="Times New Roman" w:hAnsi="Times New Roman" w:cs="Times New Roman"/>
          <w:bCs/>
        </w:rPr>
      </w:pPr>
    </w:p>
    <w:p w14:paraId="5C321F8B" w14:textId="77777777" w:rsidR="00602497" w:rsidRDefault="00602497" w:rsidP="00786F10">
      <w:pPr>
        <w:widowControl w:val="0"/>
        <w:autoSpaceDE w:val="0"/>
        <w:autoSpaceDN w:val="0"/>
        <w:adjustRightInd w:val="0"/>
        <w:spacing w:after="240" w:line="480" w:lineRule="auto"/>
        <w:contextualSpacing/>
        <w:outlineLvl w:val="0"/>
        <w:rPr>
          <w:rFonts w:ascii="Times New Roman" w:hAnsi="Times New Roman" w:cs="Times New Roman"/>
          <w:bCs/>
        </w:rPr>
      </w:pPr>
    </w:p>
    <w:p w14:paraId="09F10306" w14:textId="77777777" w:rsidR="00602497" w:rsidRDefault="00602497" w:rsidP="00786F10">
      <w:pPr>
        <w:widowControl w:val="0"/>
        <w:autoSpaceDE w:val="0"/>
        <w:autoSpaceDN w:val="0"/>
        <w:adjustRightInd w:val="0"/>
        <w:spacing w:after="240" w:line="480" w:lineRule="auto"/>
        <w:contextualSpacing/>
        <w:outlineLvl w:val="0"/>
        <w:rPr>
          <w:rFonts w:ascii="Times New Roman" w:hAnsi="Times New Roman" w:cs="Times New Roman"/>
          <w:bCs/>
        </w:rPr>
      </w:pPr>
    </w:p>
    <w:p w14:paraId="7E0DA364" w14:textId="77777777" w:rsidR="00602497" w:rsidRDefault="00602497" w:rsidP="00786F10">
      <w:pPr>
        <w:widowControl w:val="0"/>
        <w:autoSpaceDE w:val="0"/>
        <w:autoSpaceDN w:val="0"/>
        <w:adjustRightInd w:val="0"/>
        <w:spacing w:after="240" w:line="480" w:lineRule="auto"/>
        <w:contextualSpacing/>
        <w:outlineLvl w:val="0"/>
        <w:rPr>
          <w:rFonts w:ascii="Times New Roman" w:hAnsi="Times New Roman" w:cs="Times New Roman"/>
          <w:bCs/>
        </w:rPr>
      </w:pPr>
    </w:p>
    <w:p w14:paraId="40A91235" w14:textId="77777777" w:rsidR="00602497" w:rsidRDefault="00602497" w:rsidP="00786F10">
      <w:pPr>
        <w:widowControl w:val="0"/>
        <w:autoSpaceDE w:val="0"/>
        <w:autoSpaceDN w:val="0"/>
        <w:adjustRightInd w:val="0"/>
        <w:spacing w:after="240" w:line="480" w:lineRule="auto"/>
        <w:contextualSpacing/>
        <w:outlineLvl w:val="0"/>
        <w:rPr>
          <w:rFonts w:ascii="Times New Roman" w:hAnsi="Times New Roman" w:cs="Times New Roman"/>
          <w:bCs/>
        </w:rPr>
      </w:pPr>
    </w:p>
    <w:p w14:paraId="312C5AF0" w14:textId="1C0674E4" w:rsidR="00786F10" w:rsidRPr="00D34731" w:rsidRDefault="00786F10" w:rsidP="00786F10">
      <w:pPr>
        <w:widowControl w:val="0"/>
        <w:autoSpaceDE w:val="0"/>
        <w:autoSpaceDN w:val="0"/>
        <w:adjustRightInd w:val="0"/>
        <w:spacing w:after="240" w:line="480" w:lineRule="auto"/>
        <w:contextualSpacing/>
        <w:outlineLvl w:val="0"/>
        <w:rPr>
          <w:rFonts w:ascii="Times New Roman" w:hAnsi="Times New Roman" w:cs="Times New Roman"/>
          <w:bCs/>
        </w:rPr>
      </w:pPr>
      <w:r w:rsidRPr="00D34731">
        <w:rPr>
          <w:rFonts w:ascii="Times New Roman" w:hAnsi="Times New Roman" w:cs="Times New Roman"/>
          <w:bCs/>
        </w:rPr>
        <w:t xml:space="preserve">Table 1.1. Characteristics of </w:t>
      </w:r>
      <w:r w:rsidR="00661D9F">
        <w:rPr>
          <w:rFonts w:ascii="Times New Roman" w:hAnsi="Times New Roman" w:cs="Times New Roman"/>
          <w:bCs/>
        </w:rPr>
        <w:t>six</w:t>
      </w:r>
      <w:r w:rsidRPr="00D34731">
        <w:rPr>
          <w:rFonts w:ascii="Times New Roman" w:hAnsi="Times New Roman" w:cs="Times New Roman"/>
          <w:bCs/>
        </w:rPr>
        <w:t xml:space="preserve"> common cover types </w:t>
      </w:r>
      <w:r w:rsidR="00232467">
        <w:rPr>
          <w:rFonts w:ascii="Times New Roman" w:hAnsi="Times New Roman" w:cs="Times New Roman"/>
          <w:bCs/>
        </w:rPr>
        <w:t>available to</w:t>
      </w:r>
      <w:r w:rsidRPr="00D34731">
        <w:rPr>
          <w:rFonts w:ascii="Times New Roman" w:hAnsi="Times New Roman" w:cs="Times New Roman"/>
          <w:bCs/>
        </w:rPr>
        <w:t xml:space="preserve"> American black ducks during </w:t>
      </w:r>
      <w:r w:rsidR="008C2657">
        <w:rPr>
          <w:rFonts w:ascii="Times New Roman" w:hAnsi="Times New Roman" w:cs="Times New Roman"/>
          <w:bCs/>
        </w:rPr>
        <w:t>December</w:t>
      </w:r>
      <w:r w:rsidRPr="00D34731">
        <w:rPr>
          <w:rFonts w:ascii="Times New Roman" w:hAnsi="Times New Roman" w:cs="Times New Roman"/>
          <w:bCs/>
        </w:rPr>
        <w:sym w:font="Symbol" w:char="F02D"/>
      </w:r>
      <w:r w:rsidRPr="00D34731">
        <w:rPr>
          <w:rFonts w:ascii="Times New Roman" w:hAnsi="Times New Roman" w:cs="Times New Roman"/>
          <w:bCs/>
        </w:rPr>
        <w:t>February 2011–2013 at the Duck River Unit of Tennessee National Wildlife Refuge and Cross Creeks National Wildlife Refuge, Tennessee, USA.</w:t>
      </w:r>
    </w:p>
    <w:tbl>
      <w:tblPr>
        <w:tblStyle w:val="TableGrid"/>
        <w:tblpPr w:leftFromText="180" w:rightFromText="180" w:vertAnchor="text" w:horzAnchor="page" w:tblpX="1496" w:tblpY="5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18"/>
        <w:gridCol w:w="5670"/>
      </w:tblGrid>
      <w:tr w:rsidR="00786F10" w14:paraId="328E14E3" w14:textId="77777777" w:rsidTr="00EC05A1">
        <w:trPr>
          <w:trHeight w:val="530"/>
        </w:trPr>
        <w:tc>
          <w:tcPr>
            <w:tcW w:w="3618" w:type="dxa"/>
            <w:tcBorders>
              <w:top w:val="single" w:sz="4" w:space="0" w:color="auto"/>
              <w:bottom w:val="single" w:sz="4" w:space="0" w:color="auto"/>
            </w:tcBorders>
            <w:vAlign w:val="bottom"/>
          </w:tcPr>
          <w:p w14:paraId="0DA9814E" w14:textId="77777777" w:rsidR="00786F10" w:rsidRPr="00845E9D" w:rsidRDefault="00786F10" w:rsidP="00EC05A1">
            <w:pPr>
              <w:widowControl w:val="0"/>
              <w:autoSpaceDE w:val="0"/>
              <w:autoSpaceDN w:val="0"/>
              <w:adjustRightInd w:val="0"/>
              <w:spacing w:after="240" w:line="360" w:lineRule="auto"/>
              <w:contextualSpacing/>
              <w:jc w:val="center"/>
              <w:rPr>
                <w:rFonts w:ascii="Times New Roman" w:hAnsi="Times New Roman" w:cs="Times New Roman"/>
                <w:bCs/>
              </w:rPr>
            </w:pPr>
            <w:r w:rsidRPr="00845E9D">
              <w:rPr>
                <w:rFonts w:ascii="Times New Roman" w:hAnsi="Times New Roman" w:cs="Times New Roman"/>
                <w:bCs/>
              </w:rPr>
              <w:t>Cover</w:t>
            </w:r>
            <w:r>
              <w:rPr>
                <w:rFonts w:ascii="Times New Roman" w:hAnsi="Times New Roman" w:cs="Times New Roman"/>
                <w:bCs/>
              </w:rPr>
              <w:t xml:space="preserve"> </w:t>
            </w:r>
            <w:r w:rsidRPr="00845E9D">
              <w:rPr>
                <w:rFonts w:ascii="Times New Roman" w:hAnsi="Times New Roman" w:cs="Times New Roman"/>
                <w:bCs/>
              </w:rPr>
              <w:t>Type</w:t>
            </w:r>
          </w:p>
        </w:tc>
        <w:tc>
          <w:tcPr>
            <w:tcW w:w="5670" w:type="dxa"/>
            <w:tcBorders>
              <w:top w:val="single" w:sz="4" w:space="0" w:color="auto"/>
              <w:bottom w:val="single" w:sz="4" w:space="0" w:color="auto"/>
            </w:tcBorders>
            <w:vAlign w:val="bottom"/>
          </w:tcPr>
          <w:p w14:paraId="3AD25831" w14:textId="77777777" w:rsidR="00786F10" w:rsidRPr="00845E9D" w:rsidRDefault="00786F10" w:rsidP="00EC05A1">
            <w:pPr>
              <w:widowControl w:val="0"/>
              <w:autoSpaceDE w:val="0"/>
              <w:autoSpaceDN w:val="0"/>
              <w:adjustRightInd w:val="0"/>
              <w:spacing w:after="240" w:line="360" w:lineRule="auto"/>
              <w:contextualSpacing/>
              <w:rPr>
                <w:rFonts w:ascii="Times New Roman" w:hAnsi="Times New Roman" w:cs="Times New Roman"/>
                <w:bCs/>
              </w:rPr>
            </w:pPr>
            <w:r w:rsidRPr="00845E9D">
              <w:rPr>
                <w:rFonts w:ascii="Times New Roman" w:hAnsi="Times New Roman" w:cs="Times New Roman"/>
                <w:bCs/>
              </w:rPr>
              <w:t>Description</w:t>
            </w:r>
          </w:p>
        </w:tc>
      </w:tr>
      <w:tr w:rsidR="00786F10" w14:paraId="2C616C9F" w14:textId="77777777" w:rsidTr="00EC05A1">
        <w:trPr>
          <w:trHeight w:val="1148"/>
        </w:trPr>
        <w:tc>
          <w:tcPr>
            <w:tcW w:w="3618" w:type="dxa"/>
            <w:tcBorders>
              <w:top w:val="single" w:sz="4" w:space="0" w:color="auto"/>
            </w:tcBorders>
          </w:tcPr>
          <w:p w14:paraId="0FC40E14" w14:textId="77777777" w:rsidR="00786F10" w:rsidRDefault="00786F10" w:rsidP="00EC05A1">
            <w:pPr>
              <w:widowControl w:val="0"/>
              <w:autoSpaceDE w:val="0"/>
              <w:autoSpaceDN w:val="0"/>
              <w:adjustRightInd w:val="0"/>
              <w:spacing w:after="240"/>
              <w:contextualSpacing/>
              <w:jc w:val="center"/>
              <w:rPr>
                <w:rFonts w:ascii="Times New Roman" w:hAnsi="Times New Roman" w:cs="Times New Roman"/>
                <w:bCs/>
              </w:rPr>
            </w:pPr>
          </w:p>
          <w:p w14:paraId="6F5CBEEC" w14:textId="77777777" w:rsidR="00786F10" w:rsidRPr="009437B9" w:rsidRDefault="00786F10" w:rsidP="00EC05A1">
            <w:pPr>
              <w:widowControl w:val="0"/>
              <w:autoSpaceDE w:val="0"/>
              <w:autoSpaceDN w:val="0"/>
              <w:adjustRightInd w:val="0"/>
              <w:spacing w:after="240"/>
              <w:contextualSpacing/>
              <w:jc w:val="center"/>
              <w:rPr>
                <w:rFonts w:ascii="Times New Roman" w:hAnsi="Times New Roman" w:cs="Times New Roman"/>
                <w:bCs/>
              </w:rPr>
            </w:pPr>
            <w:r>
              <w:rPr>
                <w:rFonts w:ascii="Times New Roman" w:hAnsi="Times New Roman" w:cs="Times New Roman"/>
                <w:bCs/>
              </w:rPr>
              <w:t>Open water</w:t>
            </w:r>
          </w:p>
        </w:tc>
        <w:tc>
          <w:tcPr>
            <w:tcW w:w="5670" w:type="dxa"/>
            <w:tcBorders>
              <w:top w:val="single" w:sz="4" w:space="0" w:color="auto"/>
            </w:tcBorders>
            <w:vAlign w:val="center"/>
          </w:tcPr>
          <w:p w14:paraId="541563A3" w14:textId="77777777" w:rsidR="00786F10" w:rsidRDefault="00786F10" w:rsidP="00EC05A1">
            <w:pPr>
              <w:widowControl w:val="0"/>
              <w:autoSpaceDE w:val="0"/>
              <w:autoSpaceDN w:val="0"/>
              <w:adjustRightInd w:val="0"/>
              <w:spacing w:after="240"/>
              <w:contextualSpacing/>
              <w:rPr>
                <w:rFonts w:ascii="Times New Roman" w:hAnsi="Times New Roman" w:cs="Times New Roman"/>
                <w:bCs/>
              </w:rPr>
            </w:pPr>
            <w:r>
              <w:rPr>
                <w:rFonts w:ascii="Times New Roman" w:hAnsi="Times New Roman" w:cs="Times New Roman"/>
                <w:bCs/>
              </w:rPr>
              <w:t xml:space="preserve">Permanently flooded areas (&gt;45cm deep) with </w:t>
            </w:r>
            <w:r>
              <w:rPr>
                <w:rFonts w:ascii="Times New Roman" w:hAnsi="Times New Roman" w:cs="Times New Roman"/>
                <w:bCs/>
                <w:u w:val="single"/>
              </w:rPr>
              <w:t>&lt;</w:t>
            </w:r>
            <w:r>
              <w:rPr>
                <w:rFonts w:ascii="Times New Roman" w:hAnsi="Times New Roman" w:cs="Times New Roman"/>
                <w:bCs/>
              </w:rPr>
              <w:t xml:space="preserve"> 30% horizontal cover of vegetation. (unconsolidated bottom)</w:t>
            </w:r>
          </w:p>
          <w:p w14:paraId="539C4073" w14:textId="77777777" w:rsidR="00786F10" w:rsidRPr="009437B9" w:rsidRDefault="00786F10" w:rsidP="00EC05A1">
            <w:pPr>
              <w:widowControl w:val="0"/>
              <w:autoSpaceDE w:val="0"/>
              <w:autoSpaceDN w:val="0"/>
              <w:adjustRightInd w:val="0"/>
              <w:spacing w:after="240"/>
              <w:contextualSpacing/>
              <w:rPr>
                <w:rFonts w:ascii="Times New Roman" w:hAnsi="Times New Roman" w:cs="Times New Roman"/>
                <w:bCs/>
              </w:rPr>
            </w:pPr>
          </w:p>
        </w:tc>
      </w:tr>
      <w:tr w:rsidR="00786F10" w14:paraId="4AE00CF9" w14:textId="77777777" w:rsidTr="00EC05A1">
        <w:trPr>
          <w:trHeight w:val="978"/>
        </w:trPr>
        <w:tc>
          <w:tcPr>
            <w:tcW w:w="3618" w:type="dxa"/>
          </w:tcPr>
          <w:p w14:paraId="3090D85E" w14:textId="77777777" w:rsidR="00786F10" w:rsidRPr="009437B9" w:rsidRDefault="00786F10" w:rsidP="00EC05A1">
            <w:pPr>
              <w:widowControl w:val="0"/>
              <w:autoSpaceDE w:val="0"/>
              <w:autoSpaceDN w:val="0"/>
              <w:adjustRightInd w:val="0"/>
              <w:spacing w:after="240"/>
              <w:contextualSpacing/>
              <w:jc w:val="center"/>
              <w:rPr>
                <w:rFonts w:ascii="Times New Roman" w:hAnsi="Times New Roman" w:cs="Times New Roman"/>
                <w:bCs/>
              </w:rPr>
            </w:pPr>
            <w:r>
              <w:rPr>
                <w:rFonts w:ascii="Times New Roman" w:hAnsi="Times New Roman" w:cs="Times New Roman"/>
                <w:bCs/>
              </w:rPr>
              <w:t>Submerged aquatic vegetation (SAV)</w:t>
            </w:r>
          </w:p>
        </w:tc>
        <w:tc>
          <w:tcPr>
            <w:tcW w:w="5670" w:type="dxa"/>
            <w:vAlign w:val="center"/>
          </w:tcPr>
          <w:p w14:paraId="3FC9685D" w14:textId="77777777" w:rsidR="00786F10" w:rsidRDefault="00786F10" w:rsidP="00EC05A1">
            <w:pPr>
              <w:widowControl w:val="0"/>
              <w:autoSpaceDE w:val="0"/>
              <w:autoSpaceDN w:val="0"/>
              <w:adjustRightInd w:val="0"/>
              <w:spacing w:after="240"/>
              <w:contextualSpacing/>
              <w:rPr>
                <w:rFonts w:ascii="Times New Roman" w:hAnsi="Times New Roman" w:cs="Times New Roman"/>
                <w:bCs/>
              </w:rPr>
            </w:pPr>
            <w:r>
              <w:rPr>
                <w:rFonts w:ascii="Times New Roman" w:hAnsi="Times New Roman" w:cs="Times New Roman"/>
                <w:bCs/>
              </w:rPr>
              <w:t>Permanently flooded areas (&gt;45cm deep) with &gt;30% horizontal cover of rooted or floating vascular at the time of first sampling in late autumn</w:t>
            </w:r>
          </w:p>
          <w:p w14:paraId="2CB585F0" w14:textId="77777777" w:rsidR="00786F10" w:rsidRPr="005E17CE" w:rsidRDefault="00786F10" w:rsidP="00EC05A1">
            <w:pPr>
              <w:widowControl w:val="0"/>
              <w:autoSpaceDE w:val="0"/>
              <w:autoSpaceDN w:val="0"/>
              <w:adjustRightInd w:val="0"/>
              <w:spacing w:after="240"/>
              <w:contextualSpacing/>
              <w:rPr>
                <w:rFonts w:ascii="Times New Roman" w:hAnsi="Times New Roman" w:cs="Times New Roman"/>
                <w:bCs/>
              </w:rPr>
            </w:pPr>
          </w:p>
        </w:tc>
      </w:tr>
      <w:tr w:rsidR="00786F10" w14:paraId="14D480BA" w14:textId="77777777" w:rsidTr="00EC05A1">
        <w:tc>
          <w:tcPr>
            <w:tcW w:w="3618" w:type="dxa"/>
          </w:tcPr>
          <w:p w14:paraId="105E7C8F" w14:textId="0256D61D" w:rsidR="00786F10" w:rsidRPr="005E17CE" w:rsidRDefault="0092167A" w:rsidP="00EC05A1">
            <w:pPr>
              <w:widowControl w:val="0"/>
              <w:autoSpaceDE w:val="0"/>
              <w:autoSpaceDN w:val="0"/>
              <w:adjustRightInd w:val="0"/>
              <w:spacing w:after="240" w:line="480" w:lineRule="auto"/>
              <w:contextualSpacing/>
              <w:jc w:val="center"/>
              <w:rPr>
                <w:rFonts w:ascii="Times New Roman" w:hAnsi="Times New Roman" w:cs="Times New Roman"/>
                <w:bCs/>
              </w:rPr>
            </w:pPr>
            <w:r>
              <w:rPr>
                <w:rFonts w:ascii="Times New Roman" w:hAnsi="Times New Roman" w:cs="Times New Roman"/>
                <w:bCs/>
              </w:rPr>
              <w:t>M</w:t>
            </w:r>
            <w:r w:rsidR="00786F10">
              <w:rPr>
                <w:rFonts w:ascii="Times New Roman" w:hAnsi="Times New Roman" w:cs="Times New Roman"/>
                <w:bCs/>
              </w:rPr>
              <w:t>udflats</w:t>
            </w:r>
          </w:p>
        </w:tc>
        <w:tc>
          <w:tcPr>
            <w:tcW w:w="5670" w:type="dxa"/>
            <w:vAlign w:val="center"/>
          </w:tcPr>
          <w:p w14:paraId="13DD3419" w14:textId="469ADE45" w:rsidR="00786F10" w:rsidRDefault="0092167A" w:rsidP="00EC05A1">
            <w:pPr>
              <w:widowControl w:val="0"/>
              <w:autoSpaceDE w:val="0"/>
              <w:autoSpaceDN w:val="0"/>
              <w:adjustRightInd w:val="0"/>
              <w:spacing w:after="240"/>
              <w:contextualSpacing/>
              <w:rPr>
                <w:rFonts w:ascii="Times New Roman" w:hAnsi="Times New Roman" w:cs="Times New Roman"/>
                <w:bCs/>
              </w:rPr>
            </w:pPr>
            <w:r>
              <w:rPr>
                <w:rFonts w:ascii="Times New Roman" w:hAnsi="Times New Roman" w:cs="Times New Roman"/>
                <w:bCs/>
              </w:rPr>
              <w:t>Shallowly flooded (</w:t>
            </w:r>
            <w:r>
              <w:rPr>
                <w:rFonts w:ascii="Times New Roman" w:hAnsi="Times New Roman" w:cs="Times New Roman"/>
                <w:bCs/>
              </w:rPr>
              <w:sym w:font="Symbol" w:char="F03C"/>
            </w:r>
            <w:r>
              <w:rPr>
                <w:rFonts w:ascii="Times New Roman" w:hAnsi="Times New Roman" w:cs="Times New Roman"/>
                <w:bCs/>
              </w:rPr>
              <w:t>45cm deep) wetland</w:t>
            </w:r>
            <w:r w:rsidR="00786F10">
              <w:rPr>
                <w:rFonts w:ascii="Times New Roman" w:hAnsi="Times New Roman" w:cs="Times New Roman"/>
                <w:bCs/>
              </w:rPr>
              <w:t>s with &gt;30% bare soil and &lt;30% vegetative cover (unconsolidated shore)</w:t>
            </w:r>
          </w:p>
          <w:p w14:paraId="282454C3" w14:textId="77777777" w:rsidR="00786F10" w:rsidRPr="005E17CE" w:rsidRDefault="00786F10" w:rsidP="00EC05A1">
            <w:pPr>
              <w:widowControl w:val="0"/>
              <w:autoSpaceDE w:val="0"/>
              <w:autoSpaceDN w:val="0"/>
              <w:adjustRightInd w:val="0"/>
              <w:spacing w:after="240"/>
              <w:contextualSpacing/>
              <w:rPr>
                <w:rFonts w:ascii="Times New Roman" w:hAnsi="Times New Roman" w:cs="Times New Roman"/>
                <w:bCs/>
              </w:rPr>
            </w:pPr>
          </w:p>
        </w:tc>
      </w:tr>
      <w:tr w:rsidR="00786F10" w14:paraId="112CD5A4" w14:textId="77777777" w:rsidTr="00EC05A1">
        <w:tc>
          <w:tcPr>
            <w:tcW w:w="3618" w:type="dxa"/>
          </w:tcPr>
          <w:p w14:paraId="375B28C7" w14:textId="77777777" w:rsidR="00786F10" w:rsidRPr="005E17CE" w:rsidRDefault="00786F10" w:rsidP="00EC05A1">
            <w:pPr>
              <w:widowControl w:val="0"/>
              <w:autoSpaceDE w:val="0"/>
              <w:autoSpaceDN w:val="0"/>
              <w:adjustRightInd w:val="0"/>
              <w:spacing w:after="240" w:line="480" w:lineRule="auto"/>
              <w:contextualSpacing/>
              <w:jc w:val="center"/>
              <w:rPr>
                <w:rFonts w:ascii="Times New Roman" w:hAnsi="Times New Roman" w:cs="Times New Roman"/>
                <w:bCs/>
              </w:rPr>
            </w:pPr>
            <w:r>
              <w:rPr>
                <w:rFonts w:ascii="Times New Roman" w:hAnsi="Times New Roman" w:cs="Times New Roman"/>
                <w:bCs/>
              </w:rPr>
              <w:t>Moist-soil</w:t>
            </w:r>
          </w:p>
        </w:tc>
        <w:tc>
          <w:tcPr>
            <w:tcW w:w="5670" w:type="dxa"/>
            <w:vAlign w:val="center"/>
          </w:tcPr>
          <w:p w14:paraId="3F381F87" w14:textId="77777777" w:rsidR="00786F10" w:rsidRDefault="00786F10" w:rsidP="00EC05A1">
            <w:pPr>
              <w:widowControl w:val="0"/>
              <w:autoSpaceDE w:val="0"/>
              <w:autoSpaceDN w:val="0"/>
              <w:adjustRightInd w:val="0"/>
              <w:spacing w:after="240"/>
              <w:contextualSpacing/>
              <w:rPr>
                <w:rFonts w:ascii="Times New Roman" w:hAnsi="Times New Roman" w:cs="Times New Roman"/>
                <w:bCs/>
              </w:rPr>
            </w:pPr>
            <w:r>
              <w:rPr>
                <w:rFonts w:ascii="Times New Roman" w:hAnsi="Times New Roman" w:cs="Times New Roman"/>
                <w:bCs/>
              </w:rPr>
              <w:t>Seasonally flooded areas with &gt;30% horizontal cover of persistent or non-persistent herbaceous vegetation (&lt;45cm deep)</w:t>
            </w:r>
          </w:p>
          <w:p w14:paraId="671E5196" w14:textId="77777777" w:rsidR="00786F10" w:rsidRPr="005E17CE" w:rsidRDefault="00786F10" w:rsidP="00EC05A1">
            <w:pPr>
              <w:widowControl w:val="0"/>
              <w:autoSpaceDE w:val="0"/>
              <w:autoSpaceDN w:val="0"/>
              <w:adjustRightInd w:val="0"/>
              <w:spacing w:after="240"/>
              <w:contextualSpacing/>
              <w:rPr>
                <w:rFonts w:ascii="Times New Roman" w:hAnsi="Times New Roman" w:cs="Times New Roman"/>
                <w:bCs/>
              </w:rPr>
            </w:pPr>
          </w:p>
        </w:tc>
      </w:tr>
      <w:tr w:rsidR="00786F10" w14:paraId="790B62BE" w14:textId="77777777" w:rsidTr="00EC05A1">
        <w:tc>
          <w:tcPr>
            <w:tcW w:w="3618" w:type="dxa"/>
          </w:tcPr>
          <w:p w14:paraId="000CA882" w14:textId="77777777" w:rsidR="00786F10" w:rsidRPr="005E17CE" w:rsidRDefault="00786F10" w:rsidP="00EC05A1">
            <w:pPr>
              <w:widowControl w:val="0"/>
              <w:autoSpaceDE w:val="0"/>
              <w:autoSpaceDN w:val="0"/>
              <w:adjustRightInd w:val="0"/>
              <w:spacing w:after="240" w:line="480" w:lineRule="auto"/>
              <w:contextualSpacing/>
              <w:jc w:val="center"/>
              <w:rPr>
                <w:rFonts w:ascii="Times New Roman" w:hAnsi="Times New Roman" w:cs="Times New Roman"/>
                <w:bCs/>
              </w:rPr>
            </w:pPr>
            <w:r>
              <w:rPr>
                <w:rFonts w:ascii="Times New Roman" w:hAnsi="Times New Roman" w:cs="Times New Roman"/>
                <w:bCs/>
              </w:rPr>
              <w:t>Scrub-shrub</w:t>
            </w:r>
          </w:p>
        </w:tc>
        <w:tc>
          <w:tcPr>
            <w:tcW w:w="5670" w:type="dxa"/>
            <w:vAlign w:val="center"/>
          </w:tcPr>
          <w:p w14:paraId="00A931FC" w14:textId="77777777" w:rsidR="00786F10" w:rsidRDefault="00786F10" w:rsidP="00EC05A1">
            <w:pPr>
              <w:widowControl w:val="0"/>
              <w:autoSpaceDE w:val="0"/>
              <w:autoSpaceDN w:val="0"/>
              <w:adjustRightInd w:val="0"/>
              <w:spacing w:after="240"/>
              <w:contextualSpacing/>
              <w:rPr>
                <w:rFonts w:ascii="Times New Roman" w:hAnsi="Times New Roman" w:cs="Times New Roman"/>
                <w:bCs/>
              </w:rPr>
            </w:pPr>
            <w:r>
              <w:rPr>
                <w:rFonts w:ascii="Times New Roman" w:hAnsi="Times New Roman" w:cs="Times New Roman"/>
                <w:bCs/>
              </w:rPr>
              <w:t>Narrow strips of open water mostly covered by a shrub/tree canopy on either side of the channel, narrow deep-water sloughs with flooded tree or shrub structure, or other similar habitat where water abuts tall woody vegetation creating a distinct edge</w:t>
            </w:r>
          </w:p>
          <w:p w14:paraId="75EF5135" w14:textId="77777777" w:rsidR="00786F10" w:rsidRPr="005E17CE" w:rsidRDefault="00786F10" w:rsidP="00EC05A1">
            <w:pPr>
              <w:widowControl w:val="0"/>
              <w:autoSpaceDE w:val="0"/>
              <w:autoSpaceDN w:val="0"/>
              <w:adjustRightInd w:val="0"/>
              <w:spacing w:after="240"/>
              <w:contextualSpacing/>
              <w:rPr>
                <w:rFonts w:ascii="Times New Roman" w:hAnsi="Times New Roman" w:cs="Times New Roman"/>
                <w:bCs/>
              </w:rPr>
            </w:pPr>
          </w:p>
        </w:tc>
      </w:tr>
      <w:tr w:rsidR="00786F10" w14:paraId="5E41AB17" w14:textId="77777777" w:rsidTr="00EC05A1">
        <w:tc>
          <w:tcPr>
            <w:tcW w:w="3618" w:type="dxa"/>
            <w:tcBorders>
              <w:bottom w:val="single" w:sz="4" w:space="0" w:color="auto"/>
            </w:tcBorders>
          </w:tcPr>
          <w:p w14:paraId="44D80B22" w14:textId="77777777" w:rsidR="00786F10" w:rsidRPr="005E17CE" w:rsidRDefault="00786F10" w:rsidP="00EC05A1">
            <w:pPr>
              <w:widowControl w:val="0"/>
              <w:autoSpaceDE w:val="0"/>
              <w:autoSpaceDN w:val="0"/>
              <w:adjustRightInd w:val="0"/>
              <w:spacing w:after="240" w:line="480" w:lineRule="auto"/>
              <w:contextualSpacing/>
              <w:jc w:val="center"/>
              <w:rPr>
                <w:rFonts w:ascii="Times New Roman" w:hAnsi="Times New Roman" w:cs="Times New Roman"/>
                <w:bCs/>
              </w:rPr>
            </w:pPr>
            <w:r>
              <w:rPr>
                <w:rFonts w:ascii="Times New Roman" w:hAnsi="Times New Roman" w:cs="Times New Roman"/>
                <w:bCs/>
              </w:rPr>
              <w:t>Un-harvested flooded corn</w:t>
            </w:r>
          </w:p>
        </w:tc>
        <w:tc>
          <w:tcPr>
            <w:tcW w:w="5670" w:type="dxa"/>
            <w:tcBorders>
              <w:bottom w:val="single" w:sz="4" w:space="0" w:color="auto"/>
            </w:tcBorders>
            <w:vAlign w:val="center"/>
          </w:tcPr>
          <w:p w14:paraId="2F2FF7C9" w14:textId="77777777" w:rsidR="00786F10" w:rsidRPr="00CE2F57" w:rsidRDefault="00786F10" w:rsidP="00EC05A1">
            <w:pPr>
              <w:widowControl w:val="0"/>
              <w:autoSpaceDE w:val="0"/>
              <w:autoSpaceDN w:val="0"/>
              <w:adjustRightInd w:val="0"/>
              <w:spacing w:after="240"/>
              <w:contextualSpacing/>
              <w:rPr>
                <w:rFonts w:ascii="Times New Roman" w:hAnsi="Times New Roman" w:cs="Times New Roman"/>
                <w:bCs/>
              </w:rPr>
            </w:pPr>
            <w:r>
              <w:rPr>
                <w:rFonts w:ascii="Times New Roman" w:hAnsi="Times New Roman" w:cs="Times New Roman"/>
                <w:bCs/>
              </w:rPr>
              <w:t>Un-harvested corn fields that have been mechanically knocked down</w:t>
            </w:r>
            <w:r w:rsidRPr="00CE2F57">
              <w:rPr>
                <w:rFonts w:ascii="Times New Roman" w:hAnsi="Times New Roman" w:cs="Times New Roman"/>
                <w:bCs/>
              </w:rPr>
              <w:t xml:space="preserve"> without tilling the soil in late autumn and subsequently </w:t>
            </w:r>
            <w:r>
              <w:rPr>
                <w:rFonts w:ascii="Times New Roman" w:hAnsi="Times New Roman" w:cs="Times New Roman"/>
                <w:bCs/>
              </w:rPr>
              <w:t>shallowly flooded</w:t>
            </w:r>
            <w:r w:rsidRPr="00CE2F57">
              <w:rPr>
                <w:rFonts w:ascii="Times New Roman" w:hAnsi="Times New Roman" w:cs="Times New Roman"/>
                <w:bCs/>
              </w:rPr>
              <w:t xml:space="preserve"> (&lt;45cm)</w:t>
            </w:r>
          </w:p>
        </w:tc>
      </w:tr>
    </w:tbl>
    <w:p w14:paraId="3AF71AA7" w14:textId="77777777" w:rsidR="005C7E40" w:rsidRDefault="005C7E40">
      <w:pPr>
        <w:rPr>
          <w:rFonts w:ascii="Times New Roman" w:hAnsi="Times New Roman" w:cs="Times New Roman"/>
          <w:i/>
        </w:rPr>
      </w:pPr>
      <w:r>
        <w:rPr>
          <w:rFonts w:ascii="Times New Roman" w:hAnsi="Times New Roman" w:cs="Times New Roman"/>
          <w:i/>
        </w:rPr>
        <w:br w:type="page"/>
      </w:r>
    </w:p>
    <w:p w14:paraId="34C652CF" w14:textId="77777777" w:rsidR="005C7E40" w:rsidRDefault="005C7E40">
      <w:pPr>
        <w:rPr>
          <w:rFonts w:ascii="Times New Roman" w:hAnsi="Times New Roman" w:cs="Times New Roman"/>
          <w:i/>
        </w:rPr>
        <w:sectPr w:rsidR="005C7E40" w:rsidSect="00931091">
          <w:type w:val="continuous"/>
          <w:pgSz w:w="12240" w:h="15840"/>
          <w:pgMar w:top="1440" w:right="1440" w:bottom="1440" w:left="1440" w:header="720" w:footer="1440" w:gutter="0"/>
          <w:lnNumType w:countBy="1" w:restart="continuous"/>
          <w:cols w:space="720"/>
          <w:noEndnote/>
          <w:docGrid w:linePitch="326"/>
        </w:sectPr>
      </w:pPr>
    </w:p>
    <w:tbl>
      <w:tblPr>
        <w:tblpPr w:leftFromText="180" w:rightFromText="180" w:vertAnchor="text" w:horzAnchor="page" w:tblpX="811" w:tblpY="1711"/>
        <w:tblW w:w="14539" w:type="dxa"/>
        <w:tblLook w:val="04A0" w:firstRow="1" w:lastRow="0" w:firstColumn="1" w:lastColumn="0" w:noHBand="0" w:noVBand="1"/>
      </w:tblPr>
      <w:tblGrid>
        <w:gridCol w:w="1469"/>
        <w:gridCol w:w="276"/>
        <w:gridCol w:w="1203"/>
        <w:gridCol w:w="350"/>
        <w:gridCol w:w="970"/>
        <w:gridCol w:w="726"/>
        <w:gridCol w:w="276"/>
        <w:gridCol w:w="930"/>
        <w:gridCol w:w="855"/>
        <w:gridCol w:w="276"/>
        <w:gridCol w:w="810"/>
        <w:gridCol w:w="726"/>
        <w:gridCol w:w="276"/>
        <w:gridCol w:w="917"/>
        <w:gridCol w:w="807"/>
        <w:gridCol w:w="276"/>
        <w:gridCol w:w="876"/>
        <w:gridCol w:w="721"/>
        <w:gridCol w:w="276"/>
        <w:gridCol w:w="797"/>
        <w:gridCol w:w="726"/>
      </w:tblGrid>
      <w:tr w:rsidR="005C7E40" w:rsidRPr="00521152" w14:paraId="2BF707E4" w14:textId="77777777" w:rsidTr="005C7E40">
        <w:trPr>
          <w:trHeight w:val="528"/>
        </w:trPr>
        <w:tc>
          <w:tcPr>
            <w:tcW w:w="1469" w:type="dxa"/>
            <w:vMerge w:val="restart"/>
            <w:tcBorders>
              <w:top w:val="single" w:sz="4" w:space="0" w:color="auto"/>
              <w:left w:val="nil"/>
              <w:bottom w:val="single" w:sz="4" w:space="0" w:color="000000"/>
              <w:right w:val="nil"/>
            </w:tcBorders>
            <w:shd w:val="clear" w:color="000000" w:fill="FFFFFF"/>
            <w:noWrap/>
            <w:vAlign w:val="bottom"/>
            <w:hideMark/>
          </w:tcPr>
          <w:p w14:paraId="37639662" w14:textId="77777777" w:rsidR="005C7E40" w:rsidRPr="00521152" w:rsidRDefault="005C7E40" w:rsidP="005C7E40">
            <w:pPr>
              <w:jc w:val="center"/>
              <w:rPr>
                <w:rFonts w:ascii="Times New Roman" w:hAnsi="Times New Roman" w:cs="Times New Roman"/>
                <w:color w:val="000000"/>
              </w:rPr>
            </w:pPr>
            <w:r>
              <w:rPr>
                <w:rFonts w:ascii="Times New Roman" w:hAnsi="Times New Roman" w:cs="Times New Roman"/>
                <w:color w:val="000000"/>
              </w:rPr>
              <w:t>Year</w:t>
            </w:r>
          </w:p>
        </w:tc>
        <w:tc>
          <w:tcPr>
            <w:tcW w:w="276" w:type="dxa"/>
            <w:tcBorders>
              <w:top w:val="single" w:sz="4" w:space="0" w:color="auto"/>
              <w:left w:val="nil"/>
              <w:bottom w:val="nil"/>
              <w:right w:val="nil"/>
            </w:tcBorders>
            <w:shd w:val="clear" w:color="000000" w:fill="FFFFFF"/>
            <w:noWrap/>
            <w:vAlign w:val="center"/>
            <w:hideMark/>
          </w:tcPr>
          <w:p w14:paraId="028CF683"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w:t>
            </w:r>
          </w:p>
        </w:tc>
        <w:tc>
          <w:tcPr>
            <w:tcW w:w="1203" w:type="dxa"/>
            <w:vMerge w:val="restart"/>
            <w:tcBorders>
              <w:top w:val="single" w:sz="4" w:space="0" w:color="auto"/>
              <w:left w:val="nil"/>
              <w:bottom w:val="single" w:sz="4" w:space="0" w:color="000000"/>
              <w:right w:val="nil"/>
            </w:tcBorders>
            <w:shd w:val="clear" w:color="000000" w:fill="FFFFFF"/>
            <w:noWrap/>
            <w:vAlign w:val="bottom"/>
            <w:hideMark/>
          </w:tcPr>
          <w:p w14:paraId="74D9A8F3"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Month</w:t>
            </w:r>
          </w:p>
        </w:tc>
        <w:tc>
          <w:tcPr>
            <w:tcW w:w="350" w:type="dxa"/>
            <w:tcBorders>
              <w:top w:val="single" w:sz="4" w:space="0" w:color="auto"/>
              <w:left w:val="nil"/>
              <w:bottom w:val="nil"/>
              <w:right w:val="nil"/>
            </w:tcBorders>
            <w:shd w:val="clear" w:color="000000" w:fill="FFFFFF"/>
            <w:noWrap/>
            <w:vAlign w:val="center"/>
            <w:hideMark/>
          </w:tcPr>
          <w:p w14:paraId="5D33564F"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w:t>
            </w:r>
          </w:p>
        </w:tc>
        <w:tc>
          <w:tcPr>
            <w:tcW w:w="1696" w:type="dxa"/>
            <w:gridSpan w:val="2"/>
            <w:vMerge w:val="restart"/>
            <w:tcBorders>
              <w:top w:val="single" w:sz="4" w:space="0" w:color="auto"/>
              <w:left w:val="nil"/>
              <w:bottom w:val="single" w:sz="4" w:space="0" w:color="000000"/>
              <w:right w:val="nil"/>
            </w:tcBorders>
            <w:shd w:val="clear" w:color="000000" w:fill="FFFFFF"/>
            <w:vAlign w:val="center"/>
            <w:hideMark/>
          </w:tcPr>
          <w:p w14:paraId="1582F1FD"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xml:space="preserve">Un-harvested flooded corn         </w:t>
            </w:r>
          </w:p>
        </w:tc>
        <w:tc>
          <w:tcPr>
            <w:tcW w:w="276" w:type="dxa"/>
            <w:vMerge w:val="restart"/>
            <w:tcBorders>
              <w:top w:val="single" w:sz="4" w:space="0" w:color="auto"/>
              <w:left w:val="nil"/>
              <w:bottom w:val="nil"/>
              <w:right w:val="nil"/>
            </w:tcBorders>
            <w:shd w:val="clear" w:color="000000" w:fill="FFFFFF"/>
            <w:vAlign w:val="center"/>
            <w:hideMark/>
          </w:tcPr>
          <w:p w14:paraId="5B8A2FDB"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785" w:type="dxa"/>
            <w:gridSpan w:val="2"/>
            <w:vMerge w:val="restart"/>
            <w:tcBorders>
              <w:top w:val="single" w:sz="4" w:space="0" w:color="auto"/>
              <w:left w:val="nil"/>
              <w:bottom w:val="single" w:sz="4" w:space="0" w:color="000000"/>
              <w:right w:val="nil"/>
            </w:tcBorders>
            <w:shd w:val="clear" w:color="000000" w:fill="FFFFFF"/>
            <w:vAlign w:val="center"/>
            <w:hideMark/>
          </w:tcPr>
          <w:p w14:paraId="5F5AC032"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xml:space="preserve">Scrub-shrub                      </w:t>
            </w:r>
          </w:p>
        </w:tc>
        <w:tc>
          <w:tcPr>
            <w:tcW w:w="276" w:type="dxa"/>
            <w:vMerge w:val="restart"/>
            <w:tcBorders>
              <w:top w:val="single" w:sz="4" w:space="0" w:color="auto"/>
              <w:left w:val="nil"/>
              <w:bottom w:val="nil"/>
              <w:right w:val="nil"/>
            </w:tcBorders>
            <w:shd w:val="clear" w:color="000000" w:fill="FFFFFF"/>
            <w:vAlign w:val="center"/>
            <w:hideMark/>
          </w:tcPr>
          <w:p w14:paraId="378C1DA0"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536" w:type="dxa"/>
            <w:gridSpan w:val="2"/>
            <w:vMerge w:val="restart"/>
            <w:tcBorders>
              <w:top w:val="single" w:sz="4" w:space="0" w:color="auto"/>
              <w:left w:val="nil"/>
              <w:bottom w:val="single" w:sz="4" w:space="0" w:color="000000"/>
              <w:right w:val="nil"/>
            </w:tcBorders>
            <w:shd w:val="clear" w:color="000000" w:fill="FFFFFF"/>
            <w:vAlign w:val="center"/>
            <w:hideMark/>
          </w:tcPr>
          <w:p w14:paraId="15594657" w14:textId="01BB44D1" w:rsidR="005C7E40" w:rsidRPr="00521152" w:rsidRDefault="0092167A" w:rsidP="005C7E40">
            <w:pPr>
              <w:jc w:val="center"/>
              <w:rPr>
                <w:rFonts w:ascii="Times New Roman" w:hAnsi="Times New Roman" w:cs="Times New Roman"/>
                <w:color w:val="000000"/>
              </w:rPr>
            </w:pPr>
            <w:r>
              <w:rPr>
                <w:rFonts w:ascii="Times New Roman" w:hAnsi="Times New Roman" w:cs="Times New Roman"/>
                <w:color w:val="000000"/>
              </w:rPr>
              <w:t>M</w:t>
            </w:r>
            <w:r w:rsidR="005C7E40" w:rsidRPr="00521152">
              <w:rPr>
                <w:rFonts w:ascii="Times New Roman" w:hAnsi="Times New Roman" w:cs="Times New Roman"/>
                <w:color w:val="000000"/>
              </w:rPr>
              <w:t xml:space="preserve">udflats           </w:t>
            </w:r>
          </w:p>
        </w:tc>
        <w:tc>
          <w:tcPr>
            <w:tcW w:w="276" w:type="dxa"/>
            <w:vMerge w:val="restart"/>
            <w:tcBorders>
              <w:top w:val="single" w:sz="4" w:space="0" w:color="auto"/>
              <w:left w:val="nil"/>
              <w:bottom w:val="nil"/>
              <w:right w:val="nil"/>
            </w:tcBorders>
            <w:shd w:val="clear" w:color="000000" w:fill="FFFFFF"/>
            <w:vAlign w:val="center"/>
            <w:hideMark/>
          </w:tcPr>
          <w:p w14:paraId="1CEC2876"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724" w:type="dxa"/>
            <w:gridSpan w:val="2"/>
            <w:vMerge w:val="restart"/>
            <w:tcBorders>
              <w:top w:val="single" w:sz="4" w:space="0" w:color="auto"/>
              <w:left w:val="nil"/>
              <w:bottom w:val="single" w:sz="4" w:space="0" w:color="000000"/>
              <w:right w:val="nil"/>
            </w:tcBorders>
            <w:shd w:val="clear" w:color="000000" w:fill="FFFFFF"/>
            <w:vAlign w:val="center"/>
            <w:hideMark/>
          </w:tcPr>
          <w:p w14:paraId="2AD8FAD4"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xml:space="preserve">Moist-soil              </w:t>
            </w:r>
          </w:p>
        </w:tc>
        <w:tc>
          <w:tcPr>
            <w:tcW w:w="276" w:type="dxa"/>
            <w:vMerge w:val="restart"/>
            <w:tcBorders>
              <w:top w:val="single" w:sz="4" w:space="0" w:color="auto"/>
              <w:left w:val="nil"/>
              <w:bottom w:val="nil"/>
              <w:right w:val="nil"/>
            </w:tcBorders>
            <w:shd w:val="clear" w:color="000000" w:fill="FFFFFF"/>
            <w:vAlign w:val="center"/>
            <w:hideMark/>
          </w:tcPr>
          <w:p w14:paraId="611B6730"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597" w:type="dxa"/>
            <w:gridSpan w:val="2"/>
            <w:vMerge w:val="restart"/>
            <w:tcBorders>
              <w:top w:val="single" w:sz="4" w:space="0" w:color="auto"/>
              <w:left w:val="nil"/>
              <w:bottom w:val="single" w:sz="4" w:space="0" w:color="000000"/>
              <w:right w:val="nil"/>
            </w:tcBorders>
            <w:shd w:val="clear" w:color="000000" w:fill="FFFFFF"/>
            <w:vAlign w:val="center"/>
            <w:hideMark/>
          </w:tcPr>
          <w:p w14:paraId="735283E9"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xml:space="preserve">Open water        </w:t>
            </w:r>
          </w:p>
        </w:tc>
        <w:tc>
          <w:tcPr>
            <w:tcW w:w="276" w:type="dxa"/>
            <w:vMerge w:val="restart"/>
            <w:tcBorders>
              <w:top w:val="single" w:sz="4" w:space="0" w:color="auto"/>
              <w:left w:val="nil"/>
              <w:bottom w:val="nil"/>
              <w:right w:val="nil"/>
            </w:tcBorders>
            <w:shd w:val="clear" w:color="000000" w:fill="FFFFFF"/>
            <w:vAlign w:val="center"/>
            <w:hideMark/>
          </w:tcPr>
          <w:p w14:paraId="3F9B7BEE"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523" w:type="dxa"/>
            <w:gridSpan w:val="2"/>
            <w:vMerge w:val="restart"/>
            <w:tcBorders>
              <w:top w:val="single" w:sz="4" w:space="0" w:color="auto"/>
              <w:left w:val="nil"/>
              <w:bottom w:val="single" w:sz="4" w:space="0" w:color="000000"/>
              <w:right w:val="nil"/>
            </w:tcBorders>
            <w:shd w:val="clear" w:color="000000" w:fill="FFFFFF"/>
            <w:vAlign w:val="center"/>
            <w:hideMark/>
          </w:tcPr>
          <w:p w14:paraId="4AEE1DB8"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xml:space="preserve">SAV                 </w:t>
            </w:r>
          </w:p>
        </w:tc>
      </w:tr>
      <w:tr w:rsidR="005C7E40" w:rsidRPr="00521152" w14:paraId="0E425538" w14:textId="77777777" w:rsidTr="005C7E40">
        <w:trPr>
          <w:trHeight w:val="317"/>
        </w:trPr>
        <w:tc>
          <w:tcPr>
            <w:tcW w:w="1469" w:type="dxa"/>
            <w:vMerge/>
            <w:tcBorders>
              <w:top w:val="single" w:sz="4" w:space="0" w:color="auto"/>
              <w:left w:val="nil"/>
              <w:bottom w:val="single" w:sz="4" w:space="0" w:color="000000"/>
              <w:right w:val="nil"/>
            </w:tcBorders>
            <w:vAlign w:val="center"/>
            <w:hideMark/>
          </w:tcPr>
          <w:p w14:paraId="3EF68CD2" w14:textId="77777777" w:rsidR="005C7E40" w:rsidRPr="00521152" w:rsidRDefault="005C7E40" w:rsidP="005C7E40">
            <w:pPr>
              <w:rPr>
                <w:rFonts w:ascii="Times New Roman" w:hAnsi="Times New Roman" w:cs="Times New Roman"/>
                <w:color w:val="000000"/>
              </w:rPr>
            </w:pPr>
          </w:p>
        </w:tc>
        <w:tc>
          <w:tcPr>
            <w:tcW w:w="276" w:type="dxa"/>
            <w:tcBorders>
              <w:top w:val="nil"/>
              <w:left w:val="nil"/>
              <w:bottom w:val="nil"/>
              <w:right w:val="nil"/>
            </w:tcBorders>
            <w:shd w:val="clear" w:color="000000" w:fill="FFFFFF"/>
            <w:noWrap/>
            <w:vAlign w:val="center"/>
            <w:hideMark/>
          </w:tcPr>
          <w:p w14:paraId="138529B6"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w:t>
            </w:r>
          </w:p>
        </w:tc>
        <w:tc>
          <w:tcPr>
            <w:tcW w:w="1203" w:type="dxa"/>
            <w:vMerge/>
            <w:tcBorders>
              <w:top w:val="single" w:sz="4" w:space="0" w:color="auto"/>
              <w:left w:val="nil"/>
              <w:bottom w:val="single" w:sz="4" w:space="0" w:color="000000"/>
              <w:right w:val="nil"/>
            </w:tcBorders>
            <w:vAlign w:val="center"/>
            <w:hideMark/>
          </w:tcPr>
          <w:p w14:paraId="769DE14A" w14:textId="77777777" w:rsidR="005C7E40" w:rsidRPr="00521152" w:rsidRDefault="005C7E40" w:rsidP="005C7E40">
            <w:pPr>
              <w:rPr>
                <w:rFonts w:ascii="Times New Roman" w:hAnsi="Times New Roman" w:cs="Times New Roman"/>
                <w:color w:val="000000"/>
              </w:rPr>
            </w:pPr>
          </w:p>
        </w:tc>
        <w:tc>
          <w:tcPr>
            <w:tcW w:w="350" w:type="dxa"/>
            <w:tcBorders>
              <w:top w:val="nil"/>
              <w:left w:val="nil"/>
              <w:bottom w:val="nil"/>
              <w:right w:val="nil"/>
            </w:tcBorders>
            <w:shd w:val="clear" w:color="000000" w:fill="FFFFFF"/>
            <w:noWrap/>
            <w:vAlign w:val="center"/>
            <w:hideMark/>
          </w:tcPr>
          <w:p w14:paraId="21D8BA3D"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w:t>
            </w:r>
          </w:p>
        </w:tc>
        <w:tc>
          <w:tcPr>
            <w:tcW w:w="1696" w:type="dxa"/>
            <w:gridSpan w:val="2"/>
            <w:vMerge/>
            <w:tcBorders>
              <w:top w:val="nil"/>
              <w:left w:val="nil"/>
              <w:bottom w:val="single" w:sz="4" w:space="0" w:color="auto"/>
              <w:right w:val="nil"/>
            </w:tcBorders>
            <w:vAlign w:val="center"/>
            <w:hideMark/>
          </w:tcPr>
          <w:p w14:paraId="126D6E6F" w14:textId="77777777" w:rsidR="005C7E40" w:rsidRPr="00521152" w:rsidRDefault="005C7E40" w:rsidP="005C7E40">
            <w:pPr>
              <w:rPr>
                <w:rFonts w:ascii="Times New Roman" w:hAnsi="Times New Roman" w:cs="Times New Roman"/>
                <w:color w:val="000000"/>
              </w:rPr>
            </w:pPr>
          </w:p>
        </w:tc>
        <w:tc>
          <w:tcPr>
            <w:tcW w:w="276" w:type="dxa"/>
            <w:vMerge/>
            <w:tcBorders>
              <w:top w:val="single" w:sz="4" w:space="0" w:color="auto"/>
              <w:left w:val="nil"/>
              <w:bottom w:val="nil"/>
              <w:right w:val="nil"/>
            </w:tcBorders>
            <w:vAlign w:val="center"/>
            <w:hideMark/>
          </w:tcPr>
          <w:p w14:paraId="0B325B9D" w14:textId="77777777" w:rsidR="005C7E40" w:rsidRPr="00521152" w:rsidRDefault="005C7E40" w:rsidP="005C7E40">
            <w:pPr>
              <w:rPr>
                <w:rFonts w:ascii="Times New Roman" w:hAnsi="Times New Roman" w:cs="Times New Roman"/>
                <w:color w:val="000000"/>
              </w:rPr>
            </w:pPr>
          </w:p>
        </w:tc>
        <w:tc>
          <w:tcPr>
            <w:tcW w:w="1785" w:type="dxa"/>
            <w:gridSpan w:val="2"/>
            <w:vMerge/>
            <w:tcBorders>
              <w:top w:val="single" w:sz="4" w:space="0" w:color="auto"/>
              <w:left w:val="nil"/>
              <w:bottom w:val="single" w:sz="4" w:space="0" w:color="000000"/>
              <w:right w:val="nil"/>
            </w:tcBorders>
            <w:vAlign w:val="center"/>
            <w:hideMark/>
          </w:tcPr>
          <w:p w14:paraId="25F14DDC" w14:textId="77777777" w:rsidR="005C7E40" w:rsidRPr="00521152" w:rsidRDefault="005C7E40" w:rsidP="005C7E40">
            <w:pPr>
              <w:rPr>
                <w:rFonts w:ascii="Times New Roman" w:hAnsi="Times New Roman" w:cs="Times New Roman"/>
                <w:color w:val="000000"/>
              </w:rPr>
            </w:pPr>
          </w:p>
        </w:tc>
        <w:tc>
          <w:tcPr>
            <w:tcW w:w="276" w:type="dxa"/>
            <w:vMerge/>
            <w:tcBorders>
              <w:top w:val="single" w:sz="4" w:space="0" w:color="auto"/>
              <w:left w:val="nil"/>
              <w:bottom w:val="nil"/>
              <w:right w:val="nil"/>
            </w:tcBorders>
            <w:vAlign w:val="center"/>
            <w:hideMark/>
          </w:tcPr>
          <w:p w14:paraId="3544B0C3" w14:textId="77777777" w:rsidR="005C7E40" w:rsidRPr="00521152" w:rsidRDefault="005C7E40" w:rsidP="005C7E40">
            <w:pPr>
              <w:rPr>
                <w:rFonts w:ascii="Times New Roman" w:hAnsi="Times New Roman" w:cs="Times New Roman"/>
                <w:color w:val="000000"/>
              </w:rPr>
            </w:pPr>
          </w:p>
        </w:tc>
        <w:tc>
          <w:tcPr>
            <w:tcW w:w="1536" w:type="dxa"/>
            <w:gridSpan w:val="2"/>
            <w:vMerge/>
            <w:tcBorders>
              <w:top w:val="single" w:sz="4" w:space="0" w:color="auto"/>
              <w:left w:val="nil"/>
              <w:bottom w:val="single" w:sz="4" w:space="0" w:color="000000"/>
              <w:right w:val="nil"/>
            </w:tcBorders>
            <w:vAlign w:val="center"/>
            <w:hideMark/>
          </w:tcPr>
          <w:p w14:paraId="273DF964" w14:textId="77777777" w:rsidR="005C7E40" w:rsidRPr="00521152" w:rsidRDefault="005C7E40" w:rsidP="005C7E40">
            <w:pPr>
              <w:rPr>
                <w:rFonts w:ascii="Times New Roman" w:hAnsi="Times New Roman" w:cs="Times New Roman"/>
                <w:color w:val="000000"/>
              </w:rPr>
            </w:pPr>
          </w:p>
        </w:tc>
        <w:tc>
          <w:tcPr>
            <w:tcW w:w="276" w:type="dxa"/>
            <w:vMerge/>
            <w:tcBorders>
              <w:top w:val="single" w:sz="4" w:space="0" w:color="auto"/>
              <w:left w:val="nil"/>
              <w:bottom w:val="nil"/>
              <w:right w:val="nil"/>
            </w:tcBorders>
            <w:vAlign w:val="center"/>
            <w:hideMark/>
          </w:tcPr>
          <w:p w14:paraId="0F952EEC" w14:textId="77777777" w:rsidR="005C7E40" w:rsidRPr="00521152" w:rsidRDefault="005C7E40" w:rsidP="005C7E40">
            <w:pPr>
              <w:rPr>
                <w:rFonts w:ascii="Times New Roman" w:hAnsi="Times New Roman" w:cs="Times New Roman"/>
                <w:color w:val="000000"/>
              </w:rPr>
            </w:pPr>
          </w:p>
        </w:tc>
        <w:tc>
          <w:tcPr>
            <w:tcW w:w="1724" w:type="dxa"/>
            <w:gridSpan w:val="2"/>
            <w:vMerge/>
            <w:tcBorders>
              <w:top w:val="single" w:sz="4" w:space="0" w:color="auto"/>
              <w:left w:val="nil"/>
              <w:bottom w:val="single" w:sz="4" w:space="0" w:color="000000"/>
              <w:right w:val="nil"/>
            </w:tcBorders>
            <w:vAlign w:val="center"/>
            <w:hideMark/>
          </w:tcPr>
          <w:p w14:paraId="6935D30C" w14:textId="77777777" w:rsidR="005C7E40" w:rsidRPr="00521152" w:rsidRDefault="005C7E40" w:rsidP="005C7E40">
            <w:pPr>
              <w:rPr>
                <w:rFonts w:ascii="Times New Roman" w:hAnsi="Times New Roman" w:cs="Times New Roman"/>
                <w:color w:val="000000"/>
              </w:rPr>
            </w:pPr>
          </w:p>
        </w:tc>
        <w:tc>
          <w:tcPr>
            <w:tcW w:w="276" w:type="dxa"/>
            <w:vMerge/>
            <w:tcBorders>
              <w:top w:val="single" w:sz="4" w:space="0" w:color="auto"/>
              <w:left w:val="nil"/>
              <w:bottom w:val="nil"/>
              <w:right w:val="nil"/>
            </w:tcBorders>
            <w:vAlign w:val="center"/>
            <w:hideMark/>
          </w:tcPr>
          <w:p w14:paraId="50EE5FDB" w14:textId="77777777" w:rsidR="005C7E40" w:rsidRPr="00521152" w:rsidRDefault="005C7E40" w:rsidP="005C7E40">
            <w:pPr>
              <w:rPr>
                <w:rFonts w:ascii="Times New Roman" w:hAnsi="Times New Roman" w:cs="Times New Roman"/>
                <w:color w:val="000000"/>
              </w:rPr>
            </w:pPr>
          </w:p>
        </w:tc>
        <w:tc>
          <w:tcPr>
            <w:tcW w:w="1597" w:type="dxa"/>
            <w:gridSpan w:val="2"/>
            <w:vMerge/>
            <w:tcBorders>
              <w:top w:val="single" w:sz="4" w:space="0" w:color="auto"/>
              <w:left w:val="nil"/>
              <w:bottom w:val="single" w:sz="4" w:space="0" w:color="000000"/>
              <w:right w:val="nil"/>
            </w:tcBorders>
            <w:vAlign w:val="center"/>
            <w:hideMark/>
          </w:tcPr>
          <w:p w14:paraId="63E02EFF" w14:textId="77777777" w:rsidR="005C7E40" w:rsidRPr="00521152" w:rsidRDefault="005C7E40" w:rsidP="005C7E40">
            <w:pPr>
              <w:rPr>
                <w:rFonts w:ascii="Times New Roman" w:hAnsi="Times New Roman" w:cs="Times New Roman"/>
                <w:color w:val="000000"/>
              </w:rPr>
            </w:pPr>
          </w:p>
        </w:tc>
        <w:tc>
          <w:tcPr>
            <w:tcW w:w="276" w:type="dxa"/>
            <w:vMerge/>
            <w:tcBorders>
              <w:top w:val="single" w:sz="4" w:space="0" w:color="auto"/>
              <w:left w:val="nil"/>
              <w:bottom w:val="nil"/>
              <w:right w:val="nil"/>
            </w:tcBorders>
            <w:vAlign w:val="center"/>
            <w:hideMark/>
          </w:tcPr>
          <w:p w14:paraId="2A77CFB2" w14:textId="77777777" w:rsidR="005C7E40" w:rsidRPr="00521152" w:rsidRDefault="005C7E40" w:rsidP="005C7E40">
            <w:pPr>
              <w:rPr>
                <w:rFonts w:ascii="Times New Roman" w:hAnsi="Times New Roman" w:cs="Times New Roman"/>
                <w:color w:val="000000"/>
              </w:rPr>
            </w:pPr>
          </w:p>
        </w:tc>
        <w:tc>
          <w:tcPr>
            <w:tcW w:w="1523" w:type="dxa"/>
            <w:gridSpan w:val="2"/>
            <w:vMerge/>
            <w:tcBorders>
              <w:top w:val="single" w:sz="4" w:space="0" w:color="auto"/>
              <w:left w:val="nil"/>
              <w:bottom w:val="single" w:sz="4" w:space="0" w:color="000000"/>
              <w:right w:val="nil"/>
            </w:tcBorders>
            <w:vAlign w:val="center"/>
            <w:hideMark/>
          </w:tcPr>
          <w:p w14:paraId="51679816" w14:textId="77777777" w:rsidR="005C7E40" w:rsidRPr="00521152" w:rsidRDefault="005C7E40" w:rsidP="005C7E40">
            <w:pPr>
              <w:rPr>
                <w:rFonts w:ascii="Times New Roman" w:hAnsi="Times New Roman" w:cs="Times New Roman"/>
                <w:color w:val="000000"/>
              </w:rPr>
            </w:pPr>
          </w:p>
        </w:tc>
      </w:tr>
      <w:tr w:rsidR="005C7E40" w:rsidRPr="00521152" w14:paraId="594BE73F" w14:textId="77777777" w:rsidTr="005C7E40">
        <w:trPr>
          <w:trHeight w:val="277"/>
        </w:trPr>
        <w:tc>
          <w:tcPr>
            <w:tcW w:w="1469" w:type="dxa"/>
            <w:vMerge/>
            <w:tcBorders>
              <w:top w:val="single" w:sz="4" w:space="0" w:color="auto"/>
              <w:left w:val="nil"/>
              <w:bottom w:val="single" w:sz="4" w:space="0" w:color="000000"/>
              <w:right w:val="nil"/>
            </w:tcBorders>
            <w:vAlign w:val="center"/>
            <w:hideMark/>
          </w:tcPr>
          <w:p w14:paraId="21CBF4ED" w14:textId="77777777" w:rsidR="005C7E40" w:rsidRPr="00521152" w:rsidRDefault="005C7E40" w:rsidP="005C7E40">
            <w:pPr>
              <w:rPr>
                <w:rFonts w:ascii="Times New Roman" w:hAnsi="Times New Roman" w:cs="Times New Roman"/>
                <w:color w:val="000000"/>
              </w:rPr>
            </w:pPr>
          </w:p>
        </w:tc>
        <w:tc>
          <w:tcPr>
            <w:tcW w:w="276" w:type="dxa"/>
            <w:tcBorders>
              <w:top w:val="nil"/>
              <w:left w:val="nil"/>
              <w:bottom w:val="single" w:sz="4" w:space="0" w:color="auto"/>
              <w:right w:val="nil"/>
            </w:tcBorders>
            <w:shd w:val="clear" w:color="000000" w:fill="FFFFFF"/>
            <w:noWrap/>
            <w:vAlign w:val="center"/>
            <w:hideMark/>
          </w:tcPr>
          <w:p w14:paraId="287FE8B0"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w:t>
            </w:r>
          </w:p>
        </w:tc>
        <w:tc>
          <w:tcPr>
            <w:tcW w:w="1203" w:type="dxa"/>
            <w:vMerge/>
            <w:tcBorders>
              <w:top w:val="single" w:sz="4" w:space="0" w:color="auto"/>
              <w:left w:val="nil"/>
              <w:bottom w:val="single" w:sz="4" w:space="0" w:color="000000"/>
              <w:right w:val="nil"/>
            </w:tcBorders>
            <w:vAlign w:val="center"/>
            <w:hideMark/>
          </w:tcPr>
          <w:p w14:paraId="4E0E7171" w14:textId="77777777" w:rsidR="005C7E40" w:rsidRPr="00521152" w:rsidRDefault="005C7E40" w:rsidP="005C7E40">
            <w:pPr>
              <w:rPr>
                <w:rFonts w:ascii="Times New Roman" w:hAnsi="Times New Roman" w:cs="Times New Roman"/>
                <w:color w:val="000000"/>
              </w:rPr>
            </w:pPr>
          </w:p>
        </w:tc>
        <w:tc>
          <w:tcPr>
            <w:tcW w:w="350" w:type="dxa"/>
            <w:tcBorders>
              <w:top w:val="nil"/>
              <w:left w:val="nil"/>
              <w:bottom w:val="single" w:sz="4" w:space="0" w:color="auto"/>
              <w:right w:val="nil"/>
            </w:tcBorders>
            <w:shd w:val="clear" w:color="000000" w:fill="FFFFFF"/>
            <w:noWrap/>
            <w:vAlign w:val="center"/>
            <w:hideMark/>
          </w:tcPr>
          <w:p w14:paraId="1B22DD29"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single" w:sz="4" w:space="0" w:color="auto"/>
              <w:left w:val="nil"/>
              <w:bottom w:val="single" w:sz="4" w:space="0" w:color="auto"/>
              <w:right w:val="nil"/>
            </w:tcBorders>
            <w:shd w:val="clear" w:color="000000" w:fill="FFFFFF"/>
            <w:noWrap/>
            <w:vAlign w:val="bottom"/>
            <w:hideMark/>
          </w:tcPr>
          <w:p w14:paraId="238B30F5" w14:textId="77777777" w:rsidR="005C7E40" w:rsidRPr="00521152" w:rsidRDefault="005C7E40" w:rsidP="005C7E40">
            <w:pPr>
              <w:rPr>
                <w:rFonts w:ascii="Times New Roman" w:hAnsi="Times New Roman" w:cs="Times New Roman"/>
                <w:color w:val="000000"/>
              </w:rPr>
            </w:pPr>
          </w:p>
        </w:tc>
        <w:tc>
          <w:tcPr>
            <w:tcW w:w="726" w:type="dxa"/>
            <w:tcBorders>
              <w:top w:val="single" w:sz="4" w:space="0" w:color="auto"/>
              <w:left w:val="nil"/>
              <w:bottom w:val="single" w:sz="4" w:space="0" w:color="auto"/>
              <w:right w:val="nil"/>
            </w:tcBorders>
            <w:shd w:val="clear" w:color="000000" w:fill="FFFFFF"/>
            <w:noWrap/>
            <w:vAlign w:val="center"/>
            <w:hideMark/>
          </w:tcPr>
          <w:p w14:paraId="2DE1F049"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w:t>
            </w:r>
          </w:p>
        </w:tc>
        <w:tc>
          <w:tcPr>
            <w:tcW w:w="276" w:type="dxa"/>
            <w:tcBorders>
              <w:top w:val="nil"/>
              <w:left w:val="nil"/>
              <w:bottom w:val="single" w:sz="4" w:space="0" w:color="auto"/>
              <w:right w:val="nil"/>
            </w:tcBorders>
            <w:shd w:val="clear" w:color="000000" w:fill="FFFFFF"/>
            <w:noWrap/>
            <w:vAlign w:val="center"/>
            <w:hideMark/>
          </w:tcPr>
          <w:p w14:paraId="4FCBECB9"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single" w:sz="4" w:space="0" w:color="auto"/>
              <w:right w:val="nil"/>
            </w:tcBorders>
            <w:shd w:val="clear" w:color="000000" w:fill="FFFFFF"/>
            <w:noWrap/>
            <w:vAlign w:val="bottom"/>
            <w:hideMark/>
          </w:tcPr>
          <w:p w14:paraId="5D4544A1" w14:textId="77777777" w:rsidR="005C7E40" w:rsidRPr="00521152" w:rsidRDefault="005C7E40" w:rsidP="005C7E40">
            <w:pPr>
              <w:rPr>
                <w:rFonts w:ascii="Times New Roman" w:hAnsi="Times New Roman" w:cs="Times New Roman"/>
                <w:color w:val="000000"/>
              </w:rPr>
            </w:pPr>
          </w:p>
        </w:tc>
        <w:tc>
          <w:tcPr>
            <w:tcW w:w="855" w:type="dxa"/>
            <w:tcBorders>
              <w:top w:val="nil"/>
              <w:left w:val="nil"/>
              <w:bottom w:val="single" w:sz="4" w:space="0" w:color="auto"/>
              <w:right w:val="nil"/>
            </w:tcBorders>
            <w:shd w:val="clear" w:color="000000" w:fill="FFFFFF"/>
            <w:noWrap/>
            <w:vAlign w:val="center"/>
            <w:hideMark/>
          </w:tcPr>
          <w:p w14:paraId="4566C302"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w:t>
            </w:r>
          </w:p>
        </w:tc>
        <w:tc>
          <w:tcPr>
            <w:tcW w:w="276" w:type="dxa"/>
            <w:tcBorders>
              <w:top w:val="nil"/>
              <w:left w:val="nil"/>
              <w:bottom w:val="single" w:sz="4" w:space="0" w:color="auto"/>
              <w:right w:val="nil"/>
            </w:tcBorders>
            <w:shd w:val="clear" w:color="000000" w:fill="FFFFFF"/>
            <w:noWrap/>
            <w:vAlign w:val="center"/>
            <w:hideMark/>
          </w:tcPr>
          <w:p w14:paraId="1253FA7F"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single" w:sz="4" w:space="0" w:color="auto"/>
              <w:right w:val="nil"/>
            </w:tcBorders>
            <w:shd w:val="clear" w:color="000000" w:fill="FFFFFF"/>
            <w:noWrap/>
            <w:vAlign w:val="bottom"/>
            <w:hideMark/>
          </w:tcPr>
          <w:p w14:paraId="3ABD9AA7"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noProof/>
                <w:color w:val="000000"/>
              </w:rPr>
              <w:drawing>
                <wp:anchor distT="0" distB="0" distL="114300" distR="114300" simplePos="0" relativeHeight="251661312" behindDoc="0" locked="0" layoutInCell="1" allowOverlap="1" wp14:anchorId="23F41D26" wp14:editId="670F1039">
                  <wp:simplePos x="0" y="0"/>
                  <wp:positionH relativeFrom="column">
                    <wp:posOffset>250825</wp:posOffset>
                  </wp:positionH>
                  <wp:positionV relativeFrom="paragraph">
                    <wp:posOffset>3810</wp:posOffset>
                  </wp:positionV>
                  <wp:extent cx="76200" cy="161925"/>
                  <wp:effectExtent l="0" t="0" r="0" b="9525"/>
                  <wp:wrapNone/>
                  <wp:docPr id="57" name="Picture 57"/>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pic:spPr>
                      </pic:pic>
                    </a:graphicData>
                  </a:graphic>
                  <wp14:sizeRelH relativeFrom="page">
                    <wp14:pctWidth>0</wp14:pctWidth>
                  </wp14:sizeRelH>
                  <wp14:sizeRelV relativeFrom="page">
                    <wp14:pctHeight>0</wp14:pctHeight>
                  </wp14:sizeRelV>
                </wp:anchor>
              </w:drawing>
            </w:r>
          </w:p>
        </w:tc>
        <w:tc>
          <w:tcPr>
            <w:tcW w:w="726" w:type="dxa"/>
            <w:tcBorders>
              <w:top w:val="nil"/>
              <w:left w:val="nil"/>
              <w:bottom w:val="single" w:sz="4" w:space="0" w:color="auto"/>
              <w:right w:val="nil"/>
            </w:tcBorders>
            <w:shd w:val="clear" w:color="000000" w:fill="FFFFFF"/>
            <w:noWrap/>
            <w:vAlign w:val="center"/>
            <w:hideMark/>
          </w:tcPr>
          <w:p w14:paraId="16E2BB35"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w:t>
            </w:r>
          </w:p>
        </w:tc>
        <w:tc>
          <w:tcPr>
            <w:tcW w:w="276" w:type="dxa"/>
            <w:tcBorders>
              <w:top w:val="nil"/>
              <w:left w:val="nil"/>
              <w:bottom w:val="single" w:sz="4" w:space="0" w:color="auto"/>
              <w:right w:val="nil"/>
            </w:tcBorders>
            <w:shd w:val="clear" w:color="000000" w:fill="FFFFFF"/>
            <w:noWrap/>
            <w:vAlign w:val="center"/>
            <w:hideMark/>
          </w:tcPr>
          <w:p w14:paraId="13349F1F"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single" w:sz="4" w:space="0" w:color="auto"/>
              <w:right w:val="nil"/>
            </w:tcBorders>
            <w:shd w:val="clear" w:color="000000" w:fill="FFFFFF"/>
            <w:noWrap/>
            <w:vAlign w:val="bottom"/>
            <w:hideMark/>
          </w:tcPr>
          <w:p w14:paraId="64C92AF2" w14:textId="77777777" w:rsidR="005C7E40" w:rsidRPr="00521152" w:rsidRDefault="005C7E40" w:rsidP="005C7E40">
            <w:pPr>
              <w:rPr>
                <w:rFonts w:ascii="Times New Roman" w:hAnsi="Times New Roman" w:cs="Times New Roman"/>
                <w:color w:val="000000"/>
              </w:rPr>
            </w:pPr>
          </w:p>
        </w:tc>
        <w:tc>
          <w:tcPr>
            <w:tcW w:w="807" w:type="dxa"/>
            <w:tcBorders>
              <w:top w:val="nil"/>
              <w:left w:val="nil"/>
              <w:bottom w:val="single" w:sz="4" w:space="0" w:color="auto"/>
              <w:right w:val="nil"/>
            </w:tcBorders>
            <w:shd w:val="clear" w:color="000000" w:fill="FFFFFF"/>
            <w:noWrap/>
            <w:vAlign w:val="center"/>
            <w:hideMark/>
          </w:tcPr>
          <w:p w14:paraId="14817915"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w:t>
            </w:r>
          </w:p>
        </w:tc>
        <w:tc>
          <w:tcPr>
            <w:tcW w:w="276" w:type="dxa"/>
            <w:tcBorders>
              <w:top w:val="nil"/>
              <w:left w:val="nil"/>
              <w:bottom w:val="single" w:sz="4" w:space="0" w:color="auto"/>
              <w:right w:val="nil"/>
            </w:tcBorders>
            <w:shd w:val="clear" w:color="000000" w:fill="FFFFFF"/>
            <w:noWrap/>
            <w:vAlign w:val="center"/>
            <w:hideMark/>
          </w:tcPr>
          <w:p w14:paraId="460ED513"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876" w:type="dxa"/>
            <w:tcBorders>
              <w:top w:val="nil"/>
              <w:left w:val="nil"/>
              <w:bottom w:val="single" w:sz="4" w:space="0" w:color="auto"/>
              <w:right w:val="nil"/>
            </w:tcBorders>
            <w:shd w:val="clear" w:color="000000" w:fill="FFFFFF"/>
            <w:noWrap/>
            <w:vAlign w:val="bottom"/>
            <w:hideMark/>
          </w:tcPr>
          <w:p w14:paraId="42110774"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noProof/>
                <w:color w:val="000000"/>
              </w:rPr>
              <w:drawing>
                <wp:anchor distT="0" distB="0" distL="114300" distR="114300" simplePos="0" relativeHeight="251665408" behindDoc="0" locked="0" layoutInCell="1" allowOverlap="1" wp14:anchorId="47EE373E" wp14:editId="18CA2BE1">
                  <wp:simplePos x="0" y="0"/>
                  <wp:positionH relativeFrom="column">
                    <wp:posOffset>147320</wp:posOffset>
                  </wp:positionH>
                  <wp:positionV relativeFrom="paragraph">
                    <wp:posOffset>-50165</wp:posOffset>
                  </wp:positionV>
                  <wp:extent cx="76200" cy="161925"/>
                  <wp:effectExtent l="0" t="0" r="0" b="9525"/>
                  <wp:wrapNone/>
                  <wp:docPr id="58" name="Picture 58"/>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pic:spPr>
                      </pic:pic>
                    </a:graphicData>
                  </a:graphic>
                  <wp14:sizeRelH relativeFrom="page">
                    <wp14:pctWidth>0</wp14:pctWidth>
                  </wp14:sizeRelH>
                  <wp14:sizeRelV relativeFrom="page">
                    <wp14:pctHeight>0</wp14:pctHeight>
                  </wp14:sizeRelV>
                </wp:anchor>
              </w:drawing>
            </w:r>
          </w:p>
        </w:tc>
        <w:tc>
          <w:tcPr>
            <w:tcW w:w="721" w:type="dxa"/>
            <w:tcBorders>
              <w:top w:val="nil"/>
              <w:left w:val="nil"/>
              <w:bottom w:val="single" w:sz="4" w:space="0" w:color="auto"/>
              <w:right w:val="nil"/>
            </w:tcBorders>
            <w:shd w:val="clear" w:color="000000" w:fill="FFFFFF"/>
            <w:noWrap/>
            <w:vAlign w:val="center"/>
            <w:hideMark/>
          </w:tcPr>
          <w:p w14:paraId="2257C6E8" w14:textId="77777777" w:rsidR="005C7E40" w:rsidRPr="00521152" w:rsidRDefault="005C7E40" w:rsidP="005C7E40">
            <w:pPr>
              <w:jc w:val="center"/>
              <w:rPr>
                <w:rFonts w:ascii="Times New Roman" w:hAnsi="Times New Roman" w:cs="Times New Roman"/>
                <w:color w:val="000000"/>
              </w:rPr>
            </w:pPr>
            <w:r>
              <w:rPr>
                <w:rFonts w:ascii="Times New Roman" w:hAnsi="Times New Roman" w:cs="Times New Roman"/>
                <w:color w:val="000000"/>
              </w:rPr>
              <w:t>%</w:t>
            </w:r>
          </w:p>
        </w:tc>
        <w:tc>
          <w:tcPr>
            <w:tcW w:w="276" w:type="dxa"/>
            <w:tcBorders>
              <w:top w:val="nil"/>
              <w:left w:val="nil"/>
              <w:bottom w:val="single" w:sz="4" w:space="0" w:color="auto"/>
              <w:right w:val="nil"/>
            </w:tcBorders>
            <w:shd w:val="clear" w:color="000000" w:fill="FFFFFF"/>
            <w:noWrap/>
            <w:vAlign w:val="center"/>
            <w:hideMark/>
          </w:tcPr>
          <w:p w14:paraId="1C767CFD"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single" w:sz="4" w:space="0" w:color="auto"/>
              <w:right w:val="nil"/>
            </w:tcBorders>
            <w:shd w:val="clear" w:color="000000" w:fill="FFFFFF"/>
            <w:noWrap/>
            <w:vAlign w:val="bottom"/>
            <w:hideMark/>
          </w:tcPr>
          <w:p w14:paraId="08A5AD10"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noProof/>
                <w:color w:val="000000"/>
              </w:rPr>
              <w:drawing>
                <wp:anchor distT="0" distB="0" distL="114300" distR="114300" simplePos="0" relativeHeight="251667456" behindDoc="0" locked="0" layoutInCell="1" allowOverlap="1" wp14:anchorId="1F020EDD" wp14:editId="2D00E9A3">
                  <wp:simplePos x="0" y="0"/>
                  <wp:positionH relativeFrom="column">
                    <wp:posOffset>230505</wp:posOffset>
                  </wp:positionH>
                  <wp:positionV relativeFrom="paragraph">
                    <wp:posOffset>-137795</wp:posOffset>
                  </wp:positionV>
                  <wp:extent cx="76200" cy="161925"/>
                  <wp:effectExtent l="0" t="0" r="0" b="9525"/>
                  <wp:wrapNone/>
                  <wp:docPr id="59" name="Picture 59"/>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pic:spPr>
                      </pic:pic>
                    </a:graphicData>
                  </a:graphic>
                  <wp14:sizeRelH relativeFrom="page">
                    <wp14:pctWidth>0</wp14:pctWidth>
                  </wp14:sizeRelH>
                  <wp14:sizeRelV relativeFrom="page">
                    <wp14:pctHeight>0</wp14:pctHeight>
                  </wp14:sizeRelV>
                </wp:anchor>
              </w:drawing>
            </w:r>
            <w:r w:rsidRPr="00521152">
              <w:rPr>
                <w:rFonts w:ascii="Times New Roman" w:hAnsi="Times New Roman" w:cs="Times New Roman"/>
                <w:noProof/>
                <w:color w:val="000000"/>
              </w:rPr>
              <w:drawing>
                <wp:anchor distT="0" distB="0" distL="114300" distR="114300" simplePos="0" relativeHeight="251663360" behindDoc="0" locked="0" layoutInCell="1" allowOverlap="1" wp14:anchorId="170FD248" wp14:editId="5502D33F">
                  <wp:simplePos x="0" y="0"/>
                  <wp:positionH relativeFrom="column">
                    <wp:posOffset>-2071370</wp:posOffset>
                  </wp:positionH>
                  <wp:positionV relativeFrom="paragraph">
                    <wp:posOffset>-127000</wp:posOffset>
                  </wp:positionV>
                  <wp:extent cx="76200" cy="161925"/>
                  <wp:effectExtent l="0" t="0" r="0" b="9525"/>
                  <wp:wrapNone/>
                  <wp:docPr id="60" name="Picture 60"/>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pic:spPr>
                      </pic:pic>
                    </a:graphicData>
                  </a:graphic>
                  <wp14:sizeRelH relativeFrom="page">
                    <wp14:pctWidth>0</wp14:pctWidth>
                  </wp14:sizeRelH>
                  <wp14:sizeRelV relativeFrom="page">
                    <wp14:pctHeight>0</wp14:pctHeight>
                  </wp14:sizeRelV>
                </wp:anchor>
              </w:drawing>
            </w:r>
            <w:r w:rsidRPr="00521152">
              <w:rPr>
                <w:rFonts w:ascii="Times New Roman" w:hAnsi="Times New Roman" w:cs="Times New Roman"/>
                <w:noProof/>
                <w:color w:val="000000"/>
              </w:rPr>
              <w:drawing>
                <wp:anchor distT="0" distB="0" distL="114300" distR="114300" simplePos="0" relativeHeight="251659264" behindDoc="0" locked="0" layoutInCell="1" allowOverlap="1" wp14:anchorId="686EEF7A" wp14:editId="02E60220">
                  <wp:simplePos x="0" y="0"/>
                  <wp:positionH relativeFrom="column">
                    <wp:posOffset>-4530725</wp:posOffset>
                  </wp:positionH>
                  <wp:positionV relativeFrom="paragraph">
                    <wp:posOffset>-127000</wp:posOffset>
                  </wp:positionV>
                  <wp:extent cx="76200" cy="161925"/>
                  <wp:effectExtent l="0" t="0" r="0" b="9525"/>
                  <wp:wrapNone/>
                  <wp:docPr id="61" name="Picture 6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pic:spPr>
                      </pic:pic>
                    </a:graphicData>
                  </a:graphic>
                  <wp14:sizeRelH relativeFrom="page">
                    <wp14:pctWidth>0</wp14:pctWidth>
                  </wp14:sizeRelH>
                  <wp14:sizeRelV relativeFrom="page">
                    <wp14:pctHeight>0</wp14:pctHeight>
                  </wp14:sizeRelV>
                </wp:anchor>
              </w:drawing>
            </w:r>
            <w:r w:rsidRPr="00521152">
              <w:rPr>
                <w:rFonts w:ascii="Times New Roman" w:hAnsi="Times New Roman" w:cs="Times New Roman"/>
                <w:noProof/>
                <w:color w:val="000000"/>
              </w:rPr>
              <w:drawing>
                <wp:anchor distT="0" distB="0" distL="114300" distR="114300" simplePos="0" relativeHeight="251657216" behindDoc="0" locked="0" layoutInCell="1" allowOverlap="1" wp14:anchorId="4CEC4131" wp14:editId="1E8DDE28">
                  <wp:simplePos x="0" y="0"/>
                  <wp:positionH relativeFrom="column">
                    <wp:posOffset>-5782945</wp:posOffset>
                  </wp:positionH>
                  <wp:positionV relativeFrom="paragraph">
                    <wp:posOffset>-127000</wp:posOffset>
                  </wp:positionV>
                  <wp:extent cx="76200" cy="161925"/>
                  <wp:effectExtent l="0" t="0" r="0" b="9525"/>
                  <wp:wrapNone/>
                  <wp:docPr id="62" name="Picture 62"/>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pic:spPr>
                      </pic:pic>
                    </a:graphicData>
                  </a:graphic>
                  <wp14:sizeRelH relativeFrom="page">
                    <wp14:pctWidth>0</wp14:pctWidth>
                  </wp14:sizeRelH>
                  <wp14:sizeRelV relativeFrom="page">
                    <wp14:pctHeight>0</wp14:pctHeight>
                  </wp14:sizeRelV>
                </wp:anchor>
              </w:drawing>
            </w:r>
          </w:p>
        </w:tc>
        <w:tc>
          <w:tcPr>
            <w:tcW w:w="726" w:type="dxa"/>
            <w:tcBorders>
              <w:top w:val="nil"/>
              <w:left w:val="nil"/>
              <w:bottom w:val="single" w:sz="4" w:space="0" w:color="auto"/>
              <w:right w:val="nil"/>
            </w:tcBorders>
            <w:shd w:val="clear" w:color="000000" w:fill="FFFFFF"/>
            <w:noWrap/>
            <w:vAlign w:val="center"/>
            <w:hideMark/>
          </w:tcPr>
          <w:p w14:paraId="56ECE64C"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w:t>
            </w:r>
          </w:p>
        </w:tc>
      </w:tr>
      <w:tr w:rsidR="005C7E40" w:rsidRPr="00521152" w14:paraId="6AE421FE" w14:textId="77777777" w:rsidTr="005C7E40">
        <w:trPr>
          <w:trHeight w:val="142"/>
        </w:trPr>
        <w:tc>
          <w:tcPr>
            <w:tcW w:w="1469" w:type="dxa"/>
            <w:tcBorders>
              <w:top w:val="nil"/>
              <w:left w:val="nil"/>
              <w:bottom w:val="nil"/>
              <w:right w:val="nil"/>
            </w:tcBorders>
            <w:shd w:val="clear" w:color="000000" w:fill="FFFFFF"/>
            <w:noWrap/>
            <w:vAlign w:val="bottom"/>
            <w:hideMark/>
          </w:tcPr>
          <w:p w14:paraId="4FF33C78"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4163A69A"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nil"/>
              <w:right w:val="nil"/>
            </w:tcBorders>
            <w:shd w:val="clear" w:color="000000" w:fill="FFFFFF"/>
            <w:noWrap/>
            <w:vAlign w:val="bottom"/>
            <w:hideMark/>
          </w:tcPr>
          <w:p w14:paraId="26FB4813"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350" w:type="dxa"/>
            <w:tcBorders>
              <w:top w:val="nil"/>
              <w:left w:val="nil"/>
              <w:bottom w:val="nil"/>
              <w:right w:val="nil"/>
            </w:tcBorders>
            <w:shd w:val="clear" w:color="000000" w:fill="FFFFFF"/>
            <w:noWrap/>
            <w:vAlign w:val="bottom"/>
            <w:hideMark/>
          </w:tcPr>
          <w:p w14:paraId="1108CA7C"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nil"/>
              <w:right w:val="nil"/>
            </w:tcBorders>
            <w:shd w:val="clear" w:color="000000" w:fill="FFFFFF"/>
            <w:noWrap/>
            <w:vAlign w:val="bottom"/>
            <w:hideMark/>
          </w:tcPr>
          <w:p w14:paraId="194CB8C3"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26" w:type="dxa"/>
            <w:tcBorders>
              <w:top w:val="nil"/>
              <w:left w:val="nil"/>
              <w:bottom w:val="nil"/>
              <w:right w:val="nil"/>
            </w:tcBorders>
            <w:shd w:val="clear" w:color="000000" w:fill="FFFFFF"/>
            <w:noWrap/>
            <w:vAlign w:val="bottom"/>
            <w:hideMark/>
          </w:tcPr>
          <w:p w14:paraId="2F58CFC8"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7D27F54F"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bottom"/>
            <w:hideMark/>
          </w:tcPr>
          <w:p w14:paraId="00FAC6BF"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55" w:type="dxa"/>
            <w:tcBorders>
              <w:top w:val="nil"/>
              <w:left w:val="nil"/>
              <w:bottom w:val="nil"/>
              <w:right w:val="nil"/>
            </w:tcBorders>
            <w:shd w:val="clear" w:color="000000" w:fill="FFFFFF"/>
            <w:noWrap/>
            <w:vAlign w:val="bottom"/>
            <w:hideMark/>
          </w:tcPr>
          <w:p w14:paraId="2FA7485B"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3F8FA307"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bottom"/>
            <w:hideMark/>
          </w:tcPr>
          <w:p w14:paraId="046E0BF7"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26" w:type="dxa"/>
            <w:tcBorders>
              <w:top w:val="nil"/>
              <w:left w:val="nil"/>
              <w:bottom w:val="nil"/>
              <w:right w:val="nil"/>
            </w:tcBorders>
            <w:shd w:val="clear" w:color="000000" w:fill="FFFFFF"/>
            <w:noWrap/>
            <w:vAlign w:val="bottom"/>
            <w:hideMark/>
          </w:tcPr>
          <w:p w14:paraId="0CCDB862"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4B273D2D"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bottom"/>
            <w:hideMark/>
          </w:tcPr>
          <w:p w14:paraId="3B62BC51"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07" w:type="dxa"/>
            <w:tcBorders>
              <w:top w:val="nil"/>
              <w:left w:val="nil"/>
              <w:bottom w:val="nil"/>
              <w:right w:val="nil"/>
            </w:tcBorders>
            <w:shd w:val="clear" w:color="000000" w:fill="FFFFFF"/>
            <w:noWrap/>
            <w:vAlign w:val="bottom"/>
            <w:hideMark/>
          </w:tcPr>
          <w:p w14:paraId="55DF4884"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71EDC8AA"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76" w:type="dxa"/>
            <w:tcBorders>
              <w:top w:val="nil"/>
              <w:left w:val="nil"/>
              <w:bottom w:val="nil"/>
              <w:right w:val="nil"/>
            </w:tcBorders>
            <w:shd w:val="clear" w:color="000000" w:fill="FFFFFF"/>
            <w:noWrap/>
            <w:vAlign w:val="bottom"/>
            <w:hideMark/>
          </w:tcPr>
          <w:p w14:paraId="4A38245C"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21" w:type="dxa"/>
            <w:tcBorders>
              <w:top w:val="nil"/>
              <w:left w:val="nil"/>
              <w:bottom w:val="nil"/>
              <w:right w:val="nil"/>
            </w:tcBorders>
            <w:shd w:val="clear" w:color="000000" w:fill="FFFFFF"/>
            <w:noWrap/>
            <w:vAlign w:val="bottom"/>
            <w:hideMark/>
          </w:tcPr>
          <w:p w14:paraId="66D7A7F9"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7A53F164"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bottom"/>
            <w:hideMark/>
          </w:tcPr>
          <w:p w14:paraId="016085CA"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26" w:type="dxa"/>
            <w:tcBorders>
              <w:top w:val="nil"/>
              <w:left w:val="nil"/>
              <w:bottom w:val="nil"/>
              <w:right w:val="nil"/>
            </w:tcBorders>
            <w:shd w:val="clear" w:color="000000" w:fill="FFFFFF"/>
            <w:noWrap/>
            <w:vAlign w:val="bottom"/>
            <w:hideMark/>
          </w:tcPr>
          <w:p w14:paraId="6EF93E9E"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r>
      <w:tr w:rsidR="005C7E40" w:rsidRPr="00521152" w14:paraId="7626D016" w14:textId="77777777" w:rsidTr="005C7E40">
        <w:trPr>
          <w:trHeight w:val="277"/>
        </w:trPr>
        <w:tc>
          <w:tcPr>
            <w:tcW w:w="1469" w:type="dxa"/>
            <w:vMerge w:val="restart"/>
            <w:tcBorders>
              <w:top w:val="nil"/>
              <w:left w:val="nil"/>
              <w:bottom w:val="nil"/>
              <w:right w:val="nil"/>
            </w:tcBorders>
            <w:shd w:val="clear" w:color="000000" w:fill="FFFFFF"/>
            <w:hideMark/>
          </w:tcPr>
          <w:p w14:paraId="4CF8F68C" w14:textId="77777777" w:rsidR="005C7E40" w:rsidRPr="003836D3" w:rsidRDefault="005C7E40" w:rsidP="005C7E40">
            <w:pPr>
              <w:jc w:val="center"/>
              <w:rPr>
                <w:rFonts w:ascii="Times New Roman" w:hAnsi="Times New Roman" w:cs="Times New Roman"/>
                <w:color w:val="000000"/>
              </w:rPr>
            </w:pPr>
            <w:r>
              <w:rPr>
                <w:rFonts w:ascii="Times New Roman" w:hAnsi="Times New Roman" w:cs="Times New Roman"/>
                <w:color w:val="000000"/>
              </w:rPr>
              <w:t>2011-2012</w:t>
            </w:r>
          </w:p>
        </w:tc>
        <w:tc>
          <w:tcPr>
            <w:tcW w:w="276" w:type="dxa"/>
            <w:tcBorders>
              <w:top w:val="nil"/>
              <w:left w:val="nil"/>
              <w:bottom w:val="nil"/>
              <w:right w:val="nil"/>
            </w:tcBorders>
            <w:shd w:val="clear" w:color="000000" w:fill="FFFFFF"/>
            <w:hideMark/>
          </w:tcPr>
          <w:p w14:paraId="06173AA5"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nil"/>
              <w:right w:val="nil"/>
            </w:tcBorders>
            <w:shd w:val="clear" w:color="000000" w:fill="FFFFFF"/>
            <w:noWrap/>
            <w:vAlign w:val="center"/>
            <w:hideMark/>
          </w:tcPr>
          <w:p w14:paraId="443180FE"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December</w:t>
            </w:r>
          </w:p>
        </w:tc>
        <w:tc>
          <w:tcPr>
            <w:tcW w:w="350" w:type="dxa"/>
            <w:tcBorders>
              <w:top w:val="nil"/>
              <w:left w:val="nil"/>
              <w:bottom w:val="nil"/>
              <w:right w:val="nil"/>
            </w:tcBorders>
            <w:shd w:val="clear" w:color="000000" w:fill="FFFFFF"/>
            <w:noWrap/>
            <w:vAlign w:val="center"/>
            <w:hideMark/>
          </w:tcPr>
          <w:p w14:paraId="3A2E5AD4"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nil"/>
              <w:right w:val="nil"/>
            </w:tcBorders>
            <w:shd w:val="clear" w:color="000000" w:fill="FFFFFF"/>
            <w:noWrap/>
            <w:vAlign w:val="center"/>
            <w:hideMark/>
          </w:tcPr>
          <w:p w14:paraId="1F5F4697"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24.0</w:t>
            </w:r>
          </w:p>
        </w:tc>
        <w:tc>
          <w:tcPr>
            <w:tcW w:w="726" w:type="dxa"/>
            <w:tcBorders>
              <w:top w:val="nil"/>
              <w:left w:val="nil"/>
              <w:bottom w:val="nil"/>
              <w:right w:val="nil"/>
            </w:tcBorders>
            <w:shd w:val="clear" w:color="000000" w:fill="FFFFFF"/>
            <w:noWrap/>
            <w:vAlign w:val="center"/>
            <w:hideMark/>
          </w:tcPr>
          <w:p w14:paraId="2523E4F3"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3.9</w:t>
            </w:r>
          </w:p>
        </w:tc>
        <w:tc>
          <w:tcPr>
            <w:tcW w:w="276" w:type="dxa"/>
            <w:tcBorders>
              <w:top w:val="nil"/>
              <w:left w:val="nil"/>
              <w:bottom w:val="nil"/>
              <w:right w:val="nil"/>
            </w:tcBorders>
            <w:shd w:val="clear" w:color="000000" w:fill="FFFFFF"/>
            <w:noWrap/>
            <w:vAlign w:val="bottom"/>
            <w:hideMark/>
          </w:tcPr>
          <w:p w14:paraId="6D130CCD"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center"/>
            <w:hideMark/>
          </w:tcPr>
          <w:p w14:paraId="0EDEFC1A"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113.2</w:t>
            </w:r>
          </w:p>
        </w:tc>
        <w:tc>
          <w:tcPr>
            <w:tcW w:w="855" w:type="dxa"/>
            <w:tcBorders>
              <w:top w:val="nil"/>
              <w:left w:val="nil"/>
              <w:bottom w:val="nil"/>
              <w:right w:val="nil"/>
            </w:tcBorders>
            <w:shd w:val="clear" w:color="000000" w:fill="FFFFFF"/>
            <w:noWrap/>
            <w:vAlign w:val="center"/>
            <w:hideMark/>
          </w:tcPr>
          <w:p w14:paraId="1B7A2D04"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18.2</w:t>
            </w:r>
          </w:p>
        </w:tc>
        <w:tc>
          <w:tcPr>
            <w:tcW w:w="276" w:type="dxa"/>
            <w:tcBorders>
              <w:top w:val="nil"/>
              <w:left w:val="nil"/>
              <w:bottom w:val="nil"/>
              <w:right w:val="nil"/>
            </w:tcBorders>
            <w:shd w:val="clear" w:color="000000" w:fill="FFFFFF"/>
            <w:noWrap/>
            <w:vAlign w:val="bottom"/>
            <w:hideMark/>
          </w:tcPr>
          <w:p w14:paraId="391DB571"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center"/>
            <w:hideMark/>
          </w:tcPr>
          <w:p w14:paraId="43C6725D"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169.0</w:t>
            </w:r>
          </w:p>
        </w:tc>
        <w:tc>
          <w:tcPr>
            <w:tcW w:w="726" w:type="dxa"/>
            <w:tcBorders>
              <w:top w:val="nil"/>
              <w:left w:val="nil"/>
              <w:bottom w:val="nil"/>
              <w:right w:val="nil"/>
            </w:tcBorders>
            <w:shd w:val="clear" w:color="000000" w:fill="FFFFFF"/>
            <w:noWrap/>
            <w:vAlign w:val="center"/>
            <w:hideMark/>
          </w:tcPr>
          <w:p w14:paraId="2F1E2A1C"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27.1</w:t>
            </w:r>
          </w:p>
        </w:tc>
        <w:tc>
          <w:tcPr>
            <w:tcW w:w="276" w:type="dxa"/>
            <w:tcBorders>
              <w:top w:val="nil"/>
              <w:left w:val="nil"/>
              <w:bottom w:val="nil"/>
              <w:right w:val="nil"/>
            </w:tcBorders>
            <w:shd w:val="clear" w:color="000000" w:fill="FFFFFF"/>
            <w:noWrap/>
            <w:vAlign w:val="bottom"/>
            <w:hideMark/>
          </w:tcPr>
          <w:p w14:paraId="33424339"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center"/>
            <w:hideMark/>
          </w:tcPr>
          <w:p w14:paraId="1019AD63"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276.0</w:t>
            </w:r>
          </w:p>
        </w:tc>
        <w:tc>
          <w:tcPr>
            <w:tcW w:w="807" w:type="dxa"/>
            <w:tcBorders>
              <w:top w:val="nil"/>
              <w:left w:val="nil"/>
              <w:bottom w:val="nil"/>
              <w:right w:val="nil"/>
            </w:tcBorders>
            <w:shd w:val="clear" w:color="000000" w:fill="FFFFFF"/>
            <w:noWrap/>
            <w:vAlign w:val="center"/>
            <w:hideMark/>
          </w:tcPr>
          <w:p w14:paraId="441D73F9"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44.3</w:t>
            </w:r>
          </w:p>
        </w:tc>
        <w:tc>
          <w:tcPr>
            <w:tcW w:w="276" w:type="dxa"/>
            <w:tcBorders>
              <w:top w:val="nil"/>
              <w:left w:val="nil"/>
              <w:bottom w:val="nil"/>
              <w:right w:val="nil"/>
            </w:tcBorders>
            <w:shd w:val="clear" w:color="000000" w:fill="FFFFFF"/>
            <w:noWrap/>
            <w:vAlign w:val="bottom"/>
            <w:hideMark/>
          </w:tcPr>
          <w:p w14:paraId="38F6FC76"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76" w:type="dxa"/>
            <w:tcBorders>
              <w:top w:val="nil"/>
              <w:left w:val="nil"/>
              <w:bottom w:val="nil"/>
              <w:right w:val="nil"/>
            </w:tcBorders>
            <w:shd w:val="clear" w:color="000000" w:fill="FFFFFF"/>
            <w:noWrap/>
            <w:vAlign w:val="center"/>
            <w:hideMark/>
          </w:tcPr>
          <w:p w14:paraId="76400F02" w14:textId="77777777" w:rsidR="005C7E40" w:rsidRPr="00521152" w:rsidRDefault="005C7E40" w:rsidP="005C7E40">
            <w:pPr>
              <w:jc w:val="center"/>
              <w:rPr>
                <w:rFonts w:ascii="Times New Roman" w:hAnsi="Times New Roman" w:cs="Times New Roman"/>
                <w:color w:val="000000"/>
              </w:rPr>
            </w:pPr>
            <w:r>
              <w:rPr>
                <w:rFonts w:ascii="Times New Roman" w:hAnsi="Times New Roman" w:cs="Times New Roman"/>
                <w:color w:val="000000"/>
              </w:rPr>
              <w:t>1599.4</w:t>
            </w:r>
          </w:p>
        </w:tc>
        <w:tc>
          <w:tcPr>
            <w:tcW w:w="721" w:type="dxa"/>
            <w:tcBorders>
              <w:top w:val="nil"/>
              <w:left w:val="nil"/>
              <w:bottom w:val="nil"/>
              <w:right w:val="nil"/>
            </w:tcBorders>
            <w:shd w:val="clear" w:color="000000" w:fill="FFFFFF"/>
            <w:noWrap/>
            <w:vAlign w:val="center"/>
            <w:hideMark/>
          </w:tcPr>
          <w:p w14:paraId="128CBF42" w14:textId="77777777" w:rsidR="005C7E40" w:rsidRPr="00521152" w:rsidRDefault="005C7E40" w:rsidP="005C7E40">
            <w:pPr>
              <w:jc w:val="center"/>
              <w:rPr>
                <w:rFonts w:ascii="Times New Roman" w:hAnsi="Times New Roman" w:cs="Times New Roman"/>
                <w:color w:val="000000"/>
              </w:rPr>
            </w:pPr>
            <w:r>
              <w:rPr>
                <w:rFonts w:ascii="Times New Roman" w:hAnsi="Times New Roman" w:cs="Times New Roman"/>
                <w:color w:val="000000"/>
              </w:rPr>
              <w:t>-</w:t>
            </w:r>
          </w:p>
        </w:tc>
        <w:tc>
          <w:tcPr>
            <w:tcW w:w="276" w:type="dxa"/>
            <w:tcBorders>
              <w:top w:val="nil"/>
              <w:left w:val="nil"/>
              <w:bottom w:val="nil"/>
              <w:right w:val="nil"/>
            </w:tcBorders>
            <w:shd w:val="clear" w:color="000000" w:fill="FFFFFF"/>
            <w:noWrap/>
            <w:vAlign w:val="bottom"/>
            <w:hideMark/>
          </w:tcPr>
          <w:p w14:paraId="3C920072"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center"/>
            <w:hideMark/>
          </w:tcPr>
          <w:p w14:paraId="4827FB77"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41.1</w:t>
            </w:r>
          </w:p>
        </w:tc>
        <w:tc>
          <w:tcPr>
            <w:tcW w:w="726" w:type="dxa"/>
            <w:tcBorders>
              <w:top w:val="nil"/>
              <w:left w:val="nil"/>
              <w:bottom w:val="nil"/>
              <w:right w:val="nil"/>
            </w:tcBorders>
            <w:shd w:val="clear" w:color="000000" w:fill="FFFFFF"/>
            <w:noWrap/>
            <w:vAlign w:val="center"/>
            <w:hideMark/>
          </w:tcPr>
          <w:p w14:paraId="40E6ED35"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6.6</w:t>
            </w:r>
          </w:p>
        </w:tc>
      </w:tr>
      <w:tr w:rsidR="005C7E40" w:rsidRPr="00521152" w14:paraId="079CD557" w14:textId="77777777" w:rsidTr="005C7E40">
        <w:trPr>
          <w:trHeight w:val="277"/>
        </w:trPr>
        <w:tc>
          <w:tcPr>
            <w:tcW w:w="1469" w:type="dxa"/>
            <w:vMerge/>
            <w:tcBorders>
              <w:top w:val="nil"/>
              <w:left w:val="nil"/>
              <w:bottom w:val="nil"/>
              <w:right w:val="nil"/>
            </w:tcBorders>
            <w:vAlign w:val="center"/>
            <w:hideMark/>
          </w:tcPr>
          <w:p w14:paraId="4A09C0EC" w14:textId="77777777" w:rsidR="005C7E40" w:rsidRPr="00521152" w:rsidRDefault="005C7E40" w:rsidP="005C7E40">
            <w:pPr>
              <w:rPr>
                <w:rFonts w:ascii="Times New Roman" w:hAnsi="Times New Roman" w:cs="Times New Roman"/>
                <w:color w:val="000000"/>
              </w:rPr>
            </w:pPr>
          </w:p>
        </w:tc>
        <w:tc>
          <w:tcPr>
            <w:tcW w:w="276" w:type="dxa"/>
            <w:tcBorders>
              <w:top w:val="nil"/>
              <w:left w:val="nil"/>
              <w:bottom w:val="nil"/>
              <w:right w:val="nil"/>
            </w:tcBorders>
            <w:shd w:val="clear" w:color="000000" w:fill="FFFFFF"/>
            <w:hideMark/>
          </w:tcPr>
          <w:p w14:paraId="733AEAFC"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nil"/>
              <w:right w:val="nil"/>
            </w:tcBorders>
            <w:shd w:val="clear" w:color="000000" w:fill="FFFFFF"/>
            <w:noWrap/>
            <w:vAlign w:val="center"/>
            <w:hideMark/>
          </w:tcPr>
          <w:p w14:paraId="3655A9CD"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January</w:t>
            </w:r>
          </w:p>
        </w:tc>
        <w:tc>
          <w:tcPr>
            <w:tcW w:w="350" w:type="dxa"/>
            <w:tcBorders>
              <w:top w:val="nil"/>
              <w:left w:val="nil"/>
              <w:bottom w:val="nil"/>
              <w:right w:val="nil"/>
            </w:tcBorders>
            <w:shd w:val="clear" w:color="000000" w:fill="FFFFFF"/>
            <w:noWrap/>
            <w:vAlign w:val="center"/>
            <w:hideMark/>
          </w:tcPr>
          <w:p w14:paraId="0F5FF8D0"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nil"/>
              <w:right w:val="nil"/>
            </w:tcBorders>
            <w:shd w:val="clear" w:color="000000" w:fill="FFFFFF"/>
            <w:noWrap/>
            <w:vAlign w:val="center"/>
            <w:hideMark/>
          </w:tcPr>
          <w:p w14:paraId="6FD90725"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36.5</w:t>
            </w:r>
          </w:p>
        </w:tc>
        <w:tc>
          <w:tcPr>
            <w:tcW w:w="726" w:type="dxa"/>
            <w:tcBorders>
              <w:top w:val="nil"/>
              <w:left w:val="nil"/>
              <w:bottom w:val="nil"/>
              <w:right w:val="nil"/>
            </w:tcBorders>
            <w:shd w:val="clear" w:color="000000" w:fill="FFFFFF"/>
            <w:noWrap/>
            <w:vAlign w:val="center"/>
            <w:hideMark/>
          </w:tcPr>
          <w:p w14:paraId="73F4107F"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6.7</w:t>
            </w:r>
          </w:p>
        </w:tc>
        <w:tc>
          <w:tcPr>
            <w:tcW w:w="276" w:type="dxa"/>
            <w:tcBorders>
              <w:top w:val="nil"/>
              <w:left w:val="nil"/>
              <w:bottom w:val="nil"/>
              <w:right w:val="nil"/>
            </w:tcBorders>
            <w:shd w:val="clear" w:color="000000" w:fill="FFFFFF"/>
            <w:noWrap/>
            <w:vAlign w:val="center"/>
            <w:hideMark/>
          </w:tcPr>
          <w:p w14:paraId="7529D44A"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center"/>
            <w:hideMark/>
          </w:tcPr>
          <w:p w14:paraId="60C21A56"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114.1</w:t>
            </w:r>
          </w:p>
        </w:tc>
        <w:tc>
          <w:tcPr>
            <w:tcW w:w="855" w:type="dxa"/>
            <w:tcBorders>
              <w:top w:val="nil"/>
              <w:left w:val="nil"/>
              <w:bottom w:val="nil"/>
              <w:right w:val="nil"/>
            </w:tcBorders>
            <w:shd w:val="clear" w:color="000000" w:fill="FFFFFF"/>
            <w:noWrap/>
            <w:vAlign w:val="center"/>
            <w:hideMark/>
          </w:tcPr>
          <w:p w14:paraId="11792E09"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20.8</w:t>
            </w:r>
          </w:p>
        </w:tc>
        <w:tc>
          <w:tcPr>
            <w:tcW w:w="276" w:type="dxa"/>
            <w:tcBorders>
              <w:top w:val="nil"/>
              <w:left w:val="nil"/>
              <w:bottom w:val="nil"/>
              <w:right w:val="nil"/>
            </w:tcBorders>
            <w:shd w:val="clear" w:color="000000" w:fill="FFFFFF"/>
            <w:noWrap/>
            <w:vAlign w:val="center"/>
            <w:hideMark/>
          </w:tcPr>
          <w:p w14:paraId="70E7CC1C"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center"/>
            <w:hideMark/>
          </w:tcPr>
          <w:p w14:paraId="078E3AE6"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60.5</w:t>
            </w:r>
          </w:p>
        </w:tc>
        <w:tc>
          <w:tcPr>
            <w:tcW w:w="726" w:type="dxa"/>
            <w:tcBorders>
              <w:top w:val="nil"/>
              <w:left w:val="nil"/>
              <w:bottom w:val="nil"/>
              <w:right w:val="nil"/>
            </w:tcBorders>
            <w:shd w:val="clear" w:color="000000" w:fill="FFFFFF"/>
            <w:noWrap/>
            <w:vAlign w:val="center"/>
            <w:hideMark/>
          </w:tcPr>
          <w:p w14:paraId="76762C3E"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11.0</w:t>
            </w:r>
          </w:p>
        </w:tc>
        <w:tc>
          <w:tcPr>
            <w:tcW w:w="276" w:type="dxa"/>
            <w:tcBorders>
              <w:top w:val="nil"/>
              <w:left w:val="nil"/>
              <w:bottom w:val="nil"/>
              <w:right w:val="nil"/>
            </w:tcBorders>
            <w:shd w:val="clear" w:color="000000" w:fill="FFFFFF"/>
            <w:noWrap/>
            <w:vAlign w:val="center"/>
            <w:hideMark/>
          </w:tcPr>
          <w:p w14:paraId="2E8C4A8C"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center"/>
            <w:hideMark/>
          </w:tcPr>
          <w:p w14:paraId="5714B8CC"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296.4</w:t>
            </w:r>
          </w:p>
        </w:tc>
        <w:tc>
          <w:tcPr>
            <w:tcW w:w="807" w:type="dxa"/>
            <w:tcBorders>
              <w:top w:val="nil"/>
              <w:left w:val="nil"/>
              <w:bottom w:val="nil"/>
              <w:right w:val="nil"/>
            </w:tcBorders>
            <w:shd w:val="clear" w:color="000000" w:fill="FFFFFF"/>
            <w:noWrap/>
            <w:vAlign w:val="center"/>
            <w:hideMark/>
          </w:tcPr>
          <w:p w14:paraId="51023F14"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54.0</w:t>
            </w:r>
          </w:p>
        </w:tc>
        <w:tc>
          <w:tcPr>
            <w:tcW w:w="276" w:type="dxa"/>
            <w:tcBorders>
              <w:top w:val="nil"/>
              <w:left w:val="nil"/>
              <w:bottom w:val="nil"/>
              <w:right w:val="nil"/>
            </w:tcBorders>
            <w:shd w:val="clear" w:color="000000" w:fill="FFFFFF"/>
            <w:noWrap/>
            <w:vAlign w:val="center"/>
            <w:hideMark/>
          </w:tcPr>
          <w:p w14:paraId="5E3ABB5B"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876" w:type="dxa"/>
            <w:tcBorders>
              <w:top w:val="nil"/>
              <w:left w:val="nil"/>
              <w:bottom w:val="nil"/>
              <w:right w:val="nil"/>
            </w:tcBorders>
            <w:shd w:val="clear" w:color="000000" w:fill="FFFFFF"/>
            <w:noWrap/>
            <w:vAlign w:val="center"/>
            <w:hideMark/>
          </w:tcPr>
          <w:p w14:paraId="0E326AC7" w14:textId="77777777" w:rsidR="005C7E40" w:rsidRPr="00521152" w:rsidRDefault="005C7E40" w:rsidP="005C7E40">
            <w:pPr>
              <w:jc w:val="center"/>
              <w:rPr>
                <w:rFonts w:ascii="Times New Roman" w:hAnsi="Times New Roman" w:cs="Times New Roman"/>
                <w:color w:val="000000"/>
              </w:rPr>
            </w:pPr>
            <w:r>
              <w:rPr>
                <w:rFonts w:ascii="Times New Roman" w:hAnsi="Times New Roman" w:cs="Times New Roman"/>
                <w:color w:val="000000"/>
              </w:rPr>
              <w:t>1651.6</w:t>
            </w:r>
          </w:p>
        </w:tc>
        <w:tc>
          <w:tcPr>
            <w:tcW w:w="721" w:type="dxa"/>
            <w:tcBorders>
              <w:top w:val="nil"/>
              <w:left w:val="nil"/>
              <w:bottom w:val="nil"/>
              <w:right w:val="nil"/>
            </w:tcBorders>
            <w:shd w:val="clear" w:color="000000" w:fill="FFFFFF"/>
            <w:noWrap/>
            <w:vAlign w:val="center"/>
            <w:hideMark/>
          </w:tcPr>
          <w:p w14:paraId="3F370A2B" w14:textId="77777777" w:rsidR="005C7E40" w:rsidRPr="00521152" w:rsidRDefault="005C7E40" w:rsidP="005C7E40">
            <w:pPr>
              <w:jc w:val="center"/>
              <w:rPr>
                <w:rFonts w:ascii="Times New Roman" w:hAnsi="Times New Roman" w:cs="Times New Roman"/>
                <w:color w:val="000000"/>
              </w:rPr>
            </w:pPr>
            <w:r>
              <w:rPr>
                <w:rFonts w:ascii="Times New Roman" w:hAnsi="Times New Roman" w:cs="Times New Roman"/>
                <w:color w:val="000000"/>
              </w:rPr>
              <w:t>-</w:t>
            </w:r>
          </w:p>
        </w:tc>
        <w:tc>
          <w:tcPr>
            <w:tcW w:w="276" w:type="dxa"/>
            <w:tcBorders>
              <w:top w:val="nil"/>
              <w:left w:val="nil"/>
              <w:bottom w:val="nil"/>
              <w:right w:val="nil"/>
            </w:tcBorders>
            <w:shd w:val="clear" w:color="000000" w:fill="FFFFFF"/>
            <w:noWrap/>
            <w:vAlign w:val="center"/>
            <w:hideMark/>
          </w:tcPr>
          <w:p w14:paraId="3D8DDE1A"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center"/>
            <w:hideMark/>
          </w:tcPr>
          <w:p w14:paraId="068E540E"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41.1</w:t>
            </w:r>
          </w:p>
        </w:tc>
        <w:tc>
          <w:tcPr>
            <w:tcW w:w="726" w:type="dxa"/>
            <w:tcBorders>
              <w:top w:val="nil"/>
              <w:left w:val="nil"/>
              <w:bottom w:val="nil"/>
              <w:right w:val="nil"/>
            </w:tcBorders>
            <w:shd w:val="clear" w:color="000000" w:fill="FFFFFF"/>
            <w:noWrap/>
            <w:vAlign w:val="center"/>
            <w:hideMark/>
          </w:tcPr>
          <w:p w14:paraId="1D3B50F0"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7.5</w:t>
            </w:r>
          </w:p>
        </w:tc>
      </w:tr>
      <w:tr w:rsidR="005C7E40" w:rsidRPr="00521152" w14:paraId="1255E410" w14:textId="77777777" w:rsidTr="005C7E40">
        <w:trPr>
          <w:trHeight w:val="277"/>
        </w:trPr>
        <w:tc>
          <w:tcPr>
            <w:tcW w:w="1469" w:type="dxa"/>
            <w:tcBorders>
              <w:top w:val="nil"/>
              <w:left w:val="nil"/>
              <w:bottom w:val="nil"/>
              <w:right w:val="nil"/>
            </w:tcBorders>
            <w:shd w:val="clear" w:color="000000" w:fill="FFFFFF"/>
            <w:vAlign w:val="center"/>
            <w:hideMark/>
          </w:tcPr>
          <w:p w14:paraId="26B12F64"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vAlign w:val="center"/>
            <w:hideMark/>
          </w:tcPr>
          <w:p w14:paraId="7673DF6C"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nil"/>
              <w:right w:val="nil"/>
            </w:tcBorders>
            <w:shd w:val="clear" w:color="000000" w:fill="FFFFFF"/>
            <w:noWrap/>
            <w:vAlign w:val="center"/>
            <w:hideMark/>
          </w:tcPr>
          <w:p w14:paraId="564F391B"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xml:space="preserve">February </w:t>
            </w:r>
          </w:p>
        </w:tc>
        <w:tc>
          <w:tcPr>
            <w:tcW w:w="350" w:type="dxa"/>
            <w:tcBorders>
              <w:top w:val="nil"/>
              <w:left w:val="nil"/>
              <w:bottom w:val="nil"/>
              <w:right w:val="nil"/>
            </w:tcBorders>
            <w:shd w:val="clear" w:color="000000" w:fill="FFFFFF"/>
            <w:noWrap/>
            <w:vAlign w:val="center"/>
            <w:hideMark/>
          </w:tcPr>
          <w:p w14:paraId="384E98DA"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nil"/>
              <w:right w:val="nil"/>
            </w:tcBorders>
            <w:shd w:val="clear" w:color="000000" w:fill="FFFFFF"/>
            <w:noWrap/>
            <w:vAlign w:val="center"/>
            <w:hideMark/>
          </w:tcPr>
          <w:p w14:paraId="3A4AA715"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28.9</w:t>
            </w:r>
          </w:p>
        </w:tc>
        <w:tc>
          <w:tcPr>
            <w:tcW w:w="726" w:type="dxa"/>
            <w:tcBorders>
              <w:top w:val="nil"/>
              <w:left w:val="nil"/>
              <w:bottom w:val="nil"/>
              <w:right w:val="nil"/>
            </w:tcBorders>
            <w:shd w:val="clear" w:color="000000" w:fill="FFFFFF"/>
            <w:noWrap/>
            <w:vAlign w:val="center"/>
            <w:hideMark/>
          </w:tcPr>
          <w:p w14:paraId="5CF899D5"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4.3</w:t>
            </w:r>
          </w:p>
        </w:tc>
        <w:tc>
          <w:tcPr>
            <w:tcW w:w="276" w:type="dxa"/>
            <w:tcBorders>
              <w:top w:val="nil"/>
              <w:left w:val="nil"/>
              <w:bottom w:val="nil"/>
              <w:right w:val="nil"/>
            </w:tcBorders>
            <w:shd w:val="clear" w:color="000000" w:fill="FFFFFF"/>
            <w:noWrap/>
            <w:vAlign w:val="bottom"/>
            <w:hideMark/>
          </w:tcPr>
          <w:p w14:paraId="48326BFA"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center"/>
            <w:hideMark/>
          </w:tcPr>
          <w:p w14:paraId="5165295D"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114.3</w:t>
            </w:r>
          </w:p>
        </w:tc>
        <w:tc>
          <w:tcPr>
            <w:tcW w:w="855" w:type="dxa"/>
            <w:tcBorders>
              <w:top w:val="nil"/>
              <w:left w:val="nil"/>
              <w:bottom w:val="nil"/>
              <w:right w:val="nil"/>
            </w:tcBorders>
            <w:shd w:val="clear" w:color="000000" w:fill="FFFFFF"/>
            <w:noWrap/>
            <w:vAlign w:val="center"/>
            <w:hideMark/>
          </w:tcPr>
          <w:p w14:paraId="30F0C2EE"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17.0</w:t>
            </w:r>
          </w:p>
        </w:tc>
        <w:tc>
          <w:tcPr>
            <w:tcW w:w="276" w:type="dxa"/>
            <w:tcBorders>
              <w:top w:val="nil"/>
              <w:left w:val="nil"/>
              <w:bottom w:val="nil"/>
              <w:right w:val="nil"/>
            </w:tcBorders>
            <w:shd w:val="clear" w:color="000000" w:fill="FFFFFF"/>
            <w:noWrap/>
            <w:vAlign w:val="bottom"/>
            <w:hideMark/>
          </w:tcPr>
          <w:p w14:paraId="1F72FEC0"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center"/>
            <w:hideMark/>
          </w:tcPr>
          <w:p w14:paraId="19A3E0DF"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198.9</w:t>
            </w:r>
          </w:p>
        </w:tc>
        <w:tc>
          <w:tcPr>
            <w:tcW w:w="726" w:type="dxa"/>
            <w:tcBorders>
              <w:top w:val="nil"/>
              <w:left w:val="nil"/>
              <w:bottom w:val="nil"/>
              <w:right w:val="nil"/>
            </w:tcBorders>
            <w:shd w:val="clear" w:color="000000" w:fill="FFFFFF"/>
            <w:noWrap/>
            <w:vAlign w:val="center"/>
            <w:hideMark/>
          </w:tcPr>
          <w:p w14:paraId="3EF68BAD"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29.6</w:t>
            </w:r>
          </w:p>
        </w:tc>
        <w:tc>
          <w:tcPr>
            <w:tcW w:w="276" w:type="dxa"/>
            <w:tcBorders>
              <w:top w:val="nil"/>
              <w:left w:val="nil"/>
              <w:bottom w:val="nil"/>
              <w:right w:val="nil"/>
            </w:tcBorders>
            <w:shd w:val="clear" w:color="000000" w:fill="FFFFFF"/>
            <w:noWrap/>
            <w:vAlign w:val="bottom"/>
            <w:hideMark/>
          </w:tcPr>
          <w:p w14:paraId="13593C53"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center"/>
            <w:hideMark/>
          </w:tcPr>
          <w:p w14:paraId="616BF2C6"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288.7</w:t>
            </w:r>
          </w:p>
        </w:tc>
        <w:tc>
          <w:tcPr>
            <w:tcW w:w="807" w:type="dxa"/>
            <w:tcBorders>
              <w:top w:val="nil"/>
              <w:left w:val="nil"/>
              <w:bottom w:val="nil"/>
              <w:right w:val="nil"/>
            </w:tcBorders>
            <w:shd w:val="clear" w:color="000000" w:fill="FFFFFF"/>
            <w:noWrap/>
            <w:vAlign w:val="center"/>
            <w:hideMark/>
          </w:tcPr>
          <w:p w14:paraId="054D7FBB"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43.0</w:t>
            </w:r>
          </w:p>
        </w:tc>
        <w:tc>
          <w:tcPr>
            <w:tcW w:w="276" w:type="dxa"/>
            <w:tcBorders>
              <w:top w:val="nil"/>
              <w:left w:val="nil"/>
              <w:bottom w:val="nil"/>
              <w:right w:val="nil"/>
            </w:tcBorders>
            <w:shd w:val="clear" w:color="000000" w:fill="FFFFFF"/>
            <w:noWrap/>
            <w:vAlign w:val="bottom"/>
            <w:hideMark/>
          </w:tcPr>
          <w:p w14:paraId="0929EEB2"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76" w:type="dxa"/>
            <w:tcBorders>
              <w:top w:val="nil"/>
              <w:left w:val="nil"/>
              <w:bottom w:val="nil"/>
              <w:right w:val="nil"/>
            </w:tcBorders>
            <w:shd w:val="clear" w:color="000000" w:fill="FFFFFF"/>
            <w:noWrap/>
            <w:vAlign w:val="center"/>
            <w:hideMark/>
          </w:tcPr>
          <w:p w14:paraId="28B6DA43" w14:textId="77777777" w:rsidR="005C7E40" w:rsidRPr="00521152" w:rsidRDefault="005C7E40" w:rsidP="005C7E40">
            <w:pPr>
              <w:jc w:val="center"/>
              <w:rPr>
                <w:rFonts w:ascii="Times New Roman" w:hAnsi="Times New Roman" w:cs="Times New Roman"/>
                <w:color w:val="000000"/>
              </w:rPr>
            </w:pPr>
            <w:r>
              <w:rPr>
                <w:rFonts w:ascii="Times New Roman" w:hAnsi="Times New Roman" w:cs="Times New Roman"/>
                <w:color w:val="000000"/>
              </w:rPr>
              <w:t>1570.4</w:t>
            </w:r>
          </w:p>
        </w:tc>
        <w:tc>
          <w:tcPr>
            <w:tcW w:w="721" w:type="dxa"/>
            <w:tcBorders>
              <w:top w:val="nil"/>
              <w:left w:val="nil"/>
              <w:bottom w:val="nil"/>
              <w:right w:val="nil"/>
            </w:tcBorders>
            <w:shd w:val="clear" w:color="000000" w:fill="FFFFFF"/>
            <w:noWrap/>
            <w:vAlign w:val="center"/>
            <w:hideMark/>
          </w:tcPr>
          <w:p w14:paraId="09E00DA4" w14:textId="77777777" w:rsidR="005C7E40" w:rsidRPr="00521152" w:rsidRDefault="005C7E40" w:rsidP="005C7E40">
            <w:pPr>
              <w:jc w:val="center"/>
              <w:rPr>
                <w:rFonts w:ascii="Times New Roman" w:hAnsi="Times New Roman" w:cs="Times New Roman"/>
                <w:color w:val="000000"/>
              </w:rPr>
            </w:pPr>
            <w:r>
              <w:rPr>
                <w:rFonts w:ascii="Times New Roman" w:hAnsi="Times New Roman" w:cs="Times New Roman"/>
                <w:color w:val="000000"/>
              </w:rPr>
              <w:t>-</w:t>
            </w:r>
          </w:p>
        </w:tc>
        <w:tc>
          <w:tcPr>
            <w:tcW w:w="276" w:type="dxa"/>
            <w:tcBorders>
              <w:top w:val="nil"/>
              <w:left w:val="nil"/>
              <w:bottom w:val="nil"/>
              <w:right w:val="nil"/>
            </w:tcBorders>
            <w:shd w:val="clear" w:color="000000" w:fill="FFFFFF"/>
            <w:noWrap/>
            <w:vAlign w:val="bottom"/>
            <w:hideMark/>
          </w:tcPr>
          <w:p w14:paraId="73780320"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center"/>
            <w:hideMark/>
          </w:tcPr>
          <w:p w14:paraId="5E1CC574"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40.9</w:t>
            </w:r>
          </w:p>
        </w:tc>
        <w:tc>
          <w:tcPr>
            <w:tcW w:w="726" w:type="dxa"/>
            <w:tcBorders>
              <w:top w:val="nil"/>
              <w:left w:val="nil"/>
              <w:bottom w:val="nil"/>
              <w:right w:val="nil"/>
            </w:tcBorders>
            <w:shd w:val="clear" w:color="000000" w:fill="FFFFFF"/>
            <w:noWrap/>
            <w:vAlign w:val="center"/>
            <w:hideMark/>
          </w:tcPr>
          <w:p w14:paraId="10CFE376"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6.1</w:t>
            </w:r>
          </w:p>
        </w:tc>
      </w:tr>
      <w:tr w:rsidR="005C7E40" w:rsidRPr="00521152" w14:paraId="7ACA3EB6" w14:textId="77777777" w:rsidTr="005C7E40">
        <w:trPr>
          <w:trHeight w:val="79"/>
        </w:trPr>
        <w:tc>
          <w:tcPr>
            <w:tcW w:w="1469" w:type="dxa"/>
            <w:tcBorders>
              <w:top w:val="nil"/>
              <w:left w:val="nil"/>
              <w:bottom w:val="nil"/>
              <w:right w:val="nil"/>
            </w:tcBorders>
            <w:shd w:val="clear" w:color="000000" w:fill="FFFFFF"/>
            <w:vAlign w:val="center"/>
            <w:hideMark/>
          </w:tcPr>
          <w:p w14:paraId="041AE427"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vAlign w:val="center"/>
            <w:hideMark/>
          </w:tcPr>
          <w:p w14:paraId="16AF5156"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nil"/>
              <w:right w:val="nil"/>
            </w:tcBorders>
            <w:shd w:val="clear" w:color="000000" w:fill="FFFFFF"/>
            <w:noWrap/>
            <w:vAlign w:val="center"/>
            <w:hideMark/>
          </w:tcPr>
          <w:p w14:paraId="5ED00750"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350" w:type="dxa"/>
            <w:tcBorders>
              <w:top w:val="nil"/>
              <w:left w:val="nil"/>
              <w:bottom w:val="nil"/>
              <w:right w:val="nil"/>
            </w:tcBorders>
            <w:shd w:val="clear" w:color="000000" w:fill="FFFFFF"/>
            <w:noWrap/>
            <w:vAlign w:val="center"/>
            <w:hideMark/>
          </w:tcPr>
          <w:p w14:paraId="6DB5754E"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nil"/>
              <w:right w:val="nil"/>
            </w:tcBorders>
            <w:shd w:val="clear" w:color="000000" w:fill="FFFFFF"/>
            <w:noWrap/>
            <w:vAlign w:val="center"/>
            <w:hideMark/>
          </w:tcPr>
          <w:p w14:paraId="65622B18"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726" w:type="dxa"/>
            <w:tcBorders>
              <w:top w:val="nil"/>
              <w:left w:val="nil"/>
              <w:bottom w:val="nil"/>
              <w:right w:val="nil"/>
            </w:tcBorders>
            <w:shd w:val="clear" w:color="000000" w:fill="FFFFFF"/>
            <w:noWrap/>
            <w:vAlign w:val="center"/>
            <w:hideMark/>
          </w:tcPr>
          <w:p w14:paraId="021C1801"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0AD1A181"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center"/>
            <w:hideMark/>
          </w:tcPr>
          <w:p w14:paraId="272D7BC1"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855" w:type="dxa"/>
            <w:tcBorders>
              <w:top w:val="nil"/>
              <w:left w:val="nil"/>
              <w:bottom w:val="nil"/>
              <w:right w:val="nil"/>
            </w:tcBorders>
            <w:shd w:val="clear" w:color="000000" w:fill="FFFFFF"/>
            <w:noWrap/>
            <w:vAlign w:val="center"/>
            <w:hideMark/>
          </w:tcPr>
          <w:p w14:paraId="16F153D4"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4329A380"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center"/>
            <w:hideMark/>
          </w:tcPr>
          <w:p w14:paraId="2F723F87"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726" w:type="dxa"/>
            <w:tcBorders>
              <w:top w:val="nil"/>
              <w:left w:val="nil"/>
              <w:bottom w:val="nil"/>
              <w:right w:val="nil"/>
            </w:tcBorders>
            <w:shd w:val="clear" w:color="000000" w:fill="FFFFFF"/>
            <w:noWrap/>
            <w:vAlign w:val="center"/>
            <w:hideMark/>
          </w:tcPr>
          <w:p w14:paraId="4CFBEDEB"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77E31BF8"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center"/>
            <w:hideMark/>
          </w:tcPr>
          <w:p w14:paraId="5EB503DC"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807" w:type="dxa"/>
            <w:tcBorders>
              <w:top w:val="nil"/>
              <w:left w:val="nil"/>
              <w:bottom w:val="nil"/>
              <w:right w:val="nil"/>
            </w:tcBorders>
            <w:shd w:val="clear" w:color="000000" w:fill="FFFFFF"/>
            <w:noWrap/>
            <w:vAlign w:val="center"/>
            <w:hideMark/>
          </w:tcPr>
          <w:p w14:paraId="6161F80B"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0675B822"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76" w:type="dxa"/>
            <w:tcBorders>
              <w:top w:val="nil"/>
              <w:left w:val="nil"/>
              <w:bottom w:val="nil"/>
              <w:right w:val="nil"/>
            </w:tcBorders>
            <w:shd w:val="clear" w:color="000000" w:fill="FFFFFF"/>
            <w:noWrap/>
            <w:vAlign w:val="center"/>
            <w:hideMark/>
          </w:tcPr>
          <w:p w14:paraId="6D25A6AC"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w:t>
            </w:r>
          </w:p>
        </w:tc>
        <w:tc>
          <w:tcPr>
            <w:tcW w:w="721" w:type="dxa"/>
            <w:tcBorders>
              <w:top w:val="nil"/>
              <w:left w:val="nil"/>
              <w:bottom w:val="nil"/>
              <w:right w:val="nil"/>
            </w:tcBorders>
            <w:shd w:val="clear" w:color="000000" w:fill="FFFFFF"/>
            <w:noWrap/>
            <w:vAlign w:val="center"/>
            <w:hideMark/>
          </w:tcPr>
          <w:p w14:paraId="587808C6"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0FF56A2D"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center"/>
            <w:hideMark/>
          </w:tcPr>
          <w:p w14:paraId="54F6F672"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726" w:type="dxa"/>
            <w:tcBorders>
              <w:top w:val="nil"/>
              <w:left w:val="nil"/>
              <w:bottom w:val="nil"/>
              <w:right w:val="nil"/>
            </w:tcBorders>
            <w:shd w:val="clear" w:color="000000" w:fill="FFFFFF"/>
            <w:noWrap/>
            <w:vAlign w:val="center"/>
            <w:hideMark/>
          </w:tcPr>
          <w:p w14:paraId="215952CD"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r>
      <w:tr w:rsidR="005C7E40" w:rsidRPr="00521152" w14:paraId="7B117C7A" w14:textId="77777777" w:rsidTr="005C7E40">
        <w:trPr>
          <w:trHeight w:val="378"/>
        </w:trPr>
        <w:tc>
          <w:tcPr>
            <w:tcW w:w="1469" w:type="dxa"/>
            <w:tcBorders>
              <w:top w:val="nil"/>
              <w:left w:val="nil"/>
              <w:bottom w:val="nil"/>
              <w:right w:val="nil"/>
            </w:tcBorders>
            <w:shd w:val="clear" w:color="000000" w:fill="FFFFFF"/>
            <w:noWrap/>
            <w:vAlign w:val="bottom"/>
            <w:hideMark/>
          </w:tcPr>
          <w:p w14:paraId="3BD4CDD2"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6DE8B4F2"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553" w:type="dxa"/>
            <w:gridSpan w:val="2"/>
            <w:tcBorders>
              <w:top w:val="nil"/>
              <w:left w:val="nil"/>
              <w:bottom w:val="single" w:sz="4" w:space="0" w:color="auto"/>
              <w:right w:val="nil"/>
            </w:tcBorders>
            <w:shd w:val="clear" w:color="000000" w:fill="FFFFFF"/>
            <w:noWrap/>
            <w:vAlign w:val="center"/>
            <w:hideMark/>
          </w:tcPr>
          <w:p w14:paraId="1372A8F2"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Overall</w:t>
            </w:r>
          </w:p>
        </w:tc>
        <w:tc>
          <w:tcPr>
            <w:tcW w:w="970" w:type="dxa"/>
            <w:tcBorders>
              <w:top w:val="nil"/>
              <w:left w:val="nil"/>
              <w:bottom w:val="single" w:sz="4" w:space="0" w:color="auto"/>
              <w:right w:val="nil"/>
            </w:tcBorders>
            <w:shd w:val="clear" w:color="000000" w:fill="FFFFFF"/>
            <w:noWrap/>
            <w:vAlign w:val="center"/>
            <w:hideMark/>
          </w:tcPr>
          <w:p w14:paraId="30C7F74C"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31.0</w:t>
            </w:r>
          </w:p>
        </w:tc>
        <w:tc>
          <w:tcPr>
            <w:tcW w:w="726" w:type="dxa"/>
            <w:tcBorders>
              <w:top w:val="nil"/>
              <w:left w:val="nil"/>
              <w:bottom w:val="single" w:sz="4" w:space="0" w:color="auto"/>
              <w:right w:val="nil"/>
            </w:tcBorders>
            <w:shd w:val="clear" w:color="000000" w:fill="FFFFFF"/>
            <w:noWrap/>
            <w:vAlign w:val="center"/>
            <w:hideMark/>
          </w:tcPr>
          <w:p w14:paraId="0266FEF9"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3.4</w:t>
            </w:r>
          </w:p>
        </w:tc>
        <w:tc>
          <w:tcPr>
            <w:tcW w:w="276" w:type="dxa"/>
            <w:tcBorders>
              <w:top w:val="nil"/>
              <w:left w:val="nil"/>
              <w:bottom w:val="single" w:sz="4" w:space="0" w:color="auto"/>
              <w:right w:val="nil"/>
            </w:tcBorders>
            <w:shd w:val="clear" w:color="000000" w:fill="FFFFFF"/>
            <w:noWrap/>
            <w:vAlign w:val="bottom"/>
            <w:hideMark/>
          </w:tcPr>
          <w:p w14:paraId="44503A33"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single" w:sz="4" w:space="0" w:color="auto"/>
              <w:right w:val="nil"/>
            </w:tcBorders>
            <w:shd w:val="clear" w:color="000000" w:fill="FFFFFF"/>
            <w:noWrap/>
            <w:vAlign w:val="center"/>
            <w:hideMark/>
          </w:tcPr>
          <w:p w14:paraId="54D582A8"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113.9</w:t>
            </w:r>
          </w:p>
        </w:tc>
        <w:tc>
          <w:tcPr>
            <w:tcW w:w="855" w:type="dxa"/>
            <w:tcBorders>
              <w:top w:val="nil"/>
              <w:left w:val="nil"/>
              <w:bottom w:val="single" w:sz="4" w:space="0" w:color="auto"/>
              <w:right w:val="nil"/>
            </w:tcBorders>
            <w:shd w:val="clear" w:color="000000" w:fill="FFFFFF"/>
            <w:noWrap/>
            <w:vAlign w:val="center"/>
            <w:hideMark/>
          </w:tcPr>
          <w:p w14:paraId="1E02467E"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18.5</w:t>
            </w:r>
          </w:p>
        </w:tc>
        <w:tc>
          <w:tcPr>
            <w:tcW w:w="276" w:type="dxa"/>
            <w:tcBorders>
              <w:top w:val="nil"/>
              <w:left w:val="nil"/>
              <w:bottom w:val="single" w:sz="4" w:space="0" w:color="auto"/>
              <w:right w:val="nil"/>
            </w:tcBorders>
            <w:shd w:val="clear" w:color="000000" w:fill="FFFFFF"/>
            <w:noWrap/>
            <w:vAlign w:val="bottom"/>
            <w:hideMark/>
          </w:tcPr>
          <w:p w14:paraId="585712FC"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single" w:sz="4" w:space="0" w:color="auto"/>
              <w:right w:val="nil"/>
            </w:tcBorders>
            <w:shd w:val="clear" w:color="000000" w:fill="FFFFFF"/>
            <w:noWrap/>
            <w:vAlign w:val="center"/>
            <w:hideMark/>
          </w:tcPr>
          <w:p w14:paraId="1F8024C4"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142.8</w:t>
            </w:r>
          </w:p>
        </w:tc>
        <w:tc>
          <w:tcPr>
            <w:tcW w:w="726" w:type="dxa"/>
            <w:tcBorders>
              <w:top w:val="nil"/>
              <w:left w:val="nil"/>
              <w:bottom w:val="single" w:sz="4" w:space="0" w:color="auto"/>
              <w:right w:val="nil"/>
            </w:tcBorders>
            <w:shd w:val="clear" w:color="000000" w:fill="FFFFFF"/>
            <w:noWrap/>
            <w:vAlign w:val="center"/>
            <w:hideMark/>
          </w:tcPr>
          <w:p w14:paraId="120F372B"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23.2</w:t>
            </w:r>
          </w:p>
        </w:tc>
        <w:tc>
          <w:tcPr>
            <w:tcW w:w="276" w:type="dxa"/>
            <w:tcBorders>
              <w:top w:val="nil"/>
              <w:left w:val="nil"/>
              <w:bottom w:val="single" w:sz="4" w:space="0" w:color="auto"/>
              <w:right w:val="nil"/>
            </w:tcBorders>
            <w:shd w:val="clear" w:color="000000" w:fill="FFFFFF"/>
            <w:noWrap/>
            <w:vAlign w:val="bottom"/>
            <w:hideMark/>
          </w:tcPr>
          <w:p w14:paraId="6CC4166E"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single" w:sz="4" w:space="0" w:color="auto"/>
              <w:right w:val="nil"/>
            </w:tcBorders>
            <w:shd w:val="clear" w:color="000000" w:fill="FFFFFF"/>
            <w:noWrap/>
            <w:vAlign w:val="center"/>
            <w:hideMark/>
          </w:tcPr>
          <w:p w14:paraId="399D6170"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287.0</w:t>
            </w:r>
          </w:p>
        </w:tc>
        <w:tc>
          <w:tcPr>
            <w:tcW w:w="807" w:type="dxa"/>
            <w:tcBorders>
              <w:top w:val="nil"/>
              <w:left w:val="nil"/>
              <w:bottom w:val="single" w:sz="4" w:space="0" w:color="auto"/>
              <w:right w:val="nil"/>
            </w:tcBorders>
            <w:shd w:val="clear" w:color="000000" w:fill="FFFFFF"/>
            <w:noWrap/>
            <w:vAlign w:val="center"/>
            <w:hideMark/>
          </w:tcPr>
          <w:p w14:paraId="65AFD9AE"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46.6</w:t>
            </w:r>
          </w:p>
        </w:tc>
        <w:tc>
          <w:tcPr>
            <w:tcW w:w="276" w:type="dxa"/>
            <w:tcBorders>
              <w:top w:val="nil"/>
              <w:left w:val="nil"/>
              <w:bottom w:val="single" w:sz="4" w:space="0" w:color="auto"/>
              <w:right w:val="nil"/>
            </w:tcBorders>
            <w:shd w:val="clear" w:color="000000" w:fill="FFFFFF"/>
            <w:noWrap/>
            <w:vAlign w:val="bottom"/>
            <w:hideMark/>
          </w:tcPr>
          <w:p w14:paraId="263ED9CE"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76" w:type="dxa"/>
            <w:tcBorders>
              <w:top w:val="nil"/>
              <w:left w:val="nil"/>
              <w:bottom w:val="single" w:sz="4" w:space="0" w:color="auto"/>
              <w:right w:val="nil"/>
            </w:tcBorders>
            <w:shd w:val="clear" w:color="000000" w:fill="FFFFFF"/>
            <w:noWrap/>
            <w:vAlign w:val="center"/>
            <w:hideMark/>
          </w:tcPr>
          <w:p w14:paraId="54367566" w14:textId="77777777" w:rsidR="005C7E40" w:rsidRPr="00521152" w:rsidRDefault="005C7E40" w:rsidP="005C7E40">
            <w:pPr>
              <w:jc w:val="center"/>
              <w:rPr>
                <w:rFonts w:ascii="Times New Roman" w:hAnsi="Times New Roman" w:cs="Times New Roman"/>
                <w:color w:val="000000"/>
              </w:rPr>
            </w:pPr>
            <w:r>
              <w:rPr>
                <w:rFonts w:ascii="Times New Roman" w:hAnsi="Times New Roman" w:cs="Times New Roman"/>
                <w:color w:val="000000"/>
              </w:rPr>
              <w:t>1607.1</w:t>
            </w:r>
          </w:p>
        </w:tc>
        <w:tc>
          <w:tcPr>
            <w:tcW w:w="721" w:type="dxa"/>
            <w:tcBorders>
              <w:top w:val="nil"/>
              <w:left w:val="nil"/>
              <w:bottom w:val="single" w:sz="4" w:space="0" w:color="auto"/>
              <w:right w:val="nil"/>
            </w:tcBorders>
            <w:shd w:val="clear" w:color="000000" w:fill="FFFFFF"/>
            <w:noWrap/>
            <w:vAlign w:val="center"/>
            <w:hideMark/>
          </w:tcPr>
          <w:p w14:paraId="4842A16C" w14:textId="77777777" w:rsidR="005C7E40" w:rsidRPr="00521152" w:rsidRDefault="005C7E40" w:rsidP="005C7E40">
            <w:pPr>
              <w:jc w:val="center"/>
              <w:rPr>
                <w:rFonts w:ascii="Times New Roman" w:hAnsi="Times New Roman" w:cs="Times New Roman"/>
                <w:color w:val="000000"/>
              </w:rPr>
            </w:pPr>
            <w:r>
              <w:rPr>
                <w:rFonts w:ascii="Times New Roman" w:hAnsi="Times New Roman" w:cs="Times New Roman"/>
                <w:color w:val="000000"/>
              </w:rPr>
              <w:t>-</w:t>
            </w:r>
          </w:p>
        </w:tc>
        <w:tc>
          <w:tcPr>
            <w:tcW w:w="276" w:type="dxa"/>
            <w:tcBorders>
              <w:top w:val="nil"/>
              <w:left w:val="nil"/>
              <w:bottom w:val="single" w:sz="4" w:space="0" w:color="auto"/>
              <w:right w:val="nil"/>
            </w:tcBorders>
            <w:shd w:val="clear" w:color="000000" w:fill="FFFFFF"/>
            <w:noWrap/>
            <w:vAlign w:val="bottom"/>
            <w:hideMark/>
          </w:tcPr>
          <w:p w14:paraId="3F377E22"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single" w:sz="4" w:space="0" w:color="auto"/>
              <w:right w:val="nil"/>
            </w:tcBorders>
            <w:shd w:val="clear" w:color="000000" w:fill="FFFFFF"/>
            <w:noWrap/>
            <w:vAlign w:val="center"/>
            <w:hideMark/>
          </w:tcPr>
          <w:p w14:paraId="4EEEA648"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41.0</w:t>
            </w:r>
          </w:p>
        </w:tc>
        <w:tc>
          <w:tcPr>
            <w:tcW w:w="726" w:type="dxa"/>
            <w:tcBorders>
              <w:top w:val="nil"/>
              <w:left w:val="nil"/>
              <w:bottom w:val="single" w:sz="4" w:space="0" w:color="auto"/>
              <w:right w:val="nil"/>
            </w:tcBorders>
            <w:shd w:val="clear" w:color="000000" w:fill="FFFFFF"/>
            <w:noWrap/>
            <w:vAlign w:val="center"/>
            <w:hideMark/>
          </w:tcPr>
          <w:p w14:paraId="346E0062"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6.7</w:t>
            </w:r>
          </w:p>
        </w:tc>
      </w:tr>
      <w:tr w:rsidR="005C7E40" w:rsidRPr="00521152" w14:paraId="54278F9D" w14:textId="77777777" w:rsidTr="005C7E40">
        <w:trPr>
          <w:trHeight w:val="142"/>
        </w:trPr>
        <w:tc>
          <w:tcPr>
            <w:tcW w:w="1469" w:type="dxa"/>
            <w:tcBorders>
              <w:top w:val="nil"/>
              <w:left w:val="nil"/>
              <w:bottom w:val="nil"/>
              <w:right w:val="nil"/>
            </w:tcBorders>
            <w:shd w:val="clear" w:color="000000" w:fill="FFFFFF"/>
            <w:noWrap/>
            <w:vAlign w:val="bottom"/>
            <w:hideMark/>
          </w:tcPr>
          <w:p w14:paraId="68E13C18"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23CB5497"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nil"/>
              <w:right w:val="nil"/>
            </w:tcBorders>
            <w:shd w:val="clear" w:color="000000" w:fill="FFFFFF"/>
            <w:noWrap/>
            <w:vAlign w:val="bottom"/>
            <w:hideMark/>
          </w:tcPr>
          <w:p w14:paraId="4A78DF99"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350" w:type="dxa"/>
            <w:tcBorders>
              <w:top w:val="nil"/>
              <w:left w:val="nil"/>
              <w:bottom w:val="nil"/>
              <w:right w:val="nil"/>
            </w:tcBorders>
            <w:shd w:val="clear" w:color="000000" w:fill="FFFFFF"/>
            <w:noWrap/>
            <w:vAlign w:val="bottom"/>
            <w:hideMark/>
          </w:tcPr>
          <w:p w14:paraId="1A26DA02"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nil"/>
              <w:right w:val="nil"/>
            </w:tcBorders>
            <w:shd w:val="clear" w:color="000000" w:fill="FFFFFF"/>
            <w:noWrap/>
            <w:vAlign w:val="bottom"/>
            <w:hideMark/>
          </w:tcPr>
          <w:p w14:paraId="5F864801"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26" w:type="dxa"/>
            <w:tcBorders>
              <w:top w:val="nil"/>
              <w:left w:val="nil"/>
              <w:bottom w:val="nil"/>
              <w:right w:val="nil"/>
            </w:tcBorders>
            <w:shd w:val="clear" w:color="000000" w:fill="FFFFFF"/>
            <w:noWrap/>
            <w:vAlign w:val="bottom"/>
            <w:hideMark/>
          </w:tcPr>
          <w:p w14:paraId="3D8540EE"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3C18B9E3"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bottom"/>
            <w:hideMark/>
          </w:tcPr>
          <w:p w14:paraId="1BA001A0"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55" w:type="dxa"/>
            <w:tcBorders>
              <w:top w:val="nil"/>
              <w:left w:val="nil"/>
              <w:bottom w:val="nil"/>
              <w:right w:val="nil"/>
            </w:tcBorders>
            <w:shd w:val="clear" w:color="000000" w:fill="FFFFFF"/>
            <w:noWrap/>
            <w:vAlign w:val="bottom"/>
            <w:hideMark/>
          </w:tcPr>
          <w:p w14:paraId="646B0787"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790CACEB"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bottom"/>
            <w:hideMark/>
          </w:tcPr>
          <w:p w14:paraId="76529C45"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26" w:type="dxa"/>
            <w:tcBorders>
              <w:top w:val="nil"/>
              <w:left w:val="nil"/>
              <w:bottom w:val="nil"/>
              <w:right w:val="nil"/>
            </w:tcBorders>
            <w:shd w:val="clear" w:color="000000" w:fill="FFFFFF"/>
            <w:noWrap/>
            <w:vAlign w:val="bottom"/>
            <w:hideMark/>
          </w:tcPr>
          <w:p w14:paraId="5A41E84B"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2D796E5F"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bottom"/>
            <w:hideMark/>
          </w:tcPr>
          <w:p w14:paraId="268C0649"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07" w:type="dxa"/>
            <w:tcBorders>
              <w:top w:val="nil"/>
              <w:left w:val="nil"/>
              <w:bottom w:val="nil"/>
              <w:right w:val="nil"/>
            </w:tcBorders>
            <w:shd w:val="clear" w:color="000000" w:fill="FFFFFF"/>
            <w:noWrap/>
            <w:vAlign w:val="bottom"/>
            <w:hideMark/>
          </w:tcPr>
          <w:p w14:paraId="64D9D4D7"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13C73066"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76" w:type="dxa"/>
            <w:tcBorders>
              <w:top w:val="nil"/>
              <w:left w:val="nil"/>
              <w:bottom w:val="nil"/>
              <w:right w:val="nil"/>
            </w:tcBorders>
            <w:shd w:val="clear" w:color="000000" w:fill="FFFFFF"/>
            <w:noWrap/>
            <w:vAlign w:val="bottom"/>
            <w:hideMark/>
          </w:tcPr>
          <w:p w14:paraId="5B9868EF"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21" w:type="dxa"/>
            <w:tcBorders>
              <w:top w:val="nil"/>
              <w:left w:val="nil"/>
              <w:bottom w:val="nil"/>
              <w:right w:val="nil"/>
            </w:tcBorders>
            <w:shd w:val="clear" w:color="000000" w:fill="FFFFFF"/>
            <w:noWrap/>
            <w:vAlign w:val="bottom"/>
            <w:hideMark/>
          </w:tcPr>
          <w:p w14:paraId="00FE754A"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3CE650E7"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bottom"/>
            <w:hideMark/>
          </w:tcPr>
          <w:p w14:paraId="6ABA9086"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26" w:type="dxa"/>
            <w:tcBorders>
              <w:top w:val="nil"/>
              <w:left w:val="nil"/>
              <w:bottom w:val="nil"/>
              <w:right w:val="nil"/>
            </w:tcBorders>
            <w:shd w:val="clear" w:color="000000" w:fill="FFFFFF"/>
            <w:noWrap/>
            <w:vAlign w:val="bottom"/>
            <w:hideMark/>
          </w:tcPr>
          <w:p w14:paraId="12474B7C"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r>
      <w:tr w:rsidR="005C7E40" w:rsidRPr="00521152" w14:paraId="052687B7" w14:textId="77777777" w:rsidTr="005C7E40">
        <w:trPr>
          <w:trHeight w:val="277"/>
        </w:trPr>
        <w:tc>
          <w:tcPr>
            <w:tcW w:w="1469" w:type="dxa"/>
            <w:tcBorders>
              <w:top w:val="nil"/>
              <w:left w:val="nil"/>
              <w:bottom w:val="nil"/>
              <w:right w:val="nil"/>
            </w:tcBorders>
            <w:shd w:val="clear" w:color="000000" w:fill="FFFFFF"/>
            <w:vAlign w:val="bottom"/>
            <w:hideMark/>
          </w:tcPr>
          <w:p w14:paraId="0CBD6363" w14:textId="77777777" w:rsidR="005C7E40" w:rsidRPr="00521152" w:rsidRDefault="005C7E40" w:rsidP="005C7E40">
            <w:pPr>
              <w:jc w:val="center"/>
              <w:rPr>
                <w:rFonts w:ascii="Times New Roman" w:hAnsi="Times New Roman" w:cs="Times New Roman"/>
                <w:color w:val="000000"/>
              </w:rPr>
            </w:pPr>
            <w:r>
              <w:rPr>
                <w:rFonts w:ascii="Times New Roman" w:hAnsi="Times New Roman" w:cs="Times New Roman"/>
                <w:color w:val="000000"/>
              </w:rPr>
              <w:t>2012-2013</w:t>
            </w:r>
          </w:p>
        </w:tc>
        <w:tc>
          <w:tcPr>
            <w:tcW w:w="276" w:type="dxa"/>
            <w:tcBorders>
              <w:top w:val="nil"/>
              <w:left w:val="nil"/>
              <w:bottom w:val="nil"/>
              <w:right w:val="nil"/>
            </w:tcBorders>
            <w:shd w:val="clear" w:color="000000" w:fill="FFFFFF"/>
            <w:vAlign w:val="bottom"/>
            <w:hideMark/>
          </w:tcPr>
          <w:p w14:paraId="589A8F46"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nil"/>
              <w:right w:val="nil"/>
            </w:tcBorders>
            <w:shd w:val="clear" w:color="000000" w:fill="FFFFFF"/>
            <w:noWrap/>
            <w:vAlign w:val="center"/>
            <w:hideMark/>
          </w:tcPr>
          <w:p w14:paraId="3C77671E"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December</w:t>
            </w:r>
          </w:p>
        </w:tc>
        <w:tc>
          <w:tcPr>
            <w:tcW w:w="350" w:type="dxa"/>
            <w:tcBorders>
              <w:top w:val="nil"/>
              <w:left w:val="nil"/>
              <w:bottom w:val="nil"/>
              <w:right w:val="nil"/>
            </w:tcBorders>
            <w:shd w:val="clear" w:color="000000" w:fill="FFFFFF"/>
            <w:noWrap/>
            <w:vAlign w:val="center"/>
            <w:hideMark/>
          </w:tcPr>
          <w:p w14:paraId="4BBBB8F3"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nil"/>
              <w:right w:val="nil"/>
            </w:tcBorders>
            <w:shd w:val="clear" w:color="000000" w:fill="FFFFFF"/>
            <w:noWrap/>
            <w:vAlign w:val="center"/>
            <w:hideMark/>
          </w:tcPr>
          <w:p w14:paraId="7BB30DF4"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10.8</w:t>
            </w:r>
          </w:p>
        </w:tc>
        <w:tc>
          <w:tcPr>
            <w:tcW w:w="726" w:type="dxa"/>
            <w:tcBorders>
              <w:top w:val="nil"/>
              <w:left w:val="nil"/>
              <w:bottom w:val="nil"/>
              <w:right w:val="nil"/>
            </w:tcBorders>
            <w:shd w:val="clear" w:color="000000" w:fill="FFFFFF"/>
            <w:noWrap/>
            <w:vAlign w:val="center"/>
            <w:hideMark/>
          </w:tcPr>
          <w:p w14:paraId="1F2B3504"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2.0</w:t>
            </w:r>
          </w:p>
        </w:tc>
        <w:tc>
          <w:tcPr>
            <w:tcW w:w="276" w:type="dxa"/>
            <w:tcBorders>
              <w:top w:val="nil"/>
              <w:left w:val="nil"/>
              <w:bottom w:val="nil"/>
              <w:right w:val="nil"/>
            </w:tcBorders>
            <w:shd w:val="clear" w:color="000000" w:fill="FFFFFF"/>
            <w:noWrap/>
            <w:vAlign w:val="bottom"/>
            <w:hideMark/>
          </w:tcPr>
          <w:p w14:paraId="579D992B"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center"/>
            <w:hideMark/>
          </w:tcPr>
          <w:p w14:paraId="5409E1BC"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150.2</w:t>
            </w:r>
          </w:p>
        </w:tc>
        <w:tc>
          <w:tcPr>
            <w:tcW w:w="855" w:type="dxa"/>
            <w:tcBorders>
              <w:top w:val="nil"/>
              <w:left w:val="nil"/>
              <w:bottom w:val="nil"/>
              <w:right w:val="nil"/>
            </w:tcBorders>
            <w:shd w:val="clear" w:color="000000" w:fill="FFFFFF"/>
            <w:noWrap/>
            <w:vAlign w:val="center"/>
            <w:hideMark/>
          </w:tcPr>
          <w:p w14:paraId="1A25BE58"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27.4</w:t>
            </w:r>
          </w:p>
        </w:tc>
        <w:tc>
          <w:tcPr>
            <w:tcW w:w="276" w:type="dxa"/>
            <w:tcBorders>
              <w:top w:val="nil"/>
              <w:left w:val="nil"/>
              <w:bottom w:val="nil"/>
              <w:right w:val="nil"/>
            </w:tcBorders>
            <w:shd w:val="clear" w:color="000000" w:fill="FFFFFF"/>
            <w:noWrap/>
            <w:vAlign w:val="bottom"/>
            <w:hideMark/>
          </w:tcPr>
          <w:p w14:paraId="3503EFAA"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center"/>
            <w:hideMark/>
          </w:tcPr>
          <w:p w14:paraId="730E2159"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47.1</w:t>
            </w:r>
          </w:p>
        </w:tc>
        <w:tc>
          <w:tcPr>
            <w:tcW w:w="726" w:type="dxa"/>
            <w:tcBorders>
              <w:top w:val="nil"/>
              <w:left w:val="nil"/>
              <w:bottom w:val="nil"/>
              <w:right w:val="nil"/>
            </w:tcBorders>
            <w:shd w:val="clear" w:color="000000" w:fill="FFFFFF"/>
            <w:noWrap/>
            <w:vAlign w:val="center"/>
            <w:hideMark/>
          </w:tcPr>
          <w:p w14:paraId="00225650"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8.6</w:t>
            </w:r>
          </w:p>
        </w:tc>
        <w:tc>
          <w:tcPr>
            <w:tcW w:w="276" w:type="dxa"/>
            <w:tcBorders>
              <w:top w:val="nil"/>
              <w:left w:val="nil"/>
              <w:bottom w:val="nil"/>
              <w:right w:val="nil"/>
            </w:tcBorders>
            <w:shd w:val="clear" w:color="000000" w:fill="FFFFFF"/>
            <w:noWrap/>
            <w:vAlign w:val="bottom"/>
            <w:hideMark/>
          </w:tcPr>
          <w:p w14:paraId="4055DBA8"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center"/>
            <w:hideMark/>
          </w:tcPr>
          <w:p w14:paraId="38D89666"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172.4</w:t>
            </w:r>
          </w:p>
        </w:tc>
        <w:tc>
          <w:tcPr>
            <w:tcW w:w="807" w:type="dxa"/>
            <w:tcBorders>
              <w:top w:val="nil"/>
              <w:left w:val="nil"/>
              <w:bottom w:val="nil"/>
              <w:right w:val="nil"/>
            </w:tcBorders>
            <w:shd w:val="clear" w:color="000000" w:fill="FFFFFF"/>
            <w:noWrap/>
            <w:vAlign w:val="center"/>
            <w:hideMark/>
          </w:tcPr>
          <w:p w14:paraId="680E8B2A"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31.5</w:t>
            </w:r>
          </w:p>
        </w:tc>
        <w:tc>
          <w:tcPr>
            <w:tcW w:w="276" w:type="dxa"/>
            <w:tcBorders>
              <w:top w:val="nil"/>
              <w:left w:val="nil"/>
              <w:bottom w:val="nil"/>
              <w:right w:val="nil"/>
            </w:tcBorders>
            <w:shd w:val="clear" w:color="000000" w:fill="FFFFFF"/>
            <w:noWrap/>
            <w:vAlign w:val="bottom"/>
            <w:hideMark/>
          </w:tcPr>
          <w:p w14:paraId="10FDA85F"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76" w:type="dxa"/>
            <w:tcBorders>
              <w:top w:val="nil"/>
              <w:left w:val="nil"/>
              <w:bottom w:val="nil"/>
              <w:right w:val="nil"/>
            </w:tcBorders>
            <w:shd w:val="clear" w:color="000000" w:fill="FFFFFF"/>
            <w:noWrap/>
            <w:vAlign w:val="center"/>
            <w:hideMark/>
          </w:tcPr>
          <w:p w14:paraId="6E30FD61" w14:textId="77777777" w:rsidR="005C7E40" w:rsidRPr="00521152" w:rsidRDefault="005C7E40" w:rsidP="005C7E40">
            <w:pPr>
              <w:jc w:val="center"/>
              <w:rPr>
                <w:rFonts w:ascii="Times New Roman" w:hAnsi="Times New Roman" w:cs="Times New Roman"/>
                <w:color w:val="000000"/>
              </w:rPr>
            </w:pPr>
            <w:r>
              <w:rPr>
                <w:rFonts w:ascii="Times New Roman" w:hAnsi="Times New Roman" w:cs="Times New Roman"/>
                <w:color w:val="000000"/>
              </w:rPr>
              <w:t>1690.9</w:t>
            </w:r>
          </w:p>
        </w:tc>
        <w:tc>
          <w:tcPr>
            <w:tcW w:w="721" w:type="dxa"/>
            <w:tcBorders>
              <w:top w:val="nil"/>
              <w:left w:val="nil"/>
              <w:bottom w:val="nil"/>
              <w:right w:val="nil"/>
            </w:tcBorders>
            <w:shd w:val="clear" w:color="000000" w:fill="FFFFFF"/>
            <w:noWrap/>
            <w:vAlign w:val="center"/>
            <w:hideMark/>
          </w:tcPr>
          <w:p w14:paraId="68756D45" w14:textId="77777777" w:rsidR="005C7E40" w:rsidRPr="00521152" w:rsidRDefault="005C7E40" w:rsidP="005C7E40">
            <w:pPr>
              <w:jc w:val="center"/>
              <w:rPr>
                <w:rFonts w:ascii="Times New Roman" w:hAnsi="Times New Roman" w:cs="Times New Roman"/>
                <w:color w:val="000000"/>
              </w:rPr>
            </w:pPr>
            <w:r>
              <w:rPr>
                <w:rFonts w:ascii="Times New Roman" w:hAnsi="Times New Roman" w:cs="Times New Roman"/>
                <w:color w:val="000000"/>
              </w:rPr>
              <w:t>-</w:t>
            </w:r>
          </w:p>
        </w:tc>
        <w:tc>
          <w:tcPr>
            <w:tcW w:w="276" w:type="dxa"/>
            <w:tcBorders>
              <w:top w:val="nil"/>
              <w:left w:val="nil"/>
              <w:bottom w:val="nil"/>
              <w:right w:val="nil"/>
            </w:tcBorders>
            <w:shd w:val="clear" w:color="000000" w:fill="FFFFFF"/>
            <w:noWrap/>
            <w:vAlign w:val="bottom"/>
            <w:hideMark/>
          </w:tcPr>
          <w:p w14:paraId="7BEDD3CB"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center"/>
            <w:hideMark/>
          </w:tcPr>
          <w:p w14:paraId="6DE309E1"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167.3</w:t>
            </w:r>
          </w:p>
        </w:tc>
        <w:tc>
          <w:tcPr>
            <w:tcW w:w="726" w:type="dxa"/>
            <w:tcBorders>
              <w:top w:val="nil"/>
              <w:left w:val="nil"/>
              <w:bottom w:val="nil"/>
              <w:right w:val="nil"/>
            </w:tcBorders>
            <w:shd w:val="clear" w:color="000000" w:fill="FFFFFF"/>
            <w:noWrap/>
            <w:vAlign w:val="center"/>
            <w:hideMark/>
          </w:tcPr>
          <w:p w14:paraId="39FEF5C0"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30.5</w:t>
            </w:r>
          </w:p>
        </w:tc>
      </w:tr>
      <w:tr w:rsidR="005C7E40" w:rsidRPr="00521152" w14:paraId="48A7159C" w14:textId="77777777" w:rsidTr="005C7E40">
        <w:trPr>
          <w:trHeight w:val="277"/>
        </w:trPr>
        <w:tc>
          <w:tcPr>
            <w:tcW w:w="1469" w:type="dxa"/>
            <w:tcBorders>
              <w:top w:val="nil"/>
              <w:left w:val="nil"/>
              <w:bottom w:val="nil"/>
              <w:right w:val="nil"/>
            </w:tcBorders>
            <w:shd w:val="clear" w:color="000000" w:fill="FFFFFF"/>
            <w:vAlign w:val="bottom"/>
            <w:hideMark/>
          </w:tcPr>
          <w:p w14:paraId="32313D77"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vAlign w:val="bottom"/>
            <w:hideMark/>
          </w:tcPr>
          <w:p w14:paraId="260FCABC"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nil"/>
              <w:right w:val="nil"/>
            </w:tcBorders>
            <w:shd w:val="clear" w:color="000000" w:fill="FFFFFF"/>
            <w:noWrap/>
            <w:vAlign w:val="center"/>
            <w:hideMark/>
          </w:tcPr>
          <w:p w14:paraId="46E1533B"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January</w:t>
            </w:r>
          </w:p>
        </w:tc>
        <w:tc>
          <w:tcPr>
            <w:tcW w:w="350" w:type="dxa"/>
            <w:tcBorders>
              <w:top w:val="nil"/>
              <w:left w:val="nil"/>
              <w:bottom w:val="nil"/>
              <w:right w:val="nil"/>
            </w:tcBorders>
            <w:shd w:val="clear" w:color="000000" w:fill="FFFFFF"/>
            <w:noWrap/>
            <w:vAlign w:val="center"/>
            <w:hideMark/>
          </w:tcPr>
          <w:p w14:paraId="4D42DC78"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nil"/>
              <w:right w:val="nil"/>
            </w:tcBorders>
            <w:shd w:val="clear" w:color="000000" w:fill="FFFFFF"/>
            <w:noWrap/>
            <w:vAlign w:val="center"/>
            <w:hideMark/>
          </w:tcPr>
          <w:p w14:paraId="1910BFDD"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46.6</w:t>
            </w:r>
          </w:p>
        </w:tc>
        <w:tc>
          <w:tcPr>
            <w:tcW w:w="726" w:type="dxa"/>
            <w:tcBorders>
              <w:top w:val="nil"/>
              <w:left w:val="nil"/>
              <w:bottom w:val="nil"/>
              <w:right w:val="nil"/>
            </w:tcBorders>
            <w:shd w:val="clear" w:color="000000" w:fill="FFFFFF"/>
            <w:noWrap/>
            <w:vAlign w:val="center"/>
            <w:hideMark/>
          </w:tcPr>
          <w:p w14:paraId="329D33B7"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6.7</w:t>
            </w:r>
          </w:p>
        </w:tc>
        <w:tc>
          <w:tcPr>
            <w:tcW w:w="276" w:type="dxa"/>
            <w:tcBorders>
              <w:top w:val="nil"/>
              <w:left w:val="nil"/>
              <w:bottom w:val="nil"/>
              <w:right w:val="nil"/>
            </w:tcBorders>
            <w:shd w:val="clear" w:color="000000" w:fill="FFFFFF"/>
            <w:noWrap/>
            <w:vAlign w:val="center"/>
            <w:hideMark/>
          </w:tcPr>
          <w:p w14:paraId="53D5B052"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center"/>
            <w:hideMark/>
          </w:tcPr>
          <w:p w14:paraId="47DA2683"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164.3</w:t>
            </w:r>
          </w:p>
        </w:tc>
        <w:tc>
          <w:tcPr>
            <w:tcW w:w="855" w:type="dxa"/>
            <w:tcBorders>
              <w:top w:val="nil"/>
              <w:left w:val="nil"/>
              <w:bottom w:val="nil"/>
              <w:right w:val="nil"/>
            </w:tcBorders>
            <w:shd w:val="clear" w:color="000000" w:fill="FFFFFF"/>
            <w:noWrap/>
            <w:vAlign w:val="center"/>
            <w:hideMark/>
          </w:tcPr>
          <w:p w14:paraId="17043893"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23.5</w:t>
            </w:r>
          </w:p>
        </w:tc>
        <w:tc>
          <w:tcPr>
            <w:tcW w:w="276" w:type="dxa"/>
            <w:tcBorders>
              <w:top w:val="nil"/>
              <w:left w:val="nil"/>
              <w:bottom w:val="nil"/>
              <w:right w:val="nil"/>
            </w:tcBorders>
            <w:shd w:val="clear" w:color="000000" w:fill="FFFFFF"/>
            <w:noWrap/>
            <w:vAlign w:val="center"/>
            <w:hideMark/>
          </w:tcPr>
          <w:p w14:paraId="17FB0FBC"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center"/>
            <w:hideMark/>
          </w:tcPr>
          <w:p w14:paraId="159758D8"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63.6</w:t>
            </w:r>
          </w:p>
        </w:tc>
        <w:tc>
          <w:tcPr>
            <w:tcW w:w="726" w:type="dxa"/>
            <w:tcBorders>
              <w:top w:val="nil"/>
              <w:left w:val="nil"/>
              <w:bottom w:val="nil"/>
              <w:right w:val="nil"/>
            </w:tcBorders>
            <w:shd w:val="clear" w:color="000000" w:fill="FFFFFF"/>
            <w:noWrap/>
            <w:vAlign w:val="center"/>
            <w:hideMark/>
          </w:tcPr>
          <w:p w14:paraId="6A381D20"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9.1</w:t>
            </w:r>
          </w:p>
        </w:tc>
        <w:tc>
          <w:tcPr>
            <w:tcW w:w="276" w:type="dxa"/>
            <w:tcBorders>
              <w:top w:val="nil"/>
              <w:left w:val="nil"/>
              <w:bottom w:val="nil"/>
              <w:right w:val="nil"/>
            </w:tcBorders>
            <w:shd w:val="clear" w:color="000000" w:fill="FFFFFF"/>
            <w:noWrap/>
            <w:vAlign w:val="center"/>
            <w:hideMark/>
          </w:tcPr>
          <w:p w14:paraId="05C2397B"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center"/>
            <w:hideMark/>
          </w:tcPr>
          <w:p w14:paraId="0723E9E5"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256.9</w:t>
            </w:r>
          </w:p>
        </w:tc>
        <w:tc>
          <w:tcPr>
            <w:tcW w:w="807" w:type="dxa"/>
            <w:tcBorders>
              <w:top w:val="nil"/>
              <w:left w:val="nil"/>
              <w:bottom w:val="nil"/>
              <w:right w:val="nil"/>
            </w:tcBorders>
            <w:shd w:val="clear" w:color="000000" w:fill="FFFFFF"/>
            <w:noWrap/>
            <w:vAlign w:val="center"/>
            <w:hideMark/>
          </w:tcPr>
          <w:p w14:paraId="07D0B13D"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36.7</w:t>
            </w:r>
          </w:p>
        </w:tc>
        <w:tc>
          <w:tcPr>
            <w:tcW w:w="276" w:type="dxa"/>
            <w:tcBorders>
              <w:top w:val="nil"/>
              <w:left w:val="nil"/>
              <w:bottom w:val="nil"/>
              <w:right w:val="nil"/>
            </w:tcBorders>
            <w:shd w:val="clear" w:color="000000" w:fill="FFFFFF"/>
            <w:noWrap/>
            <w:vAlign w:val="center"/>
            <w:hideMark/>
          </w:tcPr>
          <w:p w14:paraId="6C2C29BB"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876" w:type="dxa"/>
            <w:tcBorders>
              <w:top w:val="nil"/>
              <w:left w:val="nil"/>
              <w:bottom w:val="nil"/>
              <w:right w:val="nil"/>
            </w:tcBorders>
            <w:shd w:val="clear" w:color="000000" w:fill="FFFFFF"/>
            <w:noWrap/>
            <w:vAlign w:val="center"/>
            <w:hideMark/>
          </w:tcPr>
          <w:p w14:paraId="7549CA17" w14:textId="77777777" w:rsidR="005C7E40" w:rsidRPr="00521152" w:rsidRDefault="005C7E40" w:rsidP="005C7E40">
            <w:pPr>
              <w:jc w:val="center"/>
              <w:rPr>
                <w:rFonts w:ascii="Times New Roman" w:hAnsi="Times New Roman" w:cs="Times New Roman"/>
                <w:color w:val="000000"/>
              </w:rPr>
            </w:pPr>
            <w:r>
              <w:rPr>
                <w:rFonts w:ascii="Times New Roman" w:hAnsi="Times New Roman" w:cs="Times New Roman"/>
                <w:color w:val="000000"/>
              </w:rPr>
              <w:t>1695.8</w:t>
            </w:r>
          </w:p>
        </w:tc>
        <w:tc>
          <w:tcPr>
            <w:tcW w:w="721" w:type="dxa"/>
            <w:tcBorders>
              <w:top w:val="nil"/>
              <w:left w:val="nil"/>
              <w:bottom w:val="nil"/>
              <w:right w:val="nil"/>
            </w:tcBorders>
            <w:shd w:val="clear" w:color="000000" w:fill="FFFFFF"/>
            <w:noWrap/>
            <w:vAlign w:val="center"/>
            <w:hideMark/>
          </w:tcPr>
          <w:p w14:paraId="2ADAC892" w14:textId="77777777" w:rsidR="005C7E40" w:rsidRPr="00521152" w:rsidRDefault="005C7E40" w:rsidP="005C7E40">
            <w:pPr>
              <w:jc w:val="center"/>
              <w:rPr>
                <w:rFonts w:ascii="Times New Roman" w:hAnsi="Times New Roman" w:cs="Times New Roman"/>
                <w:color w:val="000000"/>
              </w:rPr>
            </w:pPr>
            <w:r>
              <w:rPr>
                <w:rFonts w:ascii="Times New Roman" w:hAnsi="Times New Roman" w:cs="Times New Roman"/>
                <w:color w:val="000000"/>
              </w:rPr>
              <w:t>-</w:t>
            </w:r>
          </w:p>
        </w:tc>
        <w:tc>
          <w:tcPr>
            <w:tcW w:w="276" w:type="dxa"/>
            <w:tcBorders>
              <w:top w:val="nil"/>
              <w:left w:val="nil"/>
              <w:bottom w:val="nil"/>
              <w:right w:val="nil"/>
            </w:tcBorders>
            <w:shd w:val="clear" w:color="000000" w:fill="FFFFFF"/>
            <w:noWrap/>
            <w:vAlign w:val="center"/>
            <w:hideMark/>
          </w:tcPr>
          <w:p w14:paraId="264D5864"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center"/>
            <w:hideMark/>
          </w:tcPr>
          <w:p w14:paraId="0044B585"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167.9</w:t>
            </w:r>
          </w:p>
        </w:tc>
        <w:tc>
          <w:tcPr>
            <w:tcW w:w="726" w:type="dxa"/>
            <w:tcBorders>
              <w:top w:val="nil"/>
              <w:left w:val="nil"/>
              <w:bottom w:val="nil"/>
              <w:right w:val="nil"/>
            </w:tcBorders>
            <w:shd w:val="clear" w:color="000000" w:fill="FFFFFF"/>
            <w:noWrap/>
            <w:vAlign w:val="center"/>
            <w:hideMark/>
          </w:tcPr>
          <w:p w14:paraId="66F463D7"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30.6</w:t>
            </w:r>
          </w:p>
        </w:tc>
      </w:tr>
      <w:tr w:rsidR="005C7E40" w:rsidRPr="00521152" w14:paraId="7AAA6E7A" w14:textId="77777777" w:rsidTr="005C7E40">
        <w:trPr>
          <w:trHeight w:val="277"/>
        </w:trPr>
        <w:tc>
          <w:tcPr>
            <w:tcW w:w="1469" w:type="dxa"/>
            <w:tcBorders>
              <w:top w:val="nil"/>
              <w:left w:val="nil"/>
              <w:bottom w:val="nil"/>
              <w:right w:val="nil"/>
            </w:tcBorders>
            <w:shd w:val="clear" w:color="000000" w:fill="FFFFFF"/>
            <w:noWrap/>
            <w:vAlign w:val="center"/>
            <w:hideMark/>
          </w:tcPr>
          <w:p w14:paraId="4CF4D61E"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center"/>
            <w:hideMark/>
          </w:tcPr>
          <w:p w14:paraId="67C70B92"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nil"/>
              <w:right w:val="nil"/>
            </w:tcBorders>
            <w:shd w:val="clear" w:color="000000" w:fill="FFFFFF"/>
            <w:noWrap/>
            <w:vAlign w:val="center"/>
            <w:hideMark/>
          </w:tcPr>
          <w:p w14:paraId="5A13D59A"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xml:space="preserve">February </w:t>
            </w:r>
          </w:p>
        </w:tc>
        <w:tc>
          <w:tcPr>
            <w:tcW w:w="350" w:type="dxa"/>
            <w:tcBorders>
              <w:top w:val="nil"/>
              <w:left w:val="nil"/>
              <w:bottom w:val="nil"/>
              <w:right w:val="nil"/>
            </w:tcBorders>
            <w:shd w:val="clear" w:color="000000" w:fill="FFFFFF"/>
            <w:noWrap/>
            <w:vAlign w:val="center"/>
            <w:hideMark/>
          </w:tcPr>
          <w:p w14:paraId="45F64E8F"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nil"/>
              <w:right w:val="nil"/>
            </w:tcBorders>
            <w:shd w:val="clear" w:color="000000" w:fill="FFFFFF"/>
            <w:noWrap/>
            <w:vAlign w:val="center"/>
            <w:hideMark/>
          </w:tcPr>
          <w:p w14:paraId="1530A715"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43.9</w:t>
            </w:r>
          </w:p>
        </w:tc>
        <w:tc>
          <w:tcPr>
            <w:tcW w:w="726" w:type="dxa"/>
            <w:tcBorders>
              <w:top w:val="nil"/>
              <w:left w:val="nil"/>
              <w:bottom w:val="nil"/>
              <w:right w:val="nil"/>
            </w:tcBorders>
            <w:shd w:val="clear" w:color="000000" w:fill="FFFFFF"/>
            <w:noWrap/>
            <w:vAlign w:val="center"/>
            <w:hideMark/>
          </w:tcPr>
          <w:p w14:paraId="06869006"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6.5</w:t>
            </w:r>
          </w:p>
        </w:tc>
        <w:tc>
          <w:tcPr>
            <w:tcW w:w="276" w:type="dxa"/>
            <w:tcBorders>
              <w:top w:val="nil"/>
              <w:left w:val="nil"/>
              <w:bottom w:val="nil"/>
              <w:right w:val="nil"/>
            </w:tcBorders>
            <w:shd w:val="clear" w:color="000000" w:fill="FFFFFF"/>
            <w:noWrap/>
            <w:vAlign w:val="bottom"/>
            <w:hideMark/>
          </w:tcPr>
          <w:p w14:paraId="734FDCEA"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center"/>
            <w:hideMark/>
          </w:tcPr>
          <w:p w14:paraId="59DAF9B0"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164.3</w:t>
            </w:r>
          </w:p>
        </w:tc>
        <w:tc>
          <w:tcPr>
            <w:tcW w:w="855" w:type="dxa"/>
            <w:tcBorders>
              <w:top w:val="nil"/>
              <w:left w:val="nil"/>
              <w:bottom w:val="nil"/>
              <w:right w:val="nil"/>
            </w:tcBorders>
            <w:shd w:val="clear" w:color="000000" w:fill="FFFFFF"/>
            <w:noWrap/>
            <w:vAlign w:val="center"/>
            <w:hideMark/>
          </w:tcPr>
          <w:p w14:paraId="40A9B85E"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24.4</w:t>
            </w:r>
          </w:p>
        </w:tc>
        <w:tc>
          <w:tcPr>
            <w:tcW w:w="276" w:type="dxa"/>
            <w:tcBorders>
              <w:top w:val="nil"/>
              <w:left w:val="nil"/>
              <w:bottom w:val="nil"/>
              <w:right w:val="nil"/>
            </w:tcBorders>
            <w:shd w:val="clear" w:color="000000" w:fill="FFFFFF"/>
            <w:noWrap/>
            <w:vAlign w:val="bottom"/>
            <w:hideMark/>
          </w:tcPr>
          <w:p w14:paraId="4A12C969"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center"/>
            <w:hideMark/>
          </w:tcPr>
          <w:p w14:paraId="4DC5A420"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85.0</w:t>
            </w:r>
          </w:p>
        </w:tc>
        <w:tc>
          <w:tcPr>
            <w:tcW w:w="726" w:type="dxa"/>
            <w:tcBorders>
              <w:top w:val="nil"/>
              <w:left w:val="nil"/>
              <w:bottom w:val="nil"/>
              <w:right w:val="nil"/>
            </w:tcBorders>
            <w:shd w:val="clear" w:color="000000" w:fill="FFFFFF"/>
            <w:noWrap/>
            <w:vAlign w:val="center"/>
            <w:hideMark/>
          </w:tcPr>
          <w:p w14:paraId="32363771"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12.6</w:t>
            </w:r>
          </w:p>
        </w:tc>
        <w:tc>
          <w:tcPr>
            <w:tcW w:w="276" w:type="dxa"/>
            <w:tcBorders>
              <w:top w:val="nil"/>
              <w:left w:val="nil"/>
              <w:bottom w:val="nil"/>
              <w:right w:val="nil"/>
            </w:tcBorders>
            <w:shd w:val="clear" w:color="000000" w:fill="FFFFFF"/>
            <w:noWrap/>
            <w:vAlign w:val="bottom"/>
            <w:hideMark/>
          </w:tcPr>
          <w:p w14:paraId="64F9BF64"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center"/>
            <w:hideMark/>
          </w:tcPr>
          <w:p w14:paraId="5C305B42"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257.2</w:t>
            </w:r>
          </w:p>
        </w:tc>
        <w:tc>
          <w:tcPr>
            <w:tcW w:w="807" w:type="dxa"/>
            <w:tcBorders>
              <w:top w:val="nil"/>
              <w:left w:val="nil"/>
              <w:bottom w:val="nil"/>
              <w:right w:val="nil"/>
            </w:tcBorders>
            <w:shd w:val="clear" w:color="000000" w:fill="FFFFFF"/>
            <w:noWrap/>
            <w:vAlign w:val="center"/>
            <w:hideMark/>
          </w:tcPr>
          <w:p w14:paraId="4629DD73"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38.2</w:t>
            </w:r>
          </w:p>
        </w:tc>
        <w:tc>
          <w:tcPr>
            <w:tcW w:w="276" w:type="dxa"/>
            <w:tcBorders>
              <w:top w:val="nil"/>
              <w:left w:val="nil"/>
              <w:bottom w:val="nil"/>
              <w:right w:val="nil"/>
            </w:tcBorders>
            <w:shd w:val="clear" w:color="000000" w:fill="FFFFFF"/>
            <w:noWrap/>
            <w:vAlign w:val="bottom"/>
            <w:hideMark/>
          </w:tcPr>
          <w:p w14:paraId="4F2162E3"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76" w:type="dxa"/>
            <w:tcBorders>
              <w:top w:val="nil"/>
              <w:left w:val="nil"/>
              <w:bottom w:val="nil"/>
              <w:right w:val="nil"/>
            </w:tcBorders>
            <w:shd w:val="clear" w:color="000000" w:fill="FFFFFF"/>
            <w:noWrap/>
            <w:vAlign w:val="center"/>
            <w:hideMark/>
          </w:tcPr>
          <w:p w14:paraId="4EDB7DB3" w14:textId="77777777" w:rsidR="005C7E40" w:rsidRPr="00521152" w:rsidRDefault="005C7E40" w:rsidP="005C7E40">
            <w:pPr>
              <w:jc w:val="center"/>
              <w:rPr>
                <w:rFonts w:ascii="Times New Roman" w:hAnsi="Times New Roman" w:cs="Times New Roman"/>
                <w:color w:val="000000"/>
              </w:rPr>
            </w:pPr>
            <w:r>
              <w:rPr>
                <w:rFonts w:ascii="Times New Roman" w:hAnsi="Times New Roman" w:cs="Times New Roman"/>
                <w:color w:val="000000"/>
              </w:rPr>
              <w:t>1695.6</w:t>
            </w:r>
          </w:p>
        </w:tc>
        <w:tc>
          <w:tcPr>
            <w:tcW w:w="721" w:type="dxa"/>
            <w:tcBorders>
              <w:top w:val="nil"/>
              <w:left w:val="nil"/>
              <w:bottom w:val="nil"/>
              <w:right w:val="nil"/>
            </w:tcBorders>
            <w:shd w:val="clear" w:color="000000" w:fill="FFFFFF"/>
            <w:noWrap/>
            <w:vAlign w:val="center"/>
            <w:hideMark/>
          </w:tcPr>
          <w:p w14:paraId="557210B2" w14:textId="77777777" w:rsidR="005C7E40" w:rsidRPr="00521152" w:rsidRDefault="005C7E40" w:rsidP="005C7E40">
            <w:pPr>
              <w:jc w:val="center"/>
              <w:rPr>
                <w:rFonts w:ascii="Times New Roman" w:hAnsi="Times New Roman" w:cs="Times New Roman"/>
                <w:color w:val="000000"/>
              </w:rPr>
            </w:pPr>
            <w:r>
              <w:rPr>
                <w:rFonts w:ascii="Times New Roman" w:hAnsi="Times New Roman" w:cs="Times New Roman"/>
                <w:color w:val="000000"/>
              </w:rPr>
              <w:t>-</w:t>
            </w:r>
          </w:p>
        </w:tc>
        <w:tc>
          <w:tcPr>
            <w:tcW w:w="276" w:type="dxa"/>
            <w:tcBorders>
              <w:top w:val="nil"/>
              <w:left w:val="nil"/>
              <w:bottom w:val="nil"/>
              <w:right w:val="nil"/>
            </w:tcBorders>
            <w:shd w:val="clear" w:color="000000" w:fill="FFFFFF"/>
            <w:noWrap/>
            <w:vAlign w:val="bottom"/>
            <w:hideMark/>
          </w:tcPr>
          <w:p w14:paraId="13F7603F"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center"/>
            <w:hideMark/>
          </w:tcPr>
          <w:p w14:paraId="143413BA"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122.4</w:t>
            </w:r>
          </w:p>
        </w:tc>
        <w:tc>
          <w:tcPr>
            <w:tcW w:w="726" w:type="dxa"/>
            <w:tcBorders>
              <w:top w:val="nil"/>
              <w:left w:val="nil"/>
              <w:bottom w:val="nil"/>
              <w:right w:val="nil"/>
            </w:tcBorders>
            <w:shd w:val="clear" w:color="000000" w:fill="FFFFFF"/>
            <w:noWrap/>
            <w:vAlign w:val="center"/>
            <w:hideMark/>
          </w:tcPr>
          <w:p w14:paraId="2CE57AF2"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22.4</w:t>
            </w:r>
          </w:p>
        </w:tc>
      </w:tr>
      <w:tr w:rsidR="005C7E40" w:rsidRPr="00521152" w14:paraId="5E491EB4" w14:textId="77777777" w:rsidTr="005C7E40">
        <w:trPr>
          <w:trHeight w:val="79"/>
        </w:trPr>
        <w:tc>
          <w:tcPr>
            <w:tcW w:w="1469" w:type="dxa"/>
            <w:tcBorders>
              <w:top w:val="nil"/>
              <w:left w:val="nil"/>
              <w:bottom w:val="nil"/>
              <w:right w:val="nil"/>
            </w:tcBorders>
            <w:shd w:val="clear" w:color="000000" w:fill="FFFFFF"/>
            <w:noWrap/>
            <w:vAlign w:val="center"/>
            <w:hideMark/>
          </w:tcPr>
          <w:p w14:paraId="775D32FB"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center"/>
            <w:hideMark/>
          </w:tcPr>
          <w:p w14:paraId="4D79C058"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nil"/>
              <w:right w:val="nil"/>
            </w:tcBorders>
            <w:shd w:val="clear" w:color="000000" w:fill="FFFFFF"/>
            <w:noWrap/>
            <w:vAlign w:val="center"/>
            <w:hideMark/>
          </w:tcPr>
          <w:p w14:paraId="52D4BEDE"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350" w:type="dxa"/>
            <w:tcBorders>
              <w:top w:val="nil"/>
              <w:left w:val="nil"/>
              <w:bottom w:val="nil"/>
              <w:right w:val="nil"/>
            </w:tcBorders>
            <w:shd w:val="clear" w:color="000000" w:fill="FFFFFF"/>
            <w:noWrap/>
            <w:vAlign w:val="center"/>
            <w:hideMark/>
          </w:tcPr>
          <w:p w14:paraId="46AB2EC1"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nil"/>
              <w:right w:val="nil"/>
            </w:tcBorders>
            <w:shd w:val="clear" w:color="000000" w:fill="FFFFFF"/>
            <w:noWrap/>
            <w:vAlign w:val="center"/>
            <w:hideMark/>
          </w:tcPr>
          <w:p w14:paraId="302D6F5E"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726" w:type="dxa"/>
            <w:tcBorders>
              <w:top w:val="nil"/>
              <w:left w:val="nil"/>
              <w:bottom w:val="nil"/>
              <w:right w:val="nil"/>
            </w:tcBorders>
            <w:shd w:val="clear" w:color="000000" w:fill="FFFFFF"/>
            <w:noWrap/>
            <w:vAlign w:val="center"/>
            <w:hideMark/>
          </w:tcPr>
          <w:p w14:paraId="5A16270A"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1EE485D3"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center"/>
            <w:hideMark/>
          </w:tcPr>
          <w:p w14:paraId="3FEEA54D"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855" w:type="dxa"/>
            <w:tcBorders>
              <w:top w:val="nil"/>
              <w:left w:val="nil"/>
              <w:bottom w:val="nil"/>
              <w:right w:val="nil"/>
            </w:tcBorders>
            <w:shd w:val="clear" w:color="000000" w:fill="FFFFFF"/>
            <w:noWrap/>
            <w:vAlign w:val="center"/>
            <w:hideMark/>
          </w:tcPr>
          <w:p w14:paraId="414856E9"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0F3AFD9E"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center"/>
            <w:hideMark/>
          </w:tcPr>
          <w:p w14:paraId="6520491F"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726" w:type="dxa"/>
            <w:tcBorders>
              <w:top w:val="nil"/>
              <w:left w:val="nil"/>
              <w:bottom w:val="nil"/>
              <w:right w:val="nil"/>
            </w:tcBorders>
            <w:shd w:val="clear" w:color="000000" w:fill="FFFFFF"/>
            <w:noWrap/>
            <w:vAlign w:val="center"/>
            <w:hideMark/>
          </w:tcPr>
          <w:p w14:paraId="22A22958"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4218CAD8"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center"/>
            <w:hideMark/>
          </w:tcPr>
          <w:p w14:paraId="4C2A8AF2"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807" w:type="dxa"/>
            <w:tcBorders>
              <w:top w:val="nil"/>
              <w:left w:val="nil"/>
              <w:bottom w:val="nil"/>
              <w:right w:val="nil"/>
            </w:tcBorders>
            <w:shd w:val="clear" w:color="000000" w:fill="FFFFFF"/>
            <w:noWrap/>
            <w:vAlign w:val="center"/>
            <w:hideMark/>
          </w:tcPr>
          <w:p w14:paraId="172154E3"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74C23C50"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76" w:type="dxa"/>
            <w:tcBorders>
              <w:top w:val="nil"/>
              <w:left w:val="nil"/>
              <w:bottom w:val="nil"/>
              <w:right w:val="nil"/>
            </w:tcBorders>
            <w:shd w:val="clear" w:color="000000" w:fill="FFFFFF"/>
            <w:noWrap/>
            <w:vAlign w:val="center"/>
            <w:hideMark/>
          </w:tcPr>
          <w:p w14:paraId="5A90BD93"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w:t>
            </w:r>
          </w:p>
        </w:tc>
        <w:tc>
          <w:tcPr>
            <w:tcW w:w="721" w:type="dxa"/>
            <w:tcBorders>
              <w:top w:val="nil"/>
              <w:left w:val="nil"/>
              <w:bottom w:val="nil"/>
              <w:right w:val="nil"/>
            </w:tcBorders>
            <w:shd w:val="clear" w:color="000000" w:fill="FFFFFF"/>
            <w:noWrap/>
            <w:vAlign w:val="center"/>
            <w:hideMark/>
          </w:tcPr>
          <w:p w14:paraId="7DC59B9F"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20F02032"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center"/>
            <w:hideMark/>
          </w:tcPr>
          <w:p w14:paraId="370FD457"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726" w:type="dxa"/>
            <w:tcBorders>
              <w:top w:val="nil"/>
              <w:left w:val="nil"/>
              <w:bottom w:val="nil"/>
              <w:right w:val="nil"/>
            </w:tcBorders>
            <w:shd w:val="clear" w:color="000000" w:fill="FFFFFF"/>
            <w:noWrap/>
            <w:vAlign w:val="center"/>
            <w:hideMark/>
          </w:tcPr>
          <w:p w14:paraId="7551CD97"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r>
      <w:tr w:rsidR="005C7E40" w:rsidRPr="00521152" w14:paraId="36F6EF05" w14:textId="77777777" w:rsidTr="005C7E40">
        <w:trPr>
          <w:trHeight w:val="277"/>
        </w:trPr>
        <w:tc>
          <w:tcPr>
            <w:tcW w:w="1469" w:type="dxa"/>
            <w:tcBorders>
              <w:top w:val="nil"/>
              <w:left w:val="nil"/>
              <w:bottom w:val="nil"/>
              <w:right w:val="nil"/>
            </w:tcBorders>
            <w:shd w:val="clear" w:color="000000" w:fill="FFFFFF"/>
            <w:noWrap/>
            <w:vAlign w:val="center"/>
            <w:hideMark/>
          </w:tcPr>
          <w:p w14:paraId="362BBB2E"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center"/>
            <w:hideMark/>
          </w:tcPr>
          <w:p w14:paraId="46B89ABE"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553" w:type="dxa"/>
            <w:gridSpan w:val="2"/>
            <w:tcBorders>
              <w:top w:val="nil"/>
              <w:left w:val="nil"/>
              <w:bottom w:val="single" w:sz="4" w:space="0" w:color="auto"/>
              <w:right w:val="nil"/>
            </w:tcBorders>
            <w:shd w:val="clear" w:color="000000" w:fill="FFFFFF"/>
            <w:noWrap/>
            <w:vAlign w:val="center"/>
            <w:hideMark/>
          </w:tcPr>
          <w:p w14:paraId="33154C5B"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Overall</w:t>
            </w:r>
          </w:p>
        </w:tc>
        <w:tc>
          <w:tcPr>
            <w:tcW w:w="970" w:type="dxa"/>
            <w:tcBorders>
              <w:top w:val="nil"/>
              <w:left w:val="nil"/>
              <w:bottom w:val="single" w:sz="4" w:space="0" w:color="auto"/>
              <w:right w:val="nil"/>
            </w:tcBorders>
            <w:shd w:val="clear" w:color="000000" w:fill="FFFFFF"/>
            <w:noWrap/>
            <w:vAlign w:val="center"/>
            <w:hideMark/>
          </w:tcPr>
          <w:p w14:paraId="531F1706"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33.8</w:t>
            </w:r>
          </w:p>
        </w:tc>
        <w:tc>
          <w:tcPr>
            <w:tcW w:w="726" w:type="dxa"/>
            <w:tcBorders>
              <w:top w:val="nil"/>
              <w:left w:val="nil"/>
              <w:bottom w:val="single" w:sz="4" w:space="0" w:color="auto"/>
              <w:right w:val="nil"/>
            </w:tcBorders>
            <w:shd w:val="clear" w:color="000000" w:fill="FFFFFF"/>
            <w:noWrap/>
            <w:vAlign w:val="center"/>
            <w:hideMark/>
          </w:tcPr>
          <w:p w14:paraId="6AC32475"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5.3</w:t>
            </w:r>
          </w:p>
        </w:tc>
        <w:tc>
          <w:tcPr>
            <w:tcW w:w="276" w:type="dxa"/>
            <w:tcBorders>
              <w:top w:val="nil"/>
              <w:left w:val="nil"/>
              <w:bottom w:val="single" w:sz="4" w:space="0" w:color="auto"/>
              <w:right w:val="nil"/>
            </w:tcBorders>
            <w:shd w:val="clear" w:color="000000" w:fill="FFFFFF"/>
            <w:noWrap/>
            <w:vAlign w:val="bottom"/>
            <w:hideMark/>
          </w:tcPr>
          <w:p w14:paraId="5B5A9031"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single" w:sz="4" w:space="0" w:color="auto"/>
              <w:right w:val="nil"/>
            </w:tcBorders>
            <w:shd w:val="clear" w:color="000000" w:fill="FFFFFF"/>
            <w:noWrap/>
            <w:vAlign w:val="center"/>
            <w:hideMark/>
          </w:tcPr>
          <w:p w14:paraId="3C5A9306"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159.6</w:t>
            </w:r>
          </w:p>
        </w:tc>
        <w:tc>
          <w:tcPr>
            <w:tcW w:w="855" w:type="dxa"/>
            <w:tcBorders>
              <w:top w:val="nil"/>
              <w:left w:val="nil"/>
              <w:bottom w:val="single" w:sz="4" w:space="0" w:color="auto"/>
              <w:right w:val="nil"/>
            </w:tcBorders>
            <w:shd w:val="clear" w:color="000000" w:fill="FFFFFF"/>
            <w:noWrap/>
            <w:vAlign w:val="center"/>
            <w:hideMark/>
          </w:tcPr>
          <w:p w14:paraId="79C7243E"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24.9</w:t>
            </w:r>
          </w:p>
        </w:tc>
        <w:tc>
          <w:tcPr>
            <w:tcW w:w="276" w:type="dxa"/>
            <w:tcBorders>
              <w:top w:val="nil"/>
              <w:left w:val="nil"/>
              <w:bottom w:val="single" w:sz="4" w:space="0" w:color="auto"/>
              <w:right w:val="nil"/>
            </w:tcBorders>
            <w:shd w:val="clear" w:color="000000" w:fill="FFFFFF"/>
            <w:noWrap/>
            <w:vAlign w:val="bottom"/>
            <w:hideMark/>
          </w:tcPr>
          <w:p w14:paraId="67C66145"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single" w:sz="4" w:space="0" w:color="auto"/>
              <w:right w:val="nil"/>
            </w:tcBorders>
            <w:shd w:val="clear" w:color="000000" w:fill="FFFFFF"/>
            <w:noWrap/>
            <w:vAlign w:val="center"/>
            <w:hideMark/>
          </w:tcPr>
          <w:p w14:paraId="408E92EC"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65.2</w:t>
            </w:r>
          </w:p>
        </w:tc>
        <w:tc>
          <w:tcPr>
            <w:tcW w:w="726" w:type="dxa"/>
            <w:tcBorders>
              <w:top w:val="nil"/>
              <w:left w:val="nil"/>
              <w:bottom w:val="single" w:sz="4" w:space="0" w:color="auto"/>
              <w:right w:val="nil"/>
            </w:tcBorders>
            <w:shd w:val="clear" w:color="000000" w:fill="FFFFFF"/>
            <w:noWrap/>
            <w:vAlign w:val="center"/>
            <w:hideMark/>
          </w:tcPr>
          <w:p w14:paraId="38A72F11"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10.2</w:t>
            </w:r>
          </w:p>
        </w:tc>
        <w:tc>
          <w:tcPr>
            <w:tcW w:w="276" w:type="dxa"/>
            <w:tcBorders>
              <w:top w:val="nil"/>
              <w:left w:val="nil"/>
              <w:bottom w:val="single" w:sz="4" w:space="0" w:color="auto"/>
              <w:right w:val="nil"/>
            </w:tcBorders>
            <w:shd w:val="clear" w:color="000000" w:fill="FFFFFF"/>
            <w:noWrap/>
            <w:vAlign w:val="bottom"/>
            <w:hideMark/>
          </w:tcPr>
          <w:p w14:paraId="00C57606"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single" w:sz="4" w:space="0" w:color="auto"/>
              <w:right w:val="nil"/>
            </w:tcBorders>
            <w:shd w:val="clear" w:color="000000" w:fill="FFFFFF"/>
            <w:noWrap/>
            <w:vAlign w:val="center"/>
            <w:hideMark/>
          </w:tcPr>
          <w:p w14:paraId="324D654D"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228.8</w:t>
            </w:r>
          </w:p>
        </w:tc>
        <w:tc>
          <w:tcPr>
            <w:tcW w:w="807" w:type="dxa"/>
            <w:tcBorders>
              <w:top w:val="nil"/>
              <w:left w:val="nil"/>
              <w:bottom w:val="single" w:sz="4" w:space="0" w:color="auto"/>
              <w:right w:val="nil"/>
            </w:tcBorders>
            <w:shd w:val="clear" w:color="000000" w:fill="FFFFFF"/>
            <w:noWrap/>
            <w:vAlign w:val="center"/>
            <w:hideMark/>
          </w:tcPr>
          <w:p w14:paraId="5E33F963"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35.8</w:t>
            </w:r>
          </w:p>
        </w:tc>
        <w:tc>
          <w:tcPr>
            <w:tcW w:w="276" w:type="dxa"/>
            <w:tcBorders>
              <w:top w:val="nil"/>
              <w:left w:val="nil"/>
              <w:bottom w:val="single" w:sz="4" w:space="0" w:color="auto"/>
              <w:right w:val="nil"/>
            </w:tcBorders>
            <w:shd w:val="clear" w:color="000000" w:fill="FFFFFF"/>
            <w:noWrap/>
            <w:vAlign w:val="bottom"/>
            <w:hideMark/>
          </w:tcPr>
          <w:p w14:paraId="0AF33C13"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76" w:type="dxa"/>
            <w:tcBorders>
              <w:top w:val="nil"/>
              <w:left w:val="nil"/>
              <w:bottom w:val="single" w:sz="4" w:space="0" w:color="auto"/>
              <w:right w:val="nil"/>
            </w:tcBorders>
            <w:shd w:val="clear" w:color="000000" w:fill="FFFFFF"/>
            <w:noWrap/>
            <w:vAlign w:val="center"/>
            <w:hideMark/>
          </w:tcPr>
          <w:p w14:paraId="30544C51" w14:textId="77777777" w:rsidR="005C7E40" w:rsidRPr="00521152" w:rsidRDefault="005C7E40" w:rsidP="005C7E40">
            <w:pPr>
              <w:jc w:val="center"/>
              <w:rPr>
                <w:rFonts w:ascii="Times New Roman" w:hAnsi="Times New Roman" w:cs="Times New Roman"/>
                <w:color w:val="000000"/>
              </w:rPr>
            </w:pPr>
            <w:r>
              <w:rPr>
                <w:rFonts w:ascii="Times New Roman" w:hAnsi="Times New Roman" w:cs="Times New Roman"/>
                <w:color w:val="000000"/>
              </w:rPr>
              <w:t>1694.1</w:t>
            </w:r>
          </w:p>
        </w:tc>
        <w:tc>
          <w:tcPr>
            <w:tcW w:w="721" w:type="dxa"/>
            <w:tcBorders>
              <w:top w:val="nil"/>
              <w:left w:val="nil"/>
              <w:bottom w:val="single" w:sz="4" w:space="0" w:color="auto"/>
              <w:right w:val="nil"/>
            </w:tcBorders>
            <w:shd w:val="clear" w:color="000000" w:fill="FFFFFF"/>
            <w:noWrap/>
            <w:vAlign w:val="center"/>
            <w:hideMark/>
          </w:tcPr>
          <w:p w14:paraId="2D0087BC" w14:textId="77777777" w:rsidR="005C7E40" w:rsidRPr="00521152" w:rsidRDefault="005C7E40" w:rsidP="005C7E40">
            <w:pPr>
              <w:jc w:val="center"/>
              <w:rPr>
                <w:rFonts w:ascii="Times New Roman" w:hAnsi="Times New Roman" w:cs="Times New Roman"/>
                <w:color w:val="000000"/>
              </w:rPr>
            </w:pPr>
            <w:r>
              <w:rPr>
                <w:rFonts w:ascii="Times New Roman" w:hAnsi="Times New Roman" w:cs="Times New Roman"/>
                <w:color w:val="000000"/>
              </w:rPr>
              <w:t>-</w:t>
            </w:r>
          </w:p>
        </w:tc>
        <w:tc>
          <w:tcPr>
            <w:tcW w:w="276" w:type="dxa"/>
            <w:tcBorders>
              <w:top w:val="nil"/>
              <w:left w:val="nil"/>
              <w:bottom w:val="single" w:sz="4" w:space="0" w:color="auto"/>
              <w:right w:val="nil"/>
            </w:tcBorders>
            <w:shd w:val="clear" w:color="000000" w:fill="FFFFFF"/>
            <w:noWrap/>
            <w:vAlign w:val="bottom"/>
            <w:hideMark/>
          </w:tcPr>
          <w:p w14:paraId="0863F5A4"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single" w:sz="4" w:space="0" w:color="auto"/>
              <w:right w:val="nil"/>
            </w:tcBorders>
            <w:shd w:val="clear" w:color="000000" w:fill="FFFFFF"/>
            <w:noWrap/>
            <w:vAlign w:val="center"/>
            <w:hideMark/>
          </w:tcPr>
          <w:p w14:paraId="7DD34CD9"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152.5</w:t>
            </w:r>
          </w:p>
        </w:tc>
        <w:tc>
          <w:tcPr>
            <w:tcW w:w="726" w:type="dxa"/>
            <w:tcBorders>
              <w:top w:val="nil"/>
              <w:left w:val="nil"/>
              <w:bottom w:val="single" w:sz="4" w:space="0" w:color="auto"/>
              <w:right w:val="nil"/>
            </w:tcBorders>
            <w:shd w:val="clear" w:color="000000" w:fill="FFFFFF"/>
            <w:noWrap/>
            <w:vAlign w:val="center"/>
            <w:hideMark/>
          </w:tcPr>
          <w:p w14:paraId="2E380A7B"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27.8</w:t>
            </w:r>
          </w:p>
        </w:tc>
      </w:tr>
      <w:tr w:rsidR="005C7E40" w:rsidRPr="00521152" w14:paraId="274086B6" w14:textId="77777777" w:rsidTr="005C7E40">
        <w:trPr>
          <w:trHeight w:val="142"/>
        </w:trPr>
        <w:tc>
          <w:tcPr>
            <w:tcW w:w="1469" w:type="dxa"/>
            <w:tcBorders>
              <w:top w:val="nil"/>
              <w:left w:val="nil"/>
              <w:bottom w:val="nil"/>
              <w:right w:val="nil"/>
            </w:tcBorders>
            <w:shd w:val="clear" w:color="000000" w:fill="FFFFFF"/>
            <w:noWrap/>
            <w:vAlign w:val="center"/>
            <w:hideMark/>
          </w:tcPr>
          <w:p w14:paraId="3A3C6098"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center"/>
            <w:hideMark/>
          </w:tcPr>
          <w:p w14:paraId="39526F86"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nil"/>
              <w:right w:val="nil"/>
            </w:tcBorders>
            <w:shd w:val="clear" w:color="000000" w:fill="FFFFFF"/>
            <w:noWrap/>
            <w:vAlign w:val="center"/>
            <w:hideMark/>
          </w:tcPr>
          <w:p w14:paraId="2A8D4C63"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350" w:type="dxa"/>
            <w:tcBorders>
              <w:top w:val="nil"/>
              <w:left w:val="nil"/>
              <w:bottom w:val="nil"/>
              <w:right w:val="nil"/>
            </w:tcBorders>
            <w:shd w:val="clear" w:color="000000" w:fill="FFFFFF"/>
            <w:noWrap/>
            <w:vAlign w:val="center"/>
            <w:hideMark/>
          </w:tcPr>
          <w:p w14:paraId="09B82A3D"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nil"/>
              <w:right w:val="nil"/>
            </w:tcBorders>
            <w:shd w:val="clear" w:color="000000" w:fill="FFFFFF"/>
            <w:noWrap/>
            <w:vAlign w:val="center"/>
            <w:hideMark/>
          </w:tcPr>
          <w:p w14:paraId="79392971"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726" w:type="dxa"/>
            <w:tcBorders>
              <w:top w:val="nil"/>
              <w:left w:val="nil"/>
              <w:bottom w:val="nil"/>
              <w:right w:val="nil"/>
            </w:tcBorders>
            <w:shd w:val="clear" w:color="000000" w:fill="FFFFFF"/>
            <w:noWrap/>
            <w:vAlign w:val="center"/>
            <w:hideMark/>
          </w:tcPr>
          <w:p w14:paraId="20F7D89A"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5F3D4BDC"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center"/>
            <w:hideMark/>
          </w:tcPr>
          <w:p w14:paraId="4D940E70"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855" w:type="dxa"/>
            <w:tcBorders>
              <w:top w:val="nil"/>
              <w:left w:val="nil"/>
              <w:bottom w:val="nil"/>
              <w:right w:val="nil"/>
            </w:tcBorders>
            <w:shd w:val="clear" w:color="000000" w:fill="FFFFFF"/>
            <w:noWrap/>
            <w:vAlign w:val="center"/>
            <w:hideMark/>
          </w:tcPr>
          <w:p w14:paraId="43FABE85"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056BDA5F"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center"/>
            <w:hideMark/>
          </w:tcPr>
          <w:p w14:paraId="15A53120"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726" w:type="dxa"/>
            <w:tcBorders>
              <w:top w:val="nil"/>
              <w:left w:val="nil"/>
              <w:bottom w:val="nil"/>
              <w:right w:val="nil"/>
            </w:tcBorders>
            <w:shd w:val="clear" w:color="000000" w:fill="FFFFFF"/>
            <w:noWrap/>
            <w:vAlign w:val="center"/>
            <w:hideMark/>
          </w:tcPr>
          <w:p w14:paraId="7D5A5E74"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0EE69370"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center"/>
            <w:hideMark/>
          </w:tcPr>
          <w:p w14:paraId="3EB2D693"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807" w:type="dxa"/>
            <w:tcBorders>
              <w:top w:val="nil"/>
              <w:left w:val="nil"/>
              <w:bottom w:val="nil"/>
              <w:right w:val="nil"/>
            </w:tcBorders>
            <w:shd w:val="clear" w:color="000000" w:fill="FFFFFF"/>
            <w:noWrap/>
            <w:vAlign w:val="center"/>
            <w:hideMark/>
          </w:tcPr>
          <w:p w14:paraId="6DDEA9A7"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121F6D39"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76" w:type="dxa"/>
            <w:tcBorders>
              <w:top w:val="nil"/>
              <w:left w:val="nil"/>
              <w:bottom w:val="nil"/>
              <w:right w:val="nil"/>
            </w:tcBorders>
            <w:shd w:val="clear" w:color="000000" w:fill="FFFFFF"/>
            <w:noWrap/>
            <w:vAlign w:val="center"/>
            <w:hideMark/>
          </w:tcPr>
          <w:p w14:paraId="5AADD96E"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w:t>
            </w:r>
          </w:p>
        </w:tc>
        <w:tc>
          <w:tcPr>
            <w:tcW w:w="721" w:type="dxa"/>
            <w:tcBorders>
              <w:top w:val="nil"/>
              <w:left w:val="nil"/>
              <w:bottom w:val="nil"/>
              <w:right w:val="nil"/>
            </w:tcBorders>
            <w:shd w:val="clear" w:color="000000" w:fill="FFFFFF"/>
            <w:noWrap/>
            <w:vAlign w:val="center"/>
            <w:hideMark/>
          </w:tcPr>
          <w:p w14:paraId="5A7B33DD"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43819C7F"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center"/>
            <w:hideMark/>
          </w:tcPr>
          <w:p w14:paraId="5E5D8D99"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726" w:type="dxa"/>
            <w:tcBorders>
              <w:top w:val="nil"/>
              <w:left w:val="nil"/>
              <w:bottom w:val="nil"/>
              <w:right w:val="nil"/>
            </w:tcBorders>
            <w:shd w:val="clear" w:color="000000" w:fill="FFFFFF"/>
            <w:noWrap/>
            <w:vAlign w:val="center"/>
            <w:hideMark/>
          </w:tcPr>
          <w:p w14:paraId="460E2224"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r>
      <w:tr w:rsidR="005C7E40" w:rsidRPr="00521152" w14:paraId="64C97BF1" w14:textId="77777777" w:rsidTr="005C7E40">
        <w:trPr>
          <w:trHeight w:val="277"/>
        </w:trPr>
        <w:tc>
          <w:tcPr>
            <w:tcW w:w="1469" w:type="dxa"/>
            <w:tcBorders>
              <w:top w:val="nil"/>
              <w:left w:val="nil"/>
              <w:bottom w:val="nil"/>
              <w:right w:val="nil"/>
            </w:tcBorders>
            <w:shd w:val="clear" w:color="000000" w:fill="FFFFFF"/>
            <w:noWrap/>
            <w:vAlign w:val="center"/>
            <w:hideMark/>
          </w:tcPr>
          <w:p w14:paraId="717CC077" w14:textId="77777777" w:rsidR="005C7E40" w:rsidRPr="00521152" w:rsidRDefault="005C7E40" w:rsidP="005C7E40">
            <w:pPr>
              <w:jc w:val="center"/>
              <w:rPr>
                <w:rFonts w:ascii="Times New Roman" w:hAnsi="Times New Roman" w:cs="Times New Roman"/>
                <w:color w:val="000000"/>
              </w:rPr>
            </w:pPr>
            <w:r>
              <w:rPr>
                <w:rFonts w:ascii="Times New Roman" w:hAnsi="Times New Roman" w:cs="Times New Roman"/>
                <w:color w:val="000000"/>
              </w:rPr>
              <w:t>2011-2013</w:t>
            </w:r>
          </w:p>
        </w:tc>
        <w:tc>
          <w:tcPr>
            <w:tcW w:w="276" w:type="dxa"/>
            <w:tcBorders>
              <w:top w:val="nil"/>
              <w:left w:val="nil"/>
              <w:bottom w:val="nil"/>
              <w:right w:val="nil"/>
            </w:tcBorders>
            <w:shd w:val="clear" w:color="000000" w:fill="FFFFFF"/>
            <w:noWrap/>
            <w:vAlign w:val="center"/>
            <w:hideMark/>
          </w:tcPr>
          <w:p w14:paraId="59F098F4"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nil"/>
              <w:right w:val="nil"/>
            </w:tcBorders>
            <w:shd w:val="clear" w:color="000000" w:fill="FFFFFF"/>
            <w:noWrap/>
            <w:vAlign w:val="center"/>
            <w:hideMark/>
          </w:tcPr>
          <w:p w14:paraId="7E28AF10"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December</w:t>
            </w:r>
          </w:p>
        </w:tc>
        <w:tc>
          <w:tcPr>
            <w:tcW w:w="350" w:type="dxa"/>
            <w:tcBorders>
              <w:top w:val="nil"/>
              <w:left w:val="nil"/>
              <w:bottom w:val="nil"/>
              <w:right w:val="nil"/>
            </w:tcBorders>
            <w:shd w:val="clear" w:color="000000" w:fill="FFFFFF"/>
            <w:noWrap/>
            <w:vAlign w:val="center"/>
            <w:hideMark/>
          </w:tcPr>
          <w:p w14:paraId="79D104A0"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nil"/>
              <w:right w:val="nil"/>
            </w:tcBorders>
            <w:shd w:val="clear" w:color="000000" w:fill="FFFFFF"/>
            <w:noWrap/>
            <w:vAlign w:val="center"/>
            <w:hideMark/>
          </w:tcPr>
          <w:p w14:paraId="62AB6C3A"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17.4</w:t>
            </w:r>
          </w:p>
        </w:tc>
        <w:tc>
          <w:tcPr>
            <w:tcW w:w="726" w:type="dxa"/>
            <w:tcBorders>
              <w:top w:val="nil"/>
              <w:left w:val="nil"/>
              <w:bottom w:val="nil"/>
              <w:right w:val="nil"/>
            </w:tcBorders>
            <w:shd w:val="clear" w:color="000000" w:fill="FFFFFF"/>
            <w:noWrap/>
            <w:vAlign w:val="center"/>
            <w:hideMark/>
          </w:tcPr>
          <w:p w14:paraId="6563E1E2"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3.0</w:t>
            </w:r>
          </w:p>
        </w:tc>
        <w:tc>
          <w:tcPr>
            <w:tcW w:w="276" w:type="dxa"/>
            <w:tcBorders>
              <w:top w:val="nil"/>
              <w:left w:val="nil"/>
              <w:bottom w:val="nil"/>
              <w:right w:val="nil"/>
            </w:tcBorders>
            <w:shd w:val="clear" w:color="000000" w:fill="FFFFFF"/>
            <w:noWrap/>
            <w:vAlign w:val="bottom"/>
            <w:hideMark/>
          </w:tcPr>
          <w:p w14:paraId="43DD7BC2"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center"/>
            <w:hideMark/>
          </w:tcPr>
          <w:p w14:paraId="22E1A775"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131.7</w:t>
            </w:r>
          </w:p>
        </w:tc>
        <w:tc>
          <w:tcPr>
            <w:tcW w:w="855" w:type="dxa"/>
            <w:tcBorders>
              <w:top w:val="nil"/>
              <w:left w:val="nil"/>
              <w:bottom w:val="nil"/>
              <w:right w:val="nil"/>
            </w:tcBorders>
            <w:shd w:val="clear" w:color="000000" w:fill="FFFFFF"/>
            <w:noWrap/>
            <w:vAlign w:val="center"/>
            <w:hideMark/>
          </w:tcPr>
          <w:p w14:paraId="45E1EF26"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22.5</w:t>
            </w:r>
          </w:p>
        </w:tc>
        <w:tc>
          <w:tcPr>
            <w:tcW w:w="276" w:type="dxa"/>
            <w:tcBorders>
              <w:top w:val="nil"/>
              <w:left w:val="nil"/>
              <w:bottom w:val="nil"/>
              <w:right w:val="nil"/>
            </w:tcBorders>
            <w:shd w:val="clear" w:color="000000" w:fill="FFFFFF"/>
            <w:noWrap/>
            <w:vAlign w:val="bottom"/>
            <w:hideMark/>
          </w:tcPr>
          <w:p w14:paraId="07A04EC3"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center"/>
            <w:hideMark/>
          </w:tcPr>
          <w:p w14:paraId="2BFA4D08"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108.0</w:t>
            </w:r>
          </w:p>
        </w:tc>
        <w:tc>
          <w:tcPr>
            <w:tcW w:w="726" w:type="dxa"/>
            <w:tcBorders>
              <w:top w:val="nil"/>
              <w:left w:val="nil"/>
              <w:bottom w:val="nil"/>
              <w:right w:val="nil"/>
            </w:tcBorders>
            <w:shd w:val="clear" w:color="000000" w:fill="FFFFFF"/>
            <w:noWrap/>
            <w:vAlign w:val="center"/>
            <w:hideMark/>
          </w:tcPr>
          <w:p w14:paraId="3C69FC9B"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18.4</w:t>
            </w:r>
          </w:p>
        </w:tc>
        <w:tc>
          <w:tcPr>
            <w:tcW w:w="276" w:type="dxa"/>
            <w:tcBorders>
              <w:top w:val="nil"/>
              <w:left w:val="nil"/>
              <w:bottom w:val="nil"/>
              <w:right w:val="nil"/>
            </w:tcBorders>
            <w:shd w:val="clear" w:color="000000" w:fill="FFFFFF"/>
            <w:noWrap/>
            <w:vAlign w:val="bottom"/>
            <w:hideMark/>
          </w:tcPr>
          <w:p w14:paraId="490C91D6"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center"/>
            <w:hideMark/>
          </w:tcPr>
          <w:p w14:paraId="02439C2F"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224.2</w:t>
            </w:r>
          </w:p>
        </w:tc>
        <w:tc>
          <w:tcPr>
            <w:tcW w:w="807" w:type="dxa"/>
            <w:tcBorders>
              <w:top w:val="nil"/>
              <w:left w:val="nil"/>
              <w:bottom w:val="nil"/>
              <w:right w:val="nil"/>
            </w:tcBorders>
            <w:shd w:val="clear" w:color="000000" w:fill="FFFFFF"/>
            <w:noWrap/>
            <w:vAlign w:val="center"/>
            <w:hideMark/>
          </w:tcPr>
          <w:p w14:paraId="76CB5797"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38.3</w:t>
            </w:r>
          </w:p>
        </w:tc>
        <w:tc>
          <w:tcPr>
            <w:tcW w:w="276" w:type="dxa"/>
            <w:tcBorders>
              <w:top w:val="nil"/>
              <w:left w:val="nil"/>
              <w:bottom w:val="nil"/>
              <w:right w:val="nil"/>
            </w:tcBorders>
            <w:shd w:val="clear" w:color="000000" w:fill="FFFFFF"/>
            <w:noWrap/>
            <w:vAlign w:val="bottom"/>
            <w:hideMark/>
          </w:tcPr>
          <w:p w14:paraId="71EC359D"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76" w:type="dxa"/>
            <w:tcBorders>
              <w:top w:val="nil"/>
              <w:left w:val="nil"/>
              <w:bottom w:val="nil"/>
              <w:right w:val="nil"/>
            </w:tcBorders>
            <w:shd w:val="clear" w:color="000000" w:fill="FFFFFF"/>
            <w:noWrap/>
            <w:vAlign w:val="center"/>
            <w:hideMark/>
          </w:tcPr>
          <w:p w14:paraId="0DD1BF40" w14:textId="77777777" w:rsidR="005C7E40" w:rsidRPr="00521152" w:rsidRDefault="005C7E40" w:rsidP="005C7E40">
            <w:pPr>
              <w:jc w:val="center"/>
              <w:rPr>
                <w:rFonts w:ascii="Times New Roman" w:hAnsi="Times New Roman" w:cs="Times New Roman"/>
                <w:color w:val="000000"/>
              </w:rPr>
            </w:pPr>
            <w:r>
              <w:rPr>
                <w:rFonts w:ascii="Times New Roman" w:hAnsi="Times New Roman" w:cs="Times New Roman"/>
                <w:color w:val="000000"/>
              </w:rPr>
              <w:t>1645.1</w:t>
            </w:r>
          </w:p>
        </w:tc>
        <w:tc>
          <w:tcPr>
            <w:tcW w:w="721" w:type="dxa"/>
            <w:tcBorders>
              <w:top w:val="nil"/>
              <w:left w:val="nil"/>
              <w:bottom w:val="nil"/>
              <w:right w:val="nil"/>
            </w:tcBorders>
            <w:shd w:val="clear" w:color="000000" w:fill="FFFFFF"/>
            <w:noWrap/>
            <w:vAlign w:val="center"/>
            <w:hideMark/>
          </w:tcPr>
          <w:p w14:paraId="42A2AD6D" w14:textId="77777777" w:rsidR="005C7E40" w:rsidRPr="00521152" w:rsidRDefault="005C7E40" w:rsidP="005C7E40">
            <w:pPr>
              <w:jc w:val="center"/>
              <w:rPr>
                <w:rFonts w:ascii="Times New Roman" w:hAnsi="Times New Roman" w:cs="Times New Roman"/>
                <w:color w:val="000000"/>
              </w:rPr>
            </w:pPr>
            <w:r>
              <w:rPr>
                <w:rFonts w:ascii="Times New Roman" w:hAnsi="Times New Roman" w:cs="Times New Roman"/>
                <w:color w:val="000000"/>
              </w:rPr>
              <w:t>-</w:t>
            </w:r>
          </w:p>
        </w:tc>
        <w:tc>
          <w:tcPr>
            <w:tcW w:w="276" w:type="dxa"/>
            <w:tcBorders>
              <w:top w:val="nil"/>
              <w:left w:val="nil"/>
              <w:bottom w:val="nil"/>
              <w:right w:val="nil"/>
            </w:tcBorders>
            <w:shd w:val="clear" w:color="000000" w:fill="FFFFFF"/>
            <w:noWrap/>
            <w:vAlign w:val="bottom"/>
            <w:hideMark/>
          </w:tcPr>
          <w:p w14:paraId="75E40AC2"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center"/>
            <w:hideMark/>
          </w:tcPr>
          <w:p w14:paraId="487D9E5A"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104.2</w:t>
            </w:r>
          </w:p>
        </w:tc>
        <w:tc>
          <w:tcPr>
            <w:tcW w:w="726" w:type="dxa"/>
            <w:tcBorders>
              <w:top w:val="nil"/>
              <w:left w:val="nil"/>
              <w:bottom w:val="nil"/>
              <w:right w:val="nil"/>
            </w:tcBorders>
            <w:shd w:val="clear" w:color="000000" w:fill="FFFFFF"/>
            <w:noWrap/>
            <w:vAlign w:val="center"/>
            <w:hideMark/>
          </w:tcPr>
          <w:p w14:paraId="1630AF80"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17.8</w:t>
            </w:r>
          </w:p>
        </w:tc>
      </w:tr>
      <w:tr w:rsidR="005C7E40" w:rsidRPr="00521152" w14:paraId="56E5B1D3" w14:textId="77777777" w:rsidTr="005C7E40">
        <w:trPr>
          <w:trHeight w:val="277"/>
        </w:trPr>
        <w:tc>
          <w:tcPr>
            <w:tcW w:w="1469" w:type="dxa"/>
            <w:tcBorders>
              <w:top w:val="nil"/>
              <w:left w:val="nil"/>
              <w:bottom w:val="nil"/>
              <w:right w:val="nil"/>
            </w:tcBorders>
            <w:shd w:val="clear" w:color="000000" w:fill="FFFFFF"/>
            <w:noWrap/>
            <w:vAlign w:val="center"/>
            <w:hideMark/>
          </w:tcPr>
          <w:p w14:paraId="20A4C078"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center"/>
            <w:hideMark/>
          </w:tcPr>
          <w:p w14:paraId="6B786EFE"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nil"/>
              <w:right w:val="nil"/>
            </w:tcBorders>
            <w:shd w:val="clear" w:color="000000" w:fill="FFFFFF"/>
            <w:noWrap/>
            <w:vAlign w:val="center"/>
            <w:hideMark/>
          </w:tcPr>
          <w:p w14:paraId="0646F758"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January</w:t>
            </w:r>
          </w:p>
        </w:tc>
        <w:tc>
          <w:tcPr>
            <w:tcW w:w="350" w:type="dxa"/>
            <w:tcBorders>
              <w:top w:val="nil"/>
              <w:left w:val="nil"/>
              <w:bottom w:val="nil"/>
              <w:right w:val="nil"/>
            </w:tcBorders>
            <w:shd w:val="clear" w:color="000000" w:fill="FFFFFF"/>
            <w:noWrap/>
            <w:vAlign w:val="center"/>
            <w:hideMark/>
          </w:tcPr>
          <w:p w14:paraId="6B8BA230"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nil"/>
              <w:right w:val="nil"/>
            </w:tcBorders>
            <w:shd w:val="clear" w:color="000000" w:fill="FFFFFF"/>
            <w:noWrap/>
            <w:vAlign w:val="center"/>
            <w:hideMark/>
          </w:tcPr>
          <w:p w14:paraId="66DA069E"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39.9</w:t>
            </w:r>
          </w:p>
        </w:tc>
        <w:tc>
          <w:tcPr>
            <w:tcW w:w="726" w:type="dxa"/>
            <w:tcBorders>
              <w:top w:val="nil"/>
              <w:left w:val="nil"/>
              <w:bottom w:val="nil"/>
              <w:right w:val="nil"/>
            </w:tcBorders>
            <w:shd w:val="clear" w:color="000000" w:fill="FFFFFF"/>
            <w:noWrap/>
            <w:vAlign w:val="center"/>
            <w:hideMark/>
          </w:tcPr>
          <w:p w14:paraId="553CCCEA"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6.4</w:t>
            </w:r>
          </w:p>
        </w:tc>
        <w:tc>
          <w:tcPr>
            <w:tcW w:w="276" w:type="dxa"/>
            <w:tcBorders>
              <w:top w:val="nil"/>
              <w:left w:val="nil"/>
              <w:bottom w:val="nil"/>
              <w:right w:val="nil"/>
            </w:tcBorders>
            <w:shd w:val="clear" w:color="000000" w:fill="FFFFFF"/>
            <w:noWrap/>
            <w:vAlign w:val="bottom"/>
            <w:hideMark/>
          </w:tcPr>
          <w:p w14:paraId="188E0DF8"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center"/>
            <w:hideMark/>
          </w:tcPr>
          <w:p w14:paraId="1CBA9838"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139.2</w:t>
            </w:r>
          </w:p>
        </w:tc>
        <w:tc>
          <w:tcPr>
            <w:tcW w:w="855" w:type="dxa"/>
            <w:tcBorders>
              <w:top w:val="nil"/>
              <w:left w:val="nil"/>
              <w:bottom w:val="nil"/>
              <w:right w:val="nil"/>
            </w:tcBorders>
            <w:shd w:val="clear" w:color="000000" w:fill="FFFFFF"/>
            <w:noWrap/>
            <w:vAlign w:val="center"/>
            <w:hideMark/>
          </w:tcPr>
          <w:p w14:paraId="3D6E6DDE"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22.4</w:t>
            </w:r>
          </w:p>
        </w:tc>
        <w:tc>
          <w:tcPr>
            <w:tcW w:w="276" w:type="dxa"/>
            <w:tcBorders>
              <w:top w:val="nil"/>
              <w:left w:val="nil"/>
              <w:bottom w:val="nil"/>
              <w:right w:val="nil"/>
            </w:tcBorders>
            <w:shd w:val="clear" w:color="000000" w:fill="FFFFFF"/>
            <w:noWrap/>
            <w:vAlign w:val="bottom"/>
            <w:hideMark/>
          </w:tcPr>
          <w:p w14:paraId="5079A91A"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center"/>
            <w:hideMark/>
          </w:tcPr>
          <w:p w14:paraId="665920E9"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62.1</w:t>
            </w:r>
          </w:p>
        </w:tc>
        <w:tc>
          <w:tcPr>
            <w:tcW w:w="726" w:type="dxa"/>
            <w:tcBorders>
              <w:top w:val="nil"/>
              <w:left w:val="nil"/>
              <w:bottom w:val="nil"/>
              <w:right w:val="nil"/>
            </w:tcBorders>
            <w:shd w:val="clear" w:color="000000" w:fill="FFFFFF"/>
            <w:noWrap/>
            <w:vAlign w:val="center"/>
            <w:hideMark/>
          </w:tcPr>
          <w:p w14:paraId="04507C04"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10.0</w:t>
            </w:r>
          </w:p>
        </w:tc>
        <w:tc>
          <w:tcPr>
            <w:tcW w:w="276" w:type="dxa"/>
            <w:tcBorders>
              <w:top w:val="nil"/>
              <w:left w:val="nil"/>
              <w:bottom w:val="nil"/>
              <w:right w:val="nil"/>
            </w:tcBorders>
            <w:shd w:val="clear" w:color="000000" w:fill="FFFFFF"/>
            <w:noWrap/>
            <w:vAlign w:val="bottom"/>
            <w:hideMark/>
          </w:tcPr>
          <w:p w14:paraId="1EB2521D"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center"/>
            <w:hideMark/>
          </w:tcPr>
          <w:p w14:paraId="3A04DFE7"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276.7</w:t>
            </w:r>
          </w:p>
        </w:tc>
        <w:tc>
          <w:tcPr>
            <w:tcW w:w="807" w:type="dxa"/>
            <w:tcBorders>
              <w:top w:val="nil"/>
              <w:left w:val="nil"/>
              <w:bottom w:val="nil"/>
              <w:right w:val="nil"/>
            </w:tcBorders>
            <w:shd w:val="clear" w:color="000000" w:fill="FFFFFF"/>
            <w:noWrap/>
            <w:vAlign w:val="center"/>
            <w:hideMark/>
          </w:tcPr>
          <w:p w14:paraId="680E71B0"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44.5</w:t>
            </w:r>
          </w:p>
        </w:tc>
        <w:tc>
          <w:tcPr>
            <w:tcW w:w="276" w:type="dxa"/>
            <w:tcBorders>
              <w:top w:val="nil"/>
              <w:left w:val="nil"/>
              <w:bottom w:val="nil"/>
              <w:right w:val="nil"/>
            </w:tcBorders>
            <w:shd w:val="clear" w:color="000000" w:fill="FFFFFF"/>
            <w:noWrap/>
            <w:vAlign w:val="bottom"/>
            <w:hideMark/>
          </w:tcPr>
          <w:p w14:paraId="0D2C65CD"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76" w:type="dxa"/>
            <w:tcBorders>
              <w:top w:val="nil"/>
              <w:left w:val="nil"/>
              <w:bottom w:val="nil"/>
              <w:right w:val="nil"/>
            </w:tcBorders>
            <w:shd w:val="clear" w:color="000000" w:fill="FFFFFF"/>
            <w:noWrap/>
            <w:vAlign w:val="center"/>
            <w:hideMark/>
          </w:tcPr>
          <w:p w14:paraId="7B4A1C6C" w14:textId="77777777" w:rsidR="005C7E40" w:rsidRPr="00521152" w:rsidRDefault="005C7E40" w:rsidP="005C7E40">
            <w:pPr>
              <w:jc w:val="center"/>
              <w:rPr>
                <w:rFonts w:ascii="Times New Roman" w:hAnsi="Times New Roman" w:cs="Times New Roman"/>
                <w:color w:val="000000"/>
              </w:rPr>
            </w:pPr>
            <w:r>
              <w:rPr>
                <w:rFonts w:ascii="Times New Roman" w:hAnsi="Times New Roman" w:cs="Times New Roman"/>
                <w:color w:val="000000"/>
              </w:rPr>
              <w:t>1673.7</w:t>
            </w:r>
          </w:p>
        </w:tc>
        <w:tc>
          <w:tcPr>
            <w:tcW w:w="721" w:type="dxa"/>
            <w:tcBorders>
              <w:top w:val="nil"/>
              <w:left w:val="nil"/>
              <w:bottom w:val="nil"/>
              <w:right w:val="nil"/>
            </w:tcBorders>
            <w:shd w:val="clear" w:color="000000" w:fill="FFFFFF"/>
            <w:noWrap/>
            <w:vAlign w:val="center"/>
            <w:hideMark/>
          </w:tcPr>
          <w:p w14:paraId="653148DA" w14:textId="77777777" w:rsidR="005C7E40" w:rsidRPr="00521152" w:rsidRDefault="005C7E40" w:rsidP="005C7E40">
            <w:pPr>
              <w:jc w:val="center"/>
              <w:rPr>
                <w:rFonts w:ascii="Times New Roman" w:hAnsi="Times New Roman" w:cs="Times New Roman"/>
                <w:color w:val="000000"/>
              </w:rPr>
            </w:pPr>
            <w:r>
              <w:rPr>
                <w:rFonts w:ascii="Times New Roman" w:hAnsi="Times New Roman" w:cs="Times New Roman"/>
                <w:color w:val="000000"/>
              </w:rPr>
              <w:t>-</w:t>
            </w:r>
          </w:p>
        </w:tc>
        <w:tc>
          <w:tcPr>
            <w:tcW w:w="276" w:type="dxa"/>
            <w:tcBorders>
              <w:top w:val="nil"/>
              <w:left w:val="nil"/>
              <w:bottom w:val="nil"/>
              <w:right w:val="nil"/>
            </w:tcBorders>
            <w:shd w:val="clear" w:color="000000" w:fill="FFFFFF"/>
            <w:noWrap/>
            <w:vAlign w:val="bottom"/>
            <w:hideMark/>
          </w:tcPr>
          <w:p w14:paraId="2EC4C982"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center"/>
            <w:hideMark/>
          </w:tcPr>
          <w:p w14:paraId="4E7352CC"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104.4</w:t>
            </w:r>
          </w:p>
        </w:tc>
        <w:tc>
          <w:tcPr>
            <w:tcW w:w="726" w:type="dxa"/>
            <w:tcBorders>
              <w:top w:val="nil"/>
              <w:left w:val="nil"/>
              <w:bottom w:val="nil"/>
              <w:right w:val="nil"/>
            </w:tcBorders>
            <w:shd w:val="clear" w:color="000000" w:fill="FFFFFF"/>
            <w:noWrap/>
            <w:vAlign w:val="center"/>
            <w:hideMark/>
          </w:tcPr>
          <w:p w14:paraId="393C3C65"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16.8</w:t>
            </w:r>
          </w:p>
        </w:tc>
      </w:tr>
      <w:tr w:rsidR="005C7E40" w:rsidRPr="00521152" w14:paraId="370BBBFE" w14:textId="77777777" w:rsidTr="005C7E40">
        <w:trPr>
          <w:trHeight w:val="277"/>
        </w:trPr>
        <w:tc>
          <w:tcPr>
            <w:tcW w:w="1469" w:type="dxa"/>
            <w:tcBorders>
              <w:top w:val="nil"/>
              <w:left w:val="nil"/>
              <w:bottom w:val="nil"/>
              <w:right w:val="nil"/>
            </w:tcBorders>
            <w:shd w:val="clear" w:color="000000" w:fill="FFFFFF"/>
            <w:noWrap/>
            <w:vAlign w:val="bottom"/>
            <w:hideMark/>
          </w:tcPr>
          <w:p w14:paraId="44E3E244"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756C12C8"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nil"/>
              <w:right w:val="nil"/>
            </w:tcBorders>
            <w:shd w:val="clear" w:color="000000" w:fill="FFFFFF"/>
            <w:noWrap/>
            <w:vAlign w:val="center"/>
            <w:hideMark/>
          </w:tcPr>
          <w:p w14:paraId="4E1978D1"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February</w:t>
            </w:r>
          </w:p>
        </w:tc>
        <w:tc>
          <w:tcPr>
            <w:tcW w:w="350" w:type="dxa"/>
            <w:tcBorders>
              <w:top w:val="nil"/>
              <w:left w:val="nil"/>
              <w:bottom w:val="nil"/>
              <w:right w:val="nil"/>
            </w:tcBorders>
            <w:shd w:val="clear" w:color="000000" w:fill="FFFFFF"/>
            <w:noWrap/>
            <w:vAlign w:val="center"/>
            <w:hideMark/>
          </w:tcPr>
          <w:p w14:paraId="423CD500"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nil"/>
              <w:right w:val="nil"/>
            </w:tcBorders>
            <w:shd w:val="clear" w:color="000000" w:fill="FFFFFF"/>
            <w:noWrap/>
            <w:vAlign w:val="center"/>
            <w:hideMark/>
          </w:tcPr>
          <w:p w14:paraId="32C42A22"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33.9</w:t>
            </w:r>
          </w:p>
        </w:tc>
        <w:tc>
          <w:tcPr>
            <w:tcW w:w="726" w:type="dxa"/>
            <w:tcBorders>
              <w:top w:val="nil"/>
              <w:left w:val="nil"/>
              <w:bottom w:val="nil"/>
              <w:right w:val="nil"/>
            </w:tcBorders>
            <w:shd w:val="clear" w:color="000000" w:fill="FFFFFF"/>
            <w:noWrap/>
            <w:vAlign w:val="center"/>
            <w:hideMark/>
          </w:tcPr>
          <w:p w14:paraId="2A91189E"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5.1</w:t>
            </w:r>
          </w:p>
        </w:tc>
        <w:tc>
          <w:tcPr>
            <w:tcW w:w="276" w:type="dxa"/>
            <w:tcBorders>
              <w:top w:val="nil"/>
              <w:left w:val="nil"/>
              <w:bottom w:val="nil"/>
              <w:right w:val="nil"/>
            </w:tcBorders>
            <w:shd w:val="clear" w:color="000000" w:fill="FFFFFF"/>
            <w:noWrap/>
            <w:vAlign w:val="bottom"/>
            <w:hideMark/>
          </w:tcPr>
          <w:p w14:paraId="1B6A3D11"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center"/>
            <w:hideMark/>
          </w:tcPr>
          <w:p w14:paraId="55B57C95"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139.3</w:t>
            </w:r>
          </w:p>
        </w:tc>
        <w:tc>
          <w:tcPr>
            <w:tcW w:w="855" w:type="dxa"/>
            <w:tcBorders>
              <w:top w:val="nil"/>
              <w:left w:val="nil"/>
              <w:bottom w:val="nil"/>
              <w:right w:val="nil"/>
            </w:tcBorders>
            <w:shd w:val="clear" w:color="000000" w:fill="FFFFFF"/>
            <w:noWrap/>
            <w:vAlign w:val="center"/>
            <w:hideMark/>
          </w:tcPr>
          <w:p w14:paraId="2E793DF1"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20.8</w:t>
            </w:r>
          </w:p>
        </w:tc>
        <w:tc>
          <w:tcPr>
            <w:tcW w:w="276" w:type="dxa"/>
            <w:tcBorders>
              <w:top w:val="nil"/>
              <w:left w:val="nil"/>
              <w:bottom w:val="nil"/>
              <w:right w:val="nil"/>
            </w:tcBorders>
            <w:shd w:val="clear" w:color="000000" w:fill="FFFFFF"/>
            <w:noWrap/>
            <w:vAlign w:val="bottom"/>
            <w:hideMark/>
          </w:tcPr>
          <w:p w14:paraId="7C4A09E8"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center"/>
            <w:hideMark/>
          </w:tcPr>
          <w:p w14:paraId="3F6B14CC"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142.0</w:t>
            </w:r>
          </w:p>
        </w:tc>
        <w:tc>
          <w:tcPr>
            <w:tcW w:w="726" w:type="dxa"/>
            <w:tcBorders>
              <w:top w:val="nil"/>
              <w:left w:val="nil"/>
              <w:bottom w:val="nil"/>
              <w:right w:val="nil"/>
            </w:tcBorders>
            <w:shd w:val="clear" w:color="000000" w:fill="FFFFFF"/>
            <w:noWrap/>
            <w:vAlign w:val="center"/>
            <w:hideMark/>
          </w:tcPr>
          <w:p w14:paraId="0A09B858"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21.2</w:t>
            </w:r>
          </w:p>
        </w:tc>
        <w:tc>
          <w:tcPr>
            <w:tcW w:w="276" w:type="dxa"/>
            <w:tcBorders>
              <w:top w:val="nil"/>
              <w:left w:val="nil"/>
              <w:bottom w:val="nil"/>
              <w:right w:val="nil"/>
            </w:tcBorders>
            <w:shd w:val="clear" w:color="000000" w:fill="FFFFFF"/>
            <w:noWrap/>
            <w:vAlign w:val="bottom"/>
            <w:hideMark/>
          </w:tcPr>
          <w:p w14:paraId="31F1C077"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center"/>
            <w:hideMark/>
          </w:tcPr>
          <w:p w14:paraId="22716D6C"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272.9</w:t>
            </w:r>
          </w:p>
        </w:tc>
        <w:tc>
          <w:tcPr>
            <w:tcW w:w="807" w:type="dxa"/>
            <w:tcBorders>
              <w:top w:val="nil"/>
              <w:left w:val="nil"/>
              <w:bottom w:val="nil"/>
              <w:right w:val="nil"/>
            </w:tcBorders>
            <w:shd w:val="clear" w:color="000000" w:fill="FFFFFF"/>
            <w:noWrap/>
            <w:vAlign w:val="center"/>
            <w:hideMark/>
          </w:tcPr>
          <w:p w14:paraId="747F9A0E"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40.8</w:t>
            </w:r>
          </w:p>
        </w:tc>
        <w:tc>
          <w:tcPr>
            <w:tcW w:w="276" w:type="dxa"/>
            <w:tcBorders>
              <w:top w:val="nil"/>
              <w:left w:val="nil"/>
              <w:bottom w:val="nil"/>
              <w:right w:val="nil"/>
            </w:tcBorders>
            <w:shd w:val="clear" w:color="000000" w:fill="FFFFFF"/>
            <w:noWrap/>
            <w:vAlign w:val="bottom"/>
            <w:hideMark/>
          </w:tcPr>
          <w:p w14:paraId="5E45F269"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76" w:type="dxa"/>
            <w:tcBorders>
              <w:top w:val="nil"/>
              <w:left w:val="nil"/>
              <w:bottom w:val="nil"/>
              <w:right w:val="nil"/>
            </w:tcBorders>
            <w:shd w:val="clear" w:color="000000" w:fill="FFFFFF"/>
            <w:noWrap/>
            <w:vAlign w:val="center"/>
            <w:hideMark/>
          </w:tcPr>
          <w:p w14:paraId="3C719291" w14:textId="77777777" w:rsidR="005C7E40" w:rsidRPr="00521152" w:rsidRDefault="005C7E40" w:rsidP="005C7E40">
            <w:pPr>
              <w:jc w:val="center"/>
              <w:rPr>
                <w:rFonts w:ascii="Times New Roman" w:hAnsi="Times New Roman" w:cs="Times New Roman"/>
                <w:color w:val="000000"/>
              </w:rPr>
            </w:pPr>
            <w:r>
              <w:rPr>
                <w:rFonts w:ascii="Times New Roman" w:hAnsi="Times New Roman" w:cs="Times New Roman"/>
                <w:color w:val="000000"/>
              </w:rPr>
              <w:t>1633.0</w:t>
            </w:r>
          </w:p>
        </w:tc>
        <w:tc>
          <w:tcPr>
            <w:tcW w:w="721" w:type="dxa"/>
            <w:tcBorders>
              <w:top w:val="nil"/>
              <w:left w:val="nil"/>
              <w:bottom w:val="nil"/>
              <w:right w:val="nil"/>
            </w:tcBorders>
            <w:shd w:val="clear" w:color="000000" w:fill="FFFFFF"/>
            <w:noWrap/>
            <w:vAlign w:val="center"/>
            <w:hideMark/>
          </w:tcPr>
          <w:p w14:paraId="6C109825" w14:textId="77777777" w:rsidR="005C7E40" w:rsidRPr="00521152" w:rsidRDefault="005C7E40" w:rsidP="005C7E40">
            <w:pPr>
              <w:jc w:val="center"/>
              <w:rPr>
                <w:rFonts w:ascii="Times New Roman" w:hAnsi="Times New Roman" w:cs="Times New Roman"/>
                <w:color w:val="000000"/>
              </w:rPr>
            </w:pPr>
            <w:r>
              <w:rPr>
                <w:rFonts w:ascii="Times New Roman" w:hAnsi="Times New Roman" w:cs="Times New Roman"/>
                <w:color w:val="000000"/>
              </w:rPr>
              <w:t>-</w:t>
            </w:r>
          </w:p>
        </w:tc>
        <w:tc>
          <w:tcPr>
            <w:tcW w:w="276" w:type="dxa"/>
            <w:tcBorders>
              <w:top w:val="nil"/>
              <w:left w:val="nil"/>
              <w:bottom w:val="nil"/>
              <w:right w:val="nil"/>
            </w:tcBorders>
            <w:shd w:val="clear" w:color="000000" w:fill="FFFFFF"/>
            <w:noWrap/>
            <w:vAlign w:val="bottom"/>
            <w:hideMark/>
          </w:tcPr>
          <w:p w14:paraId="53A9AA9E"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center"/>
            <w:hideMark/>
          </w:tcPr>
          <w:p w14:paraId="2F034DE2"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81.7</w:t>
            </w:r>
          </w:p>
        </w:tc>
        <w:tc>
          <w:tcPr>
            <w:tcW w:w="726" w:type="dxa"/>
            <w:tcBorders>
              <w:top w:val="nil"/>
              <w:left w:val="nil"/>
              <w:bottom w:val="nil"/>
              <w:right w:val="nil"/>
            </w:tcBorders>
            <w:shd w:val="clear" w:color="000000" w:fill="FFFFFF"/>
            <w:noWrap/>
            <w:vAlign w:val="center"/>
            <w:hideMark/>
          </w:tcPr>
          <w:p w14:paraId="2CCFB2D1"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15.4</w:t>
            </w:r>
          </w:p>
        </w:tc>
      </w:tr>
      <w:tr w:rsidR="005C7E40" w:rsidRPr="00521152" w14:paraId="3CB11627" w14:textId="77777777" w:rsidTr="005C7E40">
        <w:trPr>
          <w:trHeight w:val="79"/>
        </w:trPr>
        <w:tc>
          <w:tcPr>
            <w:tcW w:w="1469" w:type="dxa"/>
            <w:tcBorders>
              <w:top w:val="nil"/>
              <w:left w:val="nil"/>
              <w:bottom w:val="nil"/>
              <w:right w:val="nil"/>
            </w:tcBorders>
            <w:shd w:val="clear" w:color="000000" w:fill="FFFFFF"/>
            <w:noWrap/>
            <w:vAlign w:val="bottom"/>
            <w:hideMark/>
          </w:tcPr>
          <w:p w14:paraId="5837BE5D"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6D8ECD60"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nil"/>
              <w:right w:val="nil"/>
            </w:tcBorders>
            <w:shd w:val="clear" w:color="000000" w:fill="FFFFFF"/>
            <w:noWrap/>
            <w:vAlign w:val="center"/>
            <w:hideMark/>
          </w:tcPr>
          <w:p w14:paraId="1A69C2AE"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350" w:type="dxa"/>
            <w:tcBorders>
              <w:top w:val="nil"/>
              <w:left w:val="nil"/>
              <w:bottom w:val="nil"/>
              <w:right w:val="nil"/>
            </w:tcBorders>
            <w:shd w:val="clear" w:color="000000" w:fill="FFFFFF"/>
            <w:noWrap/>
            <w:vAlign w:val="center"/>
            <w:hideMark/>
          </w:tcPr>
          <w:p w14:paraId="665E48C7"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nil"/>
              <w:right w:val="nil"/>
            </w:tcBorders>
            <w:shd w:val="clear" w:color="000000" w:fill="FFFFFF"/>
            <w:noWrap/>
            <w:vAlign w:val="center"/>
            <w:hideMark/>
          </w:tcPr>
          <w:p w14:paraId="4A1AE3A4"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726" w:type="dxa"/>
            <w:tcBorders>
              <w:top w:val="nil"/>
              <w:left w:val="nil"/>
              <w:bottom w:val="nil"/>
              <w:right w:val="nil"/>
            </w:tcBorders>
            <w:shd w:val="clear" w:color="000000" w:fill="FFFFFF"/>
            <w:noWrap/>
            <w:vAlign w:val="center"/>
            <w:hideMark/>
          </w:tcPr>
          <w:p w14:paraId="049BF342"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6DCFD4EF"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center"/>
            <w:hideMark/>
          </w:tcPr>
          <w:p w14:paraId="5928CA3C"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855" w:type="dxa"/>
            <w:tcBorders>
              <w:top w:val="nil"/>
              <w:left w:val="nil"/>
              <w:bottom w:val="nil"/>
              <w:right w:val="nil"/>
            </w:tcBorders>
            <w:shd w:val="clear" w:color="000000" w:fill="FFFFFF"/>
            <w:noWrap/>
            <w:vAlign w:val="center"/>
            <w:hideMark/>
          </w:tcPr>
          <w:p w14:paraId="0CE351EB"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07CA49FD"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center"/>
            <w:hideMark/>
          </w:tcPr>
          <w:p w14:paraId="7685296D"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726" w:type="dxa"/>
            <w:tcBorders>
              <w:top w:val="nil"/>
              <w:left w:val="nil"/>
              <w:bottom w:val="nil"/>
              <w:right w:val="nil"/>
            </w:tcBorders>
            <w:shd w:val="clear" w:color="000000" w:fill="FFFFFF"/>
            <w:noWrap/>
            <w:vAlign w:val="center"/>
            <w:hideMark/>
          </w:tcPr>
          <w:p w14:paraId="6D93357A"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43778554"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center"/>
            <w:hideMark/>
          </w:tcPr>
          <w:p w14:paraId="5B42B2AB"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807" w:type="dxa"/>
            <w:tcBorders>
              <w:top w:val="nil"/>
              <w:left w:val="nil"/>
              <w:bottom w:val="nil"/>
              <w:right w:val="nil"/>
            </w:tcBorders>
            <w:shd w:val="clear" w:color="000000" w:fill="FFFFFF"/>
            <w:noWrap/>
            <w:vAlign w:val="center"/>
            <w:hideMark/>
          </w:tcPr>
          <w:p w14:paraId="28CD2B14"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61FA79C0"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76" w:type="dxa"/>
            <w:tcBorders>
              <w:top w:val="nil"/>
              <w:left w:val="nil"/>
              <w:bottom w:val="nil"/>
              <w:right w:val="nil"/>
            </w:tcBorders>
            <w:shd w:val="clear" w:color="000000" w:fill="FFFFFF"/>
            <w:noWrap/>
            <w:vAlign w:val="center"/>
            <w:hideMark/>
          </w:tcPr>
          <w:p w14:paraId="611DB2A2"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w:t>
            </w:r>
          </w:p>
        </w:tc>
        <w:tc>
          <w:tcPr>
            <w:tcW w:w="721" w:type="dxa"/>
            <w:tcBorders>
              <w:top w:val="nil"/>
              <w:left w:val="nil"/>
              <w:bottom w:val="nil"/>
              <w:right w:val="nil"/>
            </w:tcBorders>
            <w:shd w:val="clear" w:color="000000" w:fill="FFFFFF"/>
            <w:noWrap/>
            <w:vAlign w:val="center"/>
            <w:hideMark/>
          </w:tcPr>
          <w:p w14:paraId="4B5AE2AB"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78B69096"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center"/>
            <w:hideMark/>
          </w:tcPr>
          <w:p w14:paraId="0ED5BBDD"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726" w:type="dxa"/>
            <w:tcBorders>
              <w:top w:val="nil"/>
              <w:left w:val="nil"/>
              <w:bottom w:val="nil"/>
              <w:right w:val="nil"/>
            </w:tcBorders>
            <w:shd w:val="clear" w:color="000000" w:fill="FFFFFF"/>
            <w:noWrap/>
            <w:vAlign w:val="center"/>
            <w:hideMark/>
          </w:tcPr>
          <w:p w14:paraId="3894BA05"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r>
      <w:tr w:rsidR="005C7E40" w:rsidRPr="00521152" w14:paraId="5106CD36" w14:textId="77777777" w:rsidTr="005C7E40">
        <w:trPr>
          <w:trHeight w:val="277"/>
        </w:trPr>
        <w:tc>
          <w:tcPr>
            <w:tcW w:w="1469" w:type="dxa"/>
            <w:tcBorders>
              <w:top w:val="nil"/>
              <w:left w:val="nil"/>
              <w:bottom w:val="nil"/>
              <w:right w:val="nil"/>
            </w:tcBorders>
            <w:shd w:val="clear" w:color="000000" w:fill="FFFFFF"/>
            <w:noWrap/>
            <w:vAlign w:val="bottom"/>
            <w:hideMark/>
          </w:tcPr>
          <w:p w14:paraId="70ABA2D1"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0392252A"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553" w:type="dxa"/>
            <w:gridSpan w:val="2"/>
            <w:tcBorders>
              <w:top w:val="nil"/>
              <w:left w:val="nil"/>
              <w:bottom w:val="nil"/>
              <w:right w:val="nil"/>
            </w:tcBorders>
            <w:shd w:val="clear" w:color="000000" w:fill="FFFFFF"/>
            <w:noWrap/>
            <w:vAlign w:val="center"/>
            <w:hideMark/>
          </w:tcPr>
          <w:p w14:paraId="18A86BD7"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Overall</w:t>
            </w:r>
          </w:p>
        </w:tc>
        <w:tc>
          <w:tcPr>
            <w:tcW w:w="970" w:type="dxa"/>
            <w:tcBorders>
              <w:top w:val="nil"/>
              <w:left w:val="nil"/>
              <w:bottom w:val="nil"/>
              <w:right w:val="nil"/>
            </w:tcBorders>
            <w:shd w:val="clear" w:color="000000" w:fill="FFFFFF"/>
            <w:noWrap/>
            <w:vAlign w:val="center"/>
            <w:hideMark/>
          </w:tcPr>
          <w:p w14:paraId="103DD7B2"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32.0</w:t>
            </w:r>
          </w:p>
        </w:tc>
        <w:tc>
          <w:tcPr>
            <w:tcW w:w="726" w:type="dxa"/>
            <w:tcBorders>
              <w:top w:val="nil"/>
              <w:left w:val="nil"/>
              <w:bottom w:val="nil"/>
              <w:right w:val="nil"/>
            </w:tcBorders>
            <w:shd w:val="clear" w:color="000000" w:fill="FFFFFF"/>
            <w:noWrap/>
            <w:vAlign w:val="center"/>
            <w:hideMark/>
          </w:tcPr>
          <w:p w14:paraId="2F88912C"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5.1</w:t>
            </w:r>
          </w:p>
        </w:tc>
        <w:tc>
          <w:tcPr>
            <w:tcW w:w="276" w:type="dxa"/>
            <w:tcBorders>
              <w:top w:val="nil"/>
              <w:left w:val="nil"/>
              <w:bottom w:val="nil"/>
              <w:right w:val="nil"/>
            </w:tcBorders>
            <w:shd w:val="clear" w:color="000000" w:fill="FFFFFF"/>
            <w:noWrap/>
            <w:vAlign w:val="bottom"/>
            <w:hideMark/>
          </w:tcPr>
          <w:p w14:paraId="2535FFBB"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center"/>
            <w:hideMark/>
          </w:tcPr>
          <w:p w14:paraId="23A06BFF"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136.7</w:t>
            </w:r>
          </w:p>
        </w:tc>
        <w:tc>
          <w:tcPr>
            <w:tcW w:w="855" w:type="dxa"/>
            <w:tcBorders>
              <w:top w:val="nil"/>
              <w:left w:val="nil"/>
              <w:bottom w:val="nil"/>
              <w:right w:val="nil"/>
            </w:tcBorders>
            <w:shd w:val="clear" w:color="000000" w:fill="FFFFFF"/>
            <w:noWrap/>
            <w:vAlign w:val="center"/>
            <w:hideMark/>
          </w:tcPr>
          <w:p w14:paraId="5C5BDEEA"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21.8</w:t>
            </w:r>
          </w:p>
        </w:tc>
        <w:tc>
          <w:tcPr>
            <w:tcW w:w="276" w:type="dxa"/>
            <w:tcBorders>
              <w:top w:val="nil"/>
              <w:left w:val="nil"/>
              <w:bottom w:val="nil"/>
              <w:right w:val="nil"/>
            </w:tcBorders>
            <w:shd w:val="clear" w:color="000000" w:fill="FFFFFF"/>
            <w:noWrap/>
            <w:vAlign w:val="bottom"/>
            <w:hideMark/>
          </w:tcPr>
          <w:p w14:paraId="4B83A993"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center"/>
            <w:hideMark/>
          </w:tcPr>
          <w:p w14:paraId="150D3BD4"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104.0</w:t>
            </w:r>
          </w:p>
        </w:tc>
        <w:tc>
          <w:tcPr>
            <w:tcW w:w="726" w:type="dxa"/>
            <w:tcBorders>
              <w:top w:val="nil"/>
              <w:left w:val="nil"/>
              <w:bottom w:val="nil"/>
              <w:right w:val="nil"/>
            </w:tcBorders>
            <w:shd w:val="clear" w:color="000000" w:fill="FFFFFF"/>
            <w:noWrap/>
            <w:vAlign w:val="center"/>
            <w:hideMark/>
          </w:tcPr>
          <w:p w14:paraId="37BCFC2C"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16.6</w:t>
            </w:r>
          </w:p>
        </w:tc>
        <w:tc>
          <w:tcPr>
            <w:tcW w:w="276" w:type="dxa"/>
            <w:tcBorders>
              <w:top w:val="nil"/>
              <w:left w:val="nil"/>
              <w:bottom w:val="nil"/>
              <w:right w:val="nil"/>
            </w:tcBorders>
            <w:shd w:val="clear" w:color="000000" w:fill="FFFFFF"/>
            <w:noWrap/>
            <w:vAlign w:val="bottom"/>
            <w:hideMark/>
          </w:tcPr>
          <w:p w14:paraId="6822FAC0"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center"/>
            <w:hideMark/>
          </w:tcPr>
          <w:p w14:paraId="20FA7EA1"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257.9</w:t>
            </w:r>
          </w:p>
        </w:tc>
        <w:tc>
          <w:tcPr>
            <w:tcW w:w="807" w:type="dxa"/>
            <w:tcBorders>
              <w:top w:val="nil"/>
              <w:left w:val="nil"/>
              <w:bottom w:val="nil"/>
              <w:right w:val="nil"/>
            </w:tcBorders>
            <w:shd w:val="clear" w:color="000000" w:fill="FFFFFF"/>
            <w:noWrap/>
            <w:vAlign w:val="center"/>
            <w:hideMark/>
          </w:tcPr>
          <w:p w14:paraId="44D8A906"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41.1</w:t>
            </w:r>
          </w:p>
        </w:tc>
        <w:tc>
          <w:tcPr>
            <w:tcW w:w="276" w:type="dxa"/>
            <w:tcBorders>
              <w:top w:val="nil"/>
              <w:left w:val="nil"/>
              <w:bottom w:val="nil"/>
              <w:right w:val="nil"/>
            </w:tcBorders>
            <w:shd w:val="clear" w:color="000000" w:fill="FFFFFF"/>
            <w:noWrap/>
            <w:vAlign w:val="bottom"/>
            <w:hideMark/>
          </w:tcPr>
          <w:p w14:paraId="46D93068"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76" w:type="dxa"/>
            <w:tcBorders>
              <w:top w:val="nil"/>
              <w:left w:val="nil"/>
              <w:bottom w:val="nil"/>
              <w:right w:val="nil"/>
            </w:tcBorders>
            <w:shd w:val="clear" w:color="000000" w:fill="FFFFFF"/>
            <w:noWrap/>
            <w:vAlign w:val="center"/>
            <w:hideMark/>
          </w:tcPr>
          <w:p w14:paraId="1522EED5" w14:textId="77777777" w:rsidR="005C7E40" w:rsidRPr="00521152" w:rsidRDefault="005C7E40" w:rsidP="005C7E40">
            <w:pPr>
              <w:jc w:val="center"/>
              <w:rPr>
                <w:rFonts w:ascii="Times New Roman" w:hAnsi="Times New Roman" w:cs="Times New Roman"/>
                <w:color w:val="000000"/>
              </w:rPr>
            </w:pPr>
            <w:r>
              <w:rPr>
                <w:rFonts w:ascii="Times New Roman" w:hAnsi="Times New Roman" w:cs="Times New Roman"/>
                <w:color w:val="000000"/>
              </w:rPr>
              <w:t>1650.6</w:t>
            </w:r>
          </w:p>
        </w:tc>
        <w:tc>
          <w:tcPr>
            <w:tcW w:w="721" w:type="dxa"/>
            <w:tcBorders>
              <w:top w:val="nil"/>
              <w:left w:val="nil"/>
              <w:bottom w:val="nil"/>
              <w:right w:val="nil"/>
            </w:tcBorders>
            <w:shd w:val="clear" w:color="000000" w:fill="FFFFFF"/>
            <w:noWrap/>
            <w:vAlign w:val="center"/>
            <w:hideMark/>
          </w:tcPr>
          <w:p w14:paraId="78312E2D" w14:textId="77777777" w:rsidR="005C7E40" w:rsidRPr="00521152" w:rsidRDefault="005C7E40" w:rsidP="005C7E40">
            <w:pPr>
              <w:jc w:val="center"/>
              <w:rPr>
                <w:rFonts w:ascii="Times New Roman" w:hAnsi="Times New Roman" w:cs="Times New Roman"/>
                <w:color w:val="000000"/>
              </w:rPr>
            </w:pPr>
            <w:r>
              <w:rPr>
                <w:rFonts w:ascii="Times New Roman" w:hAnsi="Times New Roman" w:cs="Times New Roman"/>
                <w:color w:val="000000"/>
              </w:rPr>
              <w:t>-</w:t>
            </w:r>
          </w:p>
        </w:tc>
        <w:tc>
          <w:tcPr>
            <w:tcW w:w="276" w:type="dxa"/>
            <w:tcBorders>
              <w:top w:val="nil"/>
              <w:left w:val="nil"/>
              <w:bottom w:val="nil"/>
              <w:right w:val="nil"/>
            </w:tcBorders>
            <w:shd w:val="clear" w:color="000000" w:fill="FFFFFF"/>
            <w:noWrap/>
            <w:vAlign w:val="bottom"/>
            <w:hideMark/>
          </w:tcPr>
          <w:p w14:paraId="11C57B85"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center"/>
            <w:hideMark/>
          </w:tcPr>
          <w:p w14:paraId="60206ADE"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96.7</w:t>
            </w:r>
          </w:p>
        </w:tc>
        <w:tc>
          <w:tcPr>
            <w:tcW w:w="726" w:type="dxa"/>
            <w:tcBorders>
              <w:top w:val="nil"/>
              <w:left w:val="nil"/>
              <w:bottom w:val="nil"/>
              <w:right w:val="nil"/>
            </w:tcBorders>
            <w:shd w:val="clear" w:color="000000" w:fill="FFFFFF"/>
            <w:noWrap/>
            <w:vAlign w:val="center"/>
            <w:hideMark/>
          </w:tcPr>
          <w:p w14:paraId="56B0A069"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15.4</w:t>
            </w:r>
          </w:p>
        </w:tc>
      </w:tr>
      <w:tr w:rsidR="005C7E40" w:rsidRPr="00521152" w14:paraId="72F076F6" w14:textId="77777777" w:rsidTr="005C7E40">
        <w:trPr>
          <w:trHeight w:val="52"/>
        </w:trPr>
        <w:tc>
          <w:tcPr>
            <w:tcW w:w="1469" w:type="dxa"/>
            <w:tcBorders>
              <w:top w:val="nil"/>
              <w:left w:val="nil"/>
              <w:bottom w:val="single" w:sz="4" w:space="0" w:color="auto"/>
              <w:right w:val="nil"/>
            </w:tcBorders>
            <w:shd w:val="clear" w:color="auto" w:fill="auto"/>
            <w:noWrap/>
            <w:vAlign w:val="bottom"/>
            <w:hideMark/>
          </w:tcPr>
          <w:p w14:paraId="0CFB6E22"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single" w:sz="4" w:space="0" w:color="auto"/>
              <w:right w:val="nil"/>
            </w:tcBorders>
            <w:shd w:val="clear" w:color="auto" w:fill="auto"/>
            <w:noWrap/>
            <w:vAlign w:val="bottom"/>
            <w:hideMark/>
          </w:tcPr>
          <w:p w14:paraId="24BCB5D7"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single" w:sz="4" w:space="0" w:color="auto"/>
              <w:right w:val="nil"/>
            </w:tcBorders>
            <w:shd w:val="clear" w:color="auto" w:fill="auto"/>
            <w:noWrap/>
            <w:vAlign w:val="center"/>
            <w:hideMark/>
          </w:tcPr>
          <w:p w14:paraId="7698C860"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350" w:type="dxa"/>
            <w:tcBorders>
              <w:top w:val="nil"/>
              <w:left w:val="nil"/>
              <w:bottom w:val="single" w:sz="4" w:space="0" w:color="auto"/>
              <w:right w:val="nil"/>
            </w:tcBorders>
            <w:shd w:val="clear" w:color="auto" w:fill="auto"/>
            <w:noWrap/>
            <w:vAlign w:val="center"/>
            <w:hideMark/>
          </w:tcPr>
          <w:p w14:paraId="5E4C11D2"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single" w:sz="4" w:space="0" w:color="auto"/>
              <w:right w:val="nil"/>
            </w:tcBorders>
            <w:shd w:val="clear" w:color="auto" w:fill="auto"/>
            <w:noWrap/>
            <w:vAlign w:val="center"/>
            <w:hideMark/>
          </w:tcPr>
          <w:p w14:paraId="27548460"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726" w:type="dxa"/>
            <w:tcBorders>
              <w:top w:val="nil"/>
              <w:left w:val="nil"/>
              <w:bottom w:val="single" w:sz="4" w:space="0" w:color="auto"/>
              <w:right w:val="nil"/>
            </w:tcBorders>
            <w:shd w:val="clear" w:color="auto" w:fill="auto"/>
            <w:noWrap/>
            <w:vAlign w:val="center"/>
            <w:hideMark/>
          </w:tcPr>
          <w:p w14:paraId="70671D9B"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single" w:sz="4" w:space="0" w:color="auto"/>
              <w:right w:val="nil"/>
            </w:tcBorders>
            <w:shd w:val="clear" w:color="auto" w:fill="auto"/>
            <w:noWrap/>
            <w:vAlign w:val="bottom"/>
            <w:hideMark/>
          </w:tcPr>
          <w:p w14:paraId="3EE7AF21"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single" w:sz="4" w:space="0" w:color="auto"/>
              <w:right w:val="nil"/>
            </w:tcBorders>
            <w:shd w:val="clear" w:color="auto" w:fill="auto"/>
            <w:noWrap/>
            <w:vAlign w:val="center"/>
            <w:hideMark/>
          </w:tcPr>
          <w:p w14:paraId="59366D83"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855" w:type="dxa"/>
            <w:tcBorders>
              <w:top w:val="nil"/>
              <w:left w:val="nil"/>
              <w:bottom w:val="single" w:sz="4" w:space="0" w:color="auto"/>
              <w:right w:val="nil"/>
            </w:tcBorders>
            <w:shd w:val="clear" w:color="auto" w:fill="auto"/>
            <w:noWrap/>
            <w:vAlign w:val="center"/>
            <w:hideMark/>
          </w:tcPr>
          <w:p w14:paraId="18142358"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single" w:sz="4" w:space="0" w:color="auto"/>
              <w:right w:val="nil"/>
            </w:tcBorders>
            <w:shd w:val="clear" w:color="auto" w:fill="auto"/>
            <w:noWrap/>
            <w:vAlign w:val="bottom"/>
            <w:hideMark/>
          </w:tcPr>
          <w:p w14:paraId="579C97E5"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single" w:sz="4" w:space="0" w:color="auto"/>
              <w:right w:val="nil"/>
            </w:tcBorders>
            <w:shd w:val="clear" w:color="auto" w:fill="auto"/>
            <w:noWrap/>
            <w:vAlign w:val="center"/>
            <w:hideMark/>
          </w:tcPr>
          <w:p w14:paraId="2D7C1D7C"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726" w:type="dxa"/>
            <w:tcBorders>
              <w:top w:val="nil"/>
              <w:left w:val="nil"/>
              <w:bottom w:val="single" w:sz="4" w:space="0" w:color="auto"/>
              <w:right w:val="nil"/>
            </w:tcBorders>
            <w:shd w:val="clear" w:color="auto" w:fill="auto"/>
            <w:noWrap/>
            <w:vAlign w:val="center"/>
            <w:hideMark/>
          </w:tcPr>
          <w:p w14:paraId="0D83EA1A"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single" w:sz="4" w:space="0" w:color="auto"/>
              <w:right w:val="nil"/>
            </w:tcBorders>
            <w:shd w:val="clear" w:color="auto" w:fill="auto"/>
            <w:noWrap/>
            <w:vAlign w:val="bottom"/>
            <w:hideMark/>
          </w:tcPr>
          <w:p w14:paraId="18B8A8EF"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single" w:sz="4" w:space="0" w:color="auto"/>
              <w:right w:val="nil"/>
            </w:tcBorders>
            <w:shd w:val="clear" w:color="auto" w:fill="auto"/>
            <w:noWrap/>
            <w:vAlign w:val="center"/>
            <w:hideMark/>
          </w:tcPr>
          <w:p w14:paraId="7F35A938"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807" w:type="dxa"/>
            <w:tcBorders>
              <w:top w:val="nil"/>
              <w:left w:val="nil"/>
              <w:bottom w:val="single" w:sz="4" w:space="0" w:color="auto"/>
              <w:right w:val="nil"/>
            </w:tcBorders>
            <w:shd w:val="clear" w:color="auto" w:fill="auto"/>
            <w:noWrap/>
            <w:vAlign w:val="center"/>
            <w:hideMark/>
          </w:tcPr>
          <w:p w14:paraId="48A9C5B9"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single" w:sz="4" w:space="0" w:color="auto"/>
              <w:right w:val="nil"/>
            </w:tcBorders>
            <w:shd w:val="clear" w:color="auto" w:fill="auto"/>
            <w:noWrap/>
            <w:vAlign w:val="bottom"/>
            <w:hideMark/>
          </w:tcPr>
          <w:p w14:paraId="34133821"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76" w:type="dxa"/>
            <w:tcBorders>
              <w:top w:val="nil"/>
              <w:left w:val="nil"/>
              <w:bottom w:val="single" w:sz="4" w:space="0" w:color="auto"/>
              <w:right w:val="nil"/>
            </w:tcBorders>
            <w:shd w:val="clear" w:color="auto" w:fill="auto"/>
            <w:noWrap/>
            <w:vAlign w:val="center"/>
            <w:hideMark/>
          </w:tcPr>
          <w:p w14:paraId="605D0F5F"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w:t>
            </w:r>
          </w:p>
        </w:tc>
        <w:tc>
          <w:tcPr>
            <w:tcW w:w="721" w:type="dxa"/>
            <w:tcBorders>
              <w:top w:val="nil"/>
              <w:left w:val="nil"/>
              <w:bottom w:val="single" w:sz="4" w:space="0" w:color="auto"/>
              <w:right w:val="nil"/>
            </w:tcBorders>
            <w:shd w:val="clear" w:color="auto" w:fill="auto"/>
            <w:noWrap/>
            <w:vAlign w:val="center"/>
            <w:hideMark/>
          </w:tcPr>
          <w:p w14:paraId="6D2390FE"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single" w:sz="4" w:space="0" w:color="auto"/>
              <w:right w:val="nil"/>
            </w:tcBorders>
            <w:shd w:val="clear" w:color="auto" w:fill="auto"/>
            <w:noWrap/>
            <w:vAlign w:val="bottom"/>
            <w:hideMark/>
          </w:tcPr>
          <w:p w14:paraId="087E462E"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single" w:sz="4" w:space="0" w:color="auto"/>
              <w:right w:val="nil"/>
            </w:tcBorders>
            <w:shd w:val="clear" w:color="auto" w:fill="auto"/>
            <w:noWrap/>
            <w:vAlign w:val="center"/>
            <w:hideMark/>
          </w:tcPr>
          <w:p w14:paraId="6F570762"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726" w:type="dxa"/>
            <w:tcBorders>
              <w:top w:val="nil"/>
              <w:left w:val="nil"/>
              <w:bottom w:val="single" w:sz="4" w:space="0" w:color="auto"/>
              <w:right w:val="nil"/>
            </w:tcBorders>
            <w:shd w:val="clear" w:color="auto" w:fill="auto"/>
            <w:noWrap/>
            <w:vAlign w:val="center"/>
            <w:hideMark/>
          </w:tcPr>
          <w:p w14:paraId="78C32F09"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r>
    </w:tbl>
    <w:p w14:paraId="0E109D9A" w14:textId="77777777" w:rsidR="005C7E40" w:rsidRPr="00E02B40" w:rsidRDefault="005C7E40" w:rsidP="005C7E40">
      <w:pPr>
        <w:spacing w:line="480" w:lineRule="auto"/>
        <w:rPr>
          <w:rFonts w:ascii="Times New Roman" w:hAnsi="Times New Roman" w:cs="Times New Roman"/>
        </w:rPr>
      </w:pPr>
      <w:r>
        <w:rPr>
          <w:rFonts w:ascii="Times New Roman" w:hAnsi="Times New Roman" w:cs="Times New Roman"/>
        </w:rPr>
        <w:t xml:space="preserve">Table 1.2.  Mean availability (number of hectares flooded to depth ≤ 45cm) of </w:t>
      </w:r>
      <w:r w:rsidR="00661D9F">
        <w:rPr>
          <w:rFonts w:ascii="Times New Roman" w:hAnsi="Times New Roman" w:cs="Times New Roman"/>
        </w:rPr>
        <w:t>six</w:t>
      </w:r>
      <w:r>
        <w:rPr>
          <w:rFonts w:ascii="Times New Roman" w:hAnsi="Times New Roman" w:cs="Times New Roman"/>
        </w:rPr>
        <w:t xml:space="preserve"> cover types and proportion of total habitat availability of each during December</w:t>
      </w:r>
      <w:r w:rsidRPr="00D34731">
        <w:rPr>
          <w:rFonts w:ascii="Times New Roman" w:hAnsi="Times New Roman" w:cs="Times New Roman"/>
        </w:rPr>
        <w:sym w:font="Symbol" w:char="F02D"/>
      </w:r>
      <w:r>
        <w:rPr>
          <w:rFonts w:ascii="Times New Roman" w:hAnsi="Times New Roman" w:cs="Times New Roman"/>
        </w:rPr>
        <w:t>February 2011</w:t>
      </w:r>
      <w:r w:rsidRPr="00D34731">
        <w:rPr>
          <w:rFonts w:ascii="Times New Roman" w:hAnsi="Times New Roman" w:cs="Times New Roman"/>
        </w:rPr>
        <w:sym w:font="Symbol" w:char="F02D"/>
      </w:r>
      <w:r>
        <w:rPr>
          <w:rFonts w:ascii="Times New Roman" w:hAnsi="Times New Roman" w:cs="Times New Roman"/>
        </w:rPr>
        <w:t xml:space="preserve">2013 at the Duck River Unit of Tennessee National Wildlife Refuge and Cross Creeks National Wildlife Refuge, Tennessee, USA.  </w:t>
      </w:r>
    </w:p>
    <w:p w14:paraId="2E7AD584" w14:textId="77777777" w:rsidR="005C7E40" w:rsidRDefault="005C7E40">
      <w:pPr>
        <w:rPr>
          <w:rFonts w:ascii="Times New Roman" w:hAnsi="Times New Roman" w:cs="Times New Roman"/>
          <w:i/>
        </w:rPr>
      </w:pPr>
      <w:r>
        <w:rPr>
          <w:rFonts w:ascii="Times New Roman" w:hAnsi="Times New Roman" w:cs="Times New Roman"/>
          <w:i/>
        </w:rPr>
        <w:br w:type="page"/>
      </w:r>
    </w:p>
    <w:p w14:paraId="395E081D" w14:textId="0C2C3628" w:rsidR="00786F10" w:rsidRPr="00D34731" w:rsidRDefault="00786F10" w:rsidP="00786F10">
      <w:pPr>
        <w:spacing w:line="480" w:lineRule="auto"/>
        <w:rPr>
          <w:rFonts w:ascii="Times New Roman" w:hAnsi="Times New Roman" w:cs="Times New Roman"/>
        </w:rPr>
      </w:pPr>
      <w:r w:rsidRPr="00D34731">
        <w:rPr>
          <w:rFonts w:ascii="Times New Roman" w:hAnsi="Times New Roman" w:cs="Times New Roman"/>
        </w:rPr>
        <w:t>Table 1.</w:t>
      </w:r>
      <w:r w:rsidR="005C7E40">
        <w:rPr>
          <w:rFonts w:ascii="Times New Roman" w:hAnsi="Times New Roman" w:cs="Times New Roman"/>
        </w:rPr>
        <w:t>3</w:t>
      </w:r>
      <w:r w:rsidRPr="00D34731">
        <w:rPr>
          <w:rFonts w:ascii="Times New Roman" w:hAnsi="Times New Roman" w:cs="Times New Roman"/>
        </w:rPr>
        <w:t xml:space="preserve">. Percentage of surveys during which American black ducks were encountered during </w:t>
      </w:r>
      <w:r w:rsidR="008C2657">
        <w:rPr>
          <w:rFonts w:ascii="Times New Roman" w:hAnsi="Times New Roman" w:cs="Times New Roman"/>
        </w:rPr>
        <w:t>December</w:t>
      </w:r>
      <w:r w:rsidRPr="00D34731">
        <w:rPr>
          <w:rFonts w:ascii="Times New Roman" w:hAnsi="Times New Roman" w:cs="Times New Roman"/>
        </w:rPr>
        <w:sym w:font="Symbol" w:char="F02D"/>
      </w:r>
      <w:r w:rsidRPr="00D34731">
        <w:rPr>
          <w:rFonts w:ascii="Times New Roman" w:hAnsi="Times New Roman" w:cs="Times New Roman"/>
        </w:rPr>
        <w:t>February 2011</w:t>
      </w:r>
      <w:r w:rsidRPr="00D34731">
        <w:rPr>
          <w:rFonts w:ascii="Times New Roman" w:hAnsi="Times New Roman" w:cs="Times New Roman"/>
        </w:rPr>
        <w:sym w:font="Symbol" w:char="F02D"/>
      </w:r>
      <w:r w:rsidRPr="00D34731">
        <w:rPr>
          <w:rFonts w:ascii="Times New Roman" w:hAnsi="Times New Roman" w:cs="Times New Roman"/>
        </w:rPr>
        <w:t>2013 at the Duck River Unit of Tennessee National Wildlife Refuge and Cross Creeks National Wildlife Refuge, Tennessee, USA.</w:t>
      </w:r>
    </w:p>
    <w:p w14:paraId="676A0E3C" w14:textId="77777777" w:rsidR="00786F10" w:rsidRDefault="00786F10" w:rsidP="00786F10">
      <w:pPr>
        <w:spacing w:line="480" w:lineRule="auto"/>
        <w:rPr>
          <w:rFonts w:ascii="Times New Roman" w:hAnsi="Times New Roman" w:cs="Times New Roman"/>
        </w:rPr>
      </w:pPr>
    </w:p>
    <w:tbl>
      <w:tblPr>
        <w:tblpPr w:leftFromText="180" w:rightFromText="180" w:vertAnchor="page" w:horzAnchor="margin" w:tblpXSpec="center" w:tblpY="3151"/>
        <w:tblW w:w="10800" w:type="dxa"/>
        <w:tblLook w:val="04A0" w:firstRow="1" w:lastRow="0" w:firstColumn="1" w:lastColumn="0" w:noHBand="0" w:noVBand="1"/>
      </w:tblPr>
      <w:tblGrid>
        <w:gridCol w:w="2880"/>
        <w:gridCol w:w="880"/>
        <w:gridCol w:w="880"/>
        <w:gridCol w:w="280"/>
        <w:gridCol w:w="920"/>
        <w:gridCol w:w="880"/>
        <w:gridCol w:w="280"/>
        <w:gridCol w:w="880"/>
        <w:gridCol w:w="880"/>
        <w:gridCol w:w="280"/>
        <w:gridCol w:w="880"/>
        <w:gridCol w:w="880"/>
      </w:tblGrid>
      <w:tr w:rsidR="005C7E40" w:rsidRPr="00161962" w14:paraId="491148D5" w14:textId="77777777" w:rsidTr="005C7E40">
        <w:trPr>
          <w:trHeight w:val="600"/>
        </w:trPr>
        <w:tc>
          <w:tcPr>
            <w:tcW w:w="2880" w:type="dxa"/>
            <w:vMerge w:val="restart"/>
            <w:tcBorders>
              <w:top w:val="single" w:sz="4" w:space="0" w:color="auto"/>
              <w:left w:val="nil"/>
              <w:bottom w:val="single" w:sz="4" w:space="0" w:color="000000"/>
              <w:right w:val="nil"/>
            </w:tcBorders>
            <w:shd w:val="clear" w:color="000000" w:fill="FFFFFF"/>
            <w:noWrap/>
            <w:vAlign w:val="bottom"/>
            <w:hideMark/>
          </w:tcPr>
          <w:p w14:paraId="6AB0FB7F" w14:textId="77777777" w:rsidR="005C7E40" w:rsidRPr="00161962" w:rsidRDefault="005C7E40" w:rsidP="005C7E40">
            <w:pPr>
              <w:rPr>
                <w:rFonts w:ascii="Times New Roman" w:hAnsi="Times New Roman" w:cs="Times New Roman"/>
                <w:b/>
                <w:bCs/>
                <w:color w:val="000000"/>
              </w:rPr>
            </w:pPr>
            <w:r w:rsidRPr="00161962">
              <w:rPr>
                <w:rFonts w:ascii="Times New Roman" w:hAnsi="Times New Roman" w:cs="Times New Roman"/>
                <w:b/>
                <w:bCs/>
                <w:color w:val="000000"/>
              </w:rPr>
              <w:t>Cover Type</w:t>
            </w:r>
          </w:p>
        </w:tc>
        <w:tc>
          <w:tcPr>
            <w:tcW w:w="1760" w:type="dxa"/>
            <w:gridSpan w:val="2"/>
            <w:tcBorders>
              <w:top w:val="single" w:sz="4" w:space="0" w:color="auto"/>
              <w:left w:val="nil"/>
              <w:bottom w:val="single" w:sz="4" w:space="0" w:color="auto"/>
              <w:right w:val="nil"/>
            </w:tcBorders>
            <w:shd w:val="clear" w:color="000000" w:fill="FFFFFF"/>
            <w:vAlign w:val="bottom"/>
            <w:hideMark/>
          </w:tcPr>
          <w:p w14:paraId="22AD1FF7" w14:textId="77777777" w:rsidR="005C7E40" w:rsidRPr="00161962" w:rsidRDefault="005C7E40" w:rsidP="005C7E40">
            <w:pPr>
              <w:jc w:val="center"/>
              <w:rPr>
                <w:rFonts w:ascii="Times New Roman" w:hAnsi="Times New Roman" w:cs="Times New Roman"/>
                <w:color w:val="000000"/>
              </w:rPr>
            </w:pPr>
            <w:r w:rsidRPr="00161962">
              <w:rPr>
                <w:rFonts w:ascii="Times New Roman" w:hAnsi="Times New Roman" w:cs="Times New Roman"/>
                <w:color w:val="000000"/>
              </w:rPr>
              <w:t>Overall                (</w:t>
            </w:r>
            <w:r w:rsidRPr="00161962">
              <w:rPr>
                <w:rFonts w:ascii="Times New Roman" w:hAnsi="Times New Roman" w:cs="Times New Roman"/>
                <w:i/>
                <w:iCs/>
                <w:color w:val="000000"/>
              </w:rPr>
              <w:t xml:space="preserve">n </w:t>
            </w:r>
            <w:r w:rsidRPr="00161962">
              <w:rPr>
                <w:rFonts w:ascii="Times New Roman" w:hAnsi="Times New Roman" w:cs="Times New Roman"/>
                <w:color w:val="000000"/>
              </w:rPr>
              <w:t>= 186)</w:t>
            </w:r>
          </w:p>
        </w:tc>
        <w:tc>
          <w:tcPr>
            <w:tcW w:w="280" w:type="dxa"/>
            <w:tcBorders>
              <w:top w:val="single" w:sz="4" w:space="0" w:color="auto"/>
              <w:left w:val="nil"/>
              <w:bottom w:val="nil"/>
              <w:right w:val="nil"/>
            </w:tcBorders>
            <w:shd w:val="clear" w:color="000000" w:fill="FFFFFF"/>
            <w:noWrap/>
            <w:vAlign w:val="bottom"/>
            <w:hideMark/>
          </w:tcPr>
          <w:p w14:paraId="66AFFEA0" w14:textId="77777777" w:rsidR="005C7E40" w:rsidRPr="00161962" w:rsidRDefault="005C7E40" w:rsidP="005C7E40">
            <w:pPr>
              <w:rPr>
                <w:rFonts w:ascii="Times New Roman" w:hAnsi="Times New Roman" w:cs="Times New Roman"/>
                <w:b/>
                <w:bCs/>
                <w:color w:val="000000"/>
              </w:rPr>
            </w:pPr>
            <w:r w:rsidRPr="00161962">
              <w:rPr>
                <w:rFonts w:ascii="Times New Roman" w:hAnsi="Times New Roman" w:cs="Times New Roman"/>
                <w:b/>
                <w:bCs/>
                <w:color w:val="000000"/>
              </w:rPr>
              <w:t> </w:t>
            </w:r>
          </w:p>
        </w:tc>
        <w:tc>
          <w:tcPr>
            <w:tcW w:w="1800" w:type="dxa"/>
            <w:gridSpan w:val="2"/>
            <w:tcBorders>
              <w:top w:val="single" w:sz="4" w:space="0" w:color="auto"/>
              <w:left w:val="nil"/>
              <w:bottom w:val="single" w:sz="4" w:space="0" w:color="auto"/>
              <w:right w:val="nil"/>
            </w:tcBorders>
            <w:shd w:val="clear" w:color="000000" w:fill="FFFFFF"/>
            <w:vAlign w:val="bottom"/>
            <w:hideMark/>
          </w:tcPr>
          <w:p w14:paraId="08C82D4D" w14:textId="3EFF55CB" w:rsidR="005C7E40" w:rsidRPr="00161962" w:rsidRDefault="005C7E40" w:rsidP="0092167A">
            <w:pPr>
              <w:jc w:val="center"/>
              <w:rPr>
                <w:rFonts w:ascii="Times New Roman" w:hAnsi="Times New Roman" w:cs="Times New Roman"/>
                <w:color w:val="000000"/>
              </w:rPr>
            </w:pPr>
            <w:r w:rsidRPr="00161962">
              <w:rPr>
                <w:rFonts w:ascii="Times New Roman" w:hAnsi="Times New Roman" w:cs="Times New Roman"/>
                <w:color w:val="000000"/>
              </w:rPr>
              <w:t>December           (</w:t>
            </w:r>
            <w:r w:rsidRPr="00161962">
              <w:rPr>
                <w:rFonts w:ascii="Times New Roman" w:hAnsi="Times New Roman" w:cs="Times New Roman"/>
                <w:i/>
                <w:iCs/>
                <w:color w:val="000000"/>
              </w:rPr>
              <w:t xml:space="preserve">n </w:t>
            </w:r>
            <w:r w:rsidRPr="00161962">
              <w:rPr>
                <w:rFonts w:ascii="Times New Roman" w:hAnsi="Times New Roman" w:cs="Times New Roman"/>
                <w:color w:val="000000"/>
              </w:rPr>
              <w:t>= 7</w:t>
            </w:r>
            <w:r w:rsidR="0092167A">
              <w:rPr>
                <w:rFonts w:ascii="Times New Roman" w:hAnsi="Times New Roman" w:cs="Times New Roman"/>
                <w:color w:val="000000"/>
              </w:rPr>
              <w:t>3</w:t>
            </w:r>
            <w:r w:rsidRPr="00161962">
              <w:rPr>
                <w:rFonts w:ascii="Times New Roman" w:hAnsi="Times New Roman" w:cs="Times New Roman"/>
                <w:color w:val="000000"/>
              </w:rPr>
              <w:t>)</w:t>
            </w:r>
          </w:p>
        </w:tc>
        <w:tc>
          <w:tcPr>
            <w:tcW w:w="280" w:type="dxa"/>
            <w:tcBorders>
              <w:top w:val="single" w:sz="4" w:space="0" w:color="auto"/>
              <w:left w:val="nil"/>
              <w:bottom w:val="nil"/>
              <w:right w:val="nil"/>
            </w:tcBorders>
            <w:shd w:val="clear" w:color="000000" w:fill="FFFFFF"/>
            <w:vAlign w:val="bottom"/>
            <w:hideMark/>
          </w:tcPr>
          <w:p w14:paraId="027E890A" w14:textId="77777777" w:rsidR="005C7E40" w:rsidRPr="00161962" w:rsidRDefault="005C7E40" w:rsidP="005C7E40">
            <w:pPr>
              <w:jc w:val="center"/>
              <w:rPr>
                <w:rFonts w:ascii="Times New Roman" w:hAnsi="Times New Roman" w:cs="Times New Roman"/>
                <w:color w:val="000000"/>
              </w:rPr>
            </w:pPr>
            <w:r w:rsidRPr="00161962">
              <w:rPr>
                <w:rFonts w:ascii="Times New Roman" w:hAnsi="Times New Roman" w:cs="Times New Roman"/>
                <w:color w:val="000000"/>
              </w:rPr>
              <w:t> </w:t>
            </w:r>
          </w:p>
        </w:tc>
        <w:tc>
          <w:tcPr>
            <w:tcW w:w="1760" w:type="dxa"/>
            <w:gridSpan w:val="2"/>
            <w:tcBorders>
              <w:top w:val="single" w:sz="4" w:space="0" w:color="auto"/>
              <w:left w:val="nil"/>
              <w:bottom w:val="single" w:sz="4" w:space="0" w:color="auto"/>
              <w:right w:val="nil"/>
            </w:tcBorders>
            <w:shd w:val="clear" w:color="000000" w:fill="FFFFFF"/>
            <w:vAlign w:val="bottom"/>
            <w:hideMark/>
          </w:tcPr>
          <w:p w14:paraId="4B5C0299" w14:textId="4737B27A" w:rsidR="005C7E40" w:rsidRPr="00161962" w:rsidRDefault="005C7E40" w:rsidP="0092167A">
            <w:pPr>
              <w:jc w:val="center"/>
              <w:rPr>
                <w:rFonts w:ascii="Times New Roman" w:hAnsi="Times New Roman" w:cs="Times New Roman"/>
                <w:color w:val="000000"/>
              </w:rPr>
            </w:pPr>
            <w:r w:rsidRPr="00161962">
              <w:rPr>
                <w:rFonts w:ascii="Times New Roman" w:hAnsi="Times New Roman" w:cs="Times New Roman"/>
                <w:color w:val="000000"/>
              </w:rPr>
              <w:t>January               (</w:t>
            </w:r>
            <w:r w:rsidRPr="00161962">
              <w:rPr>
                <w:rFonts w:ascii="Times New Roman" w:hAnsi="Times New Roman" w:cs="Times New Roman"/>
                <w:i/>
                <w:iCs/>
                <w:color w:val="000000"/>
              </w:rPr>
              <w:t xml:space="preserve">n </w:t>
            </w:r>
            <w:r w:rsidRPr="00161962">
              <w:rPr>
                <w:rFonts w:ascii="Times New Roman" w:hAnsi="Times New Roman" w:cs="Times New Roman"/>
                <w:color w:val="000000"/>
              </w:rPr>
              <w:t>= 6</w:t>
            </w:r>
            <w:r w:rsidR="0092167A">
              <w:rPr>
                <w:rFonts w:ascii="Times New Roman" w:hAnsi="Times New Roman" w:cs="Times New Roman"/>
                <w:color w:val="000000"/>
              </w:rPr>
              <w:t>6</w:t>
            </w:r>
            <w:r w:rsidRPr="00161962">
              <w:rPr>
                <w:rFonts w:ascii="Times New Roman" w:hAnsi="Times New Roman" w:cs="Times New Roman"/>
                <w:color w:val="000000"/>
              </w:rPr>
              <w:t>)</w:t>
            </w:r>
          </w:p>
        </w:tc>
        <w:tc>
          <w:tcPr>
            <w:tcW w:w="280" w:type="dxa"/>
            <w:tcBorders>
              <w:top w:val="single" w:sz="4" w:space="0" w:color="auto"/>
              <w:left w:val="nil"/>
              <w:bottom w:val="nil"/>
              <w:right w:val="nil"/>
            </w:tcBorders>
            <w:shd w:val="clear" w:color="000000" w:fill="FFFFFF"/>
            <w:noWrap/>
            <w:vAlign w:val="bottom"/>
            <w:hideMark/>
          </w:tcPr>
          <w:p w14:paraId="23DC89BE" w14:textId="77777777" w:rsidR="005C7E40" w:rsidRPr="00161962" w:rsidRDefault="005C7E40" w:rsidP="005C7E40">
            <w:pPr>
              <w:rPr>
                <w:rFonts w:ascii="Times New Roman" w:hAnsi="Times New Roman" w:cs="Times New Roman"/>
                <w:color w:val="000000"/>
              </w:rPr>
            </w:pPr>
            <w:r w:rsidRPr="00161962">
              <w:rPr>
                <w:rFonts w:ascii="Times New Roman" w:hAnsi="Times New Roman" w:cs="Times New Roman"/>
                <w:color w:val="000000"/>
              </w:rPr>
              <w:t> </w:t>
            </w:r>
          </w:p>
        </w:tc>
        <w:tc>
          <w:tcPr>
            <w:tcW w:w="1760" w:type="dxa"/>
            <w:gridSpan w:val="2"/>
            <w:tcBorders>
              <w:top w:val="single" w:sz="4" w:space="0" w:color="auto"/>
              <w:left w:val="nil"/>
              <w:bottom w:val="single" w:sz="4" w:space="0" w:color="auto"/>
              <w:right w:val="nil"/>
            </w:tcBorders>
            <w:shd w:val="clear" w:color="000000" w:fill="FFFFFF"/>
            <w:vAlign w:val="bottom"/>
            <w:hideMark/>
          </w:tcPr>
          <w:p w14:paraId="5E9D068D" w14:textId="3D776FBB" w:rsidR="005C7E40" w:rsidRPr="00161962" w:rsidRDefault="005C7E40" w:rsidP="0092167A">
            <w:pPr>
              <w:jc w:val="center"/>
              <w:rPr>
                <w:rFonts w:ascii="Times New Roman" w:hAnsi="Times New Roman" w:cs="Times New Roman"/>
                <w:color w:val="000000"/>
              </w:rPr>
            </w:pPr>
            <w:r w:rsidRPr="00161962">
              <w:rPr>
                <w:rFonts w:ascii="Times New Roman" w:hAnsi="Times New Roman" w:cs="Times New Roman"/>
                <w:color w:val="000000"/>
              </w:rPr>
              <w:t>February            (</w:t>
            </w:r>
            <w:r w:rsidRPr="00161962">
              <w:rPr>
                <w:rFonts w:ascii="Times New Roman" w:hAnsi="Times New Roman" w:cs="Times New Roman"/>
                <w:i/>
                <w:iCs/>
                <w:color w:val="000000"/>
              </w:rPr>
              <w:t xml:space="preserve">n </w:t>
            </w:r>
            <w:r w:rsidRPr="00161962">
              <w:rPr>
                <w:rFonts w:ascii="Times New Roman" w:hAnsi="Times New Roman" w:cs="Times New Roman"/>
                <w:color w:val="000000"/>
              </w:rPr>
              <w:t>= 4</w:t>
            </w:r>
            <w:r w:rsidR="0092167A">
              <w:rPr>
                <w:rFonts w:ascii="Times New Roman" w:hAnsi="Times New Roman" w:cs="Times New Roman"/>
                <w:color w:val="000000"/>
              </w:rPr>
              <w:t>7</w:t>
            </w:r>
            <w:r w:rsidRPr="00161962">
              <w:rPr>
                <w:rFonts w:ascii="Times New Roman" w:hAnsi="Times New Roman" w:cs="Times New Roman"/>
                <w:color w:val="000000"/>
              </w:rPr>
              <w:t>)</w:t>
            </w:r>
          </w:p>
        </w:tc>
      </w:tr>
      <w:tr w:rsidR="005C7E40" w:rsidRPr="00161962" w14:paraId="68DB02A6" w14:textId="77777777" w:rsidTr="005C7E40">
        <w:trPr>
          <w:trHeight w:val="315"/>
        </w:trPr>
        <w:tc>
          <w:tcPr>
            <w:tcW w:w="2880" w:type="dxa"/>
            <w:vMerge/>
            <w:tcBorders>
              <w:top w:val="single" w:sz="4" w:space="0" w:color="auto"/>
              <w:left w:val="nil"/>
              <w:bottom w:val="single" w:sz="4" w:space="0" w:color="000000"/>
              <w:right w:val="nil"/>
            </w:tcBorders>
            <w:vAlign w:val="center"/>
            <w:hideMark/>
          </w:tcPr>
          <w:p w14:paraId="3723E5A7" w14:textId="77777777" w:rsidR="005C7E40" w:rsidRPr="00161962" w:rsidRDefault="005C7E40" w:rsidP="005C7E40">
            <w:pPr>
              <w:rPr>
                <w:rFonts w:ascii="Times New Roman" w:hAnsi="Times New Roman" w:cs="Times New Roman"/>
                <w:b/>
                <w:bCs/>
                <w:color w:val="000000"/>
              </w:rPr>
            </w:pPr>
          </w:p>
        </w:tc>
        <w:tc>
          <w:tcPr>
            <w:tcW w:w="880" w:type="dxa"/>
            <w:tcBorders>
              <w:top w:val="nil"/>
              <w:left w:val="nil"/>
              <w:bottom w:val="single" w:sz="4" w:space="0" w:color="auto"/>
              <w:right w:val="nil"/>
            </w:tcBorders>
            <w:shd w:val="clear" w:color="000000" w:fill="FFFFFF"/>
            <w:vAlign w:val="bottom"/>
            <w:hideMark/>
          </w:tcPr>
          <w:p w14:paraId="772DFC13" w14:textId="77777777" w:rsidR="005C7E40" w:rsidRPr="00161962" w:rsidRDefault="005C7E40" w:rsidP="005C7E40">
            <w:pPr>
              <w:jc w:val="center"/>
              <w:rPr>
                <w:rFonts w:ascii="Times New Roman" w:hAnsi="Times New Roman" w:cs="Times New Roman"/>
                <w:i/>
                <w:iCs/>
                <w:color w:val="000000"/>
              </w:rPr>
            </w:pPr>
            <w:r w:rsidRPr="00161962">
              <w:rPr>
                <w:rFonts w:ascii="Times New Roman" w:hAnsi="Times New Roman" w:cs="Times New Roman"/>
                <w:i/>
                <w:iCs/>
                <w:color w:val="000000"/>
              </w:rPr>
              <w:t>n</w:t>
            </w:r>
          </w:p>
        </w:tc>
        <w:tc>
          <w:tcPr>
            <w:tcW w:w="880" w:type="dxa"/>
            <w:tcBorders>
              <w:top w:val="nil"/>
              <w:left w:val="nil"/>
              <w:bottom w:val="single" w:sz="4" w:space="0" w:color="auto"/>
              <w:right w:val="nil"/>
            </w:tcBorders>
            <w:shd w:val="clear" w:color="000000" w:fill="FFFFFF"/>
            <w:vAlign w:val="bottom"/>
            <w:hideMark/>
          </w:tcPr>
          <w:p w14:paraId="3A2C5EE3" w14:textId="77777777" w:rsidR="005C7E40" w:rsidRPr="00161962" w:rsidRDefault="005C7E40" w:rsidP="005C7E40">
            <w:pPr>
              <w:jc w:val="center"/>
              <w:rPr>
                <w:rFonts w:ascii="Times New Roman" w:hAnsi="Times New Roman" w:cs="Times New Roman"/>
                <w:color w:val="000000"/>
              </w:rPr>
            </w:pPr>
            <w:r w:rsidRPr="00161962">
              <w:rPr>
                <w:rFonts w:ascii="Times New Roman" w:hAnsi="Times New Roman" w:cs="Times New Roman"/>
                <w:color w:val="000000"/>
              </w:rPr>
              <w:t>%</w:t>
            </w:r>
          </w:p>
        </w:tc>
        <w:tc>
          <w:tcPr>
            <w:tcW w:w="280" w:type="dxa"/>
            <w:tcBorders>
              <w:top w:val="nil"/>
              <w:left w:val="nil"/>
              <w:bottom w:val="single" w:sz="4" w:space="0" w:color="auto"/>
              <w:right w:val="nil"/>
            </w:tcBorders>
            <w:shd w:val="clear" w:color="000000" w:fill="FFFFFF"/>
            <w:noWrap/>
            <w:vAlign w:val="bottom"/>
            <w:hideMark/>
          </w:tcPr>
          <w:p w14:paraId="5340F937" w14:textId="77777777" w:rsidR="005C7E40" w:rsidRPr="00161962" w:rsidRDefault="005C7E40" w:rsidP="005C7E40">
            <w:pPr>
              <w:jc w:val="center"/>
              <w:rPr>
                <w:rFonts w:ascii="Times New Roman" w:hAnsi="Times New Roman" w:cs="Times New Roman"/>
                <w:b/>
                <w:bCs/>
                <w:color w:val="000000"/>
              </w:rPr>
            </w:pPr>
            <w:r w:rsidRPr="00161962">
              <w:rPr>
                <w:rFonts w:ascii="Times New Roman" w:hAnsi="Times New Roman" w:cs="Times New Roman"/>
                <w:b/>
                <w:bCs/>
                <w:color w:val="000000"/>
              </w:rPr>
              <w:t> </w:t>
            </w:r>
          </w:p>
        </w:tc>
        <w:tc>
          <w:tcPr>
            <w:tcW w:w="920" w:type="dxa"/>
            <w:tcBorders>
              <w:top w:val="nil"/>
              <w:left w:val="nil"/>
              <w:bottom w:val="single" w:sz="4" w:space="0" w:color="auto"/>
              <w:right w:val="nil"/>
            </w:tcBorders>
            <w:shd w:val="clear" w:color="000000" w:fill="FFFFFF"/>
            <w:vAlign w:val="bottom"/>
            <w:hideMark/>
          </w:tcPr>
          <w:p w14:paraId="7EA58925" w14:textId="77777777" w:rsidR="005C7E40" w:rsidRPr="00161962" w:rsidRDefault="005C7E40" w:rsidP="005C7E40">
            <w:pPr>
              <w:jc w:val="center"/>
              <w:rPr>
                <w:rFonts w:ascii="Times New Roman" w:hAnsi="Times New Roman" w:cs="Times New Roman"/>
                <w:i/>
                <w:iCs/>
                <w:color w:val="000000"/>
              </w:rPr>
            </w:pPr>
            <w:r w:rsidRPr="00161962">
              <w:rPr>
                <w:rFonts w:ascii="Times New Roman" w:hAnsi="Times New Roman" w:cs="Times New Roman"/>
                <w:i/>
                <w:iCs/>
                <w:color w:val="000000"/>
              </w:rPr>
              <w:t>n</w:t>
            </w:r>
          </w:p>
        </w:tc>
        <w:tc>
          <w:tcPr>
            <w:tcW w:w="880" w:type="dxa"/>
            <w:tcBorders>
              <w:top w:val="nil"/>
              <w:left w:val="nil"/>
              <w:bottom w:val="single" w:sz="4" w:space="0" w:color="auto"/>
              <w:right w:val="nil"/>
            </w:tcBorders>
            <w:shd w:val="clear" w:color="000000" w:fill="FFFFFF"/>
            <w:vAlign w:val="bottom"/>
            <w:hideMark/>
          </w:tcPr>
          <w:p w14:paraId="2F8B4C4D" w14:textId="77777777" w:rsidR="005C7E40" w:rsidRPr="00161962" w:rsidRDefault="005C7E40" w:rsidP="005C7E40">
            <w:pPr>
              <w:jc w:val="center"/>
              <w:rPr>
                <w:rFonts w:ascii="Times New Roman" w:hAnsi="Times New Roman" w:cs="Times New Roman"/>
                <w:color w:val="000000"/>
              </w:rPr>
            </w:pPr>
            <w:r w:rsidRPr="00161962">
              <w:rPr>
                <w:rFonts w:ascii="Times New Roman" w:hAnsi="Times New Roman" w:cs="Times New Roman"/>
                <w:color w:val="000000"/>
              </w:rPr>
              <w:t>%</w:t>
            </w:r>
          </w:p>
        </w:tc>
        <w:tc>
          <w:tcPr>
            <w:tcW w:w="280" w:type="dxa"/>
            <w:tcBorders>
              <w:top w:val="nil"/>
              <w:left w:val="nil"/>
              <w:bottom w:val="single" w:sz="4" w:space="0" w:color="auto"/>
              <w:right w:val="nil"/>
            </w:tcBorders>
            <w:shd w:val="clear" w:color="000000" w:fill="FFFFFF"/>
            <w:vAlign w:val="bottom"/>
            <w:hideMark/>
          </w:tcPr>
          <w:p w14:paraId="0DFAE331" w14:textId="77777777" w:rsidR="005C7E40" w:rsidRPr="00161962" w:rsidRDefault="005C7E40" w:rsidP="005C7E40">
            <w:pPr>
              <w:jc w:val="center"/>
              <w:rPr>
                <w:rFonts w:ascii="Times New Roman" w:hAnsi="Times New Roman" w:cs="Times New Roman"/>
                <w:color w:val="000000"/>
              </w:rPr>
            </w:pPr>
            <w:r w:rsidRPr="00161962">
              <w:rPr>
                <w:rFonts w:ascii="Times New Roman" w:hAnsi="Times New Roman" w:cs="Times New Roman"/>
                <w:color w:val="000000"/>
              </w:rPr>
              <w:t> </w:t>
            </w:r>
          </w:p>
        </w:tc>
        <w:tc>
          <w:tcPr>
            <w:tcW w:w="880" w:type="dxa"/>
            <w:tcBorders>
              <w:top w:val="nil"/>
              <w:left w:val="nil"/>
              <w:bottom w:val="single" w:sz="4" w:space="0" w:color="auto"/>
              <w:right w:val="nil"/>
            </w:tcBorders>
            <w:shd w:val="clear" w:color="000000" w:fill="FFFFFF"/>
            <w:vAlign w:val="bottom"/>
            <w:hideMark/>
          </w:tcPr>
          <w:p w14:paraId="6CEA91A2" w14:textId="77777777" w:rsidR="005C7E40" w:rsidRPr="00161962" w:rsidRDefault="005C7E40" w:rsidP="005C7E40">
            <w:pPr>
              <w:jc w:val="center"/>
              <w:rPr>
                <w:rFonts w:ascii="Times New Roman" w:hAnsi="Times New Roman" w:cs="Times New Roman"/>
                <w:i/>
                <w:iCs/>
                <w:color w:val="000000"/>
              </w:rPr>
            </w:pPr>
            <w:r w:rsidRPr="00161962">
              <w:rPr>
                <w:rFonts w:ascii="Times New Roman" w:hAnsi="Times New Roman" w:cs="Times New Roman"/>
                <w:i/>
                <w:iCs/>
                <w:color w:val="000000"/>
              </w:rPr>
              <w:t>n</w:t>
            </w:r>
          </w:p>
        </w:tc>
        <w:tc>
          <w:tcPr>
            <w:tcW w:w="880" w:type="dxa"/>
            <w:tcBorders>
              <w:top w:val="nil"/>
              <w:left w:val="nil"/>
              <w:bottom w:val="single" w:sz="4" w:space="0" w:color="auto"/>
              <w:right w:val="nil"/>
            </w:tcBorders>
            <w:shd w:val="clear" w:color="000000" w:fill="FFFFFF"/>
            <w:vAlign w:val="bottom"/>
            <w:hideMark/>
          </w:tcPr>
          <w:p w14:paraId="7DE1F4F3" w14:textId="77777777" w:rsidR="005C7E40" w:rsidRPr="00161962" w:rsidRDefault="005C7E40" w:rsidP="005C7E40">
            <w:pPr>
              <w:jc w:val="center"/>
              <w:rPr>
                <w:rFonts w:ascii="Times New Roman" w:hAnsi="Times New Roman" w:cs="Times New Roman"/>
                <w:color w:val="000000"/>
              </w:rPr>
            </w:pPr>
            <w:r w:rsidRPr="00161962">
              <w:rPr>
                <w:rFonts w:ascii="Times New Roman" w:hAnsi="Times New Roman" w:cs="Times New Roman"/>
                <w:color w:val="000000"/>
              </w:rPr>
              <w:t>%</w:t>
            </w:r>
          </w:p>
        </w:tc>
        <w:tc>
          <w:tcPr>
            <w:tcW w:w="280" w:type="dxa"/>
            <w:tcBorders>
              <w:top w:val="nil"/>
              <w:left w:val="nil"/>
              <w:bottom w:val="single" w:sz="4" w:space="0" w:color="auto"/>
              <w:right w:val="nil"/>
            </w:tcBorders>
            <w:shd w:val="clear" w:color="000000" w:fill="FFFFFF"/>
            <w:vAlign w:val="bottom"/>
            <w:hideMark/>
          </w:tcPr>
          <w:p w14:paraId="607F0D47" w14:textId="77777777" w:rsidR="005C7E40" w:rsidRPr="00161962" w:rsidRDefault="005C7E40" w:rsidP="005C7E40">
            <w:pPr>
              <w:jc w:val="center"/>
              <w:rPr>
                <w:rFonts w:ascii="Times New Roman" w:hAnsi="Times New Roman" w:cs="Times New Roman"/>
                <w:color w:val="000000"/>
              </w:rPr>
            </w:pPr>
            <w:r w:rsidRPr="00161962">
              <w:rPr>
                <w:rFonts w:ascii="Times New Roman" w:hAnsi="Times New Roman" w:cs="Times New Roman"/>
                <w:color w:val="000000"/>
              </w:rPr>
              <w:t> </w:t>
            </w:r>
          </w:p>
        </w:tc>
        <w:tc>
          <w:tcPr>
            <w:tcW w:w="880" w:type="dxa"/>
            <w:tcBorders>
              <w:top w:val="nil"/>
              <w:left w:val="nil"/>
              <w:bottom w:val="single" w:sz="4" w:space="0" w:color="auto"/>
              <w:right w:val="nil"/>
            </w:tcBorders>
            <w:shd w:val="clear" w:color="000000" w:fill="FFFFFF"/>
            <w:vAlign w:val="bottom"/>
            <w:hideMark/>
          </w:tcPr>
          <w:p w14:paraId="052D5881" w14:textId="77777777" w:rsidR="005C7E40" w:rsidRPr="00161962" w:rsidRDefault="005C7E40" w:rsidP="005C7E40">
            <w:pPr>
              <w:jc w:val="center"/>
              <w:rPr>
                <w:rFonts w:ascii="Times New Roman" w:hAnsi="Times New Roman" w:cs="Times New Roman"/>
                <w:i/>
                <w:iCs/>
                <w:color w:val="000000"/>
              </w:rPr>
            </w:pPr>
            <w:r w:rsidRPr="00161962">
              <w:rPr>
                <w:rFonts w:ascii="Times New Roman" w:hAnsi="Times New Roman" w:cs="Times New Roman"/>
                <w:i/>
                <w:iCs/>
                <w:color w:val="000000"/>
              </w:rPr>
              <w:t>n</w:t>
            </w:r>
          </w:p>
        </w:tc>
        <w:tc>
          <w:tcPr>
            <w:tcW w:w="880" w:type="dxa"/>
            <w:tcBorders>
              <w:top w:val="nil"/>
              <w:left w:val="nil"/>
              <w:bottom w:val="single" w:sz="4" w:space="0" w:color="auto"/>
              <w:right w:val="nil"/>
            </w:tcBorders>
            <w:shd w:val="clear" w:color="000000" w:fill="FFFFFF"/>
            <w:vAlign w:val="bottom"/>
            <w:hideMark/>
          </w:tcPr>
          <w:p w14:paraId="37A8FC12" w14:textId="77777777" w:rsidR="005C7E40" w:rsidRPr="00161962" w:rsidRDefault="005C7E40" w:rsidP="005C7E40">
            <w:pPr>
              <w:jc w:val="center"/>
              <w:rPr>
                <w:rFonts w:ascii="Times New Roman" w:hAnsi="Times New Roman" w:cs="Times New Roman"/>
                <w:color w:val="000000"/>
              </w:rPr>
            </w:pPr>
            <w:r w:rsidRPr="00161962">
              <w:rPr>
                <w:rFonts w:ascii="Times New Roman" w:hAnsi="Times New Roman" w:cs="Times New Roman"/>
                <w:color w:val="000000"/>
              </w:rPr>
              <w:t>%</w:t>
            </w:r>
          </w:p>
        </w:tc>
      </w:tr>
      <w:tr w:rsidR="005C7E40" w:rsidRPr="00161962" w14:paraId="6F6316C2" w14:textId="77777777" w:rsidTr="005C7E40">
        <w:trPr>
          <w:trHeight w:val="570"/>
        </w:trPr>
        <w:tc>
          <w:tcPr>
            <w:tcW w:w="2880" w:type="dxa"/>
            <w:tcBorders>
              <w:top w:val="nil"/>
              <w:left w:val="nil"/>
              <w:bottom w:val="nil"/>
              <w:right w:val="nil"/>
            </w:tcBorders>
            <w:shd w:val="clear" w:color="000000" w:fill="FFFFFF"/>
            <w:vAlign w:val="center"/>
            <w:hideMark/>
          </w:tcPr>
          <w:p w14:paraId="3501786A" w14:textId="77777777" w:rsidR="005C7E40" w:rsidRPr="00161962" w:rsidRDefault="005C7E40" w:rsidP="005C7E40">
            <w:pPr>
              <w:rPr>
                <w:rFonts w:ascii="Times New Roman" w:hAnsi="Times New Roman" w:cs="Times New Roman"/>
                <w:color w:val="000000"/>
              </w:rPr>
            </w:pPr>
            <w:r w:rsidRPr="00161962">
              <w:rPr>
                <w:rFonts w:ascii="Times New Roman" w:hAnsi="Times New Roman" w:cs="Times New Roman"/>
                <w:color w:val="000000"/>
              </w:rPr>
              <w:t xml:space="preserve">Un-harvested </w:t>
            </w:r>
            <w:r>
              <w:rPr>
                <w:rFonts w:ascii="Times New Roman" w:hAnsi="Times New Roman" w:cs="Times New Roman"/>
                <w:color w:val="000000"/>
              </w:rPr>
              <w:t xml:space="preserve">flooded </w:t>
            </w:r>
            <w:r w:rsidRPr="00161962">
              <w:rPr>
                <w:rFonts w:ascii="Times New Roman" w:hAnsi="Times New Roman" w:cs="Times New Roman"/>
                <w:color w:val="000000"/>
              </w:rPr>
              <w:t>corn</w:t>
            </w:r>
          </w:p>
        </w:tc>
        <w:tc>
          <w:tcPr>
            <w:tcW w:w="880" w:type="dxa"/>
            <w:tcBorders>
              <w:top w:val="nil"/>
              <w:left w:val="nil"/>
              <w:bottom w:val="nil"/>
              <w:right w:val="nil"/>
            </w:tcBorders>
            <w:shd w:val="clear" w:color="000000" w:fill="FFFFFF"/>
            <w:noWrap/>
            <w:vAlign w:val="center"/>
            <w:hideMark/>
          </w:tcPr>
          <w:p w14:paraId="147559BF" w14:textId="77777777" w:rsidR="005C7E40" w:rsidRPr="00161962" w:rsidRDefault="005C7E40" w:rsidP="005C7E40">
            <w:pPr>
              <w:jc w:val="center"/>
              <w:rPr>
                <w:rFonts w:ascii="Times New Roman" w:hAnsi="Times New Roman" w:cs="Times New Roman"/>
                <w:color w:val="000000"/>
              </w:rPr>
            </w:pPr>
            <w:r w:rsidRPr="00161962">
              <w:rPr>
                <w:rFonts w:ascii="Times New Roman" w:hAnsi="Times New Roman" w:cs="Times New Roman"/>
                <w:color w:val="000000"/>
              </w:rPr>
              <w:t>10</w:t>
            </w:r>
          </w:p>
        </w:tc>
        <w:tc>
          <w:tcPr>
            <w:tcW w:w="880" w:type="dxa"/>
            <w:tcBorders>
              <w:top w:val="nil"/>
              <w:left w:val="nil"/>
              <w:bottom w:val="nil"/>
              <w:right w:val="nil"/>
            </w:tcBorders>
            <w:shd w:val="clear" w:color="000000" w:fill="FFFFFF"/>
            <w:noWrap/>
            <w:vAlign w:val="center"/>
            <w:hideMark/>
          </w:tcPr>
          <w:p w14:paraId="7500A2B1" w14:textId="536488BE" w:rsidR="005C7E40" w:rsidRPr="00161962" w:rsidRDefault="000B5E2F" w:rsidP="005C7E40">
            <w:pPr>
              <w:jc w:val="center"/>
              <w:rPr>
                <w:rFonts w:ascii="Times New Roman" w:hAnsi="Times New Roman" w:cs="Times New Roman"/>
                <w:color w:val="000000"/>
              </w:rPr>
            </w:pPr>
            <w:r>
              <w:rPr>
                <w:rFonts w:ascii="Times New Roman" w:hAnsi="Times New Roman" w:cs="Times New Roman"/>
                <w:color w:val="000000"/>
              </w:rPr>
              <w:t>22.2</w:t>
            </w:r>
          </w:p>
        </w:tc>
        <w:tc>
          <w:tcPr>
            <w:tcW w:w="280" w:type="dxa"/>
            <w:tcBorders>
              <w:top w:val="nil"/>
              <w:left w:val="nil"/>
              <w:bottom w:val="nil"/>
              <w:right w:val="nil"/>
            </w:tcBorders>
            <w:shd w:val="clear" w:color="000000" w:fill="FFFFFF"/>
            <w:noWrap/>
            <w:vAlign w:val="center"/>
            <w:hideMark/>
          </w:tcPr>
          <w:p w14:paraId="346E43E2" w14:textId="77777777" w:rsidR="005C7E40" w:rsidRPr="00161962" w:rsidRDefault="005C7E40" w:rsidP="005C7E40">
            <w:pPr>
              <w:jc w:val="center"/>
              <w:rPr>
                <w:rFonts w:ascii="Times New Roman" w:hAnsi="Times New Roman" w:cs="Times New Roman"/>
                <w:color w:val="000000"/>
              </w:rPr>
            </w:pPr>
            <w:r w:rsidRPr="00161962">
              <w:rPr>
                <w:rFonts w:ascii="Times New Roman" w:hAnsi="Times New Roman" w:cs="Times New Roman"/>
                <w:color w:val="000000"/>
              </w:rPr>
              <w:t> </w:t>
            </w:r>
          </w:p>
        </w:tc>
        <w:tc>
          <w:tcPr>
            <w:tcW w:w="920" w:type="dxa"/>
            <w:tcBorders>
              <w:top w:val="nil"/>
              <w:left w:val="nil"/>
              <w:bottom w:val="nil"/>
              <w:right w:val="nil"/>
            </w:tcBorders>
            <w:shd w:val="clear" w:color="000000" w:fill="FFFFFF"/>
            <w:noWrap/>
            <w:vAlign w:val="center"/>
            <w:hideMark/>
          </w:tcPr>
          <w:p w14:paraId="052EF804" w14:textId="77777777" w:rsidR="005C7E40" w:rsidRPr="00161962" w:rsidRDefault="005C7E40" w:rsidP="005C7E40">
            <w:pPr>
              <w:jc w:val="center"/>
              <w:rPr>
                <w:rFonts w:ascii="Times New Roman" w:hAnsi="Times New Roman" w:cs="Times New Roman"/>
                <w:color w:val="000000"/>
              </w:rPr>
            </w:pPr>
            <w:r w:rsidRPr="00161962">
              <w:rPr>
                <w:rFonts w:ascii="Times New Roman" w:hAnsi="Times New Roman" w:cs="Times New Roman"/>
                <w:color w:val="000000"/>
              </w:rPr>
              <w:t>0</w:t>
            </w:r>
          </w:p>
        </w:tc>
        <w:tc>
          <w:tcPr>
            <w:tcW w:w="880" w:type="dxa"/>
            <w:tcBorders>
              <w:top w:val="nil"/>
              <w:left w:val="nil"/>
              <w:bottom w:val="nil"/>
              <w:right w:val="nil"/>
            </w:tcBorders>
            <w:shd w:val="clear" w:color="000000" w:fill="FFFFFF"/>
            <w:noWrap/>
            <w:vAlign w:val="center"/>
            <w:hideMark/>
          </w:tcPr>
          <w:p w14:paraId="75ED6CCB" w14:textId="77777777" w:rsidR="005C7E40" w:rsidRPr="00161962" w:rsidRDefault="005C7E40" w:rsidP="005C7E40">
            <w:pPr>
              <w:jc w:val="center"/>
              <w:rPr>
                <w:rFonts w:ascii="Times New Roman" w:hAnsi="Times New Roman" w:cs="Times New Roman"/>
                <w:color w:val="000000"/>
              </w:rPr>
            </w:pPr>
            <w:r w:rsidRPr="00161962">
              <w:rPr>
                <w:rFonts w:ascii="Times New Roman" w:hAnsi="Times New Roman" w:cs="Times New Roman"/>
                <w:color w:val="000000"/>
              </w:rPr>
              <w:t>0</w:t>
            </w:r>
          </w:p>
        </w:tc>
        <w:tc>
          <w:tcPr>
            <w:tcW w:w="280" w:type="dxa"/>
            <w:tcBorders>
              <w:top w:val="nil"/>
              <w:left w:val="nil"/>
              <w:bottom w:val="nil"/>
              <w:right w:val="nil"/>
            </w:tcBorders>
            <w:shd w:val="clear" w:color="000000" w:fill="FFFFFF"/>
            <w:noWrap/>
            <w:vAlign w:val="center"/>
            <w:hideMark/>
          </w:tcPr>
          <w:p w14:paraId="3073A28E" w14:textId="77777777" w:rsidR="005C7E40" w:rsidRPr="00161962" w:rsidRDefault="005C7E40" w:rsidP="005C7E40">
            <w:pPr>
              <w:jc w:val="center"/>
              <w:rPr>
                <w:rFonts w:ascii="Times New Roman" w:hAnsi="Times New Roman" w:cs="Times New Roman"/>
                <w:color w:val="000000"/>
              </w:rPr>
            </w:pPr>
            <w:r w:rsidRPr="00161962">
              <w:rPr>
                <w:rFonts w:ascii="Times New Roman" w:hAnsi="Times New Roman" w:cs="Times New Roman"/>
                <w:color w:val="000000"/>
              </w:rPr>
              <w:t> </w:t>
            </w:r>
          </w:p>
        </w:tc>
        <w:tc>
          <w:tcPr>
            <w:tcW w:w="880" w:type="dxa"/>
            <w:tcBorders>
              <w:top w:val="nil"/>
              <w:left w:val="nil"/>
              <w:bottom w:val="nil"/>
              <w:right w:val="nil"/>
            </w:tcBorders>
            <w:shd w:val="clear" w:color="000000" w:fill="FFFFFF"/>
            <w:noWrap/>
            <w:vAlign w:val="center"/>
            <w:hideMark/>
          </w:tcPr>
          <w:p w14:paraId="5F2FF056" w14:textId="05FECD8D" w:rsidR="005C7E40" w:rsidRPr="00161962" w:rsidRDefault="002201A5" w:rsidP="005C7E40">
            <w:pPr>
              <w:jc w:val="center"/>
              <w:rPr>
                <w:rFonts w:ascii="Times New Roman" w:hAnsi="Times New Roman" w:cs="Times New Roman"/>
                <w:color w:val="000000"/>
              </w:rPr>
            </w:pPr>
            <w:r>
              <w:rPr>
                <w:rFonts w:ascii="Times New Roman" w:hAnsi="Times New Roman" w:cs="Times New Roman"/>
                <w:color w:val="000000"/>
              </w:rPr>
              <w:t>4</w:t>
            </w:r>
          </w:p>
        </w:tc>
        <w:tc>
          <w:tcPr>
            <w:tcW w:w="880" w:type="dxa"/>
            <w:tcBorders>
              <w:top w:val="nil"/>
              <w:left w:val="nil"/>
              <w:bottom w:val="nil"/>
              <w:right w:val="nil"/>
            </w:tcBorders>
            <w:shd w:val="clear" w:color="000000" w:fill="FFFFFF"/>
            <w:noWrap/>
            <w:vAlign w:val="center"/>
            <w:hideMark/>
          </w:tcPr>
          <w:p w14:paraId="4D23E969" w14:textId="6DA54370" w:rsidR="005C7E40" w:rsidRPr="00161962" w:rsidRDefault="002201A5" w:rsidP="005C7E40">
            <w:pPr>
              <w:jc w:val="center"/>
              <w:rPr>
                <w:rFonts w:ascii="Times New Roman" w:hAnsi="Times New Roman" w:cs="Times New Roman"/>
                <w:color w:val="000000"/>
              </w:rPr>
            </w:pPr>
            <w:r>
              <w:rPr>
                <w:rFonts w:ascii="Times New Roman" w:hAnsi="Times New Roman" w:cs="Times New Roman"/>
                <w:color w:val="000000"/>
              </w:rPr>
              <w:t>22.2</w:t>
            </w:r>
          </w:p>
        </w:tc>
        <w:tc>
          <w:tcPr>
            <w:tcW w:w="280" w:type="dxa"/>
            <w:tcBorders>
              <w:top w:val="nil"/>
              <w:left w:val="nil"/>
              <w:bottom w:val="nil"/>
              <w:right w:val="nil"/>
            </w:tcBorders>
            <w:shd w:val="clear" w:color="000000" w:fill="FFFFFF"/>
            <w:noWrap/>
            <w:vAlign w:val="center"/>
            <w:hideMark/>
          </w:tcPr>
          <w:p w14:paraId="75BE36A2" w14:textId="77777777" w:rsidR="005C7E40" w:rsidRPr="00161962" w:rsidRDefault="005C7E40" w:rsidP="005C7E40">
            <w:pPr>
              <w:jc w:val="center"/>
              <w:rPr>
                <w:rFonts w:ascii="Times New Roman" w:hAnsi="Times New Roman" w:cs="Times New Roman"/>
                <w:color w:val="000000"/>
              </w:rPr>
            </w:pPr>
            <w:r w:rsidRPr="00161962">
              <w:rPr>
                <w:rFonts w:ascii="Times New Roman" w:hAnsi="Times New Roman" w:cs="Times New Roman"/>
                <w:color w:val="000000"/>
              </w:rPr>
              <w:t> </w:t>
            </w:r>
          </w:p>
        </w:tc>
        <w:tc>
          <w:tcPr>
            <w:tcW w:w="880" w:type="dxa"/>
            <w:tcBorders>
              <w:top w:val="nil"/>
              <w:left w:val="nil"/>
              <w:bottom w:val="nil"/>
              <w:right w:val="nil"/>
            </w:tcBorders>
            <w:shd w:val="clear" w:color="000000" w:fill="FFFFFF"/>
            <w:noWrap/>
            <w:vAlign w:val="center"/>
            <w:hideMark/>
          </w:tcPr>
          <w:p w14:paraId="1D42EEB9" w14:textId="77777777" w:rsidR="005C7E40" w:rsidRPr="00161962" w:rsidRDefault="005C7E40" w:rsidP="005C7E40">
            <w:pPr>
              <w:jc w:val="center"/>
              <w:rPr>
                <w:rFonts w:ascii="Times New Roman" w:hAnsi="Times New Roman" w:cs="Times New Roman"/>
                <w:color w:val="000000"/>
              </w:rPr>
            </w:pPr>
            <w:r w:rsidRPr="00161962">
              <w:rPr>
                <w:rFonts w:ascii="Times New Roman" w:hAnsi="Times New Roman" w:cs="Times New Roman"/>
                <w:color w:val="000000"/>
              </w:rPr>
              <w:t>6</w:t>
            </w:r>
          </w:p>
        </w:tc>
        <w:tc>
          <w:tcPr>
            <w:tcW w:w="880" w:type="dxa"/>
            <w:tcBorders>
              <w:top w:val="nil"/>
              <w:left w:val="nil"/>
              <w:bottom w:val="nil"/>
              <w:right w:val="nil"/>
            </w:tcBorders>
            <w:shd w:val="clear" w:color="000000" w:fill="FFFFFF"/>
            <w:noWrap/>
            <w:vAlign w:val="center"/>
            <w:hideMark/>
          </w:tcPr>
          <w:p w14:paraId="2BCCEB14" w14:textId="64D1E1A1" w:rsidR="005C7E40" w:rsidRPr="00161962" w:rsidRDefault="000B5E2F" w:rsidP="005C7E40">
            <w:pPr>
              <w:jc w:val="center"/>
              <w:rPr>
                <w:rFonts w:ascii="Times New Roman" w:hAnsi="Times New Roman" w:cs="Times New Roman"/>
                <w:color w:val="000000"/>
              </w:rPr>
            </w:pPr>
            <w:r>
              <w:rPr>
                <w:rFonts w:ascii="Times New Roman" w:hAnsi="Times New Roman" w:cs="Times New Roman"/>
                <w:color w:val="000000"/>
              </w:rPr>
              <w:t>26.1</w:t>
            </w:r>
          </w:p>
        </w:tc>
      </w:tr>
      <w:tr w:rsidR="005C7E40" w:rsidRPr="00161962" w14:paraId="6F724D19" w14:textId="77777777" w:rsidTr="005C7E40">
        <w:trPr>
          <w:trHeight w:val="360"/>
        </w:trPr>
        <w:tc>
          <w:tcPr>
            <w:tcW w:w="2880" w:type="dxa"/>
            <w:tcBorders>
              <w:top w:val="nil"/>
              <w:left w:val="nil"/>
              <w:bottom w:val="nil"/>
              <w:right w:val="nil"/>
            </w:tcBorders>
            <w:shd w:val="clear" w:color="000000" w:fill="FFFFFF"/>
            <w:noWrap/>
            <w:vAlign w:val="center"/>
            <w:hideMark/>
          </w:tcPr>
          <w:p w14:paraId="476D0F08" w14:textId="77777777" w:rsidR="005C7E40" w:rsidRPr="00161962" w:rsidRDefault="005C7E40" w:rsidP="005C7E40">
            <w:pPr>
              <w:rPr>
                <w:rFonts w:ascii="Times New Roman" w:hAnsi="Times New Roman" w:cs="Times New Roman"/>
                <w:color w:val="000000"/>
              </w:rPr>
            </w:pPr>
            <w:r w:rsidRPr="00161962">
              <w:rPr>
                <w:rFonts w:ascii="Times New Roman" w:hAnsi="Times New Roman" w:cs="Times New Roman"/>
                <w:color w:val="000000"/>
              </w:rPr>
              <w:t>Scrub-shrub</w:t>
            </w:r>
          </w:p>
        </w:tc>
        <w:tc>
          <w:tcPr>
            <w:tcW w:w="880" w:type="dxa"/>
            <w:tcBorders>
              <w:top w:val="nil"/>
              <w:left w:val="nil"/>
              <w:bottom w:val="nil"/>
              <w:right w:val="nil"/>
            </w:tcBorders>
            <w:shd w:val="clear" w:color="000000" w:fill="FFFFFF"/>
            <w:noWrap/>
            <w:vAlign w:val="bottom"/>
            <w:hideMark/>
          </w:tcPr>
          <w:p w14:paraId="3DE677CE" w14:textId="77777777" w:rsidR="005C7E40" w:rsidRPr="00161962" w:rsidRDefault="005C7E40" w:rsidP="005C7E40">
            <w:pPr>
              <w:jc w:val="center"/>
              <w:rPr>
                <w:rFonts w:ascii="Times New Roman" w:hAnsi="Times New Roman" w:cs="Times New Roman"/>
                <w:color w:val="000000"/>
              </w:rPr>
            </w:pPr>
            <w:r w:rsidRPr="00161962">
              <w:rPr>
                <w:rFonts w:ascii="Times New Roman" w:hAnsi="Times New Roman" w:cs="Times New Roman"/>
                <w:color w:val="000000"/>
              </w:rPr>
              <w:t>60</w:t>
            </w:r>
          </w:p>
        </w:tc>
        <w:tc>
          <w:tcPr>
            <w:tcW w:w="880" w:type="dxa"/>
            <w:tcBorders>
              <w:top w:val="nil"/>
              <w:left w:val="nil"/>
              <w:bottom w:val="nil"/>
              <w:right w:val="nil"/>
            </w:tcBorders>
            <w:shd w:val="clear" w:color="000000" w:fill="FFFFFF"/>
            <w:noWrap/>
            <w:vAlign w:val="bottom"/>
            <w:hideMark/>
          </w:tcPr>
          <w:p w14:paraId="4D8EE1C4" w14:textId="272631CC" w:rsidR="005C7E40" w:rsidRPr="00161962" w:rsidRDefault="00861950" w:rsidP="005C7E40">
            <w:pPr>
              <w:jc w:val="center"/>
              <w:rPr>
                <w:rFonts w:ascii="Times New Roman" w:hAnsi="Times New Roman" w:cs="Times New Roman"/>
                <w:color w:val="000000"/>
              </w:rPr>
            </w:pPr>
            <w:r>
              <w:rPr>
                <w:rFonts w:ascii="Times New Roman" w:hAnsi="Times New Roman" w:cs="Times New Roman"/>
                <w:color w:val="000000"/>
              </w:rPr>
              <w:t>33.9</w:t>
            </w:r>
          </w:p>
        </w:tc>
        <w:tc>
          <w:tcPr>
            <w:tcW w:w="280" w:type="dxa"/>
            <w:tcBorders>
              <w:top w:val="nil"/>
              <w:left w:val="nil"/>
              <w:bottom w:val="nil"/>
              <w:right w:val="nil"/>
            </w:tcBorders>
            <w:shd w:val="clear" w:color="000000" w:fill="FFFFFF"/>
            <w:noWrap/>
            <w:vAlign w:val="center"/>
            <w:hideMark/>
          </w:tcPr>
          <w:p w14:paraId="7D78046D" w14:textId="77777777" w:rsidR="005C7E40" w:rsidRPr="00161962" w:rsidRDefault="005C7E40" w:rsidP="005C7E40">
            <w:pPr>
              <w:jc w:val="center"/>
              <w:rPr>
                <w:rFonts w:ascii="Times New Roman" w:hAnsi="Times New Roman" w:cs="Times New Roman"/>
                <w:color w:val="000000"/>
              </w:rPr>
            </w:pPr>
            <w:r w:rsidRPr="00161962">
              <w:rPr>
                <w:rFonts w:ascii="Times New Roman" w:hAnsi="Times New Roman" w:cs="Times New Roman"/>
                <w:color w:val="000000"/>
              </w:rPr>
              <w:t> </w:t>
            </w:r>
          </w:p>
        </w:tc>
        <w:tc>
          <w:tcPr>
            <w:tcW w:w="920" w:type="dxa"/>
            <w:tcBorders>
              <w:top w:val="nil"/>
              <w:left w:val="nil"/>
              <w:bottom w:val="nil"/>
              <w:right w:val="nil"/>
            </w:tcBorders>
            <w:shd w:val="clear" w:color="000000" w:fill="FFFFFF"/>
            <w:noWrap/>
            <w:vAlign w:val="bottom"/>
            <w:hideMark/>
          </w:tcPr>
          <w:p w14:paraId="004EBCD7" w14:textId="5978D552" w:rsidR="005C7E40" w:rsidRPr="00161962" w:rsidRDefault="00861950" w:rsidP="005C7E40">
            <w:pPr>
              <w:jc w:val="center"/>
              <w:rPr>
                <w:rFonts w:ascii="Times New Roman" w:hAnsi="Times New Roman" w:cs="Times New Roman"/>
                <w:color w:val="000000"/>
              </w:rPr>
            </w:pPr>
            <w:r>
              <w:rPr>
                <w:rFonts w:ascii="Times New Roman" w:hAnsi="Times New Roman" w:cs="Times New Roman"/>
                <w:color w:val="000000"/>
              </w:rPr>
              <w:t>17</w:t>
            </w:r>
          </w:p>
        </w:tc>
        <w:tc>
          <w:tcPr>
            <w:tcW w:w="880" w:type="dxa"/>
            <w:tcBorders>
              <w:top w:val="nil"/>
              <w:left w:val="nil"/>
              <w:bottom w:val="nil"/>
              <w:right w:val="nil"/>
            </w:tcBorders>
            <w:shd w:val="clear" w:color="000000" w:fill="FFFFFF"/>
            <w:noWrap/>
            <w:vAlign w:val="bottom"/>
            <w:hideMark/>
          </w:tcPr>
          <w:p w14:paraId="67AF45AA" w14:textId="3A59CA94" w:rsidR="005C7E40" w:rsidRPr="00161962" w:rsidRDefault="00861950" w:rsidP="005C7E40">
            <w:pPr>
              <w:jc w:val="center"/>
              <w:rPr>
                <w:rFonts w:ascii="Times New Roman" w:hAnsi="Times New Roman" w:cs="Times New Roman"/>
                <w:color w:val="000000"/>
              </w:rPr>
            </w:pPr>
            <w:r>
              <w:rPr>
                <w:rFonts w:ascii="Times New Roman" w:hAnsi="Times New Roman" w:cs="Times New Roman"/>
                <w:color w:val="000000"/>
              </w:rPr>
              <w:t>32.1</w:t>
            </w:r>
          </w:p>
        </w:tc>
        <w:tc>
          <w:tcPr>
            <w:tcW w:w="280" w:type="dxa"/>
            <w:tcBorders>
              <w:top w:val="nil"/>
              <w:left w:val="nil"/>
              <w:bottom w:val="nil"/>
              <w:right w:val="nil"/>
            </w:tcBorders>
            <w:shd w:val="clear" w:color="000000" w:fill="FFFFFF"/>
            <w:noWrap/>
            <w:vAlign w:val="bottom"/>
            <w:hideMark/>
          </w:tcPr>
          <w:p w14:paraId="4A10887D" w14:textId="77777777" w:rsidR="005C7E40" w:rsidRPr="00161962" w:rsidRDefault="005C7E40" w:rsidP="005C7E40">
            <w:pPr>
              <w:jc w:val="center"/>
              <w:rPr>
                <w:rFonts w:ascii="Times New Roman" w:hAnsi="Times New Roman" w:cs="Times New Roman"/>
                <w:color w:val="000000"/>
              </w:rPr>
            </w:pPr>
            <w:r w:rsidRPr="00161962">
              <w:rPr>
                <w:rFonts w:ascii="Times New Roman" w:hAnsi="Times New Roman" w:cs="Times New Roman"/>
                <w:color w:val="000000"/>
              </w:rPr>
              <w:t> </w:t>
            </w:r>
          </w:p>
        </w:tc>
        <w:tc>
          <w:tcPr>
            <w:tcW w:w="880" w:type="dxa"/>
            <w:tcBorders>
              <w:top w:val="nil"/>
              <w:left w:val="nil"/>
              <w:bottom w:val="nil"/>
              <w:right w:val="nil"/>
            </w:tcBorders>
            <w:shd w:val="clear" w:color="000000" w:fill="FFFFFF"/>
            <w:noWrap/>
            <w:vAlign w:val="bottom"/>
            <w:hideMark/>
          </w:tcPr>
          <w:p w14:paraId="775103B1" w14:textId="274EE9B6" w:rsidR="005C7E40" w:rsidRPr="00161962" w:rsidRDefault="00861950" w:rsidP="005C7E40">
            <w:pPr>
              <w:jc w:val="center"/>
              <w:rPr>
                <w:rFonts w:ascii="Times New Roman" w:hAnsi="Times New Roman" w:cs="Times New Roman"/>
                <w:color w:val="000000"/>
              </w:rPr>
            </w:pPr>
            <w:r>
              <w:rPr>
                <w:rFonts w:ascii="Times New Roman" w:hAnsi="Times New Roman" w:cs="Times New Roman"/>
                <w:color w:val="000000"/>
              </w:rPr>
              <w:t>24</w:t>
            </w:r>
          </w:p>
        </w:tc>
        <w:tc>
          <w:tcPr>
            <w:tcW w:w="880" w:type="dxa"/>
            <w:tcBorders>
              <w:top w:val="nil"/>
              <w:left w:val="nil"/>
              <w:bottom w:val="nil"/>
              <w:right w:val="nil"/>
            </w:tcBorders>
            <w:shd w:val="clear" w:color="000000" w:fill="FFFFFF"/>
            <w:noWrap/>
            <w:vAlign w:val="bottom"/>
            <w:hideMark/>
          </w:tcPr>
          <w:p w14:paraId="7A0786CC" w14:textId="44F5EBDF" w:rsidR="005C7E40" w:rsidRPr="00161962" w:rsidRDefault="00861950" w:rsidP="005C7E40">
            <w:pPr>
              <w:jc w:val="center"/>
              <w:rPr>
                <w:rFonts w:ascii="Times New Roman" w:hAnsi="Times New Roman" w:cs="Times New Roman"/>
                <w:color w:val="000000"/>
              </w:rPr>
            </w:pPr>
            <w:r>
              <w:rPr>
                <w:rFonts w:ascii="Times New Roman" w:hAnsi="Times New Roman" w:cs="Times New Roman"/>
                <w:color w:val="000000"/>
              </w:rPr>
              <w:t>34.8</w:t>
            </w:r>
          </w:p>
        </w:tc>
        <w:tc>
          <w:tcPr>
            <w:tcW w:w="280" w:type="dxa"/>
            <w:tcBorders>
              <w:top w:val="nil"/>
              <w:left w:val="nil"/>
              <w:bottom w:val="nil"/>
              <w:right w:val="nil"/>
            </w:tcBorders>
            <w:shd w:val="clear" w:color="000000" w:fill="FFFFFF"/>
            <w:noWrap/>
            <w:vAlign w:val="bottom"/>
            <w:hideMark/>
          </w:tcPr>
          <w:p w14:paraId="0DCB36B9" w14:textId="77777777" w:rsidR="005C7E40" w:rsidRPr="00161962" w:rsidRDefault="005C7E40" w:rsidP="005C7E40">
            <w:pPr>
              <w:jc w:val="center"/>
              <w:rPr>
                <w:rFonts w:ascii="Times New Roman" w:hAnsi="Times New Roman" w:cs="Times New Roman"/>
                <w:color w:val="000000"/>
              </w:rPr>
            </w:pPr>
            <w:r w:rsidRPr="00161962">
              <w:rPr>
                <w:rFonts w:ascii="Times New Roman" w:hAnsi="Times New Roman" w:cs="Times New Roman"/>
                <w:color w:val="000000"/>
              </w:rPr>
              <w:t> </w:t>
            </w:r>
          </w:p>
        </w:tc>
        <w:tc>
          <w:tcPr>
            <w:tcW w:w="880" w:type="dxa"/>
            <w:tcBorders>
              <w:top w:val="nil"/>
              <w:left w:val="nil"/>
              <w:bottom w:val="nil"/>
              <w:right w:val="nil"/>
            </w:tcBorders>
            <w:shd w:val="clear" w:color="000000" w:fill="FFFFFF"/>
            <w:noWrap/>
            <w:vAlign w:val="bottom"/>
            <w:hideMark/>
          </w:tcPr>
          <w:p w14:paraId="47FF1F5D" w14:textId="7664D832" w:rsidR="005C7E40" w:rsidRPr="00161962" w:rsidRDefault="00861950" w:rsidP="005C7E40">
            <w:pPr>
              <w:jc w:val="center"/>
              <w:rPr>
                <w:rFonts w:ascii="Times New Roman" w:hAnsi="Times New Roman" w:cs="Times New Roman"/>
                <w:color w:val="000000"/>
              </w:rPr>
            </w:pPr>
            <w:r>
              <w:rPr>
                <w:rFonts w:ascii="Times New Roman" w:hAnsi="Times New Roman" w:cs="Times New Roman"/>
                <w:color w:val="000000"/>
              </w:rPr>
              <w:t>19</w:t>
            </w:r>
          </w:p>
        </w:tc>
        <w:tc>
          <w:tcPr>
            <w:tcW w:w="880" w:type="dxa"/>
            <w:tcBorders>
              <w:top w:val="nil"/>
              <w:left w:val="nil"/>
              <w:bottom w:val="nil"/>
              <w:right w:val="nil"/>
            </w:tcBorders>
            <w:shd w:val="clear" w:color="000000" w:fill="FFFFFF"/>
            <w:noWrap/>
            <w:vAlign w:val="bottom"/>
            <w:hideMark/>
          </w:tcPr>
          <w:p w14:paraId="2163098E" w14:textId="576BBD28" w:rsidR="005C7E40" w:rsidRPr="00161962" w:rsidRDefault="00861950" w:rsidP="005C7E40">
            <w:pPr>
              <w:jc w:val="center"/>
              <w:rPr>
                <w:rFonts w:ascii="Times New Roman" w:hAnsi="Times New Roman" w:cs="Times New Roman"/>
                <w:color w:val="000000"/>
              </w:rPr>
            </w:pPr>
            <w:r>
              <w:rPr>
                <w:rFonts w:ascii="Times New Roman" w:hAnsi="Times New Roman" w:cs="Times New Roman"/>
                <w:color w:val="000000"/>
              </w:rPr>
              <w:t>34.5</w:t>
            </w:r>
          </w:p>
        </w:tc>
      </w:tr>
      <w:tr w:rsidR="005C7E40" w:rsidRPr="00161962" w14:paraId="1D300185" w14:textId="77777777" w:rsidTr="005C7E40">
        <w:trPr>
          <w:trHeight w:val="360"/>
        </w:trPr>
        <w:tc>
          <w:tcPr>
            <w:tcW w:w="2880" w:type="dxa"/>
            <w:tcBorders>
              <w:top w:val="nil"/>
              <w:left w:val="nil"/>
              <w:bottom w:val="nil"/>
              <w:right w:val="nil"/>
            </w:tcBorders>
            <w:shd w:val="clear" w:color="000000" w:fill="FFFFFF"/>
            <w:noWrap/>
            <w:vAlign w:val="center"/>
            <w:hideMark/>
          </w:tcPr>
          <w:p w14:paraId="0F04A0FC" w14:textId="2AC632AF" w:rsidR="005C7E40" w:rsidRPr="00161962" w:rsidRDefault="000B5E2F" w:rsidP="005C7E40">
            <w:pPr>
              <w:rPr>
                <w:rFonts w:ascii="Times New Roman" w:hAnsi="Times New Roman" w:cs="Times New Roman"/>
                <w:color w:val="000000"/>
              </w:rPr>
            </w:pPr>
            <w:r>
              <w:rPr>
                <w:rFonts w:ascii="Times New Roman" w:hAnsi="Times New Roman" w:cs="Times New Roman"/>
                <w:color w:val="000000"/>
              </w:rPr>
              <w:t>M</w:t>
            </w:r>
            <w:r w:rsidR="005C7E40" w:rsidRPr="00161962">
              <w:rPr>
                <w:rFonts w:ascii="Times New Roman" w:hAnsi="Times New Roman" w:cs="Times New Roman"/>
                <w:color w:val="000000"/>
              </w:rPr>
              <w:t>udflats</w:t>
            </w:r>
          </w:p>
        </w:tc>
        <w:tc>
          <w:tcPr>
            <w:tcW w:w="880" w:type="dxa"/>
            <w:tcBorders>
              <w:top w:val="nil"/>
              <w:left w:val="nil"/>
              <w:bottom w:val="nil"/>
              <w:right w:val="nil"/>
            </w:tcBorders>
            <w:shd w:val="clear" w:color="000000" w:fill="FFFFFF"/>
            <w:noWrap/>
            <w:vAlign w:val="bottom"/>
            <w:hideMark/>
          </w:tcPr>
          <w:p w14:paraId="3FA0A269" w14:textId="77777777" w:rsidR="005C7E40" w:rsidRPr="00161962" w:rsidRDefault="005C7E40" w:rsidP="005C7E40">
            <w:pPr>
              <w:jc w:val="center"/>
              <w:rPr>
                <w:rFonts w:ascii="Times New Roman" w:hAnsi="Times New Roman" w:cs="Times New Roman"/>
                <w:color w:val="000000"/>
              </w:rPr>
            </w:pPr>
            <w:r w:rsidRPr="00161962">
              <w:rPr>
                <w:rFonts w:ascii="Times New Roman" w:hAnsi="Times New Roman" w:cs="Times New Roman"/>
                <w:color w:val="000000"/>
              </w:rPr>
              <w:t>30</w:t>
            </w:r>
          </w:p>
        </w:tc>
        <w:tc>
          <w:tcPr>
            <w:tcW w:w="880" w:type="dxa"/>
            <w:tcBorders>
              <w:top w:val="nil"/>
              <w:left w:val="nil"/>
              <w:bottom w:val="nil"/>
              <w:right w:val="nil"/>
            </w:tcBorders>
            <w:shd w:val="clear" w:color="000000" w:fill="FFFFFF"/>
            <w:noWrap/>
            <w:vAlign w:val="bottom"/>
            <w:hideMark/>
          </w:tcPr>
          <w:p w14:paraId="10837F32" w14:textId="19C44589" w:rsidR="005C7E40" w:rsidRPr="00161962" w:rsidRDefault="00861950" w:rsidP="005C7E40">
            <w:pPr>
              <w:jc w:val="center"/>
              <w:rPr>
                <w:rFonts w:ascii="Times New Roman" w:hAnsi="Times New Roman" w:cs="Times New Roman"/>
                <w:color w:val="000000"/>
              </w:rPr>
            </w:pPr>
            <w:r>
              <w:rPr>
                <w:rFonts w:ascii="Times New Roman" w:hAnsi="Times New Roman" w:cs="Times New Roman"/>
                <w:color w:val="000000"/>
              </w:rPr>
              <w:t>15.5</w:t>
            </w:r>
          </w:p>
        </w:tc>
        <w:tc>
          <w:tcPr>
            <w:tcW w:w="280" w:type="dxa"/>
            <w:tcBorders>
              <w:top w:val="nil"/>
              <w:left w:val="nil"/>
              <w:bottom w:val="nil"/>
              <w:right w:val="nil"/>
            </w:tcBorders>
            <w:shd w:val="clear" w:color="000000" w:fill="FFFFFF"/>
            <w:noWrap/>
            <w:vAlign w:val="center"/>
            <w:hideMark/>
          </w:tcPr>
          <w:p w14:paraId="1FB36DF8" w14:textId="77777777" w:rsidR="005C7E40" w:rsidRPr="00161962" w:rsidRDefault="005C7E40" w:rsidP="005C7E40">
            <w:pPr>
              <w:jc w:val="center"/>
              <w:rPr>
                <w:rFonts w:ascii="Times New Roman" w:hAnsi="Times New Roman" w:cs="Times New Roman"/>
                <w:color w:val="000000"/>
              </w:rPr>
            </w:pPr>
            <w:r w:rsidRPr="00161962">
              <w:rPr>
                <w:rFonts w:ascii="Times New Roman" w:hAnsi="Times New Roman" w:cs="Times New Roman"/>
                <w:color w:val="000000"/>
              </w:rPr>
              <w:t> </w:t>
            </w:r>
          </w:p>
        </w:tc>
        <w:tc>
          <w:tcPr>
            <w:tcW w:w="920" w:type="dxa"/>
            <w:tcBorders>
              <w:top w:val="nil"/>
              <w:left w:val="nil"/>
              <w:bottom w:val="nil"/>
              <w:right w:val="nil"/>
            </w:tcBorders>
            <w:shd w:val="clear" w:color="000000" w:fill="FFFFFF"/>
            <w:noWrap/>
            <w:vAlign w:val="bottom"/>
            <w:hideMark/>
          </w:tcPr>
          <w:p w14:paraId="418E7D8A" w14:textId="587C4DDA" w:rsidR="005C7E40" w:rsidRPr="00161962" w:rsidRDefault="00861950" w:rsidP="005C7E40">
            <w:pPr>
              <w:jc w:val="center"/>
              <w:rPr>
                <w:rFonts w:ascii="Times New Roman" w:hAnsi="Times New Roman" w:cs="Times New Roman"/>
                <w:color w:val="000000"/>
              </w:rPr>
            </w:pPr>
            <w:r>
              <w:rPr>
                <w:rFonts w:ascii="Times New Roman" w:hAnsi="Times New Roman" w:cs="Times New Roman"/>
                <w:color w:val="000000"/>
              </w:rPr>
              <w:t>16</w:t>
            </w:r>
          </w:p>
        </w:tc>
        <w:tc>
          <w:tcPr>
            <w:tcW w:w="880" w:type="dxa"/>
            <w:tcBorders>
              <w:top w:val="nil"/>
              <w:left w:val="nil"/>
              <w:bottom w:val="nil"/>
              <w:right w:val="nil"/>
            </w:tcBorders>
            <w:shd w:val="clear" w:color="000000" w:fill="FFFFFF"/>
            <w:noWrap/>
            <w:vAlign w:val="bottom"/>
            <w:hideMark/>
          </w:tcPr>
          <w:p w14:paraId="1272E4B0" w14:textId="3310DC92" w:rsidR="005C7E40" w:rsidRPr="00161962" w:rsidRDefault="000B5E2F" w:rsidP="005C7E40">
            <w:pPr>
              <w:jc w:val="center"/>
              <w:rPr>
                <w:rFonts w:ascii="Times New Roman" w:hAnsi="Times New Roman" w:cs="Times New Roman"/>
                <w:color w:val="000000"/>
              </w:rPr>
            </w:pPr>
            <w:r>
              <w:rPr>
                <w:rFonts w:ascii="Times New Roman" w:hAnsi="Times New Roman" w:cs="Times New Roman"/>
                <w:color w:val="000000"/>
              </w:rPr>
              <w:t>20.1</w:t>
            </w:r>
          </w:p>
        </w:tc>
        <w:tc>
          <w:tcPr>
            <w:tcW w:w="280" w:type="dxa"/>
            <w:tcBorders>
              <w:top w:val="nil"/>
              <w:left w:val="nil"/>
              <w:bottom w:val="nil"/>
              <w:right w:val="nil"/>
            </w:tcBorders>
            <w:shd w:val="clear" w:color="000000" w:fill="FFFFFF"/>
            <w:noWrap/>
            <w:vAlign w:val="bottom"/>
            <w:hideMark/>
          </w:tcPr>
          <w:p w14:paraId="5CBBE756" w14:textId="77777777" w:rsidR="005C7E40" w:rsidRPr="00161962" w:rsidRDefault="005C7E40" w:rsidP="005C7E40">
            <w:pPr>
              <w:jc w:val="center"/>
              <w:rPr>
                <w:rFonts w:ascii="Times New Roman" w:hAnsi="Times New Roman" w:cs="Times New Roman"/>
                <w:color w:val="000000"/>
              </w:rPr>
            </w:pPr>
            <w:r w:rsidRPr="00161962">
              <w:rPr>
                <w:rFonts w:ascii="Times New Roman" w:hAnsi="Times New Roman" w:cs="Times New Roman"/>
                <w:color w:val="000000"/>
              </w:rPr>
              <w:t> </w:t>
            </w:r>
          </w:p>
        </w:tc>
        <w:tc>
          <w:tcPr>
            <w:tcW w:w="880" w:type="dxa"/>
            <w:tcBorders>
              <w:top w:val="nil"/>
              <w:left w:val="nil"/>
              <w:bottom w:val="nil"/>
              <w:right w:val="nil"/>
            </w:tcBorders>
            <w:shd w:val="clear" w:color="000000" w:fill="FFFFFF"/>
            <w:noWrap/>
            <w:vAlign w:val="bottom"/>
            <w:hideMark/>
          </w:tcPr>
          <w:p w14:paraId="2FA6BF4F" w14:textId="00EEA748" w:rsidR="005C7E40" w:rsidRPr="00161962" w:rsidRDefault="000B5E2F" w:rsidP="005C7E40">
            <w:pPr>
              <w:jc w:val="center"/>
              <w:rPr>
                <w:rFonts w:ascii="Times New Roman" w:hAnsi="Times New Roman" w:cs="Times New Roman"/>
                <w:color w:val="000000"/>
              </w:rPr>
            </w:pPr>
            <w:r>
              <w:rPr>
                <w:rFonts w:ascii="Times New Roman" w:hAnsi="Times New Roman" w:cs="Times New Roman"/>
                <w:color w:val="000000"/>
              </w:rPr>
              <w:t>10</w:t>
            </w:r>
          </w:p>
        </w:tc>
        <w:tc>
          <w:tcPr>
            <w:tcW w:w="880" w:type="dxa"/>
            <w:tcBorders>
              <w:top w:val="nil"/>
              <w:left w:val="nil"/>
              <w:bottom w:val="nil"/>
              <w:right w:val="nil"/>
            </w:tcBorders>
            <w:shd w:val="clear" w:color="000000" w:fill="FFFFFF"/>
            <w:noWrap/>
            <w:vAlign w:val="bottom"/>
            <w:hideMark/>
          </w:tcPr>
          <w:p w14:paraId="2B061736" w14:textId="6CE22AE8" w:rsidR="000B5E2F" w:rsidRPr="00161962" w:rsidRDefault="000B5E2F" w:rsidP="000B5E2F">
            <w:pPr>
              <w:jc w:val="center"/>
              <w:rPr>
                <w:rFonts w:ascii="Times New Roman" w:hAnsi="Times New Roman" w:cs="Times New Roman"/>
                <w:color w:val="000000"/>
              </w:rPr>
            </w:pPr>
            <w:r>
              <w:rPr>
                <w:rFonts w:ascii="Times New Roman" w:hAnsi="Times New Roman" w:cs="Times New Roman"/>
                <w:color w:val="000000"/>
              </w:rPr>
              <w:t>15.9</w:t>
            </w:r>
          </w:p>
        </w:tc>
        <w:tc>
          <w:tcPr>
            <w:tcW w:w="280" w:type="dxa"/>
            <w:tcBorders>
              <w:top w:val="nil"/>
              <w:left w:val="nil"/>
              <w:bottom w:val="nil"/>
              <w:right w:val="nil"/>
            </w:tcBorders>
            <w:shd w:val="clear" w:color="000000" w:fill="FFFFFF"/>
            <w:noWrap/>
            <w:vAlign w:val="bottom"/>
            <w:hideMark/>
          </w:tcPr>
          <w:p w14:paraId="23B54078" w14:textId="77777777" w:rsidR="005C7E40" w:rsidRPr="00161962" w:rsidRDefault="005C7E40" w:rsidP="005C7E40">
            <w:pPr>
              <w:jc w:val="center"/>
              <w:rPr>
                <w:rFonts w:ascii="Times New Roman" w:hAnsi="Times New Roman" w:cs="Times New Roman"/>
                <w:color w:val="000000"/>
              </w:rPr>
            </w:pPr>
            <w:r w:rsidRPr="00161962">
              <w:rPr>
                <w:rFonts w:ascii="Times New Roman" w:hAnsi="Times New Roman" w:cs="Times New Roman"/>
                <w:color w:val="000000"/>
              </w:rPr>
              <w:t> </w:t>
            </w:r>
          </w:p>
        </w:tc>
        <w:tc>
          <w:tcPr>
            <w:tcW w:w="880" w:type="dxa"/>
            <w:tcBorders>
              <w:top w:val="nil"/>
              <w:left w:val="nil"/>
              <w:bottom w:val="nil"/>
              <w:right w:val="nil"/>
            </w:tcBorders>
            <w:shd w:val="clear" w:color="000000" w:fill="FFFFFF"/>
            <w:noWrap/>
            <w:vAlign w:val="bottom"/>
            <w:hideMark/>
          </w:tcPr>
          <w:p w14:paraId="7B770ADD" w14:textId="6E6AC991" w:rsidR="005C7E40" w:rsidRPr="00161962" w:rsidRDefault="00861950" w:rsidP="005C7E40">
            <w:pPr>
              <w:jc w:val="center"/>
              <w:rPr>
                <w:rFonts w:ascii="Times New Roman" w:hAnsi="Times New Roman" w:cs="Times New Roman"/>
                <w:color w:val="000000"/>
              </w:rPr>
            </w:pPr>
            <w:r>
              <w:rPr>
                <w:rFonts w:ascii="Times New Roman" w:hAnsi="Times New Roman" w:cs="Times New Roman"/>
                <w:color w:val="000000"/>
              </w:rPr>
              <w:t>4</w:t>
            </w:r>
          </w:p>
        </w:tc>
        <w:tc>
          <w:tcPr>
            <w:tcW w:w="880" w:type="dxa"/>
            <w:tcBorders>
              <w:top w:val="nil"/>
              <w:left w:val="nil"/>
              <w:bottom w:val="nil"/>
              <w:right w:val="nil"/>
            </w:tcBorders>
            <w:shd w:val="clear" w:color="000000" w:fill="FFFFFF"/>
            <w:noWrap/>
            <w:vAlign w:val="bottom"/>
            <w:hideMark/>
          </w:tcPr>
          <w:p w14:paraId="20E8C73C" w14:textId="221986D2" w:rsidR="005C7E40" w:rsidRPr="00161962" w:rsidRDefault="00861950" w:rsidP="005C7E40">
            <w:pPr>
              <w:jc w:val="center"/>
              <w:rPr>
                <w:rFonts w:ascii="Times New Roman" w:hAnsi="Times New Roman" w:cs="Times New Roman"/>
                <w:color w:val="000000"/>
              </w:rPr>
            </w:pPr>
            <w:r>
              <w:rPr>
                <w:rFonts w:ascii="Times New Roman" w:hAnsi="Times New Roman" w:cs="Times New Roman"/>
                <w:color w:val="000000"/>
              </w:rPr>
              <w:t>7.5</w:t>
            </w:r>
          </w:p>
        </w:tc>
      </w:tr>
      <w:tr w:rsidR="005C7E40" w:rsidRPr="00161962" w14:paraId="71B246F2" w14:textId="77777777" w:rsidTr="005C7E40">
        <w:trPr>
          <w:trHeight w:val="360"/>
        </w:trPr>
        <w:tc>
          <w:tcPr>
            <w:tcW w:w="2880" w:type="dxa"/>
            <w:tcBorders>
              <w:top w:val="nil"/>
              <w:left w:val="nil"/>
              <w:bottom w:val="nil"/>
              <w:right w:val="nil"/>
            </w:tcBorders>
            <w:shd w:val="clear" w:color="000000" w:fill="FFFFFF"/>
            <w:noWrap/>
            <w:vAlign w:val="center"/>
            <w:hideMark/>
          </w:tcPr>
          <w:p w14:paraId="55B7120C" w14:textId="5214D061" w:rsidR="005C7E40" w:rsidRPr="00161962" w:rsidRDefault="005C7E40" w:rsidP="005C7E40">
            <w:pPr>
              <w:rPr>
                <w:rFonts w:ascii="Times New Roman" w:hAnsi="Times New Roman" w:cs="Times New Roman"/>
                <w:color w:val="000000"/>
              </w:rPr>
            </w:pPr>
            <w:r w:rsidRPr="00161962">
              <w:rPr>
                <w:rFonts w:ascii="Times New Roman" w:hAnsi="Times New Roman" w:cs="Times New Roman"/>
                <w:color w:val="000000"/>
              </w:rPr>
              <w:t>Moist-soil</w:t>
            </w:r>
          </w:p>
        </w:tc>
        <w:tc>
          <w:tcPr>
            <w:tcW w:w="880" w:type="dxa"/>
            <w:tcBorders>
              <w:top w:val="nil"/>
              <w:left w:val="nil"/>
              <w:bottom w:val="nil"/>
              <w:right w:val="nil"/>
            </w:tcBorders>
            <w:shd w:val="clear" w:color="000000" w:fill="FFFFFF"/>
            <w:noWrap/>
            <w:vAlign w:val="bottom"/>
            <w:hideMark/>
          </w:tcPr>
          <w:p w14:paraId="6B3C422E" w14:textId="19AC687F" w:rsidR="005C7E40" w:rsidRPr="00161962" w:rsidRDefault="00861950" w:rsidP="005C7E40">
            <w:pPr>
              <w:jc w:val="center"/>
              <w:rPr>
                <w:rFonts w:ascii="Times New Roman" w:hAnsi="Times New Roman" w:cs="Times New Roman"/>
                <w:color w:val="000000"/>
              </w:rPr>
            </w:pPr>
            <w:r>
              <w:rPr>
                <w:rFonts w:ascii="Times New Roman" w:hAnsi="Times New Roman" w:cs="Times New Roman"/>
                <w:color w:val="000000"/>
              </w:rPr>
              <w:t>28</w:t>
            </w:r>
          </w:p>
        </w:tc>
        <w:tc>
          <w:tcPr>
            <w:tcW w:w="880" w:type="dxa"/>
            <w:tcBorders>
              <w:top w:val="nil"/>
              <w:left w:val="nil"/>
              <w:bottom w:val="nil"/>
              <w:right w:val="nil"/>
            </w:tcBorders>
            <w:shd w:val="clear" w:color="000000" w:fill="FFFFFF"/>
            <w:noWrap/>
            <w:vAlign w:val="bottom"/>
            <w:hideMark/>
          </w:tcPr>
          <w:p w14:paraId="01C3C72A" w14:textId="196B0D47" w:rsidR="005C7E40" w:rsidRPr="00161962" w:rsidRDefault="00861950" w:rsidP="005C7E40">
            <w:pPr>
              <w:jc w:val="center"/>
              <w:rPr>
                <w:rFonts w:ascii="Times New Roman" w:hAnsi="Times New Roman" w:cs="Times New Roman"/>
                <w:color w:val="000000"/>
              </w:rPr>
            </w:pPr>
            <w:r>
              <w:rPr>
                <w:rFonts w:ascii="Times New Roman" w:hAnsi="Times New Roman" w:cs="Times New Roman"/>
                <w:color w:val="000000"/>
              </w:rPr>
              <w:t>19.6</w:t>
            </w:r>
          </w:p>
        </w:tc>
        <w:tc>
          <w:tcPr>
            <w:tcW w:w="280" w:type="dxa"/>
            <w:tcBorders>
              <w:top w:val="nil"/>
              <w:left w:val="nil"/>
              <w:bottom w:val="nil"/>
              <w:right w:val="nil"/>
            </w:tcBorders>
            <w:shd w:val="clear" w:color="000000" w:fill="FFFFFF"/>
            <w:noWrap/>
            <w:vAlign w:val="center"/>
            <w:hideMark/>
          </w:tcPr>
          <w:p w14:paraId="4EBC51D3" w14:textId="77777777" w:rsidR="005C7E40" w:rsidRPr="00161962" w:rsidRDefault="005C7E40" w:rsidP="005C7E40">
            <w:pPr>
              <w:jc w:val="center"/>
              <w:rPr>
                <w:rFonts w:ascii="Times New Roman" w:hAnsi="Times New Roman" w:cs="Times New Roman"/>
                <w:color w:val="000000"/>
              </w:rPr>
            </w:pPr>
            <w:r w:rsidRPr="00161962">
              <w:rPr>
                <w:rFonts w:ascii="Times New Roman" w:hAnsi="Times New Roman" w:cs="Times New Roman"/>
                <w:color w:val="000000"/>
              </w:rPr>
              <w:t> </w:t>
            </w:r>
          </w:p>
        </w:tc>
        <w:tc>
          <w:tcPr>
            <w:tcW w:w="920" w:type="dxa"/>
            <w:tcBorders>
              <w:top w:val="nil"/>
              <w:left w:val="nil"/>
              <w:bottom w:val="nil"/>
              <w:right w:val="nil"/>
            </w:tcBorders>
            <w:shd w:val="clear" w:color="000000" w:fill="FFFFFF"/>
            <w:noWrap/>
            <w:vAlign w:val="bottom"/>
            <w:hideMark/>
          </w:tcPr>
          <w:p w14:paraId="299BF501" w14:textId="17B26C24" w:rsidR="005C7E40" w:rsidRPr="00161962" w:rsidRDefault="00861950" w:rsidP="005C7E40">
            <w:pPr>
              <w:jc w:val="center"/>
              <w:rPr>
                <w:rFonts w:ascii="Times New Roman" w:hAnsi="Times New Roman" w:cs="Times New Roman"/>
                <w:color w:val="000000"/>
              </w:rPr>
            </w:pPr>
            <w:r>
              <w:rPr>
                <w:rFonts w:ascii="Times New Roman" w:hAnsi="Times New Roman" w:cs="Times New Roman"/>
                <w:color w:val="000000"/>
              </w:rPr>
              <w:t>15</w:t>
            </w:r>
          </w:p>
        </w:tc>
        <w:tc>
          <w:tcPr>
            <w:tcW w:w="880" w:type="dxa"/>
            <w:tcBorders>
              <w:top w:val="nil"/>
              <w:left w:val="nil"/>
              <w:bottom w:val="nil"/>
              <w:right w:val="nil"/>
            </w:tcBorders>
            <w:shd w:val="clear" w:color="000000" w:fill="FFFFFF"/>
            <w:noWrap/>
            <w:vAlign w:val="bottom"/>
            <w:hideMark/>
          </w:tcPr>
          <w:p w14:paraId="5F1300AD" w14:textId="0F149C70" w:rsidR="005C7E40" w:rsidRPr="00161962" w:rsidRDefault="00861950" w:rsidP="005C7E40">
            <w:pPr>
              <w:jc w:val="center"/>
              <w:rPr>
                <w:rFonts w:ascii="Times New Roman" w:hAnsi="Times New Roman" w:cs="Times New Roman"/>
                <w:color w:val="000000"/>
              </w:rPr>
            </w:pPr>
            <w:r>
              <w:rPr>
                <w:rFonts w:ascii="Times New Roman" w:hAnsi="Times New Roman" w:cs="Times New Roman"/>
                <w:color w:val="000000"/>
              </w:rPr>
              <w:t>35.7</w:t>
            </w:r>
          </w:p>
        </w:tc>
        <w:tc>
          <w:tcPr>
            <w:tcW w:w="280" w:type="dxa"/>
            <w:tcBorders>
              <w:top w:val="nil"/>
              <w:left w:val="nil"/>
              <w:bottom w:val="nil"/>
              <w:right w:val="nil"/>
            </w:tcBorders>
            <w:shd w:val="clear" w:color="000000" w:fill="FFFFFF"/>
            <w:noWrap/>
            <w:vAlign w:val="bottom"/>
            <w:hideMark/>
          </w:tcPr>
          <w:p w14:paraId="770DDA77" w14:textId="77777777" w:rsidR="005C7E40" w:rsidRPr="00161962" w:rsidRDefault="005C7E40" w:rsidP="005C7E40">
            <w:pPr>
              <w:jc w:val="center"/>
              <w:rPr>
                <w:rFonts w:ascii="Times New Roman" w:hAnsi="Times New Roman" w:cs="Times New Roman"/>
                <w:color w:val="000000"/>
              </w:rPr>
            </w:pPr>
            <w:r w:rsidRPr="00161962">
              <w:rPr>
                <w:rFonts w:ascii="Times New Roman" w:hAnsi="Times New Roman" w:cs="Times New Roman"/>
                <w:color w:val="000000"/>
              </w:rPr>
              <w:t> </w:t>
            </w:r>
          </w:p>
        </w:tc>
        <w:tc>
          <w:tcPr>
            <w:tcW w:w="880" w:type="dxa"/>
            <w:tcBorders>
              <w:top w:val="nil"/>
              <w:left w:val="nil"/>
              <w:bottom w:val="nil"/>
              <w:right w:val="nil"/>
            </w:tcBorders>
            <w:shd w:val="clear" w:color="000000" w:fill="FFFFFF"/>
            <w:noWrap/>
            <w:vAlign w:val="bottom"/>
            <w:hideMark/>
          </w:tcPr>
          <w:p w14:paraId="6982FD77" w14:textId="49437124" w:rsidR="005C7E40" w:rsidRPr="00161962" w:rsidRDefault="00861950" w:rsidP="005C7E40">
            <w:pPr>
              <w:jc w:val="center"/>
              <w:rPr>
                <w:rFonts w:ascii="Times New Roman" w:hAnsi="Times New Roman" w:cs="Times New Roman"/>
                <w:color w:val="000000"/>
              </w:rPr>
            </w:pPr>
            <w:r>
              <w:rPr>
                <w:rFonts w:ascii="Times New Roman" w:hAnsi="Times New Roman" w:cs="Times New Roman"/>
                <w:color w:val="000000"/>
              </w:rPr>
              <w:t>7</w:t>
            </w:r>
          </w:p>
        </w:tc>
        <w:tc>
          <w:tcPr>
            <w:tcW w:w="880" w:type="dxa"/>
            <w:tcBorders>
              <w:top w:val="nil"/>
              <w:left w:val="nil"/>
              <w:bottom w:val="nil"/>
              <w:right w:val="nil"/>
            </w:tcBorders>
            <w:shd w:val="clear" w:color="000000" w:fill="FFFFFF"/>
            <w:noWrap/>
            <w:vAlign w:val="bottom"/>
            <w:hideMark/>
          </w:tcPr>
          <w:p w14:paraId="6142B058" w14:textId="4160B672" w:rsidR="005C7E40" w:rsidRPr="00161962" w:rsidRDefault="00861950" w:rsidP="005C7E40">
            <w:pPr>
              <w:jc w:val="center"/>
              <w:rPr>
                <w:rFonts w:ascii="Times New Roman" w:hAnsi="Times New Roman" w:cs="Times New Roman"/>
                <w:color w:val="000000"/>
              </w:rPr>
            </w:pPr>
            <w:r>
              <w:rPr>
                <w:rFonts w:ascii="Times New Roman" w:hAnsi="Times New Roman" w:cs="Times New Roman"/>
                <w:color w:val="000000"/>
              </w:rPr>
              <w:t>13.0</w:t>
            </w:r>
          </w:p>
        </w:tc>
        <w:tc>
          <w:tcPr>
            <w:tcW w:w="280" w:type="dxa"/>
            <w:tcBorders>
              <w:top w:val="nil"/>
              <w:left w:val="nil"/>
              <w:bottom w:val="nil"/>
              <w:right w:val="nil"/>
            </w:tcBorders>
            <w:shd w:val="clear" w:color="000000" w:fill="FFFFFF"/>
            <w:noWrap/>
            <w:vAlign w:val="bottom"/>
            <w:hideMark/>
          </w:tcPr>
          <w:p w14:paraId="5674124F" w14:textId="77777777" w:rsidR="005C7E40" w:rsidRPr="00161962" w:rsidRDefault="005C7E40" w:rsidP="005C7E40">
            <w:pPr>
              <w:jc w:val="center"/>
              <w:rPr>
                <w:rFonts w:ascii="Times New Roman" w:hAnsi="Times New Roman" w:cs="Times New Roman"/>
                <w:color w:val="000000"/>
              </w:rPr>
            </w:pPr>
            <w:r w:rsidRPr="00161962">
              <w:rPr>
                <w:rFonts w:ascii="Times New Roman" w:hAnsi="Times New Roman" w:cs="Times New Roman"/>
                <w:color w:val="000000"/>
              </w:rPr>
              <w:t> </w:t>
            </w:r>
          </w:p>
        </w:tc>
        <w:tc>
          <w:tcPr>
            <w:tcW w:w="880" w:type="dxa"/>
            <w:tcBorders>
              <w:top w:val="nil"/>
              <w:left w:val="nil"/>
              <w:bottom w:val="nil"/>
              <w:right w:val="nil"/>
            </w:tcBorders>
            <w:shd w:val="clear" w:color="000000" w:fill="FFFFFF"/>
            <w:noWrap/>
            <w:vAlign w:val="bottom"/>
            <w:hideMark/>
          </w:tcPr>
          <w:p w14:paraId="3DEF4195" w14:textId="68A3EBFA" w:rsidR="005C7E40" w:rsidRPr="00161962" w:rsidRDefault="00861950" w:rsidP="005C7E40">
            <w:pPr>
              <w:jc w:val="center"/>
              <w:rPr>
                <w:rFonts w:ascii="Times New Roman" w:hAnsi="Times New Roman" w:cs="Times New Roman"/>
                <w:color w:val="000000"/>
              </w:rPr>
            </w:pPr>
            <w:r>
              <w:rPr>
                <w:rFonts w:ascii="Times New Roman" w:hAnsi="Times New Roman" w:cs="Times New Roman"/>
                <w:color w:val="000000"/>
              </w:rPr>
              <w:t>6</w:t>
            </w:r>
          </w:p>
        </w:tc>
        <w:tc>
          <w:tcPr>
            <w:tcW w:w="880" w:type="dxa"/>
            <w:tcBorders>
              <w:top w:val="nil"/>
              <w:left w:val="nil"/>
              <w:bottom w:val="nil"/>
              <w:right w:val="nil"/>
            </w:tcBorders>
            <w:shd w:val="clear" w:color="000000" w:fill="FFFFFF"/>
            <w:noWrap/>
            <w:vAlign w:val="bottom"/>
            <w:hideMark/>
          </w:tcPr>
          <w:p w14:paraId="1EB3C5A6" w14:textId="0A7015ED" w:rsidR="005C7E40" w:rsidRPr="00161962" w:rsidRDefault="00861950" w:rsidP="005C7E40">
            <w:pPr>
              <w:jc w:val="center"/>
              <w:rPr>
                <w:rFonts w:ascii="Times New Roman" w:hAnsi="Times New Roman" w:cs="Times New Roman"/>
                <w:color w:val="000000"/>
              </w:rPr>
            </w:pPr>
            <w:r>
              <w:rPr>
                <w:rFonts w:ascii="Times New Roman" w:hAnsi="Times New Roman" w:cs="Times New Roman"/>
                <w:color w:val="000000"/>
              </w:rPr>
              <w:t>12.8</w:t>
            </w:r>
          </w:p>
        </w:tc>
      </w:tr>
      <w:tr w:rsidR="005C7E40" w:rsidRPr="00161962" w14:paraId="7C6DCAEF" w14:textId="77777777" w:rsidTr="005C7E40">
        <w:trPr>
          <w:trHeight w:val="315"/>
        </w:trPr>
        <w:tc>
          <w:tcPr>
            <w:tcW w:w="2880" w:type="dxa"/>
            <w:tcBorders>
              <w:top w:val="nil"/>
              <w:left w:val="nil"/>
              <w:bottom w:val="nil"/>
              <w:right w:val="nil"/>
            </w:tcBorders>
            <w:shd w:val="clear" w:color="000000" w:fill="FFFFFF"/>
            <w:noWrap/>
            <w:vAlign w:val="center"/>
            <w:hideMark/>
          </w:tcPr>
          <w:p w14:paraId="5F58A35B" w14:textId="77777777" w:rsidR="005C7E40" w:rsidRPr="00161962" w:rsidRDefault="005C7E40" w:rsidP="005C7E40">
            <w:pPr>
              <w:rPr>
                <w:rFonts w:ascii="Times New Roman" w:hAnsi="Times New Roman" w:cs="Times New Roman"/>
                <w:color w:val="000000"/>
              </w:rPr>
            </w:pPr>
            <w:r w:rsidRPr="00161962">
              <w:rPr>
                <w:rFonts w:ascii="Times New Roman" w:hAnsi="Times New Roman" w:cs="Times New Roman"/>
                <w:color w:val="000000"/>
              </w:rPr>
              <w:t xml:space="preserve">Open </w:t>
            </w:r>
            <w:r>
              <w:rPr>
                <w:rFonts w:ascii="Times New Roman" w:hAnsi="Times New Roman" w:cs="Times New Roman"/>
                <w:color w:val="000000"/>
              </w:rPr>
              <w:t>w</w:t>
            </w:r>
            <w:r w:rsidRPr="00161962">
              <w:rPr>
                <w:rFonts w:ascii="Times New Roman" w:hAnsi="Times New Roman" w:cs="Times New Roman"/>
                <w:color w:val="000000"/>
              </w:rPr>
              <w:t>ater</w:t>
            </w:r>
          </w:p>
        </w:tc>
        <w:tc>
          <w:tcPr>
            <w:tcW w:w="880" w:type="dxa"/>
            <w:tcBorders>
              <w:top w:val="nil"/>
              <w:left w:val="nil"/>
              <w:bottom w:val="nil"/>
              <w:right w:val="nil"/>
            </w:tcBorders>
            <w:shd w:val="clear" w:color="000000" w:fill="FFFFFF"/>
            <w:noWrap/>
            <w:vAlign w:val="bottom"/>
            <w:hideMark/>
          </w:tcPr>
          <w:p w14:paraId="667FB432" w14:textId="612F8795" w:rsidR="005C7E40" w:rsidRPr="00161962" w:rsidRDefault="00861950" w:rsidP="005C7E40">
            <w:pPr>
              <w:jc w:val="center"/>
              <w:rPr>
                <w:rFonts w:ascii="Times New Roman" w:hAnsi="Times New Roman" w:cs="Times New Roman"/>
                <w:color w:val="000000"/>
              </w:rPr>
            </w:pPr>
            <w:r>
              <w:rPr>
                <w:rFonts w:ascii="Times New Roman" w:hAnsi="Times New Roman" w:cs="Times New Roman"/>
                <w:color w:val="000000"/>
              </w:rPr>
              <w:t>22</w:t>
            </w:r>
          </w:p>
        </w:tc>
        <w:tc>
          <w:tcPr>
            <w:tcW w:w="880" w:type="dxa"/>
            <w:tcBorders>
              <w:top w:val="nil"/>
              <w:left w:val="nil"/>
              <w:bottom w:val="nil"/>
              <w:right w:val="nil"/>
            </w:tcBorders>
            <w:shd w:val="clear" w:color="000000" w:fill="FFFFFF"/>
            <w:noWrap/>
            <w:vAlign w:val="bottom"/>
            <w:hideMark/>
          </w:tcPr>
          <w:p w14:paraId="4C30CFB5" w14:textId="79B47110" w:rsidR="005C7E40" w:rsidRPr="00161962" w:rsidRDefault="00861950" w:rsidP="005C7E40">
            <w:pPr>
              <w:jc w:val="center"/>
              <w:rPr>
                <w:rFonts w:ascii="Times New Roman" w:hAnsi="Times New Roman" w:cs="Times New Roman"/>
                <w:color w:val="000000"/>
              </w:rPr>
            </w:pPr>
            <w:r>
              <w:rPr>
                <w:rFonts w:ascii="Times New Roman" w:hAnsi="Times New Roman" w:cs="Times New Roman"/>
                <w:color w:val="000000"/>
              </w:rPr>
              <w:t>11.2</w:t>
            </w:r>
          </w:p>
        </w:tc>
        <w:tc>
          <w:tcPr>
            <w:tcW w:w="280" w:type="dxa"/>
            <w:tcBorders>
              <w:top w:val="nil"/>
              <w:left w:val="nil"/>
              <w:bottom w:val="nil"/>
              <w:right w:val="nil"/>
            </w:tcBorders>
            <w:shd w:val="clear" w:color="000000" w:fill="FFFFFF"/>
            <w:noWrap/>
            <w:vAlign w:val="center"/>
            <w:hideMark/>
          </w:tcPr>
          <w:p w14:paraId="079D4207" w14:textId="77777777" w:rsidR="005C7E40" w:rsidRPr="00161962" w:rsidRDefault="005C7E40" w:rsidP="005C7E40">
            <w:pPr>
              <w:jc w:val="center"/>
              <w:rPr>
                <w:rFonts w:ascii="Times New Roman" w:hAnsi="Times New Roman" w:cs="Times New Roman"/>
                <w:color w:val="000000"/>
              </w:rPr>
            </w:pPr>
            <w:r w:rsidRPr="00161962">
              <w:rPr>
                <w:rFonts w:ascii="Times New Roman" w:hAnsi="Times New Roman" w:cs="Times New Roman"/>
                <w:color w:val="000000"/>
              </w:rPr>
              <w:t> </w:t>
            </w:r>
          </w:p>
        </w:tc>
        <w:tc>
          <w:tcPr>
            <w:tcW w:w="920" w:type="dxa"/>
            <w:tcBorders>
              <w:top w:val="nil"/>
              <w:left w:val="nil"/>
              <w:bottom w:val="nil"/>
              <w:right w:val="nil"/>
            </w:tcBorders>
            <w:shd w:val="clear" w:color="000000" w:fill="FFFFFF"/>
            <w:noWrap/>
            <w:vAlign w:val="bottom"/>
            <w:hideMark/>
          </w:tcPr>
          <w:p w14:paraId="36FAAFE7" w14:textId="7DD60852" w:rsidR="005C7E40" w:rsidRPr="00161962" w:rsidRDefault="00861950" w:rsidP="005C7E40">
            <w:pPr>
              <w:jc w:val="center"/>
              <w:rPr>
                <w:rFonts w:ascii="Times New Roman" w:hAnsi="Times New Roman" w:cs="Times New Roman"/>
                <w:color w:val="000000"/>
              </w:rPr>
            </w:pPr>
            <w:r>
              <w:rPr>
                <w:rFonts w:ascii="Times New Roman" w:hAnsi="Times New Roman" w:cs="Times New Roman"/>
                <w:color w:val="000000"/>
              </w:rPr>
              <w:t>9</w:t>
            </w:r>
          </w:p>
        </w:tc>
        <w:tc>
          <w:tcPr>
            <w:tcW w:w="880" w:type="dxa"/>
            <w:tcBorders>
              <w:top w:val="nil"/>
              <w:left w:val="nil"/>
              <w:bottom w:val="nil"/>
              <w:right w:val="nil"/>
            </w:tcBorders>
            <w:shd w:val="clear" w:color="000000" w:fill="FFFFFF"/>
            <w:noWrap/>
            <w:vAlign w:val="bottom"/>
            <w:hideMark/>
          </w:tcPr>
          <w:p w14:paraId="4A3B14F2" w14:textId="754FC124" w:rsidR="005C7E40" w:rsidRPr="00161962" w:rsidRDefault="00861950" w:rsidP="005C7E40">
            <w:pPr>
              <w:jc w:val="center"/>
              <w:rPr>
                <w:rFonts w:ascii="Times New Roman" w:hAnsi="Times New Roman" w:cs="Times New Roman"/>
                <w:color w:val="000000"/>
              </w:rPr>
            </w:pPr>
            <w:r>
              <w:rPr>
                <w:rFonts w:ascii="Times New Roman" w:hAnsi="Times New Roman" w:cs="Times New Roman"/>
                <w:color w:val="000000"/>
              </w:rPr>
              <w:t>12.2</w:t>
            </w:r>
          </w:p>
        </w:tc>
        <w:tc>
          <w:tcPr>
            <w:tcW w:w="280" w:type="dxa"/>
            <w:tcBorders>
              <w:top w:val="nil"/>
              <w:left w:val="nil"/>
              <w:bottom w:val="nil"/>
              <w:right w:val="nil"/>
            </w:tcBorders>
            <w:shd w:val="clear" w:color="000000" w:fill="FFFFFF"/>
            <w:noWrap/>
            <w:vAlign w:val="bottom"/>
            <w:hideMark/>
          </w:tcPr>
          <w:p w14:paraId="579F748F" w14:textId="77777777" w:rsidR="005C7E40" w:rsidRPr="00161962" w:rsidRDefault="005C7E40" w:rsidP="005C7E40">
            <w:pPr>
              <w:jc w:val="center"/>
              <w:rPr>
                <w:rFonts w:ascii="Times New Roman" w:hAnsi="Times New Roman" w:cs="Times New Roman"/>
                <w:color w:val="000000"/>
              </w:rPr>
            </w:pPr>
            <w:r w:rsidRPr="00161962">
              <w:rPr>
                <w:rFonts w:ascii="Times New Roman" w:hAnsi="Times New Roman" w:cs="Times New Roman"/>
                <w:color w:val="000000"/>
              </w:rPr>
              <w:t> </w:t>
            </w:r>
          </w:p>
        </w:tc>
        <w:tc>
          <w:tcPr>
            <w:tcW w:w="880" w:type="dxa"/>
            <w:tcBorders>
              <w:top w:val="nil"/>
              <w:left w:val="nil"/>
              <w:bottom w:val="nil"/>
              <w:right w:val="nil"/>
            </w:tcBorders>
            <w:shd w:val="clear" w:color="000000" w:fill="FFFFFF"/>
            <w:noWrap/>
            <w:vAlign w:val="bottom"/>
            <w:hideMark/>
          </w:tcPr>
          <w:p w14:paraId="1B477A54" w14:textId="24817CB4" w:rsidR="005C7E40" w:rsidRPr="00161962" w:rsidRDefault="00861950" w:rsidP="005C7E40">
            <w:pPr>
              <w:jc w:val="center"/>
              <w:rPr>
                <w:rFonts w:ascii="Times New Roman" w:hAnsi="Times New Roman" w:cs="Times New Roman"/>
                <w:color w:val="000000"/>
              </w:rPr>
            </w:pPr>
            <w:r>
              <w:rPr>
                <w:rFonts w:ascii="Times New Roman" w:hAnsi="Times New Roman" w:cs="Times New Roman"/>
                <w:color w:val="000000"/>
              </w:rPr>
              <w:t>6</w:t>
            </w:r>
          </w:p>
        </w:tc>
        <w:tc>
          <w:tcPr>
            <w:tcW w:w="880" w:type="dxa"/>
            <w:tcBorders>
              <w:top w:val="nil"/>
              <w:left w:val="nil"/>
              <w:bottom w:val="nil"/>
              <w:right w:val="nil"/>
            </w:tcBorders>
            <w:shd w:val="clear" w:color="000000" w:fill="FFFFFF"/>
            <w:noWrap/>
            <w:vAlign w:val="bottom"/>
            <w:hideMark/>
          </w:tcPr>
          <w:p w14:paraId="202C9CF8" w14:textId="477A90FC" w:rsidR="005C7E40" w:rsidRPr="00161962" w:rsidRDefault="00861950" w:rsidP="005C7E40">
            <w:pPr>
              <w:jc w:val="center"/>
              <w:rPr>
                <w:rFonts w:ascii="Times New Roman" w:hAnsi="Times New Roman" w:cs="Times New Roman"/>
                <w:color w:val="000000"/>
              </w:rPr>
            </w:pPr>
            <w:r>
              <w:rPr>
                <w:rFonts w:ascii="Times New Roman" w:hAnsi="Times New Roman" w:cs="Times New Roman"/>
                <w:color w:val="000000"/>
              </w:rPr>
              <w:t>8.3</w:t>
            </w:r>
          </w:p>
        </w:tc>
        <w:tc>
          <w:tcPr>
            <w:tcW w:w="280" w:type="dxa"/>
            <w:tcBorders>
              <w:top w:val="nil"/>
              <w:left w:val="nil"/>
              <w:bottom w:val="nil"/>
              <w:right w:val="nil"/>
            </w:tcBorders>
            <w:shd w:val="clear" w:color="000000" w:fill="FFFFFF"/>
            <w:noWrap/>
            <w:vAlign w:val="bottom"/>
            <w:hideMark/>
          </w:tcPr>
          <w:p w14:paraId="6A8E8F43" w14:textId="77777777" w:rsidR="005C7E40" w:rsidRPr="00161962" w:rsidRDefault="005C7E40" w:rsidP="005C7E40">
            <w:pPr>
              <w:jc w:val="center"/>
              <w:rPr>
                <w:rFonts w:ascii="Times New Roman" w:hAnsi="Times New Roman" w:cs="Times New Roman"/>
                <w:color w:val="000000"/>
              </w:rPr>
            </w:pPr>
            <w:r w:rsidRPr="00161962">
              <w:rPr>
                <w:rFonts w:ascii="Times New Roman" w:hAnsi="Times New Roman" w:cs="Times New Roman"/>
                <w:color w:val="000000"/>
              </w:rPr>
              <w:t> </w:t>
            </w:r>
          </w:p>
        </w:tc>
        <w:tc>
          <w:tcPr>
            <w:tcW w:w="880" w:type="dxa"/>
            <w:tcBorders>
              <w:top w:val="nil"/>
              <w:left w:val="nil"/>
              <w:bottom w:val="nil"/>
              <w:right w:val="nil"/>
            </w:tcBorders>
            <w:shd w:val="clear" w:color="000000" w:fill="FFFFFF"/>
            <w:noWrap/>
            <w:vAlign w:val="bottom"/>
            <w:hideMark/>
          </w:tcPr>
          <w:p w14:paraId="7A1AEDE1" w14:textId="098055DA" w:rsidR="005C7E40" w:rsidRPr="00161962" w:rsidRDefault="00861950" w:rsidP="005C7E40">
            <w:pPr>
              <w:jc w:val="center"/>
              <w:rPr>
                <w:rFonts w:ascii="Times New Roman" w:hAnsi="Times New Roman" w:cs="Times New Roman"/>
                <w:color w:val="000000"/>
              </w:rPr>
            </w:pPr>
            <w:r>
              <w:rPr>
                <w:rFonts w:ascii="Times New Roman" w:hAnsi="Times New Roman" w:cs="Times New Roman"/>
                <w:color w:val="000000"/>
              </w:rPr>
              <w:t>7</w:t>
            </w:r>
          </w:p>
        </w:tc>
        <w:tc>
          <w:tcPr>
            <w:tcW w:w="880" w:type="dxa"/>
            <w:tcBorders>
              <w:top w:val="nil"/>
              <w:left w:val="nil"/>
              <w:bottom w:val="nil"/>
              <w:right w:val="nil"/>
            </w:tcBorders>
            <w:shd w:val="clear" w:color="000000" w:fill="FFFFFF"/>
            <w:noWrap/>
            <w:vAlign w:val="bottom"/>
            <w:hideMark/>
          </w:tcPr>
          <w:p w14:paraId="7624CA32" w14:textId="2706F902" w:rsidR="005C7E40" w:rsidRPr="00161962" w:rsidRDefault="00861950" w:rsidP="005C7E40">
            <w:pPr>
              <w:jc w:val="center"/>
              <w:rPr>
                <w:rFonts w:ascii="Times New Roman" w:hAnsi="Times New Roman" w:cs="Times New Roman"/>
                <w:color w:val="000000"/>
              </w:rPr>
            </w:pPr>
            <w:r>
              <w:rPr>
                <w:rFonts w:ascii="Times New Roman" w:hAnsi="Times New Roman" w:cs="Times New Roman"/>
                <w:color w:val="000000"/>
              </w:rPr>
              <w:t>13.7</w:t>
            </w:r>
          </w:p>
        </w:tc>
      </w:tr>
      <w:tr w:rsidR="005C7E40" w:rsidRPr="00161962" w14:paraId="47E25AE5" w14:textId="77777777" w:rsidTr="005C7E40">
        <w:trPr>
          <w:trHeight w:val="630"/>
        </w:trPr>
        <w:tc>
          <w:tcPr>
            <w:tcW w:w="2880" w:type="dxa"/>
            <w:tcBorders>
              <w:top w:val="nil"/>
              <w:left w:val="nil"/>
              <w:bottom w:val="single" w:sz="4" w:space="0" w:color="auto"/>
              <w:right w:val="nil"/>
            </w:tcBorders>
            <w:shd w:val="clear" w:color="000000" w:fill="FFFFFF"/>
            <w:vAlign w:val="center"/>
            <w:hideMark/>
          </w:tcPr>
          <w:p w14:paraId="1B0F2CE3" w14:textId="77777777" w:rsidR="005C7E40" w:rsidRPr="00161962" w:rsidRDefault="005C7E40" w:rsidP="005C7E40">
            <w:pPr>
              <w:rPr>
                <w:rFonts w:ascii="Times New Roman" w:hAnsi="Times New Roman" w:cs="Times New Roman"/>
                <w:color w:val="000000"/>
              </w:rPr>
            </w:pPr>
            <w:r w:rsidRPr="00161962">
              <w:rPr>
                <w:rFonts w:ascii="Times New Roman" w:hAnsi="Times New Roman" w:cs="Times New Roman"/>
                <w:color w:val="000000"/>
              </w:rPr>
              <w:t>Submerged aquatic vegetation (SAV)</w:t>
            </w:r>
          </w:p>
        </w:tc>
        <w:tc>
          <w:tcPr>
            <w:tcW w:w="880" w:type="dxa"/>
            <w:tcBorders>
              <w:top w:val="nil"/>
              <w:left w:val="nil"/>
              <w:bottom w:val="single" w:sz="4" w:space="0" w:color="auto"/>
              <w:right w:val="nil"/>
            </w:tcBorders>
            <w:shd w:val="clear" w:color="000000" w:fill="FFFFFF"/>
            <w:noWrap/>
            <w:vAlign w:val="center"/>
            <w:hideMark/>
          </w:tcPr>
          <w:p w14:paraId="3039AFE5" w14:textId="6CC6B07D" w:rsidR="005C7E40" w:rsidRPr="00161962" w:rsidRDefault="00861950" w:rsidP="005C7E40">
            <w:pPr>
              <w:jc w:val="center"/>
              <w:rPr>
                <w:rFonts w:ascii="Times New Roman" w:hAnsi="Times New Roman" w:cs="Times New Roman"/>
                <w:color w:val="000000"/>
              </w:rPr>
            </w:pPr>
            <w:r>
              <w:rPr>
                <w:rFonts w:ascii="Times New Roman" w:hAnsi="Times New Roman" w:cs="Times New Roman"/>
                <w:color w:val="000000"/>
              </w:rPr>
              <w:t>36</w:t>
            </w:r>
          </w:p>
        </w:tc>
        <w:tc>
          <w:tcPr>
            <w:tcW w:w="880" w:type="dxa"/>
            <w:tcBorders>
              <w:top w:val="nil"/>
              <w:left w:val="nil"/>
              <w:bottom w:val="single" w:sz="4" w:space="0" w:color="auto"/>
              <w:right w:val="nil"/>
            </w:tcBorders>
            <w:shd w:val="clear" w:color="000000" w:fill="FFFFFF"/>
            <w:noWrap/>
            <w:vAlign w:val="center"/>
            <w:hideMark/>
          </w:tcPr>
          <w:p w14:paraId="301DBD35" w14:textId="5C881FAB" w:rsidR="005C7E40" w:rsidRPr="00161962" w:rsidRDefault="00861950" w:rsidP="005C7E40">
            <w:pPr>
              <w:jc w:val="center"/>
              <w:rPr>
                <w:rFonts w:ascii="Times New Roman" w:hAnsi="Times New Roman" w:cs="Times New Roman"/>
                <w:color w:val="000000"/>
              </w:rPr>
            </w:pPr>
            <w:r>
              <w:rPr>
                <w:rFonts w:ascii="Times New Roman" w:hAnsi="Times New Roman" w:cs="Times New Roman"/>
                <w:color w:val="000000"/>
              </w:rPr>
              <w:t>23.2</w:t>
            </w:r>
          </w:p>
        </w:tc>
        <w:tc>
          <w:tcPr>
            <w:tcW w:w="280" w:type="dxa"/>
            <w:tcBorders>
              <w:top w:val="nil"/>
              <w:left w:val="nil"/>
              <w:bottom w:val="single" w:sz="4" w:space="0" w:color="auto"/>
              <w:right w:val="nil"/>
            </w:tcBorders>
            <w:shd w:val="clear" w:color="000000" w:fill="FFFFFF"/>
            <w:noWrap/>
            <w:vAlign w:val="center"/>
            <w:hideMark/>
          </w:tcPr>
          <w:p w14:paraId="7FF06BFF" w14:textId="77777777" w:rsidR="005C7E40" w:rsidRPr="00161962" w:rsidRDefault="005C7E40" w:rsidP="005C7E40">
            <w:pPr>
              <w:jc w:val="center"/>
              <w:rPr>
                <w:rFonts w:ascii="Times New Roman" w:hAnsi="Times New Roman" w:cs="Times New Roman"/>
                <w:color w:val="000000"/>
              </w:rPr>
            </w:pPr>
            <w:r w:rsidRPr="00161962">
              <w:rPr>
                <w:rFonts w:ascii="Times New Roman" w:hAnsi="Times New Roman" w:cs="Times New Roman"/>
                <w:color w:val="000000"/>
              </w:rPr>
              <w:t> </w:t>
            </w:r>
          </w:p>
        </w:tc>
        <w:tc>
          <w:tcPr>
            <w:tcW w:w="920" w:type="dxa"/>
            <w:tcBorders>
              <w:top w:val="nil"/>
              <w:left w:val="nil"/>
              <w:bottom w:val="single" w:sz="4" w:space="0" w:color="auto"/>
              <w:right w:val="nil"/>
            </w:tcBorders>
            <w:shd w:val="clear" w:color="000000" w:fill="FFFFFF"/>
            <w:noWrap/>
            <w:vAlign w:val="center"/>
            <w:hideMark/>
          </w:tcPr>
          <w:p w14:paraId="456C1C5C" w14:textId="6BAED80D" w:rsidR="005C7E40" w:rsidRPr="00161962" w:rsidRDefault="00861950" w:rsidP="005C7E40">
            <w:pPr>
              <w:jc w:val="center"/>
              <w:rPr>
                <w:rFonts w:ascii="Times New Roman" w:hAnsi="Times New Roman" w:cs="Times New Roman"/>
                <w:color w:val="000000"/>
              </w:rPr>
            </w:pPr>
            <w:r>
              <w:rPr>
                <w:rFonts w:ascii="Times New Roman" w:hAnsi="Times New Roman" w:cs="Times New Roman"/>
                <w:color w:val="000000"/>
              </w:rPr>
              <w:t>16</w:t>
            </w:r>
          </w:p>
        </w:tc>
        <w:tc>
          <w:tcPr>
            <w:tcW w:w="880" w:type="dxa"/>
            <w:tcBorders>
              <w:top w:val="nil"/>
              <w:left w:val="nil"/>
              <w:bottom w:val="single" w:sz="4" w:space="0" w:color="auto"/>
              <w:right w:val="nil"/>
            </w:tcBorders>
            <w:shd w:val="clear" w:color="000000" w:fill="FFFFFF"/>
            <w:noWrap/>
            <w:vAlign w:val="center"/>
            <w:hideMark/>
          </w:tcPr>
          <w:p w14:paraId="5F88BFAD" w14:textId="40C4244C" w:rsidR="005C7E40" w:rsidRPr="00161962" w:rsidRDefault="00861950" w:rsidP="005C7E40">
            <w:pPr>
              <w:jc w:val="center"/>
              <w:rPr>
                <w:rFonts w:ascii="Times New Roman" w:hAnsi="Times New Roman" w:cs="Times New Roman"/>
                <w:color w:val="000000"/>
              </w:rPr>
            </w:pPr>
            <w:r>
              <w:rPr>
                <w:rFonts w:ascii="Times New Roman" w:hAnsi="Times New Roman" w:cs="Times New Roman"/>
                <w:color w:val="000000"/>
              </w:rPr>
              <w:t>25.4</w:t>
            </w:r>
          </w:p>
        </w:tc>
        <w:tc>
          <w:tcPr>
            <w:tcW w:w="280" w:type="dxa"/>
            <w:tcBorders>
              <w:top w:val="nil"/>
              <w:left w:val="nil"/>
              <w:bottom w:val="single" w:sz="4" w:space="0" w:color="auto"/>
              <w:right w:val="nil"/>
            </w:tcBorders>
            <w:shd w:val="clear" w:color="000000" w:fill="FFFFFF"/>
            <w:noWrap/>
            <w:vAlign w:val="center"/>
            <w:hideMark/>
          </w:tcPr>
          <w:p w14:paraId="1C2E29EA" w14:textId="77777777" w:rsidR="005C7E40" w:rsidRPr="00161962" w:rsidRDefault="005C7E40" w:rsidP="005C7E40">
            <w:pPr>
              <w:jc w:val="center"/>
              <w:rPr>
                <w:rFonts w:ascii="Times New Roman" w:hAnsi="Times New Roman" w:cs="Times New Roman"/>
                <w:color w:val="000000"/>
              </w:rPr>
            </w:pPr>
            <w:r w:rsidRPr="00161962">
              <w:rPr>
                <w:rFonts w:ascii="Times New Roman" w:hAnsi="Times New Roman" w:cs="Times New Roman"/>
                <w:color w:val="000000"/>
              </w:rPr>
              <w:t> </w:t>
            </w:r>
          </w:p>
        </w:tc>
        <w:tc>
          <w:tcPr>
            <w:tcW w:w="880" w:type="dxa"/>
            <w:tcBorders>
              <w:top w:val="nil"/>
              <w:left w:val="nil"/>
              <w:bottom w:val="single" w:sz="4" w:space="0" w:color="auto"/>
              <w:right w:val="nil"/>
            </w:tcBorders>
            <w:shd w:val="clear" w:color="000000" w:fill="FFFFFF"/>
            <w:noWrap/>
            <w:vAlign w:val="center"/>
            <w:hideMark/>
          </w:tcPr>
          <w:p w14:paraId="320AB639" w14:textId="767A7E79" w:rsidR="005C7E40" w:rsidRPr="00161962" w:rsidRDefault="00861950" w:rsidP="005C7E40">
            <w:pPr>
              <w:jc w:val="center"/>
              <w:rPr>
                <w:rFonts w:ascii="Times New Roman" w:hAnsi="Times New Roman" w:cs="Times New Roman"/>
                <w:color w:val="000000"/>
              </w:rPr>
            </w:pPr>
            <w:r>
              <w:rPr>
                <w:rFonts w:ascii="Times New Roman" w:hAnsi="Times New Roman" w:cs="Times New Roman"/>
                <w:color w:val="000000"/>
              </w:rPr>
              <w:t>15</w:t>
            </w:r>
          </w:p>
        </w:tc>
        <w:tc>
          <w:tcPr>
            <w:tcW w:w="880" w:type="dxa"/>
            <w:tcBorders>
              <w:top w:val="nil"/>
              <w:left w:val="nil"/>
              <w:bottom w:val="single" w:sz="4" w:space="0" w:color="auto"/>
              <w:right w:val="nil"/>
            </w:tcBorders>
            <w:shd w:val="clear" w:color="000000" w:fill="FFFFFF"/>
            <w:noWrap/>
            <w:vAlign w:val="center"/>
            <w:hideMark/>
          </w:tcPr>
          <w:p w14:paraId="5FFD75BB" w14:textId="03923992" w:rsidR="005C7E40" w:rsidRPr="00161962" w:rsidRDefault="00861950" w:rsidP="005C7E40">
            <w:pPr>
              <w:jc w:val="center"/>
              <w:rPr>
                <w:rFonts w:ascii="Times New Roman" w:hAnsi="Times New Roman" w:cs="Times New Roman"/>
                <w:color w:val="000000"/>
              </w:rPr>
            </w:pPr>
            <w:r>
              <w:rPr>
                <w:rFonts w:ascii="Times New Roman" w:hAnsi="Times New Roman" w:cs="Times New Roman"/>
                <w:color w:val="000000"/>
              </w:rPr>
              <w:t>30.0</w:t>
            </w:r>
          </w:p>
        </w:tc>
        <w:tc>
          <w:tcPr>
            <w:tcW w:w="280" w:type="dxa"/>
            <w:tcBorders>
              <w:top w:val="nil"/>
              <w:left w:val="nil"/>
              <w:bottom w:val="single" w:sz="4" w:space="0" w:color="auto"/>
              <w:right w:val="nil"/>
            </w:tcBorders>
            <w:shd w:val="clear" w:color="000000" w:fill="FFFFFF"/>
            <w:noWrap/>
            <w:vAlign w:val="center"/>
            <w:hideMark/>
          </w:tcPr>
          <w:p w14:paraId="199A7CA6" w14:textId="77777777" w:rsidR="005C7E40" w:rsidRPr="00161962" w:rsidRDefault="005C7E40" w:rsidP="005C7E40">
            <w:pPr>
              <w:jc w:val="center"/>
              <w:rPr>
                <w:rFonts w:ascii="Times New Roman" w:hAnsi="Times New Roman" w:cs="Times New Roman"/>
                <w:color w:val="000000"/>
              </w:rPr>
            </w:pPr>
            <w:r w:rsidRPr="00161962">
              <w:rPr>
                <w:rFonts w:ascii="Times New Roman" w:hAnsi="Times New Roman" w:cs="Times New Roman"/>
                <w:color w:val="000000"/>
              </w:rPr>
              <w:t> </w:t>
            </w:r>
          </w:p>
        </w:tc>
        <w:tc>
          <w:tcPr>
            <w:tcW w:w="880" w:type="dxa"/>
            <w:tcBorders>
              <w:top w:val="nil"/>
              <w:left w:val="nil"/>
              <w:bottom w:val="single" w:sz="4" w:space="0" w:color="auto"/>
              <w:right w:val="nil"/>
            </w:tcBorders>
            <w:shd w:val="clear" w:color="000000" w:fill="FFFFFF"/>
            <w:noWrap/>
            <w:vAlign w:val="center"/>
            <w:hideMark/>
          </w:tcPr>
          <w:p w14:paraId="56ACAD7E" w14:textId="250C8F46" w:rsidR="005C7E40" w:rsidRPr="00161962" w:rsidRDefault="00861950" w:rsidP="005C7E40">
            <w:pPr>
              <w:jc w:val="center"/>
              <w:rPr>
                <w:rFonts w:ascii="Times New Roman" w:hAnsi="Times New Roman" w:cs="Times New Roman"/>
                <w:color w:val="000000"/>
              </w:rPr>
            </w:pPr>
            <w:r>
              <w:rPr>
                <w:rFonts w:ascii="Times New Roman" w:hAnsi="Times New Roman" w:cs="Times New Roman"/>
                <w:color w:val="000000"/>
              </w:rPr>
              <w:t>5</w:t>
            </w:r>
          </w:p>
        </w:tc>
        <w:tc>
          <w:tcPr>
            <w:tcW w:w="880" w:type="dxa"/>
            <w:tcBorders>
              <w:top w:val="nil"/>
              <w:left w:val="nil"/>
              <w:bottom w:val="single" w:sz="4" w:space="0" w:color="auto"/>
              <w:right w:val="nil"/>
            </w:tcBorders>
            <w:shd w:val="clear" w:color="000000" w:fill="FFFFFF"/>
            <w:noWrap/>
            <w:vAlign w:val="center"/>
            <w:hideMark/>
          </w:tcPr>
          <w:p w14:paraId="398895AA" w14:textId="427611A1" w:rsidR="005C7E40" w:rsidRPr="00161962" w:rsidRDefault="00861950" w:rsidP="005C7E40">
            <w:pPr>
              <w:jc w:val="center"/>
              <w:rPr>
                <w:rFonts w:ascii="Times New Roman" w:hAnsi="Times New Roman" w:cs="Times New Roman"/>
                <w:color w:val="000000"/>
              </w:rPr>
            </w:pPr>
            <w:r>
              <w:rPr>
                <w:rFonts w:ascii="Times New Roman" w:hAnsi="Times New Roman" w:cs="Times New Roman"/>
                <w:color w:val="000000"/>
              </w:rPr>
              <w:t>11.9</w:t>
            </w:r>
          </w:p>
        </w:tc>
      </w:tr>
    </w:tbl>
    <w:p w14:paraId="51C5EF9D" w14:textId="77777777" w:rsidR="00786F10" w:rsidRDefault="00786F10" w:rsidP="00786F10">
      <w:pPr>
        <w:spacing w:line="480" w:lineRule="auto"/>
        <w:rPr>
          <w:rFonts w:ascii="Times New Roman" w:hAnsi="Times New Roman" w:cs="Times New Roman"/>
        </w:rPr>
      </w:pPr>
    </w:p>
    <w:p w14:paraId="31862D82" w14:textId="77777777" w:rsidR="00786F10" w:rsidRDefault="00786F10" w:rsidP="00786F10">
      <w:pPr>
        <w:spacing w:line="480" w:lineRule="auto"/>
        <w:rPr>
          <w:rFonts w:ascii="Times New Roman" w:hAnsi="Times New Roman" w:cs="Times New Roman"/>
        </w:rPr>
      </w:pPr>
    </w:p>
    <w:p w14:paraId="038C950B" w14:textId="77777777" w:rsidR="00786F10" w:rsidRDefault="00786F10" w:rsidP="00786F10">
      <w:pPr>
        <w:spacing w:line="480" w:lineRule="auto"/>
        <w:rPr>
          <w:rFonts w:ascii="Times New Roman" w:hAnsi="Times New Roman" w:cs="Times New Roman"/>
        </w:rPr>
      </w:pPr>
    </w:p>
    <w:p w14:paraId="433E7F0B" w14:textId="77777777" w:rsidR="00786F10" w:rsidRDefault="00786F10" w:rsidP="00786F10">
      <w:pPr>
        <w:spacing w:line="480" w:lineRule="auto"/>
        <w:rPr>
          <w:rFonts w:ascii="Times New Roman" w:hAnsi="Times New Roman" w:cs="Times New Roman"/>
        </w:rPr>
      </w:pPr>
    </w:p>
    <w:p w14:paraId="4F9C9DBD" w14:textId="77777777" w:rsidR="00786F10" w:rsidRDefault="00786F10" w:rsidP="00786F10">
      <w:pPr>
        <w:spacing w:line="480" w:lineRule="auto"/>
        <w:rPr>
          <w:rFonts w:ascii="Times New Roman" w:hAnsi="Times New Roman" w:cs="Times New Roman"/>
        </w:rPr>
      </w:pPr>
    </w:p>
    <w:p w14:paraId="465C4635" w14:textId="77777777" w:rsidR="00786F10" w:rsidRDefault="00786F10" w:rsidP="00786F10">
      <w:pPr>
        <w:spacing w:line="480" w:lineRule="auto"/>
        <w:rPr>
          <w:rFonts w:ascii="Times New Roman" w:hAnsi="Times New Roman" w:cs="Times New Roman"/>
        </w:rPr>
      </w:pPr>
    </w:p>
    <w:p w14:paraId="21904BFE" w14:textId="77777777" w:rsidR="00786F10" w:rsidRDefault="00786F10" w:rsidP="00786F10">
      <w:pPr>
        <w:spacing w:line="480" w:lineRule="auto"/>
        <w:rPr>
          <w:rFonts w:ascii="Times New Roman" w:hAnsi="Times New Roman" w:cs="Times New Roman"/>
        </w:rPr>
      </w:pPr>
    </w:p>
    <w:p w14:paraId="37C02451" w14:textId="77777777" w:rsidR="00786F10" w:rsidRDefault="00786F10" w:rsidP="00786F10">
      <w:pPr>
        <w:spacing w:line="480" w:lineRule="auto"/>
        <w:rPr>
          <w:rFonts w:ascii="Times New Roman" w:hAnsi="Times New Roman" w:cs="Times New Roman"/>
        </w:rPr>
      </w:pPr>
    </w:p>
    <w:p w14:paraId="613E177B" w14:textId="77777777" w:rsidR="005C7E40" w:rsidRDefault="005C7E40" w:rsidP="00786F10">
      <w:pPr>
        <w:spacing w:line="480" w:lineRule="auto"/>
        <w:rPr>
          <w:rFonts w:ascii="Times New Roman" w:hAnsi="Times New Roman" w:cs="Times New Roman"/>
        </w:rPr>
      </w:pPr>
    </w:p>
    <w:p w14:paraId="2617C4A5" w14:textId="77777777" w:rsidR="005C7E40" w:rsidRDefault="005C7E40" w:rsidP="00786F10">
      <w:pPr>
        <w:spacing w:line="480" w:lineRule="auto"/>
        <w:rPr>
          <w:rFonts w:ascii="Times New Roman" w:hAnsi="Times New Roman" w:cs="Times New Roman"/>
        </w:rPr>
      </w:pPr>
    </w:p>
    <w:p w14:paraId="78DFA430" w14:textId="77777777" w:rsidR="005C7E40" w:rsidRDefault="005C7E40" w:rsidP="00786F10">
      <w:pPr>
        <w:spacing w:line="480" w:lineRule="auto"/>
        <w:rPr>
          <w:rFonts w:ascii="Times New Roman" w:hAnsi="Times New Roman" w:cs="Times New Roman"/>
        </w:rPr>
      </w:pPr>
    </w:p>
    <w:p w14:paraId="36AAB2C2" w14:textId="3057B576" w:rsidR="00786F10" w:rsidRPr="00D34731" w:rsidRDefault="00786F10" w:rsidP="00786F10">
      <w:pPr>
        <w:spacing w:line="480" w:lineRule="auto"/>
        <w:rPr>
          <w:rFonts w:ascii="Times New Roman" w:hAnsi="Times New Roman" w:cs="Times New Roman"/>
        </w:rPr>
      </w:pPr>
      <w:r w:rsidRPr="00D34731">
        <w:rPr>
          <w:rFonts w:ascii="Times New Roman" w:hAnsi="Times New Roman" w:cs="Times New Roman"/>
        </w:rPr>
        <w:t>Table 1.</w:t>
      </w:r>
      <w:r w:rsidR="005C7E40">
        <w:rPr>
          <w:rFonts w:ascii="Times New Roman" w:hAnsi="Times New Roman" w:cs="Times New Roman"/>
        </w:rPr>
        <w:t>4</w:t>
      </w:r>
      <w:r w:rsidRPr="00D34731">
        <w:rPr>
          <w:rFonts w:ascii="Times New Roman" w:hAnsi="Times New Roman" w:cs="Times New Roman"/>
        </w:rPr>
        <w:t xml:space="preserve">. </w:t>
      </w:r>
      <w:r w:rsidR="00EA4A2B">
        <w:rPr>
          <w:rFonts w:ascii="Times New Roman" w:hAnsi="Times New Roman" w:cs="Times New Roman"/>
        </w:rPr>
        <w:t>Likelihood of use</w:t>
      </w:r>
      <w:r w:rsidR="001E49CD">
        <w:rPr>
          <w:rFonts w:ascii="Times New Roman" w:hAnsi="Times New Roman" w:cs="Times New Roman"/>
        </w:rPr>
        <w:t xml:space="preserve">, </w:t>
      </w:r>
      <w:r w:rsidR="00EA4A2B">
        <w:rPr>
          <w:rFonts w:ascii="Times New Roman" w:hAnsi="Times New Roman" w:cs="Times New Roman"/>
        </w:rPr>
        <w:t>o</w:t>
      </w:r>
      <w:r w:rsidR="00661D9F">
        <w:rPr>
          <w:rFonts w:ascii="Times New Roman" w:hAnsi="Times New Roman" w:cs="Times New Roman"/>
        </w:rPr>
        <w:t xml:space="preserve">dds ratios, confidence intervals and Wald </w:t>
      </w:r>
      <w:r w:rsidR="00661D9F">
        <w:rPr>
          <w:rFonts w:ascii="Times New Roman" w:hAnsi="Times New Roman" w:cs="Times New Roman"/>
        </w:rPr>
        <w:sym w:font="Symbol" w:char="F063"/>
      </w:r>
      <w:r w:rsidR="00661D9F">
        <w:rPr>
          <w:rFonts w:ascii="Times New Roman" w:hAnsi="Times New Roman" w:cs="Times New Roman"/>
          <w:vertAlign w:val="superscript"/>
        </w:rPr>
        <w:t>2</w:t>
      </w:r>
      <w:r w:rsidR="00661D9F">
        <w:rPr>
          <w:rFonts w:ascii="Times New Roman" w:hAnsi="Times New Roman" w:cs="Times New Roman"/>
        </w:rPr>
        <w:t xml:space="preserve"> statistics for l</w:t>
      </w:r>
      <w:r w:rsidRPr="00D34731">
        <w:rPr>
          <w:rFonts w:ascii="Times New Roman" w:hAnsi="Times New Roman" w:cs="Times New Roman"/>
        </w:rPr>
        <w:t>ogistic regression model that best predicted relative habitat use by American black ducks among cover types and months during December</w:t>
      </w:r>
      <w:r w:rsidRPr="00D34731">
        <w:rPr>
          <w:rFonts w:ascii="Times New Roman" w:hAnsi="Times New Roman" w:cs="Times New Roman"/>
        </w:rPr>
        <w:sym w:font="Symbol" w:char="F02D"/>
      </w:r>
      <w:r w:rsidRPr="00D34731">
        <w:rPr>
          <w:rFonts w:ascii="Times New Roman" w:hAnsi="Times New Roman" w:cs="Times New Roman"/>
        </w:rPr>
        <w:t>February 2011</w:t>
      </w:r>
      <w:r w:rsidRPr="00D34731">
        <w:rPr>
          <w:rFonts w:ascii="Times New Roman" w:hAnsi="Times New Roman" w:cs="Times New Roman"/>
        </w:rPr>
        <w:sym w:font="Symbol" w:char="F02D"/>
      </w:r>
      <w:r w:rsidRPr="00D34731">
        <w:rPr>
          <w:rFonts w:ascii="Times New Roman" w:hAnsi="Times New Roman" w:cs="Times New Roman"/>
        </w:rPr>
        <w:t xml:space="preserve">2013 at the Duck River Unit of Tennessee National Wildlife Refuge and Cross Creeks </w:t>
      </w:r>
      <w:r>
        <w:rPr>
          <w:rFonts w:ascii="Times New Roman" w:hAnsi="Times New Roman" w:cs="Times New Roman"/>
        </w:rPr>
        <w:t>N</w:t>
      </w:r>
      <w:r w:rsidRPr="00D34731">
        <w:rPr>
          <w:rFonts w:ascii="Times New Roman" w:hAnsi="Times New Roman" w:cs="Times New Roman"/>
        </w:rPr>
        <w:t>ational Wildlife Refuge, Tennessee, USA.</w:t>
      </w:r>
    </w:p>
    <w:tbl>
      <w:tblPr>
        <w:tblW w:w="12182" w:type="dxa"/>
        <w:tblLook w:val="04A0" w:firstRow="1" w:lastRow="0" w:firstColumn="1" w:lastColumn="0" w:noHBand="0" w:noVBand="1"/>
      </w:tblPr>
      <w:tblGrid>
        <w:gridCol w:w="1297"/>
        <w:gridCol w:w="276"/>
        <w:gridCol w:w="3107"/>
        <w:gridCol w:w="990"/>
        <w:gridCol w:w="1270"/>
        <w:gridCol w:w="1094"/>
        <w:gridCol w:w="276"/>
        <w:gridCol w:w="756"/>
        <w:gridCol w:w="756"/>
        <w:gridCol w:w="276"/>
        <w:gridCol w:w="916"/>
        <w:gridCol w:w="276"/>
        <w:gridCol w:w="892"/>
      </w:tblGrid>
      <w:tr w:rsidR="00EA4A2B" w:rsidRPr="006A5E7E" w14:paraId="5F259C33" w14:textId="77777777" w:rsidTr="00EA4A2B">
        <w:trPr>
          <w:trHeight w:val="300"/>
        </w:trPr>
        <w:tc>
          <w:tcPr>
            <w:tcW w:w="1297" w:type="dxa"/>
            <w:vMerge w:val="restart"/>
            <w:tcBorders>
              <w:top w:val="single" w:sz="4" w:space="0" w:color="auto"/>
              <w:left w:val="nil"/>
              <w:bottom w:val="single" w:sz="4" w:space="0" w:color="000000"/>
              <w:right w:val="nil"/>
            </w:tcBorders>
            <w:shd w:val="clear" w:color="000000" w:fill="FFFFFF"/>
            <w:noWrap/>
            <w:vAlign w:val="bottom"/>
            <w:hideMark/>
          </w:tcPr>
          <w:p w14:paraId="4D9896EA" w14:textId="77777777" w:rsidR="00EA4A2B" w:rsidRPr="006A5E7E" w:rsidRDefault="00EA4A2B" w:rsidP="0073691C">
            <w:pPr>
              <w:rPr>
                <w:rFonts w:ascii="Times New Roman" w:hAnsi="Times New Roman" w:cs="Times New Roman"/>
                <w:color w:val="000000"/>
              </w:rPr>
            </w:pPr>
            <w:r w:rsidRPr="006A5E7E">
              <w:rPr>
                <w:rFonts w:ascii="Times New Roman" w:hAnsi="Times New Roman" w:cs="Times New Roman"/>
                <w:color w:val="000000"/>
              </w:rPr>
              <w:t>Predictor</w:t>
            </w:r>
          </w:p>
        </w:tc>
        <w:tc>
          <w:tcPr>
            <w:tcW w:w="276" w:type="dxa"/>
            <w:tcBorders>
              <w:top w:val="single" w:sz="4" w:space="0" w:color="auto"/>
              <w:left w:val="nil"/>
              <w:bottom w:val="nil"/>
              <w:right w:val="nil"/>
            </w:tcBorders>
            <w:shd w:val="clear" w:color="000000" w:fill="FFFFFF"/>
            <w:noWrap/>
            <w:vAlign w:val="bottom"/>
            <w:hideMark/>
          </w:tcPr>
          <w:p w14:paraId="71E2720F" w14:textId="77777777" w:rsidR="00EA4A2B" w:rsidRPr="006A5E7E" w:rsidRDefault="00EA4A2B" w:rsidP="00EC05A1">
            <w:pPr>
              <w:rPr>
                <w:rFonts w:ascii="Times New Roman" w:hAnsi="Times New Roman" w:cs="Times New Roman"/>
                <w:color w:val="000000"/>
              </w:rPr>
            </w:pPr>
            <w:r w:rsidRPr="006A5E7E">
              <w:rPr>
                <w:rFonts w:ascii="Times New Roman" w:hAnsi="Times New Roman" w:cs="Times New Roman"/>
                <w:color w:val="000000"/>
              </w:rPr>
              <w:t> </w:t>
            </w:r>
          </w:p>
        </w:tc>
        <w:tc>
          <w:tcPr>
            <w:tcW w:w="3107" w:type="dxa"/>
            <w:tcBorders>
              <w:top w:val="single" w:sz="4" w:space="0" w:color="auto"/>
              <w:left w:val="nil"/>
              <w:bottom w:val="nil"/>
              <w:right w:val="nil"/>
            </w:tcBorders>
            <w:shd w:val="clear" w:color="000000" w:fill="FFFFFF"/>
            <w:noWrap/>
            <w:vAlign w:val="bottom"/>
            <w:hideMark/>
          </w:tcPr>
          <w:p w14:paraId="173EAE9A" w14:textId="77777777" w:rsidR="00EA4A2B" w:rsidRPr="006A5E7E" w:rsidRDefault="00EA4A2B" w:rsidP="00EC05A1">
            <w:pPr>
              <w:rPr>
                <w:rFonts w:ascii="Times New Roman" w:hAnsi="Times New Roman" w:cs="Times New Roman"/>
                <w:color w:val="000000"/>
              </w:rPr>
            </w:pPr>
            <w:r w:rsidRPr="006A5E7E">
              <w:rPr>
                <w:rFonts w:ascii="Times New Roman" w:hAnsi="Times New Roman" w:cs="Times New Roman"/>
                <w:color w:val="000000"/>
              </w:rPr>
              <w:t> </w:t>
            </w:r>
          </w:p>
        </w:tc>
        <w:tc>
          <w:tcPr>
            <w:tcW w:w="990" w:type="dxa"/>
            <w:vMerge w:val="restart"/>
            <w:tcBorders>
              <w:top w:val="single" w:sz="4" w:space="0" w:color="auto"/>
              <w:left w:val="nil"/>
              <w:bottom w:val="single" w:sz="4" w:space="0" w:color="000000"/>
              <w:right w:val="nil"/>
            </w:tcBorders>
            <w:shd w:val="clear" w:color="000000" w:fill="FFFFFF"/>
            <w:vAlign w:val="bottom"/>
            <w:hideMark/>
          </w:tcPr>
          <w:p w14:paraId="5ABCF4E1" w14:textId="77777777" w:rsidR="00EA4A2B" w:rsidRPr="006A5E7E" w:rsidRDefault="00EA4A2B" w:rsidP="00EC05A1">
            <w:pPr>
              <w:jc w:val="center"/>
              <w:rPr>
                <w:rFonts w:ascii="Times New Roman" w:hAnsi="Times New Roman" w:cs="Times New Roman"/>
                <w:i/>
                <w:iCs/>
                <w:color w:val="000000"/>
              </w:rPr>
            </w:pPr>
            <w:r w:rsidRPr="006A5E7E">
              <w:rPr>
                <w:rFonts w:ascii="Times New Roman" w:hAnsi="Times New Roman" w:cs="Times New Roman"/>
                <w:i/>
                <w:iCs/>
                <w:color w:val="000000"/>
              </w:rPr>
              <w:t>n</w:t>
            </w:r>
          </w:p>
        </w:tc>
        <w:tc>
          <w:tcPr>
            <w:tcW w:w="1270" w:type="dxa"/>
            <w:vMerge w:val="restart"/>
            <w:tcBorders>
              <w:top w:val="single" w:sz="4" w:space="0" w:color="auto"/>
              <w:left w:val="nil"/>
              <w:bottom w:val="single" w:sz="4" w:space="0" w:color="000000"/>
              <w:right w:val="nil"/>
            </w:tcBorders>
            <w:shd w:val="clear" w:color="000000" w:fill="FFFFFF"/>
            <w:vAlign w:val="bottom"/>
            <w:hideMark/>
          </w:tcPr>
          <w:p w14:paraId="2F891B23" w14:textId="1B02AAAA" w:rsidR="00EA4A2B" w:rsidRPr="006A5E7E" w:rsidRDefault="00EA4A2B" w:rsidP="00EC05A1">
            <w:pPr>
              <w:jc w:val="center"/>
              <w:rPr>
                <w:rFonts w:ascii="Times New Roman" w:hAnsi="Times New Roman" w:cs="Times New Roman"/>
                <w:color w:val="000000"/>
              </w:rPr>
            </w:pPr>
            <w:r>
              <w:rPr>
                <w:rFonts w:ascii="Times New Roman" w:hAnsi="Times New Roman" w:cs="Times New Roman"/>
                <w:color w:val="000000"/>
              </w:rPr>
              <w:t>Likelihood of Use</w:t>
            </w:r>
          </w:p>
        </w:tc>
        <w:tc>
          <w:tcPr>
            <w:tcW w:w="1094" w:type="dxa"/>
            <w:vMerge w:val="restart"/>
            <w:tcBorders>
              <w:top w:val="single" w:sz="4" w:space="0" w:color="auto"/>
              <w:left w:val="nil"/>
              <w:bottom w:val="single" w:sz="4" w:space="0" w:color="000000"/>
              <w:right w:val="nil"/>
            </w:tcBorders>
            <w:shd w:val="clear" w:color="000000" w:fill="FFFFFF"/>
            <w:vAlign w:val="bottom"/>
            <w:hideMark/>
          </w:tcPr>
          <w:p w14:paraId="164C16A8" w14:textId="77777777" w:rsidR="00EA4A2B" w:rsidRPr="006A5E7E" w:rsidRDefault="00EA4A2B" w:rsidP="00EC05A1">
            <w:pPr>
              <w:jc w:val="center"/>
              <w:rPr>
                <w:rFonts w:ascii="Times New Roman" w:hAnsi="Times New Roman" w:cs="Times New Roman"/>
                <w:color w:val="000000"/>
              </w:rPr>
            </w:pPr>
            <w:r w:rsidRPr="006A5E7E">
              <w:rPr>
                <w:rFonts w:ascii="Times New Roman" w:hAnsi="Times New Roman" w:cs="Times New Roman"/>
                <w:color w:val="000000"/>
              </w:rPr>
              <w:t>Odds Ratio (%)</w:t>
            </w:r>
          </w:p>
        </w:tc>
        <w:tc>
          <w:tcPr>
            <w:tcW w:w="276" w:type="dxa"/>
            <w:tcBorders>
              <w:top w:val="single" w:sz="4" w:space="0" w:color="auto"/>
              <w:left w:val="nil"/>
              <w:bottom w:val="nil"/>
              <w:right w:val="nil"/>
            </w:tcBorders>
            <w:shd w:val="clear" w:color="000000" w:fill="FFFFFF"/>
            <w:vAlign w:val="bottom"/>
            <w:hideMark/>
          </w:tcPr>
          <w:p w14:paraId="000DF630" w14:textId="77777777" w:rsidR="00EA4A2B" w:rsidRPr="006A5E7E" w:rsidRDefault="00EA4A2B" w:rsidP="00EC05A1">
            <w:pPr>
              <w:jc w:val="center"/>
              <w:rPr>
                <w:rFonts w:ascii="Times New Roman" w:hAnsi="Times New Roman" w:cs="Times New Roman"/>
                <w:color w:val="000000"/>
              </w:rPr>
            </w:pPr>
            <w:r w:rsidRPr="006A5E7E">
              <w:rPr>
                <w:rFonts w:ascii="Times New Roman" w:hAnsi="Times New Roman" w:cs="Times New Roman"/>
                <w:color w:val="000000"/>
              </w:rPr>
              <w:t> </w:t>
            </w:r>
          </w:p>
        </w:tc>
        <w:tc>
          <w:tcPr>
            <w:tcW w:w="1512" w:type="dxa"/>
            <w:gridSpan w:val="2"/>
            <w:vMerge w:val="restart"/>
            <w:tcBorders>
              <w:top w:val="single" w:sz="4" w:space="0" w:color="auto"/>
              <w:left w:val="nil"/>
              <w:bottom w:val="single" w:sz="4" w:space="0" w:color="000000"/>
              <w:right w:val="nil"/>
            </w:tcBorders>
            <w:shd w:val="clear" w:color="000000" w:fill="FFFFFF"/>
            <w:vAlign w:val="bottom"/>
            <w:hideMark/>
          </w:tcPr>
          <w:p w14:paraId="32AA4A08" w14:textId="77777777" w:rsidR="00EA4A2B" w:rsidRPr="006A5E7E" w:rsidRDefault="00EA4A2B" w:rsidP="00EC05A1">
            <w:pPr>
              <w:jc w:val="center"/>
              <w:rPr>
                <w:rFonts w:ascii="Times New Roman" w:hAnsi="Times New Roman" w:cs="Times New Roman"/>
                <w:color w:val="000000"/>
              </w:rPr>
            </w:pPr>
            <w:r w:rsidRPr="006A5E7E">
              <w:rPr>
                <w:rFonts w:ascii="Times New Roman" w:hAnsi="Times New Roman" w:cs="Times New Roman"/>
                <w:color w:val="000000"/>
              </w:rPr>
              <w:t>Confidence Interval</w:t>
            </w:r>
          </w:p>
        </w:tc>
        <w:tc>
          <w:tcPr>
            <w:tcW w:w="276" w:type="dxa"/>
            <w:tcBorders>
              <w:top w:val="single" w:sz="4" w:space="0" w:color="auto"/>
              <w:left w:val="nil"/>
              <w:bottom w:val="nil"/>
              <w:right w:val="nil"/>
            </w:tcBorders>
            <w:shd w:val="clear" w:color="000000" w:fill="FFFFFF"/>
            <w:vAlign w:val="bottom"/>
            <w:hideMark/>
          </w:tcPr>
          <w:p w14:paraId="49E6F065" w14:textId="77777777" w:rsidR="00EA4A2B" w:rsidRPr="006A5E7E" w:rsidRDefault="00EA4A2B" w:rsidP="00EC05A1">
            <w:pPr>
              <w:jc w:val="center"/>
              <w:rPr>
                <w:rFonts w:ascii="Times New Roman" w:hAnsi="Times New Roman" w:cs="Times New Roman"/>
                <w:color w:val="000000"/>
              </w:rPr>
            </w:pPr>
            <w:r w:rsidRPr="006A5E7E">
              <w:rPr>
                <w:rFonts w:ascii="Times New Roman" w:hAnsi="Times New Roman" w:cs="Times New Roman"/>
                <w:color w:val="000000"/>
              </w:rPr>
              <w:t> </w:t>
            </w:r>
          </w:p>
        </w:tc>
        <w:tc>
          <w:tcPr>
            <w:tcW w:w="916" w:type="dxa"/>
            <w:vMerge w:val="restart"/>
            <w:tcBorders>
              <w:top w:val="single" w:sz="4" w:space="0" w:color="auto"/>
              <w:left w:val="nil"/>
              <w:bottom w:val="single" w:sz="4" w:space="0" w:color="000000"/>
              <w:right w:val="nil"/>
            </w:tcBorders>
            <w:shd w:val="clear" w:color="auto" w:fill="auto"/>
            <w:noWrap/>
            <w:vAlign w:val="bottom"/>
            <w:hideMark/>
          </w:tcPr>
          <w:p w14:paraId="3BA131DA" w14:textId="77777777" w:rsidR="00EA4A2B" w:rsidRPr="006A5E7E" w:rsidRDefault="00EA4A2B" w:rsidP="00EC05A1">
            <w:pPr>
              <w:rPr>
                <w:rFonts w:ascii="Calibri" w:hAnsi="Calibri" w:cs="Times New Roman"/>
                <w:color w:val="000000"/>
              </w:rPr>
            </w:pPr>
          </w:p>
          <w:tbl>
            <w:tblPr>
              <w:tblW w:w="0" w:type="auto"/>
              <w:tblCellSpacing w:w="0" w:type="dxa"/>
              <w:tblCellMar>
                <w:left w:w="0" w:type="dxa"/>
                <w:right w:w="0" w:type="dxa"/>
              </w:tblCellMar>
              <w:tblLook w:val="04A0" w:firstRow="1" w:lastRow="0" w:firstColumn="1" w:lastColumn="0" w:noHBand="0" w:noVBand="1"/>
            </w:tblPr>
            <w:tblGrid>
              <w:gridCol w:w="700"/>
            </w:tblGrid>
            <w:tr w:rsidR="00EA4A2B" w:rsidRPr="006A5E7E" w14:paraId="1C4049E5" w14:textId="77777777" w:rsidTr="00EC05A1">
              <w:trPr>
                <w:trHeight w:val="276"/>
                <w:tblCellSpacing w:w="0" w:type="dxa"/>
              </w:trPr>
              <w:tc>
                <w:tcPr>
                  <w:tcW w:w="900" w:type="dxa"/>
                  <w:vMerge w:val="restart"/>
                  <w:shd w:val="clear" w:color="000000" w:fill="FFFFFF"/>
                  <w:vAlign w:val="bottom"/>
                  <w:hideMark/>
                </w:tcPr>
                <w:p w14:paraId="320245E6" w14:textId="10E25DB5" w:rsidR="00EA4A2B" w:rsidRPr="006A5E7E" w:rsidRDefault="00EA4A2B" w:rsidP="001E49CD">
                  <w:pPr>
                    <w:rPr>
                      <w:rFonts w:ascii="Times New Roman" w:hAnsi="Times New Roman" w:cs="Times New Roman"/>
                      <w:color w:val="000000"/>
                    </w:rPr>
                  </w:pPr>
                  <w:r w:rsidRPr="006A5E7E">
                    <w:rPr>
                      <w:rFonts w:ascii="Calibri" w:hAnsi="Calibri" w:cs="Times New Roman"/>
                      <w:noProof/>
                      <w:color w:val="000000"/>
                    </w:rPr>
                    <mc:AlternateContent>
                      <mc:Choice Requires="wps">
                        <w:drawing>
                          <wp:anchor distT="0" distB="0" distL="114300" distR="114300" simplePos="0" relativeHeight="251730944" behindDoc="0" locked="0" layoutInCell="1" allowOverlap="1" wp14:anchorId="4390577C" wp14:editId="561859A2">
                            <wp:simplePos x="0" y="0"/>
                            <wp:positionH relativeFrom="column">
                              <wp:posOffset>353060</wp:posOffset>
                            </wp:positionH>
                            <wp:positionV relativeFrom="paragraph">
                              <wp:posOffset>-6350</wp:posOffset>
                            </wp:positionV>
                            <wp:extent cx="148590" cy="18288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48590" cy="18288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354FD596" w14:textId="77777777" w:rsidR="00D17E0E" w:rsidRDefault="00D17E0E" w:rsidP="00786F10">
                                        <w:pPr>
                                          <w:pStyle w:val="NormalWeb"/>
                                          <w:spacing w:before="0" w:beforeAutospacing="0" w:after="0" w:afterAutospacing="0"/>
                                        </w:pPr>
                                        <m:oMathPara>
                                          <m:oMathParaPr>
                                            <m:jc m:val="centerGroup"/>
                                          </m:oMathParaPr>
                                          <m:oMath>
                                            <m:sSup>
                                              <m:sSupPr>
                                                <m:ctrlPr>
                                                  <w:rPr>
                                                    <w:rFonts w:ascii="Cambria Math" w:hAnsi="Cambria Math" w:cstheme="minorBidi"/>
                                                    <w:i/>
                                                    <w:iCs/>
                                                    <w:color w:val="000000" w:themeColor="text1"/>
                                                    <w:sz w:val="22"/>
                                                    <w:szCs w:val="22"/>
                                                  </w:rPr>
                                                </m:ctrlPr>
                                              </m:sSupPr>
                                              <m:e>
                                                <m:r>
                                                  <w:rPr>
                                                    <w:rFonts w:ascii="Cambria Math" w:hAnsi="Symbol" w:cstheme="minorBidi"/>
                                                    <w:i/>
                                                    <w:iCs/>
                                                    <w:color w:val="000000" w:themeColor="text1"/>
                                                    <w:sz w:val="22"/>
                                                    <w:szCs w:val="22"/>
                                                  </w:rPr>
                                                  <w:sym w:font="Symbol" w:char="F063"/>
                                                </m:r>
                                              </m:e>
                                              <m:sup>
                                                <m:r>
                                                  <w:rPr>
                                                    <w:rFonts w:ascii="Cambria Math" w:hAnsi="Cambria Math" w:cstheme="minorBidi"/>
                                                    <w:color w:val="000000" w:themeColor="text1"/>
                                                    <w:sz w:val="22"/>
                                                    <w:szCs w:val="22"/>
                                                  </w:rPr>
                                                  <m:t>2</m:t>
                                                </m:r>
                                              </m:sup>
                                            </m:sSup>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type w14:anchorId="4390577C" id="_x0000_t202" coordsize="21600,21600" o:spt="202" path="m,l,21600r21600,l21600,xe">
                            <v:stroke joinstyle="miter"/>
                            <v:path gradientshapeok="t" o:connecttype="rect"/>
                          </v:shapetype>
                          <v:shape id="Text Box 10" o:spid="_x0000_s1026" type="#_x0000_t202" style="position:absolute;margin-left:27.8pt;margin-top:-.5pt;width:11.7pt;height:14.4pt;z-index:251730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" filled="f" stroked="f">
                            <v:textbox style="mso-fit-shape-to-text:t" inset="0,0,0,0">
                              <w:txbxContent>
                                <w:p w14:paraId="354FD596" w14:textId="77777777" w:rsidR="00D17E0E" w:rsidRDefault="00D17E0E" w:rsidP="00786F10">
                                  <w:pPr>
                                    <w:pStyle w:val="NormalWeb"/>
                                    <w:spacing w:before="0" w:beforeAutospacing="0" w:after="0" w:afterAutospacing="0"/>
                                  </w:pPr>
                                  <m:oMathPara>
                                    <m:oMathParaPr>
                                      <m:jc m:val="centerGroup"/>
                                    </m:oMathParaPr>
                                    <m:oMath>
                                      <m:sSup>
                                        <m:sSupPr>
                                          <m:ctrlPr>
                                            <w:rPr>
                                              <w:rFonts w:ascii="Cambria Math" w:hAnsi="Cambria Math" w:cstheme="minorBidi"/>
                                              <w:i/>
                                              <w:iCs/>
                                              <w:color w:val="000000" w:themeColor="text1"/>
                                              <w:sz w:val="22"/>
                                              <w:szCs w:val="22"/>
                                            </w:rPr>
                                          </m:ctrlPr>
                                        </m:sSupPr>
                                        <m:e>
                                          <m:r>
                                            <w:rPr>
                                              <w:rFonts w:ascii="Cambria Math" w:hAnsi="Symbol" w:cstheme="minorBidi"/>
                                              <w:i/>
                                              <w:iCs/>
                                              <w:color w:val="000000" w:themeColor="text1"/>
                                              <w:sz w:val="22"/>
                                              <w:szCs w:val="22"/>
                                            </w:rPr>
                                            <w:sym w:font="Symbol" w:char="F063"/>
                                          </m:r>
                                        </m:e>
                                        <m:sup>
                                          <m:r>
                                            <w:rPr>
                                              <w:rFonts w:ascii="Cambria Math" w:hAnsi="Cambria Math" w:cstheme="minorBidi"/>
                                              <w:color w:val="000000" w:themeColor="text1"/>
                                              <w:sz w:val="22"/>
                                              <w:szCs w:val="22"/>
                                            </w:rPr>
                                            <m:t>2</m:t>
                                          </m:r>
                                        </m:sup>
                                      </m:sSup>
                                    </m:oMath>
                                  </m:oMathPara>
                                </w:p>
                              </w:txbxContent>
                            </v:textbox>
                          </v:shape>
                        </w:pict>
                      </mc:Fallback>
                    </mc:AlternateContent>
                  </w:r>
                  <w:r w:rsidRPr="006A5E7E">
                    <w:rPr>
                      <w:rFonts w:ascii="Times New Roman" w:hAnsi="Times New Roman" w:cs="Times New Roman"/>
                      <w:color w:val="000000"/>
                    </w:rPr>
                    <w:t>Wald</w:t>
                  </w:r>
                </w:p>
              </w:tc>
            </w:tr>
            <w:tr w:rsidR="00EA4A2B" w:rsidRPr="006A5E7E" w14:paraId="13701CEE" w14:textId="77777777" w:rsidTr="00EC05A1">
              <w:trPr>
                <w:trHeight w:val="276"/>
                <w:tblCellSpacing w:w="0" w:type="dxa"/>
              </w:trPr>
              <w:tc>
                <w:tcPr>
                  <w:tcW w:w="0" w:type="auto"/>
                  <w:vMerge/>
                  <w:vAlign w:val="center"/>
                  <w:hideMark/>
                </w:tcPr>
                <w:p w14:paraId="695F98A7" w14:textId="77777777" w:rsidR="00EA4A2B" w:rsidRPr="006A5E7E" w:rsidRDefault="00EA4A2B" w:rsidP="00EC05A1">
                  <w:pPr>
                    <w:rPr>
                      <w:rFonts w:ascii="Times New Roman" w:hAnsi="Times New Roman" w:cs="Times New Roman"/>
                      <w:color w:val="000000"/>
                    </w:rPr>
                  </w:pPr>
                </w:p>
              </w:tc>
            </w:tr>
          </w:tbl>
          <w:p w14:paraId="4F129D45" w14:textId="77777777" w:rsidR="00EA4A2B" w:rsidRPr="006A5E7E" w:rsidRDefault="00EA4A2B" w:rsidP="00EC05A1">
            <w:pPr>
              <w:rPr>
                <w:rFonts w:ascii="Calibri" w:hAnsi="Calibri" w:cs="Times New Roman"/>
                <w:color w:val="000000"/>
              </w:rPr>
            </w:pPr>
          </w:p>
        </w:tc>
        <w:tc>
          <w:tcPr>
            <w:tcW w:w="276" w:type="dxa"/>
            <w:tcBorders>
              <w:top w:val="single" w:sz="4" w:space="0" w:color="auto"/>
              <w:left w:val="nil"/>
              <w:bottom w:val="nil"/>
              <w:right w:val="nil"/>
            </w:tcBorders>
            <w:shd w:val="clear" w:color="000000" w:fill="FFFFFF"/>
            <w:vAlign w:val="bottom"/>
            <w:hideMark/>
          </w:tcPr>
          <w:p w14:paraId="18282C7F" w14:textId="77777777" w:rsidR="00EA4A2B" w:rsidRPr="006A5E7E" w:rsidRDefault="00EA4A2B" w:rsidP="00EC05A1">
            <w:pPr>
              <w:jc w:val="center"/>
              <w:rPr>
                <w:rFonts w:ascii="Times New Roman" w:hAnsi="Times New Roman" w:cs="Times New Roman"/>
                <w:color w:val="000000"/>
              </w:rPr>
            </w:pPr>
            <w:r w:rsidRPr="006A5E7E">
              <w:rPr>
                <w:rFonts w:ascii="Times New Roman" w:hAnsi="Times New Roman" w:cs="Times New Roman"/>
                <w:color w:val="000000"/>
              </w:rPr>
              <w:t> </w:t>
            </w:r>
          </w:p>
        </w:tc>
        <w:tc>
          <w:tcPr>
            <w:tcW w:w="892" w:type="dxa"/>
            <w:vMerge w:val="restart"/>
            <w:tcBorders>
              <w:top w:val="single" w:sz="4" w:space="0" w:color="auto"/>
              <w:left w:val="nil"/>
              <w:bottom w:val="single" w:sz="4" w:space="0" w:color="000000"/>
              <w:right w:val="nil"/>
            </w:tcBorders>
            <w:shd w:val="clear" w:color="auto" w:fill="auto"/>
            <w:noWrap/>
            <w:vAlign w:val="bottom"/>
            <w:hideMark/>
          </w:tcPr>
          <w:p w14:paraId="583FC21A" w14:textId="08D2EDA4" w:rsidR="00EA4A2B" w:rsidRPr="006A5E7E" w:rsidRDefault="0073691C" w:rsidP="00EC05A1">
            <w:pPr>
              <w:rPr>
                <w:rFonts w:ascii="Calibri" w:hAnsi="Calibri" w:cs="Times New Roman"/>
                <w:color w:val="000000"/>
              </w:rPr>
            </w:pPr>
            <w:r w:rsidRPr="006A5E7E">
              <w:rPr>
                <w:rFonts w:ascii="Calibri" w:hAnsi="Calibri" w:cs="Times New Roman"/>
                <w:noProof/>
                <w:color w:val="000000"/>
              </w:rPr>
              <mc:AlternateContent>
                <mc:Choice Requires="wps">
                  <w:drawing>
                    <wp:anchor distT="0" distB="0" distL="114300" distR="114300" simplePos="0" relativeHeight="251731968" behindDoc="0" locked="0" layoutInCell="1" allowOverlap="1" wp14:anchorId="22B43B36" wp14:editId="67AC5B6A">
                      <wp:simplePos x="0" y="0"/>
                      <wp:positionH relativeFrom="column">
                        <wp:posOffset>369570</wp:posOffset>
                      </wp:positionH>
                      <wp:positionV relativeFrom="paragraph">
                        <wp:posOffset>354330</wp:posOffset>
                      </wp:positionV>
                      <wp:extent cx="148590" cy="18288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148590" cy="18288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6AD520E1" w14:textId="77777777" w:rsidR="00D17E0E" w:rsidRDefault="00D17E0E" w:rsidP="00786F10">
                                  <w:pPr>
                                    <w:pStyle w:val="NormalWeb"/>
                                    <w:spacing w:before="0" w:beforeAutospacing="0" w:after="0" w:afterAutospacing="0"/>
                                  </w:pPr>
                                  <m:oMathPara>
                                    <m:oMathParaPr>
                                      <m:jc m:val="centerGroup"/>
                                    </m:oMathParaPr>
                                    <m:oMath>
                                      <m:sSup>
                                        <m:sSupPr>
                                          <m:ctrlPr>
                                            <w:rPr>
                                              <w:rFonts w:ascii="Cambria Math" w:hAnsi="Cambria Math" w:cstheme="minorBidi"/>
                                              <w:i/>
                                              <w:iCs/>
                                              <w:color w:val="000000" w:themeColor="text1"/>
                                              <w:sz w:val="22"/>
                                              <w:szCs w:val="22"/>
                                            </w:rPr>
                                          </m:ctrlPr>
                                        </m:sSupPr>
                                        <m:e>
                                          <m:r>
                                            <w:rPr>
                                              <w:rFonts w:ascii="Cambria Math" w:hAnsi="Symbol" w:cstheme="minorBidi"/>
                                              <w:i/>
                                              <w:iCs/>
                                              <w:color w:val="000000" w:themeColor="text1"/>
                                              <w:sz w:val="22"/>
                                              <w:szCs w:val="22"/>
                                            </w:rPr>
                                            <w:sym w:font="Symbol" w:char="F063"/>
                                          </m:r>
                                        </m:e>
                                        <m:sup>
                                          <m:r>
                                            <w:rPr>
                                              <w:rFonts w:ascii="Cambria Math" w:hAnsi="Cambria Math" w:cstheme="minorBidi"/>
                                              <w:color w:val="000000" w:themeColor="text1"/>
                                              <w:sz w:val="22"/>
                                              <w:szCs w:val="22"/>
                                            </w:rPr>
                                            <m:t>2</m:t>
                                          </m:r>
                                        </m:sup>
                                      </m:sSup>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22B43B36" id="Text Box 11" o:spid="_x0000_s1027" type="#_x0000_t202" style="position:absolute;margin-left:29.1pt;margin-top:27.9pt;width:11.7pt;height:14.4pt;z-index:2517319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" filled="f" stroked="f">
                      <v:textbox style="mso-fit-shape-to-text:t" inset="0,0,0,0">
                        <w:txbxContent>
                          <w:p w14:paraId="6AD520E1" w14:textId="77777777" w:rsidR="00D17E0E" w:rsidRDefault="00D17E0E" w:rsidP="00786F10">
                            <w:pPr>
                              <w:pStyle w:val="NormalWeb"/>
                              <w:spacing w:before="0" w:beforeAutospacing="0" w:after="0" w:afterAutospacing="0"/>
                            </w:pPr>
                            <m:oMathPara>
                              <m:oMathParaPr>
                                <m:jc m:val="centerGroup"/>
                              </m:oMathParaPr>
                              <m:oMath>
                                <m:sSup>
                                  <m:sSupPr>
                                    <m:ctrlPr>
                                      <w:rPr>
                                        <w:rFonts w:ascii="Cambria Math" w:hAnsi="Cambria Math" w:cstheme="minorBidi"/>
                                        <w:i/>
                                        <w:iCs/>
                                        <w:color w:val="000000" w:themeColor="text1"/>
                                        <w:sz w:val="22"/>
                                        <w:szCs w:val="22"/>
                                      </w:rPr>
                                    </m:ctrlPr>
                                  </m:sSupPr>
                                  <m:e>
                                    <m:r>
                                      <w:rPr>
                                        <w:rFonts w:ascii="Cambria Math" w:hAnsi="Symbol" w:cstheme="minorBidi"/>
                                        <w:i/>
                                        <w:iCs/>
                                        <w:color w:val="000000" w:themeColor="text1"/>
                                        <w:sz w:val="22"/>
                                        <w:szCs w:val="22"/>
                                      </w:rPr>
                                      <w:sym w:font="Symbol" w:char="F063"/>
                                    </m:r>
                                  </m:e>
                                  <m:sup>
                                    <m:r>
                                      <w:rPr>
                                        <w:rFonts w:ascii="Cambria Math" w:hAnsi="Cambria Math" w:cstheme="minorBidi"/>
                                        <w:color w:val="000000" w:themeColor="text1"/>
                                        <w:sz w:val="22"/>
                                        <w:szCs w:val="22"/>
                                      </w:rPr>
                                      <m:t>2</m:t>
                                    </m:r>
                                  </m:sup>
                                </m:sSup>
                              </m:oMath>
                            </m:oMathPara>
                          </w:p>
                        </w:txbxContent>
                      </v:textbox>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676"/>
            </w:tblGrid>
            <w:tr w:rsidR="00EA4A2B" w:rsidRPr="006A5E7E" w14:paraId="080F88D7" w14:textId="77777777" w:rsidTr="00EC05A1">
              <w:trPr>
                <w:trHeight w:val="276"/>
                <w:tblCellSpacing w:w="0" w:type="dxa"/>
              </w:trPr>
              <w:tc>
                <w:tcPr>
                  <w:tcW w:w="960" w:type="dxa"/>
                  <w:vMerge w:val="restart"/>
                  <w:shd w:val="clear" w:color="000000" w:fill="FFFFFF"/>
                  <w:vAlign w:val="bottom"/>
                  <w:hideMark/>
                </w:tcPr>
                <w:p w14:paraId="2106419B" w14:textId="45FD8EFE" w:rsidR="00EA4A2B" w:rsidRPr="006A5E7E" w:rsidRDefault="00EA4A2B" w:rsidP="0073691C">
                  <w:pPr>
                    <w:jc w:val="center"/>
                    <w:rPr>
                      <w:rFonts w:ascii="Times New Roman" w:hAnsi="Times New Roman" w:cs="Times New Roman"/>
                      <w:color w:val="000000"/>
                    </w:rPr>
                  </w:pPr>
                  <w:r>
                    <w:rPr>
                      <w:rFonts w:ascii="Times New Roman" w:hAnsi="Times New Roman" w:cs="Times New Roman"/>
                      <w:color w:val="000000"/>
                    </w:rPr>
                    <w:t>Pr</w:t>
                  </w:r>
                  <w:r w:rsidR="0073691C">
                    <w:rPr>
                      <w:rFonts w:ascii="Times New Roman" w:hAnsi="Times New Roman" w:cs="Times New Roman"/>
                      <w:color w:val="000000"/>
                    </w:rPr>
                    <w:t xml:space="preserve"> </w:t>
                  </w:r>
                  <w:r>
                    <w:rPr>
                      <w:rFonts w:ascii="Times New Roman" w:hAnsi="Times New Roman" w:cs="Times New Roman"/>
                      <w:color w:val="000000"/>
                    </w:rPr>
                    <w:t>&gt;</w:t>
                  </w:r>
                </w:p>
              </w:tc>
            </w:tr>
            <w:tr w:rsidR="00EA4A2B" w:rsidRPr="006A5E7E" w14:paraId="694F2888" w14:textId="77777777" w:rsidTr="00EC05A1">
              <w:trPr>
                <w:trHeight w:val="276"/>
                <w:tblCellSpacing w:w="0" w:type="dxa"/>
              </w:trPr>
              <w:tc>
                <w:tcPr>
                  <w:tcW w:w="0" w:type="auto"/>
                  <w:vMerge/>
                  <w:vAlign w:val="center"/>
                  <w:hideMark/>
                </w:tcPr>
                <w:p w14:paraId="5701560E" w14:textId="77777777" w:rsidR="00EA4A2B" w:rsidRPr="006A5E7E" w:rsidRDefault="00EA4A2B" w:rsidP="00EC05A1">
                  <w:pPr>
                    <w:rPr>
                      <w:rFonts w:ascii="Times New Roman" w:hAnsi="Times New Roman" w:cs="Times New Roman"/>
                      <w:color w:val="000000"/>
                    </w:rPr>
                  </w:pPr>
                </w:p>
              </w:tc>
            </w:tr>
          </w:tbl>
          <w:p w14:paraId="1CD2D442" w14:textId="77777777" w:rsidR="00EA4A2B" w:rsidRPr="006A5E7E" w:rsidRDefault="00EA4A2B" w:rsidP="00EC05A1">
            <w:pPr>
              <w:rPr>
                <w:rFonts w:ascii="Calibri" w:hAnsi="Calibri" w:cs="Times New Roman"/>
                <w:color w:val="000000"/>
              </w:rPr>
            </w:pPr>
          </w:p>
        </w:tc>
      </w:tr>
      <w:tr w:rsidR="00EA4A2B" w:rsidRPr="006A5E7E" w14:paraId="0019AFA9" w14:textId="77777777" w:rsidTr="00EA4A2B">
        <w:trPr>
          <w:trHeight w:val="315"/>
        </w:trPr>
        <w:tc>
          <w:tcPr>
            <w:tcW w:w="1297" w:type="dxa"/>
            <w:vMerge/>
            <w:tcBorders>
              <w:top w:val="single" w:sz="4" w:space="0" w:color="auto"/>
              <w:left w:val="nil"/>
              <w:bottom w:val="single" w:sz="4" w:space="0" w:color="000000"/>
              <w:right w:val="nil"/>
            </w:tcBorders>
            <w:vAlign w:val="center"/>
            <w:hideMark/>
          </w:tcPr>
          <w:p w14:paraId="40E64185" w14:textId="77777777" w:rsidR="00EA4A2B" w:rsidRPr="006A5E7E" w:rsidRDefault="00EA4A2B" w:rsidP="00EC05A1">
            <w:pPr>
              <w:rPr>
                <w:rFonts w:ascii="Times New Roman" w:hAnsi="Times New Roman" w:cs="Times New Roman"/>
                <w:color w:val="000000"/>
              </w:rPr>
            </w:pPr>
          </w:p>
        </w:tc>
        <w:tc>
          <w:tcPr>
            <w:tcW w:w="276" w:type="dxa"/>
            <w:tcBorders>
              <w:top w:val="nil"/>
              <w:left w:val="nil"/>
              <w:bottom w:val="single" w:sz="4" w:space="0" w:color="auto"/>
              <w:right w:val="nil"/>
            </w:tcBorders>
            <w:shd w:val="clear" w:color="000000" w:fill="FFFFFF"/>
            <w:noWrap/>
            <w:vAlign w:val="bottom"/>
            <w:hideMark/>
          </w:tcPr>
          <w:p w14:paraId="5C6C61DB" w14:textId="77777777" w:rsidR="00EA4A2B" w:rsidRPr="006A5E7E" w:rsidRDefault="00EA4A2B" w:rsidP="00EC05A1">
            <w:pPr>
              <w:rPr>
                <w:rFonts w:ascii="Times New Roman" w:hAnsi="Times New Roman" w:cs="Times New Roman"/>
                <w:color w:val="000000"/>
              </w:rPr>
            </w:pPr>
            <w:r w:rsidRPr="006A5E7E">
              <w:rPr>
                <w:rFonts w:ascii="Times New Roman" w:hAnsi="Times New Roman" w:cs="Times New Roman"/>
                <w:color w:val="000000"/>
              </w:rPr>
              <w:t> </w:t>
            </w:r>
          </w:p>
        </w:tc>
        <w:tc>
          <w:tcPr>
            <w:tcW w:w="3107" w:type="dxa"/>
            <w:tcBorders>
              <w:top w:val="nil"/>
              <w:left w:val="nil"/>
              <w:bottom w:val="single" w:sz="4" w:space="0" w:color="auto"/>
              <w:right w:val="nil"/>
            </w:tcBorders>
            <w:shd w:val="clear" w:color="000000" w:fill="FFFFFF"/>
            <w:noWrap/>
            <w:vAlign w:val="bottom"/>
            <w:hideMark/>
          </w:tcPr>
          <w:p w14:paraId="44F306E5" w14:textId="77777777" w:rsidR="00EA4A2B" w:rsidRPr="006A5E7E" w:rsidRDefault="00EA4A2B" w:rsidP="00EC05A1">
            <w:pPr>
              <w:rPr>
                <w:rFonts w:ascii="Times New Roman" w:hAnsi="Times New Roman" w:cs="Times New Roman"/>
                <w:color w:val="000000"/>
              </w:rPr>
            </w:pPr>
            <w:r w:rsidRPr="006A5E7E">
              <w:rPr>
                <w:rFonts w:ascii="Times New Roman" w:hAnsi="Times New Roman" w:cs="Times New Roman"/>
                <w:color w:val="000000"/>
              </w:rPr>
              <w:t> </w:t>
            </w:r>
          </w:p>
        </w:tc>
        <w:tc>
          <w:tcPr>
            <w:tcW w:w="990" w:type="dxa"/>
            <w:vMerge/>
            <w:tcBorders>
              <w:top w:val="single" w:sz="4" w:space="0" w:color="auto"/>
              <w:left w:val="nil"/>
              <w:bottom w:val="single" w:sz="4" w:space="0" w:color="000000"/>
              <w:right w:val="nil"/>
            </w:tcBorders>
            <w:vAlign w:val="center"/>
            <w:hideMark/>
          </w:tcPr>
          <w:p w14:paraId="3A5C4E17" w14:textId="77777777" w:rsidR="00EA4A2B" w:rsidRPr="006A5E7E" w:rsidRDefault="00EA4A2B" w:rsidP="00EC05A1">
            <w:pPr>
              <w:rPr>
                <w:rFonts w:ascii="Times New Roman" w:hAnsi="Times New Roman" w:cs="Times New Roman"/>
                <w:i/>
                <w:iCs/>
                <w:color w:val="000000"/>
              </w:rPr>
            </w:pPr>
          </w:p>
        </w:tc>
        <w:tc>
          <w:tcPr>
            <w:tcW w:w="1270" w:type="dxa"/>
            <w:vMerge/>
            <w:tcBorders>
              <w:top w:val="single" w:sz="4" w:space="0" w:color="auto"/>
              <w:left w:val="nil"/>
              <w:bottom w:val="single" w:sz="4" w:space="0" w:color="000000"/>
              <w:right w:val="nil"/>
            </w:tcBorders>
            <w:vAlign w:val="center"/>
            <w:hideMark/>
          </w:tcPr>
          <w:p w14:paraId="06E0F81F" w14:textId="77777777" w:rsidR="00EA4A2B" w:rsidRPr="006A5E7E" w:rsidRDefault="00EA4A2B" w:rsidP="00EC05A1">
            <w:pPr>
              <w:rPr>
                <w:rFonts w:ascii="Times New Roman" w:hAnsi="Times New Roman" w:cs="Times New Roman"/>
                <w:color w:val="000000"/>
              </w:rPr>
            </w:pPr>
          </w:p>
        </w:tc>
        <w:tc>
          <w:tcPr>
            <w:tcW w:w="1094" w:type="dxa"/>
            <w:vMerge/>
            <w:tcBorders>
              <w:top w:val="single" w:sz="4" w:space="0" w:color="auto"/>
              <w:left w:val="nil"/>
              <w:bottom w:val="single" w:sz="4" w:space="0" w:color="000000"/>
              <w:right w:val="nil"/>
            </w:tcBorders>
            <w:vAlign w:val="center"/>
            <w:hideMark/>
          </w:tcPr>
          <w:p w14:paraId="7ACC3581" w14:textId="77777777" w:rsidR="00EA4A2B" w:rsidRPr="006A5E7E" w:rsidRDefault="00EA4A2B" w:rsidP="00EC05A1">
            <w:pPr>
              <w:rPr>
                <w:rFonts w:ascii="Times New Roman" w:hAnsi="Times New Roman" w:cs="Times New Roman"/>
                <w:color w:val="000000"/>
              </w:rPr>
            </w:pPr>
          </w:p>
        </w:tc>
        <w:tc>
          <w:tcPr>
            <w:tcW w:w="276" w:type="dxa"/>
            <w:tcBorders>
              <w:top w:val="nil"/>
              <w:left w:val="nil"/>
              <w:bottom w:val="single" w:sz="4" w:space="0" w:color="auto"/>
              <w:right w:val="nil"/>
            </w:tcBorders>
            <w:shd w:val="clear" w:color="000000" w:fill="FFFFFF"/>
            <w:vAlign w:val="bottom"/>
            <w:hideMark/>
          </w:tcPr>
          <w:p w14:paraId="072D7E78" w14:textId="77777777" w:rsidR="00EA4A2B" w:rsidRPr="006A5E7E" w:rsidRDefault="00EA4A2B" w:rsidP="00EC05A1">
            <w:pPr>
              <w:jc w:val="center"/>
              <w:rPr>
                <w:rFonts w:ascii="Times New Roman" w:hAnsi="Times New Roman" w:cs="Times New Roman"/>
                <w:color w:val="000000"/>
              </w:rPr>
            </w:pPr>
            <w:r w:rsidRPr="006A5E7E">
              <w:rPr>
                <w:rFonts w:ascii="Times New Roman" w:hAnsi="Times New Roman" w:cs="Times New Roman"/>
                <w:color w:val="000000"/>
              </w:rPr>
              <w:t> </w:t>
            </w:r>
          </w:p>
        </w:tc>
        <w:tc>
          <w:tcPr>
            <w:tcW w:w="1512" w:type="dxa"/>
            <w:gridSpan w:val="2"/>
            <w:vMerge/>
            <w:tcBorders>
              <w:top w:val="nil"/>
              <w:left w:val="nil"/>
              <w:bottom w:val="single" w:sz="4" w:space="0" w:color="auto"/>
              <w:right w:val="nil"/>
            </w:tcBorders>
            <w:vAlign w:val="center"/>
            <w:hideMark/>
          </w:tcPr>
          <w:p w14:paraId="77596495" w14:textId="77777777" w:rsidR="00EA4A2B" w:rsidRPr="006A5E7E" w:rsidRDefault="00EA4A2B" w:rsidP="00EC05A1">
            <w:pPr>
              <w:rPr>
                <w:rFonts w:ascii="Times New Roman" w:hAnsi="Times New Roman" w:cs="Times New Roman"/>
                <w:color w:val="000000"/>
              </w:rPr>
            </w:pPr>
          </w:p>
        </w:tc>
        <w:tc>
          <w:tcPr>
            <w:tcW w:w="276" w:type="dxa"/>
            <w:tcBorders>
              <w:top w:val="nil"/>
              <w:left w:val="nil"/>
              <w:bottom w:val="single" w:sz="4" w:space="0" w:color="auto"/>
              <w:right w:val="nil"/>
            </w:tcBorders>
            <w:shd w:val="clear" w:color="000000" w:fill="FFFFFF"/>
            <w:vAlign w:val="bottom"/>
            <w:hideMark/>
          </w:tcPr>
          <w:p w14:paraId="3B74A1AA" w14:textId="77777777" w:rsidR="00EA4A2B" w:rsidRPr="006A5E7E" w:rsidRDefault="00EA4A2B" w:rsidP="00EC05A1">
            <w:pPr>
              <w:jc w:val="center"/>
              <w:rPr>
                <w:rFonts w:ascii="Times New Roman" w:hAnsi="Times New Roman" w:cs="Times New Roman"/>
                <w:color w:val="000000"/>
              </w:rPr>
            </w:pPr>
            <w:r w:rsidRPr="006A5E7E">
              <w:rPr>
                <w:rFonts w:ascii="Times New Roman" w:hAnsi="Times New Roman" w:cs="Times New Roman"/>
                <w:color w:val="000000"/>
              </w:rPr>
              <w:t> </w:t>
            </w:r>
          </w:p>
        </w:tc>
        <w:tc>
          <w:tcPr>
            <w:tcW w:w="916" w:type="dxa"/>
            <w:vMerge/>
            <w:tcBorders>
              <w:top w:val="single" w:sz="4" w:space="0" w:color="000000"/>
              <w:left w:val="nil"/>
              <w:bottom w:val="single" w:sz="4" w:space="0" w:color="000000"/>
              <w:right w:val="nil"/>
            </w:tcBorders>
            <w:shd w:val="clear" w:color="auto" w:fill="auto"/>
            <w:vAlign w:val="center"/>
            <w:hideMark/>
          </w:tcPr>
          <w:p w14:paraId="046AC237" w14:textId="77777777" w:rsidR="00EA4A2B" w:rsidRPr="006A5E7E" w:rsidRDefault="00EA4A2B" w:rsidP="00EC05A1">
            <w:pPr>
              <w:rPr>
                <w:rFonts w:ascii="Calibri" w:hAnsi="Calibri" w:cs="Times New Roman"/>
                <w:color w:val="000000"/>
              </w:rPr>
            </w:pPr>
          </w:p>
        </w:tc>
        <w:tc>
          <w:tcPr>
            <w:tcW w:w="276" w:type="dxa"/>
            <w:tcBorders>
              <w:top w:val="nil"/>
              <w:left w:val="nil"/>
              <w:bottom w:val="single" w:sz="4" w:space="0" w:color="auto"/>
              <w:right w:val="nil"/>
            </w:tcBorders>
            <w:shd w:val="clear" w:color="000000" w:fill="FFFFFF"/>
            <w:vAlign w:val="bottom"/>
            <w:hideMark/>
          </w:tcPr>
          <w:p w14:paraId="0EA96816" w14:textId="77777777" w:rsidR="00EA4A2B" w:rsidRPr="006A5E7E" w:rsidRDefault="00EA4A2B" w:rsidP="00EC05A1">
            <w:pPr>
              <w:jc w:val="center"/>
              <w:rPr>
                <w:rFonts w:ascii="Times New Roman" w:hAnsi="Times New Roman" w:cs="Times New Roman"/>
                <w:color w:val="000000"/>
              </w:rPr>
            </w:pPr>
            <w:r w:rsidRPr="006A5E7E">
              <w:rPr>
                <w:rFonts w:ascii="Times New Roman" w:hAnsi="Times New Roman" w:cs="Times New Roman"/>
                <w:color w:val="000000"/>
              </w:rPr>
              <w:t> </w:t>
            </w:r>
          </w:p>
        </w:tc>
        <w:tc>
          <w:tcPr>
            <w:tcW w:w="892" w:type="dxa"/>
            <w:vMerge/>
            <w:tcBorders>
              <w:top w:val="single" w:sz="4" w:space="0" w:color="000000"/>
              <w:left w:val="nil"/>
              <w:bottom w:val="single" w:sz="4" w:space="0" w:color="000000"/>
              <w:right w:val="nil"/>
            </w:tcBorders>
            <w:vAlign w:val="center"/>
            <w:hideMark/>
          </w:tcPr>
          <w:p w14:paraId="140ADF00" w14:textId="77777777" w:rsidR="00EA4A2B" w:rsidRPr="006A5E7E" w:rsidRDefault="00EA4A2B" w:rsidP="00EC05A1">
            <w:pPr>
              <w:rPr>
                <w:rFonts w:ascii="Calibri" w:hAnsi="Calibri" w:cs="Times New Roman"/>
                <w:color w:val="000000"/>
              </w:rPr>
            </w:pPr>
          </w:p>
        </w:tc>
      </w:tr>
      <w:tr w:rsidR="00EA4A2B" w:rsidRPr="006A5E7E" w14:paraId="3EEF2485" w14:textId="77777777" w:rsidTr="00EA4A2B">
        <w:trPr>
          <w:trHeight w:val="315"/>
        </w:trPr>
        <w:tc>
          <w:tcPr>
            <w:tcW w:w="1297" w:type="dxa"/>
            <w:tcBorders>
              <w:top w:val="nil"/>
              <w:left w:val="nil"/>
              <w:bottom w:val="nil"/>
              <w:right w:val="nil"/>
            </w:tcBorders>
            <w:shd w:val="clear" w:color="000000" w:fill="FFFFFF"/>
            <w:noWrap/>
            <w:hideMark/>
          </w:tcPr>
          <w:p w14:paraId="7474A3C2" w14:textId="77777777" w:rsidR="00EA4A2B" w:rsidRPr="006A5E7E" w:rsidRDefault="00EA4A2B" w:rsidP="00EC05A1">
            <w:pPr>
              <w:rPr>
                <w:rFonts w:ascii="Times New Roman" w:hAnsi="Times New Roman" w:cs="Times New Roman"/>
                <w:color w:val="000000"/>
              </w:rPr>
            </w:pPr>
            <w:r w:rsidRPr="006A5E7E">
              <w:rPr>
                <w:rFonts w:ascii="Times New Roman" w:hAnsi="Times New Roman" w:cs="Times New Roman"/>
                <w:color w:val="000000"/>
              </w:rPr>
              <w:t>Cover Type</w:t>
            </w:r>
          </w:p>
        </w:tc>
        <w:tc>
          <w:tcPr>
            <w:tcW w:w="276" w:type="dxa"/>
            <w:tcBorders>
              <w:top w:val="nil"/>
              <w:left w:val="nil"/>
              <w:bottom w:val="nil"/>
              <w:right w:val="nil"/>
            </w:tcBorders>
            <w:shd w:val="clear" w:color="000000" w:fill="FFFFFF"/>
            <w:noWrap/>
            <w:vAlign w:val="bottom"/>
            <w:hideMark/>
          </w:tcPr>
          <w:p w14:paraId="39BB409D" w14:textId="77777777" w:rsidR="00EA4A2B" w:rsidRPr="006A5E7E" w:rsidRDefault="00EA4A2B" w:rsidP="00EC05A1">
            <w:pPr>
              <w:rPr>
                <w:rFonts w:ascii="Times New Roman" w:hAnsi="Times New Roman" w:cs="Times New Roman"/>
                <w:color w:val="000000"/>
              </w:rPr>
            </w:pPr>
            <w:r w:rsidRPr="006A5E7E">
              <w:rPr>
                <w:rFonts w:ascii="Times New Roman" w:hAnsi="Times New Roman" w:cs="Times New Roman"/>
                <w:color w:val="000000"/>
              </w:rPr>
              <w:t> </w:t>
            </w:r>
          </w:p>
        </w:tc>
        <w:tc>
          <w:tcPr>
            <w:tcW w:w="3107" w:type="dxa"/>
            <w:tcBorders>
              <w:top w:val="nil"/>
              <w:left w:val="nil"/>
              <w:bottom w:val="nil"/>
              <w:right w:val="nil"/>
            </w:tcBorders>
            <w:shd w:val="clear" w:color="000000" w:fill="FFFFFF"/>
            <w:noWrap/>
            <w:vAlign w:val="center"/>
            <w:hideMark/>
          </w:tcPr>
          <w:p w14:paraId="5FAAA751" w14:textId="77777777" w:rsidR="00EA4A2B" w:rsidRPr="006A5E7E" w:rsidRDefault="00EA4A2B" w:rsidP="00EC05A1">
            <w:pPr>
              <w:rPr>
                <w:rFonts w:ascii="Times New Roman" w:hAnsi="Times New Roman" w:cs="Times New Roman"/>
                <w:color w:val="000000"/>
              </w:rPr>
            </w:pPr>
            <w:r w:rsidRPr="006A5E7E">
              <w:rPr>
                <w:rFonts w:ascii="Times New Roman" w:hAnsi="Times New Roman" w:cs="Times New Roman"/>
                <w:color w:val="000000"/>
              </w:rPr>
              <w:t>Un-harvested flooded corn</w:t>
            </w:r>
          </w:p>
        </w:tc>
        <w:tc>
          <w:tcPr>
            <w:tcW w:w="990" w:type="dxa"/>
            <w:tcBorders>
              <w:top w:val="nil"/>
              <w:left w:val="nil"/>
              <w:bottom w:val="nil"/>
              <w:right w:val="nil"/>
            </w:tcBorders>
            <w:shd w:val="clear" w:color="000000" w:fill="FFFFFF"/>
            <w:noWrap/>
            <w:vAlign w:val="center"/>
            <w:hideMark/>
          </w:tcPr>
          <w:p w14:paraId="30E1B7ED" w14:textId="77777777" w:rsidR="00EA4A2B" w:rsidRPr="006A5E7E" w:rsidRDefault="00EA4A2B" w:rsidP="00EC05A1">
            <w:pPr>
              <w:jc w:val="center"/>
              <w:rPr>
                <w:rFonts w:ascii="Times New Roman" w:hAnsi="Times New Roman" w:cs="Times New Roman"/>
                <w:color w:val="000000"/>
              </w:rPr>
            </w:pPr>
            <w:r w:rsidRPr="006A5E7E">
              <w:rPr>
                <w:rFonts w:ascii="Times New Roman" w:hAnsi="Times New Roman" w:cs="Times New Roman"/>
                <w:color w:val="000000"/>
              </w:rPr>
              <w:t>45</w:t>
            </w:r>
          </w:p>
        </w:tc>
        <w:tc>
          <w:tcPr>
            <w:tcW w:w="1270" w:type="dxa"/>
            <w:tcBorders>
              <w:top w:val="nil"/>
              <w:left w:val="nil"/>
              <w:bottom w:val="nil"/>
              <w:right w:val="nil"/>
            </w:tcBorders>
            <w:shd w:val="clear" w:color="000000" w:fill="FFFFFF"/>
            <w:noWrap/>
            <w:vAlign w:val="center"/>
            <w:hideMark/>
          </w:tcPr>
          <w:p w14:paraId="3674516A" w14:textId="08867B00" w:rsidR="00EA4A2B" w:rsidRPr="006A5E7E" w:rsidRDefault="0073691C" w:rsidP="0065041E">
            <w:pPr>
              <w:jc w:val="center"/>
              <w:rPr>
                <w:rFonts w:ascii="Times New Roman" w:hAnsi="Times New Roman" w:cs="Times New Roman"/>
                <w:color w:val="000000"/>
              </w:rPr>
            </w:pPr>
            <w:r>
              <w:rPr>
                <w:rFonts w:ascii="Times New Roman" w:hAnsi="Times New Roman" w:cs="Times New Roman"/>
                <w:color w:val="000000"/>
              </w:rPr>
              <w:t>-1.</w:t>
            </w:r>
            <w:r w:rsidR="0065041E">
              <w:rPr>
                <w:rFonts w:ascii="Times New Roman" w:hAnsi="Times New Roman" w:cs="Times New Roman"/>
                <w:color w:val="000000"/>
              </w:rPr>
              <w:t>6</w:t>
            </w:r>
          </w:p>
        </w:tc>
        <w:tc>
          <w:tcPr>
            <w:tcW w:w="1094" w:type="dxa"/>
            <w:tcBorders>
              <w:top w:val="nil"/>
              <w:left w:val="nil"/>
              <w:bottom w:val="nil"/>
              <w:right w:val="nil"/>
            </w:tcBorders>
            <w:shd w:val="clear" w:color="000000" w:fill="FFFFFF"/>
            <w:noWrap/>
            <w:vAlign w:val="center"/>
            <w:hideMark/>
          </w:tcPr>
          <w:p w14:paraId="138B4B68" w14:textId="0DFD86FA" w:rsidR="00EA4A2B" w:rsidRPr="006A5E7E" w:rsidRDefault="00EA4A2B" w:rsidP="004A0B04">
            <w:pPr>
              <w:jc w:val="center"/>
              <w:rPr>
                <w:rFonts w:ascii="Times New Roman" w:hAnsi="Times New Roman" w:cs="Times New Roman"/>
                <w:color w:val="000000"/>
              </w:rPr>
            </w:pPr>
            <w:r w:rsidRPr="006A5E7E">
              <w:rPr>
                <w:rFonts w:ascii="Times New Roman" w:hAnsi="Times New Roman" w:cs="Times New Roman"/>
                <w:color w:val="000000"/>
              </w:rPr>
              <w:t>0.6</w:t>
            </w:r>
          </w:p>
        </w:tc>
        <w:tc>
          <w:tcPr>
            <w:tcW w:w="276" w:type="dxa"/>
            <w:tcBorders>
              <w:top w:val="nil"/>
              <w:left w:val="nil"/>
              <w:bottom w:val="nil"/>
              <w:right w:val="nil"/>
            </w:tcBorders>
            <w:shd w:val="clear" w:color="000000" w:fill="FFFFFF"/>
            <w:noWrap/>
            <w:vAlign w:val="bottom"/>
            <w:hideMark/>
          </w:tcPr>
          <w:p w14:paraId="61D8972A" w14:textId="77777777" w:rsidR="00EA4A2B" w:rsidRPr="006A5E7E" w:rsidRDefault="00EA4A2B" w:rsidP="00EC05A1">
            <w:pPr>
              <w:rPr>
                <w:rFonts w:ascii="Times New Roman" w:hAnsi="Times New Roman" w:cs="Times New Roman"/>
                <w:color w:val="000000"/>
              </w:rPr>
            </w:pPr>
            <w:r w:rsidRPr="006A5E7E">
              <w:rPr>
                <w:rFonts w:ascii="Times New Roman" w:hAnsi="Times New Roman" w:cs="Times New Roman"/>
                <w:color w:val="000000"/>
              </w:rPr>
              <w:t> </w:t>
            </w:r>
          </w:p>
        </w:tc>
        <w:tc>
          <w:tcPr>
            <w:tcW w:w="756" w:type="dxa"/>
            <w:tcBorders>
              <w:top w:val="nil"/>
              <w:left w:val="nil"/>
              <w:bottom w:val="nil"/>
              <w:right w:val="nil"/>
            </w:tcBorders>
            <w:shd w:val="clear" w:color="000000" w:fill="FFFFFF"/>
            <w:noWrap/>
            <w:vAlign w:val="center"/>
            <w:hideMark/>
          </w:tcPr>
          <w:p w14:paraId="4D2C23E9" w14:textId="67B8D653" w:rsidR="00EA4A2B" w:rsidRPr="006A5E7E" w:rsidRDefault="00EA4A2B" w:rsidP="004A0B04">
            <w:pPr>
              <w:jc w:val="center"/>
              <w:rPr>
                <w:rFonts w:ascii="Times New Roman" w:hAnsi="Times New Roman" w:cs="Times New Roman"/>
                <w:color w:val="000000"/>
              </w:rPr>
            </w:pPr>
            <w:r w:rsidRPr="006A5E7E">
              <w:rPr>
                <w:rFonts w:ascii="Times New Roman" w:hAnsi="Times New Roman" w:cs="Times New Roman"/>
                <w:color w:val="000000"/>
              </w:rPr>
              <w:t>0.</w:t>
            </w:r>
            <w:r w:rsidR="004A0B04">
              <w:rPr>
                <w:rFonts w:ascii="Times New Roman" w:hAnsi="Times New Roman" w:cs="Times New Roman"/>
                <w:color w:val="000000"/>
              </w:rPr>
              <w:t>3</w:t>
            </w:r>
          </w:p>
        </w:tc>
        <w:tc>
          <w:tcPr>
            <w:tcW w:w="756" w:type="dxa"/>
            <w:tcBorders>
              <w:top w:val="nil"/>
              <w:left w:val="nil"/>
              <w:bottom w:val="nil"/>
              <w:right w:val="nil"/>
            </w:tcBorders>
            <w:shd w:val="clear" w:color="000000" w:fill="FFFFFF"/>
            <w:noWrap/>
            <w:vAlign w:val="center"/>
            <w:hideMark/>
          </w:tcPr>
          <w:p w14:paraId="316A92F0" w14:textId="39030B37" w:rsidR="00EA4A2B" w:rsidRPr="006A5E7E" w:rsidRDefault="00EA4A2B" w:rsidP="004A0B04">
            <w:pPr>
              <w:jc w:val="center"/>
              <w:rPr>
                <w:rFonts w:ascii="Times New Roman" w:hAnsi="Times New Roman" w:cs="Times New Roman"/>
                <w:color w:val="000000"/>
              </w:rPr>
            </w:pPr>
            <w:r w:rsidRPr="006A5E7E">
              <w:rPr>
                <w:rFonts w:ascii="Times New Roman" w:hAnsi="Times New Roman" w:cs="Times New Roman"/>
                <w:color w:val="000000"/>
              </w:rPr>
              <w:t>1.3</w:t>
            </w:r>
          </w:p>
        </w:tc>
        <w:tc>
          <w:tcPr>
            <w:tcW w:w="276" w:type="dxa"/>
            <w:tcBorders>
              <w:top w:val="nil"/>
              <w:left w:val="nil"/>
              <w:bottom w:val="nil"/>
              <w:right w:val="nil"/>
            </w:tcBorders>
            <w:shd w:val="clear" w:color="000000" w:fill="FFFFFF"/>
            <w:noWrap/>
            <w:vAlign w:val="center"/>
            <w:hideMark/>
          </w:tcPr>
          <w:p w14:paraId="6093CD3D" w14:textId="77777777" w:rsidR="00EA4A2B" w:rsidRPr="006A5E7E" w:rsidRDefault="00EA4A2B" w:rsidP="00EC05A1">
            <w:pPr>
              <w:jc w:val="right"/>
              <w:rPr>
                <w:rFonts w:ascii="Times New Roman" w:hAnsi="Times New Roman" w:cs="Times New Roman"/>
                <w:color w:val="000000"/>
              </w:rPr>
            </w:pPr>
            <w:r w:rsidRPr="006A5E7E">
              <w:rPr>
                <w:rFonts w:ascii="Times New Roman" w:hAnsi="Times New Roman" w:cs="Times New Roman"/>
                <w:color w:val="000000"/>
              </w:rPr>
              <w:t> </w:t>
            </w:r>
          </w:p>
        </w:tc>
        <w:tc>
          <w:tcPr>
            <w:tcW w:w="916" w:type="dxa"/>
            <w:tcBorders>
              <w:top w:val="nil"/>
              <w:left w:val="nil"/>
              <w:bottom w:val="nil"/>
              <w:right w:val="nil"/>
            </w:tcBorders>
            <w:shd w:val="clear" w:color="000000" w:fill="FFFFFF"/>
            <w:vAlign w:val="center"/>
            <w:hideMark/>
          </w:tcPr>
          <w:p w14:paraId="21358503" w14:textId="5DA2DEB2" w:rsidR="00EA4A2B" w:rsidRPr="006A5E7E" w:rsidRDefault="00EA4A2B" w:rsidP="004A0B04">
            <w:pPr>
              <w:jc w:val="center"/>
              <w:rPr>
                <w:rFonts w:ascii="Times New Roman" w:hAnsi="Times New Roman" w:cs="Times New Roman"/>
                <w:color w:val="000000"/>
              </w:rPr>
            </w:pPr>
            <w:r w:rsidRPr="006A5E7E">
              <w:rPr>
                <w:rFonts w:ascii="Times New Roman" w:hAnsi="Times New Roman" w:cs="Times New Roman"/>
                <w:color w:val="000000"/>
              </w:rPr>
              <w:t>1.5</w:t>
            </w:r>
          </w:p>
        </w:tc>
        <w:tc>
          <w:tcPr>
            <w:tcW w:w="276" w:type="dxa"/>
            <w:tcBorders>
              <w:top w:val="nil"/>
              <w:left w:val="nil"/>
              <w:bottom w:val="nil"/>
              <w:right w:val="nil"/>
            </w:tcBorders>
            <w:shd w:val="clear" w:color="000000" w:fill="FFFFFF"/>
            <w:vAlign w:val="center"/>
            <w:hideMark/>
          </w:tcPr>
          <w:p w14:paraId="1D3C947E" w14:textId="77777777" w:rsidR="00EA4A2B" w:rsidRPr="006A5E7E" w:rsidRDefault="00EA4A2B" w:rsidP="00EC05A1">
            <w:pPr>
              <w:jc w:val="center"/>
              <w:rPr>
                <w:rFonts w:ascii="Times New Roman" w:hAnsi="Times New Roman" w:cs="Times New Roman"/>
                <w:color w:val="000000"/>
              </w:rPr>
            </w:pPr>
            <w:r w:rsidRPr="006A5E7E">
              <w:rPr>
                <w:rFonts w:ascii="Times New Roman" w:hAnsi="Times New Roman" w:cs="Times New Roman"/>
                <w:color w:val="000000"/>
              </w:rPr>
              <w:t> </w:t>
            </w:r>
          </w:p>
        </w:tc>
        <w:tc>
          <w:tcPr>
            <w:tcW w:w="892" w:type="dxa"/>
            <w:tcBorders>
              <w:top w:val="nil"/>
              <w:left w:val="nil"/>
              <w:bottom w:val="nil"/>
              <w:right w:val="nil"/>
            </w:tcBorders>
            <w:shd w:val="clear" w:color="000000" w:fill="FFFFFF"/>
            <w:vAlign w:val="center"/>
            <w:hideMark/>
          </w:tcPr>
          <w:p w14:paraId="3819556E" w14:textId="77777777" w:rsidR="00EA4A2B" w:rsidRPr="006A5E7E" w:rsidRDefault="00EA4A2B" w:rsidP="00EC05A1">
            <w:pPr>
              <w:jc w:val="center"/>
              <w:rPr>
                <w:rFonts w:ascii="Times New Roman" w:hAnsi="Times New Roman" w:cs="Times New Roman"/>
                <w:color w:val="000000"/>
              </w:rPr>
            </w:pPr>
            <w:r w:rsidRPr="006A5E7E">
              <w:rPr>
                <w:rFonts w:ascii="Times New Roman" w:hAnsi="Times New Roman" w:cs="Times New Roman"/>
                <w:color w:val="000000"/>
              </w:rPr>
              <w:t>0.216</w:t>
            </w:r>
          </w:p>
        </w:tc>
      </w:tr>
      <w:tr w:rsidR="00EA4A2B" w:rsidRPr="006A5E7E" w14:paraId="0A02A2F6" w14:textId="77777777" w:rsidTr="00EA4A2B">
        <w:trPr>
          <w:trHeight w:val="360"/>
        </w:trPr>
        <w:tc>
          <w:tcPr>
            <w:tcW w:w="1297" w:type="dxa"/>
            <w:tcBorders>
              <w:top w:val="nil"/>
              <w:left w:val="nil"/>
              <w:bottom w:val="nil"/>
              <w:right w:val="nil"/>
            </w:tcBorders>
            <w:shd w:val="clear" w:color="000000" w:fill="FFFFFF"/>
            <w:noWrap/>
            <w:vAlign w:val="bottom"/>
            <w:hideMark/>
          </w:tcPr>
          <w:p w14:paraId="7758C7B2" w14:textId="77777777" w:rsidR="00EA4A2B" w:rsidRPr="006A5E7E" w:rsidRDefault="00EA4A2B" w:rsidP="00EC05A1">
            <w:pPr>
              <w:rPr>
                <w:rFonts w:ascii="Times New Roman" w:hAnsi="Times New Roman" w:cs="Times New Roman"/>
                <w:b/>
                <w:bCs/>
                <w:color w:val="000000"/>
              </w:rPr>
            </w:pPr>
            <w:r w:rsidRPr="006A5E7E">
              <w:rPr>
                <w:rFonts w:ascii="Times New Roman" w:hAnsi="Times New Roman" w:cs="Times New Roman"/>
                <w:b/>
                <w:bCs/>
                <w:color w:val="000000"/>
              </w:rPr>
              <w:t> </w:t>
            </w:r>
          </w:p>
        </w:tc>
        <w:tc>
          <w:tcPr>
            <w:tcW w:w="276" w:type="dxa"/>
            <w:tcBorders>
              <w:top w:val="nil"/>
              <w:left w:val="nil"/>
              <w:bottom w:val="nil"/>
              <w:right w:val="nil"/>
            </w:tcBorders>
            <w:shd w:val="clear" w:color="000000" w:fill="FFFFFF"/>
            <w:noWrap/>
            <w:vAlign w:val="bottom"/>
            <w:hideMark/>
          </w:tcPr>
          <w:p w14:paraId="23F1FF83" w14:textId="77777777" w:rsidR="00EA4A2B" w:rsidRPr="006A5E7E" w:rsidRDefault="00EA4A2B" w:rsidP="00EC05A1">
            <w:pPr>
              <w:rPr>
                <w:rFonts w:ascii="Times New Roman" w:hAnsi="Times New Roman" w:cs="Times New Roman"/>
                <w:color w:val="000000"/>
              </w:rPr>
            </w:pPr>
            <w:r w:rsidRPr="006A5E7E">
              <w:rPr>
                <w:rFonts w:ascii="Times New Roman" w:hAnsi="Times New Roman" w:cs="Times New Roman"/>
                <w:color w:val="000000"/>
              </w:rPr>
              <w:t> </w:t>
            </w:r>
          </w:p>
        </w:tc>
        <w:tc>
          <w:tcPr>
            <w:tcW w:w="3107" w:type="dxa"/>
            <w:tcBorders>
              <w:top w:val="nil"/>
              <w:left w:val="nil"/>
              <w:bottom w:val="nil"/>
              <w:right w:val="nil"/>
            </w:tcBorders>
            <w:shd w:val="clear" w:color="000000" w:fill="FFFFFF"/>
            <w:noWrap/>
            <w:vAlign w:val="center"/>
            <w:hideMark/>
          </w:tcPr>
          <w:p w14:paraId="15E40435" w14:textId="443DC8F0" w:rsidR="00EA4A2B" w:rsidRPr="006A5E7E" w:rsidRDefault="0092167A" w:rsidP="00EC05A1">
            <w:pPr>
              <w:rPr>
                <w:rFonts w:ascii="Times New Roman" w:hAnsi="Times New Roman" w:cs="Times New Roman"/>
                <w:color w:val="000000"/>
              </w:rPr>
            </w:pPr>
            <w:r>
              <w:rPr>
                <w:rFonts w:ascii="Times New Roman" w:hAnsi="Times New Roman" w:cs="Times New Roman"/>
                <w:color w:val="000000"/>
              </w:rPr>
              <w:t>M</w:t>
            </w:r>
            <w:r w:rsidR="00EA4A2B" w:rsidRPr="006A5E7E">
              <w:rPr>
                <w:rFonts w:ascii="Times New Roman" w:hAnsi="Times New Roman" w:cs="Times New Roman"/>
                <w:color w:val="000000"/>
              </w:rPr>
              <w:t>udflats</w:t>
            </w:r>
          </w:p>
        </w:tc>
        <w:tc>
          <w:tcPr>
            <w:tcW w:w="990" w:type="dxa"/>
            <w:tcBorders>
              <w:top w:val="nil"/>
              <w:left w:val="nil"/>
              <w:bottom w:val="nil"/>
              <w:right w:val="nil"/>
            </w:tcBorders>
            <w:shd w:val="clear" w:color="000000" w:fill="FFFFFF"/>
            <w:noWrap/>
            <w:vAlign w:val="center"/>
            <w:hideMark/>
          </w:tcPr>
          <w:p w14:paraId="678220E5" w14:textId="77777777" w:rsidR="00EA4A2B" w:rsidRPr="006A5E7E" w:rsidRDefault="00EA4A2B" w:rsidP="00EC05A1">
            <w:pPr>
              <w:jc w:val="center"/>
              <w:rPr>
                <w:rFonts w:ascii="Times New Roman" w:hAnsi="Times New Roman" w:cs="Times New Roman"/>
                <w:color w:val="000000"/>
              </w:rPr>
            </w:pPr>
            <w:r w:rsidRPr="006A5E7E">
              <w:rPr>
                <w:rFonts w:ascii="Times New Roman" w:hAnsi="Times New Roman" w:cs="Times New Roman"/>
                <w:color w:val="000000"/>
              </w:rPr>
              <w:t>193</w:t>
            </w:r>
          </w:p>
        </w:tc>
        <w:tc>
          <w:tcPr>
            <w:tcW w:w="1270" w:type="dxa"/>
            <w:tcBorders>
              <w:top w:val="nil"/>
              <w:left w:val="nil"/>
              <w:bottom w:val="nil"/>
              <w:right w:val="nil"/>
            </w:tcBorders>
            <w:shd w:val="clear" w:color="000000" w:fill="FFFFFF"/>
            <w:noWrap/>
            <w:vAlign w:val="center"/>
            <w:hideMark/>
          </w:tcPr>
          <w:p w14:paraId="35BC1CC8" w14:textId="2150CF96" w:rsidR="00EA4A2B" w:rsidRPr="006A5E7E" w:rsidRDefault="00EA4A2B" w:rsidP="004A0B04">
            <w:pPr>
              <w:jc w:val="center"/>
              <w:rPr>
                <w:rFonts w:ascii="Times New Roman" w:hAnsi="Times New Roman" w:cs="Times New Roman"/>
                <w:color w:val="000000"/>
              </w:rPr>
            </w:pPr>
            <w:r w:rsidRPr="006A5E7E">
              <w:rPr>
                <w:rFonts w:ascii="Times New Roman" w:hAnsi="Times New Roman" w:cs="Times New Roman"/>
                <w:color w:val="000000"/>
              </w:rPr>
              <w:t>-</w:t>
            </w:r>
            <w:r w:rsidR="0073691C">
              <w:rPr>
                <w:rFonts w:ascii="Times New Roman" w:hAnsi="Times New Roman" w:cs="Times New Roman"/>
                <w:color w:val="000000"/>
              </w:rPr>
              <w:t>2.</w:t>
            </w:r>
            <w:r w:rsidR="004A0B04">
              <w:rPr>
                <w:rFonts w:ascii="Times New Roman" w:hAnsi="Times New Roman" w:cs="Times New Roman"/>
                <w:color w:val="000000"/>
              </w:rPr>
              <w:t>9</w:t>
            </w:r>
          </w:p>
        </w:tc>
        <w:tc>
          <w:tcPr>
            <w:tcW w:w="1094" w:type="dxa"/>
            <w:tcBorders>
              <w:top w:val="nil"/>
              <w:left w:val="nil"/>
              <w:bottom w:val="nil"/>
              <w:right w:val="nil"/>
            </w:tcBorders>
            <w:shd w:val="clear" w:color="000000" w:fill="FFFFFF"/>
            <w:noWrap/>
            <w:vAlign w:val="bottom"/>
            <w:hideMark/>
          </w:tcPr>
          <w:p w14:paraId="589AAAED" w14:textId="522FDE37" w:rsidR="00EA4A2B" w:rsidRPr="006A5E7E" w:rsidRDefault="00EA4A2B" w:rsidP="004A0B04">
            <w:pPr>
              <w:jc w:val="center"/>
              <w:rPr>
                <w:rFonts w:ascii="Times New Roman" w:hAnsi="Times New Roman" w:cs="Times New Roman"/>
                <w:color w:val="000000"/>
              </w:rPr>
            </w:pPr>
            <w:r w:rsidRPr="006A5E7E">
              <w:rPr>
                <w:rFonts w:ascii="Times New Roman" w:hAnsi="Times New Roman" w:cs="Times New Roman"/>
                <w:color w:val="000000"/>
              </w:rPr>
              <w:t>0.3</w:t>
            </w:r>
          </w:p>
        </w:tc>
        <w:tc>
          <w:tcPr>
            <w:tcW w:w="276" w:type="dxa"/>
            <w:tcBorders>
              <w:top w:val="nil"/>
              <w:left w:val="nil"/>
              <w:bottom w:val="nil"/>
              <w:right w:val="nil"/>
            </w:tcBorders>
            <w:shd w:val="clear" w:color="000000" w:fill="FFFFFF"/>
            <w:noWrap/>
            <w:vAlign w:val="bottom"/>
            <w:hideMark/>
          </w:tcPr>
          <w:p w14:paraId="409C3358" w14:textId="77777777" w:rsidR="00EA4A2B" w:rsidRPr="006A5E7E" w:rsidRDefault="00EA4A2B" w:rsidP="00EC05A1">
            <w:pPr>
              <w:rPr>
                <w:rFonts w:ascii="Times New Roman" w:hAnsi="Times New Roman" w:cs="Times New Roman"/>
                <w:color w:val="000000"/>
              </w:rPr>
            </w:pPr>
            <w:r w:rsidRPr="006A5E7E">
              <w:rPr>
                <w:rFonts w:ascii="Times New Roman" w:hAnsi="Times New Roman" w:cs="Times New Roman"/>
                <w:color w:val="000000"/>
              </w:rPr>
              <w:t> </w:t>
            </w:r>
          </w:p>
        </w:tc>
        <w:tc>
          <w:tcPr>
            <w:tcW w:w="756" w:type="dxa"/>
            <w:tcBorders>
              <w:top w:val="nil"/>
              <w:left w:val="nil"/>
              <w:bottom w:val="nil"/>
              <w:right w:val="nil"/>
            </w:tcBorders>
            <w:shd w:val="clear" w:color="000000" w:fill="FFFFFF"/>
            <w:noWrap/>
            <w:vAlign w:val="center"/>
            <w:hideMark/>
          </w:tcPr>
          <w:p w14:paraId="436A8A5D" w14:textId="4872229A" w:rsidR="00EA4A2B" w:rsidRPr="006A5E7E" w:rsidRDefault="00EA4A2B" w:rsidP="004A0B04">
            <w:pPr>
              <w:jc w:val="center"/>
              <w:rPr>
                <w:rFonts w:ascii="Times New Roman" w:hAnsi="Times New Roman" w:cs="Times New Roman"/>
                <w:color w:val="000000"/>
              </w:rPr>
            </w:pPr>
            <w:r w:rsidRPr="006A5E7E">
              <w:rPr>
                <w:rFonts w:ascii="Times New Roman" w:hAnsi="Times New Roman" w:cs="Times New Roman"/>
                <w:color w:val="000000"/>
              </w:rPr>
              <w:t>0.2</w:t>
            </w:r>
          </w:p>
        </w:tc>
        <w:tc>
          <w:tcPr>
            <w:tcW w:w="756" w:type="dxa"/>
            <w:tcBorders>
              <w:top w:val="nil"/>
              <w:left w:val="nil"/>
              <w:bottom w:val="nil"/>
              <w:right w:val="nil"/>
            </w:tcBorders>
            <w:shd w:val="clear" w:color="000000" w:fill="FFFFFF"/>
            <w:noWrap/>
            <w:vAlign w:val="center"/>
            <w:hideMark/>
          </w:tcPr>
          <w:p w14:paraId="694AF1FE" w14:textId="4FC933EE" w:rsidR="00EA4A2B" w:rsidRPr="006A5E7E" w:rsidRDefault="00EA4A2B" w:rsidP="004A0B04">
            <w:pPr>
              <w:jc w:val="center"/>
              <w:rPr>
                <w:rFonts w:ascii="Times New Roman" w:hAnsi="Times New Roman" w:cs="Times New Roman"/>
                <w:color w:val="000000"/>
              </w:rPr>
            </w:pPr>
            <w:r w:rsidRPr="006A5E7E">
              <w:rPr>
                <w:rFonts w:ascii="Times New Roman" w:hAnsi="Times New Roman" w:cs="Times New Roman"/>
                <w:color w:val="000000"/>
              </w:rPr>
              <w:t>0.</w:t>
            </w:r>
            <w:r w:rsidR="004A0B04">
              <w:rPr>
                <w:rFonts w:ascii="Times New Roman" w:hAnsi="Times New Roman" w:cs="Times New Roman"/>
                <w:color w:val="000000"/>
              </w:rPr>
              <w:t>6</w:t>
            </w:r>
          </w:p>
        </w:tc>
        <w:tc>
          <w:tcPr>
            <w:tcW w:w="276" w:type="dxa"/>
            <w:tcBorders>
              <w:top w:val="nil"/>
              <w:left w:val="nil"/>
              <w:bottom w:val="nil"/>
              <w:right w:val="nil"/>
            </w:tcBorders>
            <w:shd w:val="clear" w:color="000000" w:fill="FFFFFF"/>
            <w:noWrap/>
            <w:vAlign w:val="center"/>
            <w:hideMark/>
          </w:tcPr>
          <w:p w14:paraId="7B327FCD" w14:textId="77777777" w:rsidR="00EA4A2B" w:rsidRPr="006A5E7E" w:rsidRDefault="00EA4A2B" w:rsidP="00EC05A1">
            <w:pPr>
              <w:jc w:val="right"/>
              <w:rPr>
                <w:rFonts w:ascii="Times New Roman" w:hAnsi="Times New Roman" w:cs="Times New Roman"/>
                <w:color w:val="000000"/>
              </w:rPr>
            </w:pPr>
            <w:r w:rsidRPr="006A5E7E">
              <w:rPr>
                <w:rFonts w:ascii="Times New Roman" w:hAnsi="Times New Roman" w:cs="Times New Roman"/>
                <w:color w:val="000000"/>
              </w:rPr>
              <w:t> </w:t>
            </w:r>
          </w:p>
        </w:tc>
        <w:tc>
          <w:tcPr>
            <w:tcW w:w="916" w:type="dxa"/>
            <w:tcBorders>
              <w:top w:val="nil"/>
              <w:left w:val="nil"/>
              <w:bottom w:val="nil"/>
              <w:right w:val="nil"/>
            </w:tcBorders>
            <w:shd w:val="clear" w:color="000000" w:fill="FFFFFF"/>
            <w:vAlign w:val="center"/>
            <w:hideMark/>
          </w:tcPr>
          <w:p w14:paraId="5B5DD634" w14:textId="771E39F8" w:rsidR="00EA4A2B" w:rsidRPr="006A5E7E" w:rsidRDefault="00EA4A2B" w:rsidP="004A0B04">
            <w:pPr>
              <w:jc w:val="center"/>
              <w:rPr>
                <w:rFonts w:ascii="Times New Roman" w:hAnsi="Times New Roman" w:cs="Times New Roman"/>
                <w:color w:val="000000"/>
              </w:rPr>
            </w:pPr>
            <w:r w:rsidRPr="006A5E7E">
              <w:rPr>
                <w:rFonts w:ascii="Times New Roman" w:hAnsi="Times New Roman" w:cs="Times New Roman"/>
                <w:color w:val="000000"/>
              </w:rPr>
              <w:t>17.</w:t>
            </w:r>
            <w:r w:rsidR="004A0B04">
              <w:rPr>
                <w:rFonts w:ascii="Times New Roman" w:hAnsi="Times New Roman" w:cs="Times New Roman"/>
                <w:color w:val="000000"/>
              </w:rPr>
              <w:t>3</w:t>
            </w:r>
          </w:p>
        </w:tc>
        <w:tc>
          <w:tcPr>
            <w:tcW w:w="276" w:type="dxa"/>
            <w:tcBorders>
              <w:top w:val="nil"/>
              <w:left w:val="nil"/>
              <w:bottom w:val="nil"/>
              <w:right w:val="nil"/>
            </w:tcBorders>
            <w:shd w:val="clear" w:color="000000" w:fill="FFFFFF"/>
            <w:vAlign w:val="center"/>
            <w:hideMark/>
          </w:tcPr>
          <w:p w14:paraId="39EF771C" w14:textId="77777777" w:rsidR="00EA4A2B" w:rsidRPr="006A5E7E" w:rsidRDefault="00EA4A2B" w:rsidP="00EC05A1">
            <w:pPr>
              <w:jc w:val="center"/>
              <w:rPr>
                <w:rFonts w:ascii="Times New Roman" w:hAnsi="Times New Roman" w:cs="Times New Roman"/>
                <w:color w:val="000000"/>
              </w:rPr>
            </w:pPr>
            <w:r w:rsidRPr="006A5E7E">
              <w:rPr>
                <w:rFonts w:ascii="Times New Roman" w:hAnsi="Times New Roman" w:cs="Times New Roman"/>
                <w:color w:val="000000"/>
              </w:rPr>
              <w:t> </w:t>
            </w:r>
          </w:p>
        </w:tc>
        <w:tc>
          <w:tcPr>
            <w:tcW w:w="892" w:type="dxa"/>
            <w:tcBorders>
              <w:top w:val="nil"/>
              <w:left w:val="nil"/>
              <w:bottom w:val="nil"/>
              <w:right w:val="nil"/>
            </w:tcBorders>
            <w:shd w:val="clear" w:color="000000" w:fill="FFFFFF"/>
            <w:vAlign w:val="center"/>
            <w:hideMark/>
          </w:tcPr>
          <w:p w14:paraId="32B94E6E" w14:textId="2C22EBC5" w:rsidR="00EA4A2B" w:rsidRPr="006A5E7E" w:rsidRDefault="00EA4A2B" w:rsidP="0073691C">
            <w:pPr>
              <w:jc w:val="center"/>
              <w:rPr>
                <w:rFonts w:ascii="Times New Roman" w:hAnsi="Times New Roman" w:cs="Times New Roman"/>
                <w:color w:val="000000"/>
              </w:rPr>
            </w:pPr>
            <w:r w:rsidRPr="006A5E7E">
              <w:rPr>
                <w:rFonts w:ascii="Times New Roman" w:hAnsi="Times New Roman" w:cs="Times New Roman"/>
                <w:color w:val="000000"/>
              </w:rPr>
              <w:t>&lt;.00</w:t>
            </w:r>
            <w:r w:rsidR="0073691C">
              <w:rPr>
                <w:rFonts w:ascii="Times New Roman" w:hAnsi="Times New Roman" w:cs="Times New Roman"/>
                <w:color w:val="000000"/>
              </w:rPr>
              <w:t>1</w:t>
            </w:r>
          </w:p>
        </w:tc>
      </w:tr>
      <w:tr w:rsidR="00EA4A2B" w:rsidRPr="006A5E7E" w14:paraId="46158C20" w14:textId="77777777" w:rsidTr="00EA4A2B">
        <w:trPr>
          <w:trHeight w:val="360"/>
        </w:trPr>
        <w:tc>
          <w:tcPr>
            <w:tcW w:w="1297" w:type="dxa"/>
            <w:tcBorders>
              <w:top w:val="nil"/>
              <w:left w:val="nil"/>
              <w:bottom w:val="nil"/>
              <w:right w:val="nil"/>
            </w:tcBorders>
            <w:shd w:val="clear" w:color="000000" w:fill="FFFFFF"/>
            <w:noWrap/>
            <w:vAlign w:val="bottom"/>
            <w:hideMark/>
          </w:tcPr>
          <w:p w14:paraId="22327868" w14:textId="77777777" w:rsidR="00EA4A2B" w:rsidRPr="006A5E7E" w:rsidRDefault="00EA4A2B" w:rsidP="00EC05A1">
            <w:pPr>
              <w:rPr>
                <w:rFonts w:ascii="Times New Roman" w:hAnsi="Times New Roman" w:cs="Times New Roman"/>
                <w:color w:val="000000"/>
              </w:rPr>
            </w:pPr>
            <w:r w:rsidRPr="006A5E7E">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0541FABD" w14:textId="77777777" w:rsidR="00EA4A2B" w:rsidRPr="006A5E7E" w:rsidRDefault="00EA4A2B" w:rsidP="00EC05A1">
            <w:pPr>
              <w:rPr>
                <w:rFonts w:ascii="Times New Roman" w:hAnsi="Times New Roman" w:cs="Times New Roman"/>
                <w:color w:val="000000"/>
              </w:rPr>
            </w:pPr>
            <w:r w:rsidRPr="006A5E7E">
              <w:rPr>
                <w:rFonts w:ascii="Times New Roman" w:hAnsi="Times New Roman" w:cs="Times New Roman"/>
                <w:color w:val="000000"/>
              </w:rPr>
              <w:t> </w:t>
            </w:r>
          </w:p>
        </w:tc>
        <w:tc>
          <w:tcPr>
            <w:tcW w:w="3107" w:type="dxa"/>
            <w:tcBorders>
              <w:top w:val="nil"/>
              <w:left w:val="nil"/>
              <w:bottom w:val="nil"/>
              <w:right w:val="nil"/>
            </w:tcBorders>
            <w:shd w:val="clear" w:color="000000" w:fill="FFFFFF"/>
            <w:noWrap/>
            <w:vAlign w:val="center"/>
            <w:hideMark/>
          </w:tcPr>
          <w:p w14:paraId="4F3CC6AD" w14:textId="77777777" w:rsidR="00EA4A2B" w:rsidRPr="006A5E7E" w:rsidRDefault="00EA4A2B" w:rsidP="00EC05A1">
            <w:pPr>
              <w:rPr>
                <w:rFonts w:ascii="Times New Roman" w:hAnsi="Times New Roman" w:cs="Times New Roman"/>
                <w:color w:val="000000"/>
              </w:rPr>
            </w:pPr>
            <w:r w:rsidRPr="006A5E7E">
              <w:rPr>
                <w:rFonts w:ascii="Times New Roman" w:hAnsi="Times New Roman" w:cs="Times New Roman"/>
                <w:color w:val="000000"/>
              </w:rPr>
              <w:t xml:space="preserve">Moist-soil </w:t>
            </w:r>
          </w:p>
        </w:tc>
        <w:tc>
          <w:tcPr>
            <w:tcW w:w="990" w:type="dxa"/>
            <w:tcBorders>
              <w:top w:val="nil"/>
              <w:left w:val="nil"/>
              <w:bottom w:val="nil"/>
              <w:right w:val="nil"/>
            </w:tcBorders>
            <w:shd w:val="clear" w:color="000000" w:fill="FFFFFF"/>
            <w:noWrap/>
            <w:vAlign w:val="center"/>
            <w:hideMark/>
          </w:tcPr>
          <w:p w14:paraId="699EC684" w14:textId="77777777" w:rsidR="00EA4A2B" w:rsidRPr="006A5E7E" w:rsidRDefault="00EA4A2B" w:rsidP="00EC05A1">
            <w:pPr>
              <w:jc w:val="center"/>
              <w:rPr>
                <w:rFonts w:ascii="Times New Roman" w:hAnsi="Times New Roman" w:cs="Times New Roman"/>
                <w:color w:val="000000"/>
              </w:rPr>
            </w:pPr>
            <w:r w:rsidRPr="006A5E7E">
              <w:rPr>
                <w:rFonts w:ascii="Times New Roman" w:hAnsi="Times New Roman" w:cs="Times New Roman"/>
                <w:color w:val="000000"/>
              </w:rPr>
              <w:t>143</w:t>
            </w:r>
          </w:p>
        </w:tc>
        <w:tc>
          <w:tcPr>
            <w:tcW w:w="1270" w:type="dxa"/>
            <w:tcBorders>
              <w:top w:val="nil"/>
              <w:left w:val="nil"/>
              <w:bottom w:val="nil"/>
              <w:right w:val="nil"/>
            </w:tcBorders>
            <w:shd w:val="clear" w:color="000000" w:fill="FFFFFF"/>
            <w:noWrap/>
            <w:vAlign w:val="center"/>
            <w:hideMark/>
          </w:tcPr>
          <w:p w14:paraId="339CCD0A" w14:textId="343869F6" w:rsidR="00EA4A2B" w:rsidRPr="006A5E7E" w:rsidRDefault="00EA4A2B" w:rsidP="004A0B04">
            <w:pPr>
              <w:jc w:val="center"/>
              <w:rPr>
                <w:rFonts w:ascii="Times New Roman" w:hAnsi="Times New Roman" w:cs="Times New Roman"/>
                <w:color w:val="000000"/>
              </w:rPr>
            </w:pPr>
            <w:r w:rsidRPr="006A5E7E">
              <w:rPr>
                <w:rFonts w:ascii="Times New Roman" w:hAnsi="Times New Roman" w:cs="Times New Roman"/>
                <w:color w:val="000000"/>
              </w:rPr>
              <w:t>-</w:t>
            </w:r>
            <w:r w:rsidR="0073691C">
              <w:rPr>
                <w:rFonts w:ascii="Times New Roman" w:hAnsi="Times New Roman" w:cs="Times New Roman"/>
                <w:color w:val="000000"/>
              </w:rPr>
              <w:t>2.1</w:t>
            </w:r>
          </w:p>
        </w:tc>
        <w:tc>
          <w:tcPr>
            <w:tcW w:w="1094" w:type="dxa"/>
            <w:tcBorders>
              <w:top w:val="nil"/>
              <w:left w:val="nil"/>
              <w:bottom w:val="nil"/>
              <w:right w:val="nil"/>
            </w:tcBorders>
            <w:shd w:val="clear" w:color="000000" w:fill="FFFFFF"/>
            <w:noWrap/>
            <w:vAlign w:val="bottom"/>
            <w:hideMark/>
          </w:tcPr>
          <w:p w14:paraId="00ACAFAE" w14:textId="148429E9" w:rsidR="00EA4A2B" w:rsidRPr="006A5E7E" w:rsidRDefault="00EA4A2B" w:rsidP="004A0B04">
            <w:pPr>
              <w:jc w:val="center"/>
              <w:rPr>
                <w:rFonts w:ascii="Times New Roman" w:hAnsi="Times New Roman" w:cs="Times New Roman"/>
                <w:color w:val="000000"/>
              </w:rPr>
            </w:pPr>
            <w:r w:rsidRPr="006A5E7E">
              <w:rPr>
                <w:rFonts w:ascii="Times New Roman" w:hAnsi="Times New Roman" w:cs="Times New Roman"/>
                <w:color w:val="000000"/>
              </w:rPr>
              <w:t>0.</w:t>
            </w:r>
            <w:r w:rsidR="004A0B04">
              <w:rPr>
                <w:rFonts w:ascii="Times New Roman" w:hAnsi="Times New Roman" w:cs="Times New Roman"/>
                <w:color w:val="000000"/>
              </w:rPr>
              <w:t>5</w:t>
            </w:r>
          </w:p>
        </w:tc>
        <w:tc>
          <w:tcPr>
            <w:tcW w:w="276" w:type="dxa"/>
            <w:tcBorders>
              <w:top w:val="nil"/>
              <w:left w:val="nil"/>
              <w:bottom w:val="nil"/>
              <w:right w:val="nil"/>
            </w:tcBorders>
            <w:shd w:val="clear" w:color="000000" w:fill="FFFFFF"/>
            <w:noWrap/>
            <w:vAlign w:val="bottom"/>
            <w:hideMark/>
          </w:tcPr>
          <w:p w14:paraId="7BDC5231" w14:textId="77777777" w:rsidR="00EA4A2B" w:rsidRPr="006A5E7E" w:rsidRDefault="00EA4A2B" w:rsidP="00EC05A1">
            <w:pPr>
              <w:rPr>
                <w:rFonts w:ascii="Times New Roman" w:hAnsi="Times New Roman" w:cs="Times New Roman"/>
                <w:color w:val="000000"/>
              </w:rPr>
            </w:pPr>
            <w:r w:rsidRPr="006A5E7E">
              <w:rPr>
                <w:rFonts w:ascii="Times New Roman" w:hAnsi="Times New Roman" w:cs="Times New Roman"/>
                <w:color w:val="000000"/>
              </w:rPr>
              <w:t> </w:t>
            </w:r>
          </w:p>
        </w:tc>
        <w:tc>
          <w:tcPr>
            <w:tcW w:w="756" w:type="dxa"/>
            <w:tcBorders>
              <w:top w:val="nil"/>
              <w:left w:val="nil"/>
              <w:bottom w:val="nil"/>
              <w:right w:val="nil"/>
            </w:tcBorders>
            <w:shd w:val="clear" w:color="000000" w:fill="FFFFFF"/>
            <w:noWrap/>
            <w:vAlign w:val="center"/>
            <w:hideMark/>
          </w:tcPr>
          <w:p w14:paraId="4E4A138B" w14:textId="6F0F76B0" w:rsidR="00EA4A2B" w:rsidRPr="006A5E7E" w:rsidRDefault="00EA4A2B" w:rsidP="004A0B04">
            <w:pPr>
              <w:jc w:val="center"/>
              <w:rPr>
                <w:rFonts w:ascii="Times New Roman" w:hAnsi="Times New Roman" w:cs="Times New Roman"/>
                <w:color w:val="000000"/>
              </w:rPr>
            </w:pPr>
            <w:r w:rsidRPr="006A5E7E">
              <w:rPr>
                <w:rFonts w:ascii="Times New Roman" w:hAnsi="Times New Roman" w:cs="Times New Roman"/>
                <w:color w:val="000000"/>
              </w:rPr>
              <w:t>0.</w:t>
            </w:r>
            <w:r w:rsidR="004A0B04">
              <w:rPr>
                <w:rFonts w:ascii="Times New Roman" w:hAnsi="Times New Roman" w:cs="Times New Roman"/>
                <w:color w:val="000000"/>
              </w:rPr>
              <w:t>3</w:t>
            </w:r>
          </w:p>
        </w:tc>
        <w:tc>
          <w:tcPr>
            <w:tcW w:w="756" w:type="dxa"/>
            <w:tcBorders>
              <w:top w:val="nil"/>
              <w:left w:val="nil"/>
              <w:bottom w:val="nil"/>
              <w:right w:val="nil"/>
            </w:tcBorders>
            <w:shd w:val="clear" w:color="000000" w:fill="FFFFFF"/>
            <w:noWrap/>
            <w:vAlign w:val="center"/>
            <w:hideMark/>
          </w:tcPr>
          <w:p w14:paraId="0ADC968A" w14:textId="7899B48B" w:rsidR="00EA4A2B" w:rsidRPr="006A5E7E" w:rsidRDefault="00EA4A2B" w:rsidP="004A0B04">
            <w:pPr>
              <w:jc w:val="center"/>
              <w:rPr>
                <w:rFonts w:ascii="Times New Roman" w:hAnsi="Times New Roman" w:cs="Times New Roman"/>
                <w:color w:val="000000"/>
              </w:rPr>
            </w:pPr>
            <w:r w:rsidRPr="006A5E7E">
              <w:rPr>
                <w:rFonts w:ascii="Times New Roman" w:hAnsi="Times New Roman" w:cs="Times New Roman"/>
                <w:color w:val="000000"/>
              </w:rPr>
              <w:t>0.</w:t>
            </w:r>
            <w:r w:rsidR="004A0B04">
              <w:rPr>
                <w:rFonts w:ascii="Times New Roman" w:hAnsi="Times New Roman" w:cs="Times New Roman"/>
                <w:color w:val="000000"/>
              </w:rPr>
              <w:t>8</w:t>
            </w:r>
            <w:r w:rsidRPr="006A5E7E">
              <w:rPr>
                <w:rFonts w:ascii="Times New Roman" w:hAnsi="Times New Roman" w:cs="Times New Roman"/>
                <w:color w:val="000000"/>
              </w:rPr>
              <w:t>2</w:t>
            </w:r>
          </w:p>
        </w:tc>
        <w:tc>
          <w:tcPr>
            <w:tcW w:w="276" w:type="dxa"/>
            <w:tcBorders>
              <w:top w:val="nil"/>
              <w:left w:val="nil"/>
              <w:bottom w:val="nil"/>
              <w:right w:val="nil"/>
            </w:tcBorders>
            <w:shd w:val="clear" w:color="000000" w:fill="FFFFFF"/>
            <w:noWrap/>
            <w:vAlign w:val="center"/>
            <w:hideMark/>
          </w:tcPr>
          <w:p w14:paraId="4B87D3D8" w14:textId="77777777" w:rsidR="00EA4A2B" w:rsidRPr="006A5E7E" w:rsidRDefault="00EA4A2B" w:rsidP="00EC05A1">
            <w:pPr>
              <w:jc w:val="right"/>
              <w:rPr>
                <w:rFonts w:ascii="Times New Roman" w:hAnsi="Times New Roman" w:cs="Times New Roman"/>
                <w:color w:val="000000"/>
              </w:rPr>
            </w:pPr>
            <w:r w:rsidRPr="006A5E7E">
              <w:rPr>
                <w:rFonts w:ascii="Times New Roman" w:hAnsi="Times New Roman" w:cs="Times New Roman"/>
                <w:color w:val="000000"/>
              </w:rPr>
              <w:t> </w:t>
            </w:r>
          </w:p>
        </w:tc>
        <w:tc>
          <w:tcPr>
            <w:tcW w:w="916" w:type="dxa"/>
            <w:tcBorders>
              <w:top w:val="nil"/>
              <w:left w:val="nil"/>
              <w:bottom w:val="nil"/>
              <w:right w:val="nil"/>
            </w:tcBorders>
            <w:shd w:val="clear" w:color="000000" w:fill="FFFFFF"/>
            <w:vAlign w:val="center"/>
            <w:hideMark/>
          </w:tcPr>
          <w:p w14:paraId="34D6E9A6" w14:textId="2C1A17B6" w:rsidR="00EA4A2B" w:rsidRPr="006A5E7E" w:rsidRDefault="00EA4A2B" w:rsidP="004A0B04">
            <w:pPr>
              <w:jc w:val="center"/>
              <w:rPr>
                <w:rFonts w:ascii="Times New Roman" w:hAnsi="Times New Roman" w:cs="Times New Roman"/>
                <w:color w:val="000000"/>
              </w:rPr>
            </w:pPr>
            <w:r w:rsidRPr="006A5E7E">
              <w:rPr>
                <w:rFonts w:ascii="Times New Roman" w:hAnsi="Times New Roman" w:cs="Times New Roman"/>
                <w:color w:val="000000"/>
              </w:rPr>
              <w:t>8.</w:t>
            </w:r>
            <w:r w:rsidR="004A0B04">
              <w:rPr>
                <w:rFonts w:ascii="Times New Roman" w:hAnsi="Times New Roman" w:cs="Times New Roman"/>
                <w:color w:val="000000"/>
              </w:rPr>
              <w:t>1</w:t>
            </w:r>
          </w:p>
        </w:tc>
        <w:tc>
          <w:tcPr>
            <w:tcW w:w="276" w:type="dxa"/>
            <w:tcBorders>
              <w:top w:val="nil"/>
              <w:left w:val="nil"/>
              <w:bottom w:val="nil"/>
              <w:right w:val="nil"/>
            </w:tcBorders>
            <w:shd w:val="clear" w:color="000000" w:fill="FFFFFF"/>
            <w:vAlign w:val="center"/>
            <w:hideMark/>
          </w:tcPr>
          <w:p w14:paraId="33CE5986" w14:textId="77777777" w:rsidR="00EA4A2B" w:rsidRPr="006A5E7E" w:rsidRDefault="00EA4A2B" w:rsidP="00EC05A1">
            <w:pPr>
              <w:jc w:val="center"/>
              <w:rPr>
                <w:rFonts w:ascii="Times New Roman" w:hAnsi="Times New Roman" w:cs="Times New Roman"/>
                <w:color w:val="000000"/>
              </w:rPr>
            </w:pPr>
            <w:r w:rsidRPr="006A5E7E">
              <w:rPr>
                <w:rFonts w:ascii="Times New Roman" w:hAnsi="Times New Roman" w:cs="Times New Roman"/>
                <w:color w:val="000000"/>
              </w:rPr>
              <w:t> </w:t>
            </w:r>
          </w:p>
        </w:tc>
        <w:tc>
          <w:tcPr>
            <w:tcW w:w="892" w:type="dxa"/>
            <w:tcBorders>
              <w:top w:val="nil"/>
              <w:left w:val="nil"/>
              <w:bottom w:val="nil"/>
              <w:right w:val="nil"/>
            </w:tcBorders>
            <w:shd w:val="clear" w:color="000000" w:fill="FFFFFF"/>
            <w:vAlign w:val="center"/>
            <w:hideMark/>
          </w:tcPr>
          <w:p w14:paraId="0E4D49D1" w14:textId="77777777" w:rsidR="00EA4A2B" w:rsidRPr="006A5E7E" w:rsidRDefault="00EA4A2B" w:rsidP="00EC05A1">
            <w:pPr>
              <w:jc w:val="center"/>
              <w:rPr>
                <w:rFonts w:ascii="Times New Roman" w:hAnsi="Times New Roman" w:cs="Times New Roman"/>
                <w:color w:val="000000"/>
              </w:rPr>
            </w:pPr>
            <w:r w:rsidRPr="006A5E7E">
              <w:rPr>
                <w:rFonts w:ascii="Times New Roman" w:hAnsi="Times New Roman" w:cs="Times New Roman"/>
                <w:color w:val="000000"/>
              </w:rPr>
              <w:t>0.004</w:t>
            </w:r>
          </w:p>
        </w:tc>
      </w:tr>
      <w:tr w:rsidR="00EA4A2B" w:rsidRPr="006A5E7E" w14:paraId="38721276" w14:textId="77777777" w:rsidTr="00EA4A2B">
        <w:trPr>
          <w:trHeight w:val="360"/>
        </w:trPr>
        <w:tc>
          <w:tcPr>
            <w:tcW w:w="1297" w:type="dxa"/>
            <w:tcBorders>
              <w:top w:val="nil"/>
              <w:left w:val="nil"/>
              <w:right w:val="nil"/>
            </w:tcBorders>
            <w:shd w:val="clear" w:color="000000" w:fill="FFFFFF"/>
            <w:noWrap/>
            <w:vAlign w:val="bottom"/>
            <w:hideMark/>
          </w:tcPr>
          <w:p w14:paraId="43AD801E" w14:textId="77777777" w:rsidR="00EA4A2B" w:rsidRPr="006A5E7E" w:rsidRDefault="00EA4A2B" w:rsidP="00EC05A1">
            <w:pPr>
              <w:rPr>
                <w:rFonts w:ascii="Times New Roman" w:hAnsi="Times New Roman" w:cs="Times New Roman"/>
                <w:color w:val="000000"/>
              </w:rPr>
            </w:pPr>
            <w:r w:rsidRPr="006A5E7E">
              <w:rPr>
                <w:rFonts w:ascii="Times New Roman" w:hAnsi="Times New Roman" w:cs="Times New Roman"/>
                <w:color w:val="000000"/>
              </w:rPr>
              <w:t> </w:t>
            </w:r>
          </w:p>
        </w:tc>
        <w:tc>
          <w:tcPr>
            <w:tcW w:w="276" w:type="dxa"/>
            <w:tcBorders>
              <w:top w:val="nil"/>
              <w:left w:val="nil"/>
              <w:right w:val="nil"/>
            </w:tcBorders>
            <w:shd w:val="clear" w:color="000000" w:fill="FFFFFF"/>
            <w:noWrap/>
            <w:vAlign w:val="bottom"/>
            <w:hideMark/>
          </w:tcPr>
          <w:p w14:paraId="7218C63A" w14:textId="77777777" w:rsidR="00EA4A2B" w:rsidRPr="006A5E7E" w:rsidRDefault="00EA4A2B" w:rsidP="00EC05A1">
            <w:pPr>
              <w:rPr>
                <w:rFonts w:ascii="Times New Roman" w:hAnsi="Times New Roman" w:cs="Times New Roman"/>
                <w:color w:val="000000"/>
              </w:rPr>
            </w:pPr>
            <w:r w:rsidRPr="006A5E7E">
              <w:rPr>
                <w:rFonts w:ascii="Times New Roman" w:hAnsi="Times New Roman" w:cs="Times New Roman"/>
                <w:color w:val="000000"/>
              </w:rPr>
              <w:t> </w:t>
            </w:r>
          </w:p>
        </w:tc>
        <w:tc>
          <w:tcPr>
            <w:tcW w:w="3107" w:type="dxa"/>
            <w:tcBorders>
              <w:top w:val="nil"/>
              <w:left w:val="nil"/>
              <w:right w:val="nil"/>
            </w:tcBorders>
            <w:shd w:val="clear" w:color="000000" w:fill="FFFFFF"/>
            <w:noWrap/>
            <w:vAlign w:val="center"/>
            <w:hideMark/>
          </w:tcPr>
          <w:p w14:paraId="3B799C47" w14:textId="77777777" w:rsidR="00EA4A2B" w:rsidRPr="006A5E7E" w:rsidRDefault="00EA4A2B" w:rsidP="00EC05A1">
            <w:pPr>
              <w:rPr>
                <w:rFonts w:ascii="Times New Roman" w:hAnsi="Times New Roman" w:cs="Times New Roman"/>
                <w:color w:val="000000"/>
              </w:rPr>
            </w:pPr>
            <w:r w:rsidRPr="006A5E7E">
              <w:rPr>
                <w:rFonts w:ascii="Times New Roman" w:hAnsi="Times New Roman" w:cs="Times New Roman"/>
                <w:color w:val="000000"/>
              </w:rPr>
              <w:t xml:space="preserve">Open </w:t>
            </w:r>
            <w:r>
              <w:rPr>
                <w:rFonts w:ascii="Times New Roman" w:hAnsi="Times New Roman" w:cs="Times New Roman"/>
                <w:color w:val="000000"/>
              </w:rPr>
              <w:t>w</w:t>
            </w:r>
            <w:r w:rsidRPr="006A5E7E">
              <w:rPr>
                <w:rFonts w:ascii="Times New Roman" w:hAnsi="Times New Roman" w:cs="Times New Roman"/>
                <w:color w:val="000000"/>
              </w:rPr>
              <w:t>ater</w:t>
            </w:r>
          </w:p>
        </w:tc>
        <w:tc>
          <w:tcPr>
            <w:tcW w:w="990" w:type="dxa"/>
            <w:tcBorders>
              <w:top w:val="nil"/>
              <w:left w:val="nil"/>
              <w:right w:val="nil"/>
            </w:tcBorders>
            <w:shd w:val="clear" w:color="000000" w:fill="FFFFFF"/>
            <w:noWrap/>
            <w:vAlign w:val="center"/>
            <w:hideMark/>
          </w:tcPr>
          <w:p w14:paraId="436D1759" w14:textId="77777777" w:rsidR="00EA4A2B" w:rsidRPr="006A5E7E" w:rsidRDefault="00EA4A2B" w:rsidP="00EC05A1">
            <w:pPr>
              <w:jc w:val="center"/>
              <w:rPr>
                <w:rFonts w:ascii="Times New Roman" w:hAnsi="Times New Roman" w:cs="Times New Roman"/>
                <w:color w:val="000000"/>
              </w:rPr>
            </w:pPr>
            <w:r w:rsidRPr="006A5E7E">
              <w:rPr>
                <w:rFonts w:ascii="Times New Roman" w:hAnsi="Times New Roman" w:cs="Times New Roman"/>
                <w:color w:val="000000"/>
              </w:rPr>
              <w:t>197</w:t>
            </w:r>
          </w:p>
        </w:tc>
        <w:tc>
          <w:tcPr>
            <w:tcW w:w="1270" w:type="dxa"/>
            <w:tcBorders>
              <w:top w:val="nil"/>
              <w:left w:val="nil"/>
              <w:right w:val="nil"/>
            </w:tcBorders>
            <w:shd w:val="clear" w:color="000000" w:fill="FFFFFF"/>
            <w:noWrap/>
            <w:vAlign w:val="center"/>
            <w:hideMark/>
          </w:tcPr>
          <w:p w14:paraId="7D07E9BE" w14:textId="57B96A79" w:rsidR="00EA4A2B" w:rsidRPr="006A5E7E" w:rsidRDefault="00EA4A2B" w:rsidP="004A0B04">
            <w:pPr>
              <w:jc w:val="center"/>
              <w:rPr>
                <w:rFonts w:ascii="Times New Roman" w:hAnsi="Times New Roman" w:cs="Times New Roman"/>
                <w:color w:val="000000"/>
              </w:rPr>
            </w:pPr>
            <w:r w:rsidRPr="006A5E7E">
              <w:rPr>
                <w:rFonts w:ascii="Times New Roman" w:hAnsi="Times New Roman" w:cs="Times New Roman"/>
                <w:color w:val="000000"/>
              </w:rPr>
              <w:t>-</w:t>
            </w:r>
            <w:r w:rsidR="0073691C">
              <w:rPr>
                <w:rFonts w:ascii="Times New Roman" w:hAnsi="Times New Roman" w:cs="Times New Roman"/>
                <w:color w:val="000000"/>
              </w:rPr>
              <w:t>4.</w:t>
            </w:r>
            <w:r w:rsidR="004A0B04">
              <w:rPr>
                <w:rFonts w:ascii="Times New Roman" w:hAnsi="Times New Roman" w:cs="Times New Roman"/>
                <w:color w:val="000000"/>
              </w:rPr>
              <w:t>3</w:t>
            </w:r>
          </w:p>
        </w:tc>
        <w:tc>
          <w:tcPr>
            <w:tcW w:w="1094" w:type="dxa"/>
            <w:tcBorders>
              <w:top w:val="nil"/>
              <w:left w:val="nil"/>
              <w:right w:val="nil"/>
            </w:tcBorders>
            <w:shd w:val="clear" w:color="000000" w:fill="FFFFFF"/>
            <w:noWrap/>
            <w:vAlign w:val="bottom"/>
            <w:hideMark/>
          </w:tcPr>
          <w:p w14:paraId="60A2B2CF" w14:textId="2D48951B" w:rsidR="00EA4A2B" w:rsidRPr="006A5E7E" w:rsidRDefault="00EA4A2B" w:rsidP="004A0B04">
            <w:pPr>
              <w:jc w:val="center"/>
              <w:rPr>
                <w:rFonts w:ascii="Times New Roman" w:hAnsi="Times New Roman" w:cs="Times New Roman"/>
                <w:color w:val="000000"/>
              </w:rPr>
            </w:pPr>
            <w:r w:rsidRPr="006A5E7E">
              <w:rPr>
                <w:rFonts w:ascii="Times New Roman" w:hAnsi="Times New Roman" w:cs="Times New Roman"/>
                <w:color w:val="000000"/>
              </w:rPr>
              <w:t>0.2</w:t>
            </w:r>
          </w:p>
        </w:tc>
        <w:tc>
          <w:tcPr>
            <w:tcW w:w="276" w:type="dxa"/>
            <w:tcBorders>
              <w:top w:val="nil"/>
              <w:left w:val="nil"/>
              <w:right w:val="nil"/>
            </w:tcBorders>
            <w:shd w:val="clear" w:color="000000" w:fill="FFFFFF"/>
            <w:noWrap/>
            <w:vAlign w:val="bottom"/>
            <w:hideMark/>
          </w:tcPr>
          <w:p w14:paraId="5CB29387" w14:textId="77777777" w:rsidR="00EA4A2B" w:rsidRPr="006A5E7E" w:rsidRDefault="00EA4A2B" w:rsidP="00EC05A1">
            <w:pPr>
              <w:rPr>
                <w:rFonts w:ascii="Times New Roman" w:hAnsi="Times New Roman" w:cs="Times New Roman"/>
                <w:color w:val="000000"/>
              </w:rPr>
            </w:pPr>
            <w:r w:rsidRPr="006A5E7E">
              <w:rPr>
                <w:rFonts w:ascii="Times New Roman" w:hAnsi="Times New Roman" w:cs="Times New Roman"/>
                <w:color w:val="000000"/>
              </w:rPr>
              <w:t> </w:t>
            </w:r>
          </w:p>
        </w:tc>
        <w:tc>
          <w:tcPr>
            <w:tcW w:w="756" w:type="dxa"/>
            <w:tcBorders>
              <w:top w:val="nil"/>
              <w:left w:val="nil"/>
              <w:right w:val="nil"/>
            </w:tcBorders>
            <w:shd w:val="clear" w:color="000000" w:fill="FFFFFF"/>
            <w:noWrap/>
            <w:vAlign w:val="center"/>
            <w:hideMark/>
          </w:tcPr>
          <w:p w14:paraId="49D28433" w14:textId="3BB04403" w:rsidR="00EA4A2B" w:rsidRPr="006A5E7E" w:rsidRDefault="00EA4A2B" w:rsidP="004A0B04">
            <w:pPr>
              <w:jc w:val="center"/>
              <w:rPr>
                <w:rFonts w:ascii="Times New Roman" w:hAnsi="Times New Roman" w:cs="Times New Roman"/>
                <w:color w:val="000000"/>
              </w:rPr>
            </w:pPr>
            <w:r w:rsidRPr="006A5E7E">
              <w:rPr>
                <w:rFonts w:ascii="Times New Roman" w:hAnsi="Times New Roman" w:cs="Times New Roman"/>
                <w:color w:val="000000"/>
              </w:rPr>
              <w:t>0.1</w:t>
            </w:r>
          </w:p>
        </w:tc>
        <w:tc>
          <w:tcPr>
            <w:tcW w:w="756" w:type="dxa"/>
            <w:tcBorders>
              <w:top w:val="nil"/>
              <w:left w:val="nil"/>
              <w:right w:val="nil"/>
            </w:tcBorders>
            <w:shd w:val="clear" w:color="000000" w:fill="FFFFFF"/>
            <w:noWrap/>
            <w:vAlign w:val="center"/>
            <w:hideMark/>
          </w:tcPr>
          <w:p w14:paraId="2C26706B" w14:textId="25286DA6" w:rsidR="00EA4A2B" w:rsidRPr="006A5E7E" w:rsidRDefault="00EA4A2B" w:rsidP="004A0B04">
            <w:pPr>
              <w:jc w:val="center"/>
              <w:rPr>
                <w:rFonts w:ascii="Times New Roman" w:hAnsi="Times New Roman" w:cs="Times New Roman"/>
                <w:color w:val="000000"/>
              </w:rPr>
            </w:pPr>
            <w:r w:rsidRPr="006A5E7E">
              <w:rPr>
                <w:rFonts w:ascii="Times New Roman" w:hAnsi="Times New Roman" w:cs="Times New Roman"/>
                <w:color w:val="000000"/>
              </w:rPr>
              <w:t>0.4</w:t>
            </w:r>
          </w:p>
        </w:tc>
        <w:tc>
          <w:tcPr>
            <w:tcW w:w="276" w:type="dxa"/>
            <w:tcBorders>
              <w:top w:val="nil"/>
              <w:left w:val="nil"/>
              <w:right w:val="nil"/>
            </w:tcBorders>
            <w:shd w:val="clear" w:color="000000" w:fill="FFFFFF"/>
            <w:noWrap/>
            <w:vAlign w:val="center"/>
            <w:hideMark/>
          </w:tcPr>
          <w:p w14:paraId="59B3952E" w14:textId="77777777" w:rsidR="00EA4A2B" w:rsidRPr="006A5E7E" w:rsidRDefault="00EA4A2B" w:rsidP="00EC05A1">
            <w:pPr>
              <w:jc w:val="right"/>
              <w:rPr>
                <w:rFonts w:ascii="Times New Roman" w:hAnsi="Times New Roman" w:cs="Times New Roman"/>
                <w:color w:val="000000"/>
              </w:rPr>
            </w:pPr>
            <w:r w:rsidRPr="006A5E7E">
              <w:rPr>
                <w:rFonts w:ascii="Times New Roman" w:hAnsi="Times New Roman" w:cs="Times New Roman"/>
                <w:color w:val="000000"/>
              </w:rPr>
              <w:t> </w:t>
            </w:r>
          </w:p>
        </w:tc>
        <w:tc>
          <w:tcPr>
            <w:tcW w:w="916" w:type="dxa"/>
            <w:tcBorders>
              <w:top w:val="nil"/>
              <w:left w:val="nil"/>
              <w:right w:val="nil"/>
            </w:tcBorders>
            <w:shd w:val="clear" w:color="000000" w:fill="FFFFFF"/>
            <w:vAlign w:val="center"/>
            <w:hideMark/>
          </w:tcPr>
          <w:p w14:paraId="596EFD85" w14:textId="0CC2D3F8" w:rsidR="00EA4A2B" w:rsidRPr="006A5E7E" w:rsidRDefault="00EA4A2B" w:rsidP="004A0B04">
            <w:pPr>
              <w:jc w:val="center"/>
              <w:rPr>
                <w:rFonts w:ascii="Times New Roman" w:hAnsi="Times New Roman" w:cs="Times New Roman"/>
                <w:color w:val="000000"/>
              </w:rPr>
            </w:pPr>
            <w:r w:rsidRPr="006A5E7E">
              <w:rPr>
                <w:rFonts w:ascii="Times New Roman" w:hAnsi="Times New Roman" w:cs="Times New Roman"/>
                <w:color w:val="000000"/>
              </w:rPr>
              <w:t>27.1</w:t>
            </w:r>
          </w:p>
        </w:tc>
        <w:tc>
          <w:tcPr>
            <w:tcW w:w="276" w:type="dxa"/>
            <w:tcBorders>
              <w:top w:val="nil"/>
              <w:left w:val="nil"/>
              <w:right w:val="nil"/>
            </w:tcBorders>
            <w:shd w:val="clear" w:color="000000" w:fill="FFFFFF"/>
            <w:vAlign w:val="center"/>
            <w:hideMark/>
          </w:tcPr>
          <w:p w14:paraId="1200C22B" w14:textId="77777777" w:rsidR="00EA4A2B" w:rsidRPr="006A5E7E" w:rsidRDefault="00EA4A2B" w:rsidP="00EC05A1">
            <w:pPr>
              <w:jc w:val="center"/>
              <w:rPr>
                <w:rFonts w:ascii="Times New Roman" w:hAnsi="Times New Roman" w:cs="Times New Roman"/>
                <w:color w:val="000000"/>
              </w:rPr>
            </w:pPr>
            <w:r w:rsidRPr="006A5E7E">
              <w:rPr>
                <w:rFonts w:ascii="Times New Roman" w:hAnsi="Times New Roman" w:cs="Times New Roman"/>
                <w:color w:val="000000"/>
              </w:rPr>
              <w:t> </w:t>
            </w:r>
          </w:p>
        </w:tc>
        <w:tc>
          <w:tcPr>
            <w:tcW w:w="892" w:type="dxa"/>
            <w:tcBorders>
              <w:top w:val="nil"/>
              <w:left w:val="nil"/>
              <w:right w:val="nil"/>
            </w:tcBorders>
            <w:shd w:val="clear" w:color="000000" w:fill="FFFFFF"/>
            <w:vAlign w:val="center"/>
            <w:hideMark/>
          </w:tcPr>
          <w:p w14:paraId="42259FD9" w14:textId="3481BD24" w:rsidR="00EA4A2B" w:rsidRPr="006A5E7E" w:rsidRDefault="00EA4A2B" w:rsidP="0073691C">
            <w:pPr>
              <w:jc w:val="center"/>
              <w:rPr>
                <w:rFonts w:ascii="Times New Roman" w:hAnsi="Times New Roman" w:cs="Times New Roman"/>
                <w:color w:val="000000"/>
              </w:rPr>
            </w:pPr>
            <w:r w:rsidRPr="006A5E7E">
              <w:rPr>
                <w:rFonts w:ascii="Times New Roman" w:hAnsi="Times New Roman" w:cs="Times New Roman"/>
                <w:color w:val="000000"/>
              </w:rPr>
              <w:t>&lt;.00</w:t>
            </w:r>
            <w:r w:rsidR="0073691C">
              <w:rPr>
                <w:rFonts w:ascii="Times New Roman" w:hAnsi="Times New Roman" w:cs="Times New Roman"/>
                <w:color w:val="000000"/>
              </w:rPr>
              <w:t>1</w:t>
            </w:r>
          </w:p>
        </w:tc>
      </w:tr>
      <w:tr w:rsidR="00EA4A2B" w:rsidRPr="006A5E7E" w14:paraId="470095A0" w14:textId="77777777" w:rsidTr="00EA4A2B">
        <w:trPr>
          <w:trHeight w:val="837"/>
        </w:trPr>
        <w:tc>
          <w:tcPr>
            <w:tcW w:w="1297" w:type="dxa"/>
            <w:tcBorders>
              <w:top w:val="nil"/>
              <w:left w:val="nil"/>
              <w:bottom w:val="single" w:sz="4" w:space="0" w:color="auto"/>
              <w:right w:val="nil"/>
            </w:tcBorders>
            <w:shd w:val="clear" w:color="000000" w:fill="FFFFFF"/>
            <w:noWrap/>
            <w:vAlign w:val="bottom"/>
            <w:hideMark/>
          </w:tcPr>
          <w:p w14:paraId="0B3B0F6A" w14:textId="77777777" w:rsidR="00EA4A2B" w:rsidRPr="006A5E7E" w:rsidRDefault="00EA4A2B" w:rsidP="00EC05A1">
            <w:pPr>
              <w:rPr>
                <w:rFonts w:ascii="Times New Roman" w:hAnsi="Times New Roman" w:cs="Times New Roman"/>
                <w:color w:val="000000"/>
              </w:rPr>
            </w:pPr>
            <w:r w:rsidRPr="006A5E7E">
              <w:rPr>
                <w:rFonts w:ascii="Times New Roman" w:hAnsi="Times New Roman" w:cs="Times New Roman"/>
                <w:color w:val="000000"/>
              </w:rPr>
              <w:t> </w:t>
            </w:r>
          </w:p>
        </w:tc>
        <w:tc>
          <w:tcPr>
            <w:tcW w:w="276" w:type="dxa"/>
            <w:tcBorders>
              <w:top w:val="nil"/>
              <w:left w:val="nil"/>
              <w:bottom w:val="single" w:sz="4" w:space="0" w:color="auto"/>
              <w:right w:val="nil"/>
            </w:tcBorders>
            <w:shd w:val="clear" w:color="000000" w:fill="FFFFFF"/>
            <w:noWrap/>
            <w:vAlign w:val="bottom"/>
            <w:hideMark/>
          </w:tcPr>
          <w:p w14:paraId="73CB011D" w14:textId="77777777" w:rsidR="00EA4A2B" w:rsidRPr="006A5E7E" w:rsidRDefault="00EA4A2B" w:rsidP="00EC05A1">
            <w:pPr>
              <w:rPr>
                <w:rFonts w:ascii="Times New Roman" w:hAnsi="Times New Roman" w:cs="Times New Roman"/>
                <w:color w:val="000000"/>
              </w:rPr>
            </w:pPr>
            <w:r w:rsidRPr="006A5E7E">
              <w:rPr>
                <w:rFonts w:ascii="Times New Roman" w:hAnsi="Times New Roman" w:cs="Times New Roman"/>
                <w:color w:val="000000"/>
              </w:rPr>
              <w:t> </w:t>
            </w:r>
          </w:p>
        </w:tc>
        <w:tc>
          <w:tcPr>
            <w:tcW w:w="3107" w:type="dxa"/>
            <w:tcBorders>
              <w:top w:val="nil"/>
              <w:left w:val="nil"/>
              <w:bottom w:val="single" w:sz="4" w:space="0" w:color="auto"/>
              <w:right w:val="nil"/>
            </w:tcBorders>
            <w:shd w:val="clear" w:color="000000" w:fill="FFFFFF"/>
            <w:noWrap/>
            <w:vAlign w:val="center"/>
            <w:hideMark/>
          </w:tcPr>
          <w:p w14:paraId="4DF6AACC" w14:textId="77777777" w:rsidR="00EA4A2B" w:rsidRPr="006A5E7E" w:rsidRDefault="00EA4A2B" w:rsidP="00EC05A1">
            <w:pPr>
              <w:rPr>
                <w:rFonts w:ascii="Times New Roman" w:hAnsi="Times New Roman" w:cs="Times New Roman"/>
                <w:color w:val="000000"/>
              </w:rPr>
            </w:pPr>
            <w:r w:rsidRPr="006A5E7E">
              <w:rPr>
                <w:rFonts w:ascii="Times New Roman" w:hAnsi="Times New Roman" w:cs="Times New Roman"/>
                <w:color w:val="000000"/>
              </w:rPr>
              <w:t>Submerged aquatic vegetation (SAV)</w:t>
            </w:r>
          </w:p>
        </w:tc>
        <w:tc>
          <w:tcPr>
            <w:tcW w:w="990" w:type="dxa"/>
            <w:tcBorders>
              <w:top w:val="nil"/>
              <w:left w:val="nil"/>
              <w:bottom w:val="single" w:sz="4" w:space="0" w:color="auto"/>
              <w:right w:val="nil"/>
            </w:tcBorders>
            <w:shd w:val="clear" w:color="000000" w:fill="FFFFFF"/>
            <w:noWrap/>
            <w:vAlign w:val="center"/>
            <w:hideMark/>
          </w:tcPr>
          <w:p w14:paraId="0B03384B" w14:textId="77777777" w:rsidR="00EA4A2B" w:rsidRPr="006A5E7E" w:rsidRDefault="00EA4A2B" w:rsidP="00EC05A1">
            <w:pPr>
              <w:jc w:val="center"/>
              <w:rPr>
                <w:rFonts w:ascii="Times New Roman" w:hAnsi="Times New Roman" w:cs="Times New Roman"/>
                <w:color w:val="000000"/>
              </w:rPr>
            </w:pPr>
            <w:r w:rsidRPr="006A5E7E">
              <w:rPr>
                <w:rFonts w:ascii="Times New Roman" w:hAnsi="Times New Roman" w:cs="Times New Roman"/>
                <w:color w:val="000000"/>
              </w:rPr>
              <w:t>155</w:t>
            </w:r>
          </w:p>
        </w:tc>
        <w:tc>
          <w:tcPr>
            <w:tcW w:w="1270" w:type="dxa"/>
            <w:tcBorders>
              <w:top w:val="nil"/>
              <w:left w:val="nil"/>
              <w:bottom w:val="single" w:sz="4" w:space="0" w:color="auto"/>
              <w:right w:val="nil"/>
            </w:tcBorders>
            <w:shd w:val="clear" w:color="000000" w:fill="FFFFFF"/>
            <w:noWrap/>
            <w:vAlign w:val="center"/>
            <w:hideMark/>
          </w:tcPr>
          <w:p w14:paraId="4D821C94" w14:textId="7F3678D9" w:rsidR="00EA4A2B" w:rsidRPr="006A5E7E" w:rsidRDefault="00EA4A2B" w:rsidP="004A0B04">
            <w:pPr>
              <w:jc w:val="center"/>
              <w:rPr>
                <w:rFonts w:ascii="Times New Roman" w:hAnsi="Times New Roman" w:cs="Times New Roman"/>
                <w:color w:val="000000"/>
              </w:rPr>
            </w:pPr>
            <w:r w:rsidRPr="006A5E7E">
              <w:rPr>
                <w:rFonts w:ascii="Times New Roman" w:hAnsi="Times New Roman" w:cs="Times New Roman"/>
                <w:color w:val="000000"/>
              </w:rPr>
              <w:t>-</w:t>
            </w:r>
            <w:r w:rsidR="0073691C">
              <w:rPr>
                <w:rFonts w:ascii="Times New Roman" w:hAnsi="Times New Roman" w:cs="Times New Roman"/>
                <w:color w:val="000000"/>
              </w:rPr>
              <w:t>1.7</w:t>
            </w:r>
          </w:p>
        </w:tc>
        <w:tc>
          <w:tcPr>
            <w:tcW w:w="1094" w:type="dxa"/>
            <w:tcBorders>
              <w:top w:val="nil"/>
              <w:left w:val="nil"/>
              <w:bottom w:val="single" w:sz="4" w:space="0" w:color="auto"/>
              <w:right w:val="nil"/>
            </w:tcBorders>
            <w:shd w:val="clear" w:color="000000" w:fill="FFFFFF"/>
            <w:noWrap/>
            <w:vAlign w:val="center"/>
            <w:hideMark/>
          </w:tcPr>
          <w:p w14:paraId="5A56040F" w14:textId="7D2033DE" w:rsidR="00EA4A2B" w:rsidRPr="006A5E7E" w:rsidRDefault="00EA4A2B" w:rsidP="004A0B04">
            <w:pPr>
              <w:jc w:val="center"/>
              <w:rPr>
                <w:rFonts w:ascii="Times New Roman" w:hAnsi="Times New Roman" w:cs="Times New Roman"/>
                <w:color w:val="000000"/>
              </w:rPr>
            </w:pPr>
            <w:r w:rsidRPr="006A5E7E">
              <w:rPr>
                <w:rFonts w:ascii="Times New Roman" w:hAnsi="Times New Roman" w:cs="Times New Roman"/>
                <w:color w:val="000000"/>
              </w:rPr>
              <w:t>0.</w:t>
            </w:r>
            <w:r w:rsidR="004A0B04">
              <w:rPr>
                <w:rFonts w:ascii="Times New Roman" w:hAnsi="Times New Roman" w:cs="Times New Roman"/>
                <w:color w:val="000000"/>
              </w:rPr>
              <w:t>6</w:t>
            </w:r>
          </w:p>
        </w:tc>
        <w:tc>
          <w:tcPr>
            <w:tcW w:w="276" w:type="dxa"/>
            <w:tcBorders>
              <w:top w:val="nil"/>
              <w:left w:val="nil"/>
              <w:bottom w:val="single" w:sz="4" w:space="0" w:color="auto"/>
              <w:right w:val="nil"/>
            </w:tcBorders>
            <w:shd w:val="clear" w:color="000000" w:fill="FFFFFF"/>
            <w:noWrap/>
            <w:vAlign w:val="center"/>
            <w:hideMark/>
          </w:tcPr>
          <w:p w14:paraId="30E68A4B" w14:textId="77777777" w:rsidR="00EA4A2B" w:rsidRPr="006A5E7E" w:rsidRDefault="00EA4A2B" w:rsidP="00EC05A1">
            <w:pPr>
              <w:rPr>
                <w:rFonts w:ascii="Times New Roman" w:hAnsi="Times New Roman" w:cs="Times New Roman"/>
                <w:color w:val="000000"/>
              </w:rPr>
            </w:pPr>
            <w:r w:rsidRPr="006A5E7E">
              <w:rPr>
                <w:rFonts w:ascii="Times New Roman" w:hAnsi="Times New Roman" w:cs="Times New Roman"/>
                <w:color w:val="000000"/>
              </w:rPr>
              <w:t> </w:t>
            </w:r>
          </w:p>
        </w:tc>
        <w:tc>
          <w:tcPr>
            <w:tcW w:w="756" w:type="dxa"/>
            <w:tcBorders>
              <w:top w:val="nil"/>
              <w:left w:val="nil"/>
              <w:bottom w:val="single" w:sz="4" w:space="0" w:color="auto"/>
              <w:right w:val="nil"/>
            </w:tcBorders>
            <w:shd w:val="clear" w:color="000000" w:fill="FFFFFF"/>
            <w:noWrap/>
            <w:vAlign w:val="center"/>
            <w:hideMark/>
          </w:tcPr>
          <w:p w14:paraId="175426BB" w14:textId="696006B3" w:rsidR="00EA4A2B" w:rsidRPr="006A5E7E" w:rsidRDefault="00EA4A2B" w:rsidP="004A0B04">
            <w:pPr>
              <w:jc w:val="center"/>
              <w:rPr>
                <w:rFonts w:ascii="Times New Roman" w:hAnsi="Times New Roman" w:cs="Times New Roman"/>
                <w:color w:val="000000"/>
              </w:rPr>
            </w:pPr>
            <w:r w:rsidRPr="006A5E7E">
              <w:rPr>
                <w:rFonts w:ascii="Times New Roman" w:hAnsi="Times New Roman" w:cs="Times New Roman"/>
                <w:color w:val="000000"/>
              </w:rPr>
              <w:t>0.3</w:t>
            </w:r>
          </w:p>
        </w:tc>
        <w:tc>
          <w:tcPr>
            <w:tcW w:w="756" w:type="dxa"/>
            <w:tcBorders>
              <w:top w:val="nil"/>
              <w:left w:val="nil"/>
              <w:bottom w:val="single" w:sz="4" w:space="0" w:color="auto"/>
              <w:right w:val="nil"/>
            </w:tcBorders>
            <w:shd w:val="clear" w:color="000000" w:fill="FFFFFF"/>
            <w:noWrap/>
            <w:vAlign w:val="center"/>
            <w:hideMark/>
          </w:tcPr>
          <w:p w14:paraId="125E925A" w14:textId="1B0351A6" w:rsidR="00EA4A2B" w:rsidRPr="006A5E7E" w:rsidRDefault="00EA4A2B" w:rsidP="004A0B04">
            <w:pPr>
              <w:jc w:val="center"/>
              <w:rPr>
                <w:rFonts w:ascii="Times New Roman" w:hAnsi="Times New Roman" w:cs="Times New Roman"/>
                <w:color w:val="000000"/>
              </w:rPr>
            </w:pPr>
            <w:r w:rsidRPr="006A5E7E">
              <w:rPr>
                <w:rFonts w:ascii="Times New Roman" w:hAnsi="Times New Roman" w:cs="Times New Roman"/>
                <w:color w:val="000000"/>
              </w:rPr>
              <w:t>0.9</w:t>
            </w:r>
          </w:p>
        </w:tc>
        <w:tc>
          <w:tcPr>
            <w:tcW w:w="276" w:type="dxa"/>
            <w:tcBorders>
              <w:top w:val="nil"/>
              <w:left w:val="nil"/>
              <w:bottom w:val="single" w:sz="4" w:space="0" w:color="auto"/>
              <w:right w:val="nil"/>
            </w:tcBorders>
            <w:shd w:val="clear" w:color="000000" w:fill="FFFFFF"/>
            <w:noWrap/>
            <w:vAlign w:val="center"/>
            <w:hideMark/>
          </w:tcPr>
          <w:p w14:paraId="512145EF" w14:textId="77777777" w:rsidR="00EA4A2B" w:rsidRPr="006A5E7E" w:rsidRDefault="00EA4A2B" w:rsidP="00EC05A1">
            <w:pPr>
              <w:jc w:val="right"/>
              <w:rPr>
                <w:rFonts w:ascii="Times New Roman" w:hAnsi="Times New Roman" w:cs="Times New Roman"/>
                <w:color w:val="000000"/>
              </w:rPr>
            </w:pPr>
            <w:r w:rsidRPr="006A5E7E">
              <w:rPr>
                <w:rFonts w:ascii="Times New Roman" w:hAnsi="Times New Roman" w:cs="Times New Roman"/>
                <w:color w:val="000000"/>
              </w:rPr>
              <w:t> </w:t>
            </w:r>
          </w:p>
        </w:tc>
        <w:tc>
          <w:tcPr>
            <w:tcW w:w="916" w:type="dxa"/>
            <w:tcBorders>
              <w:top w:val="nil"/>
              <w:left w:val="nil"/>
              <w:bottom w:val="single" w:sz="4" w:space="0" w:color="auto"/>
              <w:right w:val="nil"/>
            </w:tcBorders>
            <w:shd w:val="clear" w:color="000000" w:fill="FFFFFF"/>
            <w:vAlign w:val="center"/>
            <w:hideMark/>
          </w:tcPr>
          <w:p w14:paraId="0484C75B" w14:textId="0A12C2AB" w:rsidR="00EA4A2B" w:rsidRPr="006A5E7E" w:rsidRDefault="00EA4A2B" w:rsidP="004A0B04">
            <w:pPr>
              <w:jc w:val="center"/>
              <w:rPr>
                <w:rFonts w:ascii="Times New Roman" w:hAnsi="Times New Roman" w:cs="Times New Roman"/>
                <w:color w:val="000000"/>
              </w:rPr>
            </w:pPr>
            <w:r w:rsidRPr="006A5E7E">
              <w:rPr>
                <w:rFonts w:ascii="Times New Roman" w:hAnsi="Times New Roman" w:cs="Times New Roman"/>
                <w:color w:val="000000"/>
              </w:rPr>
              <w:t>5.1</w:t>
            </w:r>
          </w:p>
        </w:tc>
        <w:tc>
          <w:tcPr>
            <w:tcW w:w="276" w:type="dxa"/>
            <w:tcBorders>
              <w:top w:val="nil"/>
              <w:left w:val="nil"/>
              <w:bottom w:val="single" w:sz="4" w:space="0" w:color="auto"/>
              <w:right w:val="nil"/>
            </w:tcBorders>
            <w:shd w:val="clear" w:color="000000" w:fill="FFFFFF"/>
            <w:vAlign w:val="center"/>
            <w:hideMark/>
          </w:tcPr>
          <w:p w14:paraId="74E0A640" w14:textId="77777777" w:rsidR="00EA4A2B" w:rsidRPr="006A5E7E" w:rsidRDefault="00EA4A2B" w:rsidP="00EC05A1">
            <w:pPr>
              <w:jc w:val="center"/>
              <w:rPr>
                <w:rFonts w:ascii="Times New Roman" w:hAnsi="Times New Roman" w:cs="Times New Roman"/>
                <w:color w:val="000000"/>
              </w:rPr>
            </w:pPr>
            <w:r w:rsidRPr="006A5E7E">
              <w:rPr>
                <w:rFonts w:ascii="Times New Roman" w:hAnsi="Times New Roman" w:cs="Times New Roman"/>
                <w:color w:val="000000"/>
              </w:rPr>
              <w:t> </w:t>
            </w:r>
          </w:p>
        </w:tc>
        <w:tc>
          <w:tcPr>
            <w:tcW w:w="892" w:type="dxa"/>
            <w:tcBorders>
              <w:top w:val="nil"/>
              <w:left w:val="nil"/>
              <w:bottom w:val="single" w:sz="4" w:space="0" w:color="auto"/>
              <w:right w:val="nil"/>
            </w:tcBorders>
            <w:shd w:val="clear" w:color="000000" w:fill="FFFFFF"/>
            <w:vAlign w:val="center"/>
            <w:hideMark/>
          </w:tcPr>
          <w:p w14:paraId="6956EE4B" w14:textId="77777777" w:rsidR="00EA4A2B" w:rsidRPr="006A5E7E" w:rsidRDefault="00EA4A2B" w:rsidP="00EC05A1">
            <w:pPr>
              <w:jc w:val="center"/>
              <w:rPr>
                <w:rFonts w:ascii="Times New Roman" w:hAnsi="Times New Roman" w:cs="Times New Roman"/>
                <w:color w:val="000000"/>
              </w:rPr>
            </w:pPr>
            <w:r w:rsidRPr="006A5E7E">
              <w:rPr>
                <w:rFonts w:ascii="Times New Roman" w:hAnsi="Times New Roman" w:cs="Times New Roman"/>
                <w:color w:val="000000"/>
              </w:rPr>
              <w:t>0.024</w:t>
            </w:r>
          </w:p>
        </w:tc>
      </w:tr>
      <w:tr w:rsidR="00EA4A2B" w:rsidRPr="006A5E7E" w14:paraId="2D1936D3" w14:textId="77777777" w:rsidTr="00EA4A2B">
        <w:trPr>
          <w:trHeight w:val="440"/>
        </w:trPr>
        <w:tc>
          <w:tcPr>
            <w:tcW w:w="1297" w:type="dxa"/>
            <w:tcBorders>
              <w:top w:val="nil"/>
              <w:left w:val="nil"/>
              <w:bottom w:val="nil"/>
              <w:right w:val="nil"/>
            </w:tcBorders>
            <w:shd w:val="clear" w:color="000000" w:fill="FFFFFF"/>
            <w:noWrap/>
            <w:vAlign w:val="bottom"/>
            <w:hideMark/>
          </w:tcPr>
          <w:p w14:paraId="7C7907EB" w14:textId="77777777" w:rsidR="00EA4A2B" w:rsidRPr="006A5E7E" w:rsidRDefault="00EA4A2B" w:rsidP="00EC05A1">
            <w:pPr>
              <w:rPr>
                <w:rFonts w:ascii="Times New Roman" w:hAnsi="Times New Roman" w:cs="Times New Roman"/>
                <w:color w:val="000000"/>
              </w:rPr>
            </w:pPr>
            <w:r w:rsidRPr="006A5E7E">
              <w:rPr>
                <w:rFonts w:ascii="Times New Roman" w:hAnsi="Times New Roman" w:cs="Times New Roman"/>
                <w:color w:val="000000"/>
              </w:rPr>
              <w:t>Month</w:t>
            </w:r>
          </w:p>
        </w:tc>
        <w:tc>
          <w:tcPr>
            <w:tcW w:w="276" w:type="dxa"/>
            <w:tcBorders>
              <w:top w:val="nil"/>
              <w:left w:val="nil"/>
              <w:bottom w:val="nil"/>
              <w:right w:val="nil"/>
            </w:tcBorders>
            <w:shd w:val="clear" w:color="000000" w:fill="FFFFFF"/>
            <w:noWrap/>
            <w:vAlign w:val="bottom"/>
            <w:hideMark/>
          </w:tcPr>
          <w:p w14:paraId="4A31B8AF" w14:textId="77777777" w:rsidR="00EA4A2B" w:rsidRPr="006A5E7E" w:rsidRDefault="00EA4A2B" w:rsidP="00EC05A1">
            <w:pPr>
              <w:rPr>
                <w:rFonts w:ascii="Times New Roman" w:hAnsi="Times New Roman" w:cs="Times New Roman"/>
                <w:color w:val="000000"/>
              </w:rPr>
            </w:pPr>
            <w:r w:rsidRPr="006A5E7E">
              <w:rPr>
                <w:rFonts w:ascii="Times New Roman" w:hAnsi="Times New Roman" w:cs="Times New Roman"/>
                <w:color w:val="000000"/>
              </w:rPr>
              <w:t> </w:t>
            </w:r>
          </w:p>
        </w:tc>
        <w:tc>
          <w:tcPr>
            <w:tcW w:w="3107" w:type="dxa"/>
            <w:tcBorders>
              <w:top w:val="nil"/>
              <w:left w:val="nil"/>
              <w:bottom w:val="nil"/>
              <w:right w:val="nil"/>
            </w:tcBorders>
            <w:shd w:val="clear" w:color="000000" w:fill="FFFFFF"/>
            <w:noWrap/>
            <w:vAlign w:val="center"/>
            <w:hideMark/>
          </w:tcPr>
          <w:p w14:paraId="7086E438" w14:textId="77777777" w:rsidR="00EA4A2B" w:rsidRPr="006A5E7E" w:rsidRDefault="00EA4A2B" w:rsidP="00EC05A1">
            <w:pPr>
              <w:rPr>
                <w:rFonts w:ascii="Times New Roman" w:hAnsi="Times New Roman" w:cs="Times New Roman"/>
                <w:color w:val="000000"/>
              </w:rPr>
            </w:pPr>
            <w:r w:rsidRPr="006A5E7E">
              <w:rPr>
                <w:rFonts w:ascii="Times New Roman" w:hAnsi="Times New Roman" w:cs="Times New Roman"/>
                <w:color w:val="000000"/>
              </w:rPr>
              <w:t>January</w:t>
            </w:r>
          </w:p>
        </w:tc>
        <w:tc>
          <w:tcPr>
            <w:tcW w:w="990" w:type="dxa"/>
            <w:tcBorders>
              <w:top w:val="nil"/>
              <w:left w:val="nil"/>
              <w:bottom w:val="nil"/>
              <w:right w:val="nil"/>
            </w:tcBorders>
            <w:shd w:val="clear" w:color="000000" w:fill="FFFFFF"/>
            <w:vAlign w:val="center"/>
            <w:hideMark/>
          </w:tcPr>
          <w:p w14:paraId="01EE1F99" w14:textId="77777777" w:rsidR="00EA4A2B" w:rsidRPr="006A5E7E" w:rsidRDefault="00EA4A2B" w:rsidP="00EC05A1">
            <w:pPr>
              <w:jc w:val="center"/>
              <w:rPr>
                <w:rFonts w:ascii="Times New Roman" w:hAnsi="Times New Roman" w:cs="Times New Roman"/>
                <w:b/>
                <w:bCs/>
                <w:color w:val="000000"/>
              </w:rPr>
            </w:pPr>
            <w:r w:rsidRPr="006A5E7E">
              <w:rPr>
                <w:rFonts w:ascii="Times New Roman" w:hAnsi="Times New Roman" w:cs="Times New Roman"/>
                <w:color w:val="000000"/>
              </w:rPr>
              <w:t>293</w:t>
            </w:r>
          </w:p>
        </w:tc>
        <w:tc>
          <w:tcPr>
            <w:tcW w:w="1270" w:type="dxa"/>
            <w:tcBorders>
              <w:top w:val="nil"/>
              <w:left w:val="nil"/>
              <w:bottom w:val="nil"/>
              <w:right w:val="nil"/>
            </w:tcBorders>
            <w:shd w:val="clear" w:color="000000" w:fill="FFFFFF"/>
            <w:vAlign w:val="center"/>
            <w:hideMark/>
          </w:tcPr>
          <w:p w14:paraId="348050F3" w14:textId="49FC6334" w:rsidR="00EA4A2B" w:rsidRPr="006A5E7E" w:rsidRDefault="00EA4A2B" w:rsidP="004A0B04">
            <w:pPr>
              <w:jc w:val="center"/>
              <w:rPr>
                <w:rFonts w:ascii="Times New Roman" w:hAnsi="Times New Roman" w:cs="Times New Roman"/>
                <w:color w:val="000000"/>
              </w:rPr>
            </w:pPr>
            <w:r w:rsidRPr="006A5E7E">
              <w:rPr>
                <w:rFonts w:ascii="Times New Roman" w:hAnsi="Times New Roman" w:cs="Times New Roman"/>
                <w:color w:val="000000"/>
              </w:rPr>
              <w:t>-</w:t>
            </w:r>
            <w:r w:rsidR="0073691C">
              <w:rPr>
                <w:rFonts w:ascii="Times New Roman" w:hAnsi="Times New Roman" w:cs="Times New Roman"/>
                <w:color w:val="000000"/>
              </w:rPr>
              <w:t>1.</w:t>
            </w:r>
            <w:r w:rsidR="004A0B04">
              <w:rPr>
                <w:rFonts w:ascii="Times New Roman" w:hAnsi="Times New Roman" w:cs="Times New Roman"/>
                <w:color w:val="000000"/>
              </w:rPr>
              <w:t>2</w:t>
            </w:r>
          </w:p>
        </w:tc>
        <w:tc>
          <w:tcPr>
            <w:tcW w:w="1094" w:type="dxa"/>
            <w:tcBorders>
              <w:top w:val="nil"/>
              <w:left w:val="nil"/>
              <w:bottom w:val="nil"/>
              <w:right w:val="nil"/>
            </w:tcBorders>
            <w:shd w:val="clear" w:color="000000" w:fill="FFFFFF"/>
            <w:vAlign w:val="center"/>
            <w:hideMark/>
          </w:tcPr>
          <w:p w14:paraId="3242C1F1" w14:textId="77777777" w:rsidR="00EA4A2B" w:rsidRPr="006A5E7E" w:rsidRDefault="00EA4A2B" w:rsidP="00EC05A1">
            <w:pPr>
              <w:jc w:val="center"/>
              <w:rPr>
                <w:rFonts w:ascii="Times New Roman" w:hAnsi="Times New Roman" w:cs="Times New Roman"/>
                <w:color w:val="000000"/>
              </w:rPr>
            </w:pPr>
            <w:r w:rsidRPr="006A5E7E">
              <w:rPr>
                <w:rFonts w:ascii="Times New Roman" w:hAnsi="Times New Roman" w:cs="Times New Roman"/>
                <w:color w:val="000000"/>
              </w:rPr>
              <w:t>0.836</w:t>
            </w:r>
          </w:p>
        </w:tc>
        <w:tc>
          <w:tcPr>
            <w:tcW w:w="276" w:type="dxa"/>
            <w:tcBorders>
              <w:top w:val="nil"/>
              <w:left w:val="nil"/>
              <w:bottom w:val="nil"/>
              <w:right w:val="nil"/>
            </w:tcBorders>
            <w:shd w:val="clear" w:color="000000" w:fill="FFFFFF"/>
            <w:vAlign w:val="bottom"/>
            <w:hideMark/>
          </w:tcPr>
          <w:p w14:paraId="46170EB2" w14:textId="77777777" w:rsidR="00EA4A2B" w:rsidRPr="006A5E7E" w:rsidRDefault="00EA4A2B" w:rsidP="00EC05A1">
            <w:pPr>
              <w:rPr>
                <w:rFonts w:ascii="Times New Roman" w:hAnsi="Times New Roman" w:cs="Times New Roman"/>
                <w:color w:val="000000"/>
              </w:rPr>
            </w:pPr>
            <w:r w:rsidRPr="006A5E7E">
              <w:rPr>
                <w:rFonts w:ascii="Times New Roman" w:hAnsi="Times New Roman" w:cs="Times New Roman"/>
                <w:color w:val="000000"/>
              </w:rPr>
              <w:t> </w:t>
            </w:r>
          </w:p>
        </w:tc>
        <w:tc>
          <w:tcPr>
            <w:tcW w:w="756" w:type="dxa"/>
            <w:tcBorders>
              <w:top w:val="nil"/>
              <w:left w:val="nil"/>
              <w:bottom w:val="nil"/>
              <w:right w:val="nil"/>
            </w:tcBorders>
            <w:shd w:val="clear" w:color="000000" w:fill="FFFFFF"/>
            <w:vAlign w:val="center"/>
            <w:hideMark/>
          </w:tcPr>
          <w:p w14:paraId="7D9B9BD3" w14:textId="77BB7F44" w:rsidR="00EA4A2B" w:rsidRPr="006A5E7E" w:rsidRDefault="00EA4A2B" w:rsidP="004A0B04">
            <w:pPr>
              <w:jc w:val="center"/>
              <w:rPr>
                <w:rFonts w:ascii="Times New Roman" w:hAnsi="Times New Roman" w:cs="Times New Roman"/>
                <w:color w:val="000000"/>
              </w:rPr>
            </w:pPr>
            <w:r w:rsidRPr="006A5E7E">
              <w:rPr>
                <w:rFonts w:ascii="Times New Roman" w:hAnsi="Times New Roman" w:cs="Times New Roman"/>
                <w:color w:val="000000"/>
              </w:rPr>
              <w:t>0.</w:t>
            </w:r>
            <w:r w:rsidR="004A0B04">
              <w:rPr>
                <w:rFonts w:ascii="Times New Roman" w:hAnsi="Times New Roman" w:cs="Times New Roman"/>
                <w:color w:val="000000"/>
              </w:rPr>
              <w:t>6</w:t>
            </w:r>
          </w:p>
        </w:tc>
        <w:tc>
          <w:tcPr>
            <w:tcW w:w="756" w:type="dxa"/>
            <w:tcBorders>
              <w:top w:val="nil"/>
              <w:left w:val="nil"/>
              <w:bottom w:val="nil"/>
              <w:right w:val="nil"/>
            </w:tcBorders>
            <w:shd w:val="clear" w:color="000000" w:fill="FFFFFF"/>
            <w:vAlign w:val="center"/>
            <w:hideMark/>
          </w:tcPr>
          <w:p w14:paraId="55B5F3B3" w14:textId="6F0E3F86" w:rsidR="00EA4A2B" w:rsidRPr="006A5E7E" w:rsidRDefault="00EA4A2B" w:rsidP="004A0B04">
            <w:pPr>
              <w:jc w:val="center"/>
              <w:rPr>
                <w:rFonts w:ascii="Times New Roman" w:hAnsi="Times New Roman" w:cs="Times New Roman"/>
                <w:color w:val="000000"/>
              </w:rPr>
            </w:pPr>
            <w:r w:rsidRPr="006A5E7E">
              <w:rPr>
                <w:rFonts w:ascii="Times New Roman" w:hAnsi="Times New Roman" w:cs="Times New Roman"/>
                <w:color w:val="000000"/>
              </w:rPr>
              <w:t>1.2</w:t>
            </w:r>
          </w:p>
        </w:tc>
        <w:tc>
          <w:tcPr>
            <w:tcW w:w="276" w:type="dxa"/>
            <w:tcBorders>
              <w:top w:val="nil"/>
              <w:left w:val="nil"/>
              <w:bottom w:val="nil"/>
              <w:right w:val="nil"/>
            </w:tcBorders>
            <w:shd w:val="clear" w:color="000000" w:fill="FFFFFF"/>
            <w:vAlign w:val="center"/>
            <w:hideMark/>
          </w:tcPr>
          <w:p w14:paraId="4052F238" w14:textId="77777777" w:rsidR="00EA4A2B" w:rsidRPr="006A5E7E" w:rsidRDefault="00EA4A2B" w:rsidP="00EC05A1">
            <w:pPr>
              <w:rPr>
                <w:rFonts w:ascii="Times New Roman" w:hAnsi="Times New Roman" w:cs="Times New Roman"/>
                <w:color w:val="000000"/>
              </w:rPr>
            </w:pPr>
            <w:r w:rsidRPr="006A5E7E">
              <w:rPr>
                <w:rFonts w:ascii="Times New Roman" w:hAnsi="Times New Roman" w:cs="Times New Roman"/>
                <w:color w:val="000000"/>
              </w:rPr>
              <w:t> </w:t>
            </w:r>
          </w:p>
        </w:tc>
        <w:tc>
          <w:tcPr>
            <w:tcW w:w="916" w:type="dxa"/>
            <w:tcBorders>
              <w:top w:val="nil"/>
              <w:left w:val="nil"/>
              <w:bottom w:val="nil"/>
              <w:right w:val="nil"/>
            </w:tcBorders>
            <w:shd w:val="clear" w:color="000000" w:fill="FFFFFF"/>
            <w:vAlign w:val="center"/>
            <w:hideMark/>
          </w:tcPr>
          <w:p w14:paraId="4923202A" w14:textId="64CA5E5E" w:rsidR="00EA4A2B" w:rsidRPr="006A5E7E" w:rsidRDefault="00EA4A2B" w:rsidP="004A0B04">
            <w:pPr>
              <w:jc w:val="center"/>
              <w:rPr>
                <w:rFonts w:ascii="Times New Roman" w:hAnsi="Times New Roman" w:cs="Times New Roman"/>
                <w:color w:val="000000"/>
              </w:rPr>
            </w:pPr>
            <w:r w:rsidRPr="006A5E7E">
              <w:rPr>
                <w:rFonts w:ascii="Times New Roman" w:hAnsi="Times New Roman" w:cs="Times New Roman"/>
                <w:color w:val="000000"/>
              </w:rPr>
              <w:t>0.</w:t>
            </w:r>
            <w:r w:rsidR="004A0B04">
              <w:rPr>
                <w:rFonts w:ascii="Times New Roman" w:hAnsi="Times New Roman" w:cs="Times New Roman"/>
                <w:color w:val="000000"/>
              </w:rPr>
              <w:t>8</w:t>
            </w:r>
          </w:p>
        </w:tc>
        <w:tc>
          <w:tcPr>
            <w:tcW w:w="276" w:type="dxa"/>
            <w:tcBorders>
              <w:top w:val="nil"/>
              <w:left w:val="nil"/>
              <w:bottom w:val="nil"/>
              <w:right w:val="nil"/>
            </w:tcBorders>
            <w:shd w:val="clear" w:color="000000" w:fill="FFFFFF"/>
            <w:vAlign w:val="center"/>
            <w:hideMark/>
          </w:tcPr>
          <w:p w14:paraId="6395D295" w14:textId="77777777" w:rsidR="00EA4A2B" w:rsidRPr="006A5E7E" w:rsidRDefault="00EA4A2B" w:rsidP="00EC05A1">
            <w:pPr>
              <w:jc w:val="center"/>
              <w:rPr>
                <w:rFonts w:ascii="Times New Roman" w:hAnsi="Times New Roman" w:cs="Times New Roman"/>
                <w:color w:val="000000"/>
              </w:rPr>
            </w:pPr>
            <w:r w:rsidRPr="006A5E7E">
              <w:rPr>
                <w:rFonts w:ascii="Times New Roman" w:hAnsi="Times New Roman" w:cs="Times New Roman"/>
                <w:color w:val="000000"/>
              </w:rPr>
              <w:t> </w:t>
            </w:r>
          </w:p>
        </w:tc>
        <w:tc>
          <w:tcPr>
            <w:tcW w:w="892" w:type="dxa"/>
            <w:tcBorders>
              <w:top w:val="nil"/>
              <w:left w:val="nil"/>
              <w:bottom w:val="nil"/>
              <w:right w:val="nil"/>
            </w:tcBorders>
            <w:shd w:val="clear" w:color="000000" w:fill="FFFFFF"/>
            <w:vAlign w:val="center"/>
            <w:hideMark/>
          </w:tcPr>
          <w:p w14:paraId="05BC8A7B" w14:textId="77777777" w:rsidR="00EA4A2B" w:rsidRPr="006A5E7E" w:rsidRDefault="00EA4A2B" w:rsidP="00EC05A1">
            <w:pPr>
              <w:jc w:val="center"/>
              <w:rPr>
                <w:rFonts w:ascii="Times New Roman" w:hAnsi="Times New Roman" w:cs="Times New Roman"/>
                <w:color w:val="000000"/>
              </w:rPr>
            </w:pPr>
            <w:r w:rsidRPr="006A5E7E">
              <w:rPr>
                <w:rFonts w:ascii="Times New Roman" w:hAnsi="Times New Roman" w:cs="Times New Roman"/>
                <w:color w:val="000000"/>
              </w:rPr>
              <w:t>0.372</w:t>
            </w:r>
          </w:p>
        </w:tc>
      </w:tr>
      <w:tr w:rsidR="00EA4A2B" w:rsidRPr="006A5E7E" w14:paraId="3CC4C392" w14:textId="77777777" w:rsidTr="00EA4A2B">
        <w:trPr>
          <w:trHeight w:val="360"/>
        </w:trPr>
        <w:tc>
          <w:tcPr>
            <w:tcW w:w="1297" w:type="dxa"/>
            <w:tcBorders>
              <w:top w:val="nil"/>
              <w:left w:val="nil"/>
              <w:bottom w:val="single" w:sz="4" w:space="0" w:color="auto"/>
              <w:right w:val="nil"/>
            </w:tcBorders>
            <w:shd w:val="clear" w:color="000000" w:fill="FFFFFF"/>
            <w:noWrap/>
            <w:vAlign w:val="bottom"/>
            <w:hideMark/>
          </w:tcPr>
          <w:p w14:paraId="3B590196" w14:textId="77777777" w:rsidR="00EA4A2B" w:rsidRPr="006A5E7E" w:rsidRDefault="00EA4A2B" w:rsidP="00EC05A1">
            <w:pPr>
              <w:jc w:val="center"/>
              <w:rPr>
                <w:rFonts w:ascii="Times New Roman" w:hAnsi="Times New Roman" w:cs="Times New Roman"/>
                <w:color w:val="000000"/>
              </w:rPr>
            </w:pPr>
            <w:r w:rsidRPr="006A5E7E">
              <w:rPr>
                <w:rFonts w:ascii="Times New Roman" w:hAnsi="Times New Roman" w:cs="Times New Roman"/>
                <w:color w:val="000000"/>
              </w:rPr>
              <w:t> </w:t>
            </w:r>
          </w:p>
        </w:tc>
        <w:tc>
          <w:tcPr>
            <w:tcW w:w="276" w:type="dxa"/>
            <w:tcBorders>
              <w:top w:val="nil"/>
              <w:left w:val="nil"/>
              <w:bottom w:val="single" w:sz="4" w:space="0" w:color="auto"/>
              <w:right w:val="nil"/>
            </w:tcBorders>
            <w:shd w:val="clear" w:color="000000" w:fill="FFFFFF"/>
            <w:noWrap/>
            <w:vAlign w:val="bottom"/>
            <w:hideMark/>
          </w:tcPr>
          <w:p w14:paraId="609EB587" w14:textId="77777777" w:rsidR="00EA4A2B" w:rsidRPr="006A5E7E" w:rsidRDefault="00EA4A2B" w:rsidP="00EC05A1">
            <w:pPr>
              <w:rPr>
                <w:rFonts w:ascii="Times New Roman" w:hAnsi="Times New Roman" w:cs="Times New Roman"/>
                <w:color w:val="000000"/>
              </w:rPr>
            </w:pPr>
            <w:r w:rsidRPr="006A5E7E">
              <w:rPr>
                <w:rFonts w:ascii="Times New Roman" w:hAnsi="Times New Roman" w:cs="Times New Roman"/>
                <w:color w:val="000000"/>
              </w:rPr>
              <w:t> </w:t>
            </w:r>
          </w:p>
        </w:tc>
        <w:tc>
          <w:tcPr>
            <w:tcW w:w="3107" w:type="dxa"/>
            <w:tcBorders>
              <w:top w:val="nil"/>
              <w:left w:val="nil"/>
              <w:bottom w:val="single" w:sz="4" w:space="0" w:color="auto"/>
              <w:right w:val="nil"/>
            </w:tcBorders>
            <w:shd w:val="clear" w:color="000000" w:fill="FFFFFF"/>
            <w:noWrap/>
            <w:vAlign w:val="center"/>
            <w:hideMark/>
          </w:tcPr>
          <w:p w14:paraId="43A6D44F" w14:textId="77777777" w:rsidR="00EA4A2B" w:rsidRPr="006A5E7E" w:rsidRDefault="00EA4A2B" w:rsidP="00EC05A1">
            <w:pPr>
              <w:rPr>
                <w:rFonts w:ascii="Times New Roman" w:hAnsi="Times New Roman" w:cs="Times New Roman"/>
                <w:color w:val="000000"/>
              </w:rPr>
            </w:pPr>
            <w:r w:rsidRPr="006A5E7E">
              <w:rPr>
                <w:rFonts w:ascii="Times New Roman" w:hAnsi="Times New Roman" w:cs="Times New Roman"/>
                <w:color w:val="000000"/>
              </w:rPr>
              <w:t>February</w:t>
            </w:r>
          </w:p>
        </w:tc>
        <w:tc>
          <w:tcPr>
            <w:tcW w:w="990" w:type="dxa"/>
            <w:tcBorders>
              <w:top w:val="nil"/>
              <w:left w:val="nil"/>
              <w:bottom w:val="single" w:sz="4" w:space="0" w:color="auto"/>
              <w:right w:val="nil"/>
            </w:tcBorders>
            <w:shd w:val="clear" w:color="000000" w:fill="FFFFFF"/>
            <w:noWrap/>
            <w:vAlign w:val="center"/>
            <w:hideMark/>
          </w:tcPr>
          <w:p w14:paraId="722BB37D" w14:textId="77777777" w:rsidR="00EA4A2B" w:rsidRPr="006A5E7E" w:rsidRDefault="00EA4A2B" w:rsidP="00EC05A1">
            <w:pPr>
              <w:jc w:val="center"/>
              <w:rPr>
                <w:rFonts w:ascii="Times New Roman" w:hAnsi="Times New Roman" w:cs="Times New Roman"/>
                <w:color w:val="000000"/>
              </w:rPr>
            </w:pPr>
            <w:r w:rsidRPr="006A5E7E">
              <w:rPr>
                <w:rFonts w:ascii="Times New Roman" w:hAnsi="Times New Roman" w:cs="Times New Roman"/>
                <w:color w:val="000000"/>
              </w:rPr>
              <w:t>294</w:t>
            </w:r>
          </w:p>
        </w:tc>
        <w:tc>
          <w:tcPr>
            <w:tcW w:w="1270" w:type="dxa"/>
            <w:tcBorders>
              <w:top w:val="nil"/>
              <w:left w:val="nil"/>
              <w:bottom w:val="single" w:sz="4" w:space="0" w:color="auto"/>
              <w:right w:val="nil"/>
            </w:tcBorders>
            <w:shd w:val="clear" w:color="000000" w:fill="FFFFFF"/>
            <w:noWrap/>
            <w:vAlign w:val="center"/>
            <w:hideMark/>
          </w:tcPr>
          <w:p w14:paraId="1B8B64C2" w14:textId="497AFB0A" w:rsidR="00EA4A2B" w:rsidRPr="006A5E7E" w:rsidRDefault="00EA4A2B" w:rsidP="004A0B04">
            <w:pPr>
              <w:jc w:val="center"/>
              <w:rPr>
                <w:rFonts w:ascii="Times New Roman" w:hAnsi="Times New Roman" w:cs="Times New Roman"/>
                <w:color w:val="000000"/>
              </w:rPr>
            </w:pPr>
            <w:r w:rsidRPr="006A5E7E">
              <w:rPr>
                <w:rFonts w:ascii="Times New Roman" w:hAnsi="Times New Roman" w:cs="Times New Roman"/>
                <w:color w:val="000000"/>
              </w:rPr>
              <w:t>-</w:t>
            </w:r>
            <w:r w:rsidR="0073691C">
              <w:rPr>
                <w:rFonts w:ascii="Times New Roman" w:hAnsi="Times New Roman" w:cs="Times New Roman"/>
                <w:color w:val="000000"/>
              </w:rPr>
              <w:t>1.</w:t>
            </w:r>
            <w:r w:rsidR="004A0B04">
              <w:rPr>
                <w:rFonts w:ascii="Times New Roman" w:hAnsi="Times New Roman" w:cs="Times New Roman"/>
                <w:color w:val="000000"/>
              </w:rPr>
              <w:t>7</w:t>
            </w:r>
          </w:p>
        </w:tc>
        <w:tc>
          <w:tcPr>
            <w:tcW w:w="1094" w:type="dxa"/>
            <w:tcBorders>
              <w:top w:val="nil"/>
              <w:left w:val="nil"/>
              <w:bottom w:val="single" w:sz="4" w:space="0" w:color="auto"/>
              <w:right w:val="nil"/>
            </w:tcBorders>
            <w:shd w:val="clear" w:color="000000" w:fill="FFFFFF"/>
            <w:noWrap/>
            <w:vAlign w:val="center"/>
            <w:hideMark/>
          </w:tcPr>
          <w:p w14:paraId="729BC812" w14:textId="77777777" w:rsidR="00EA4A2B" w:rsidRPr="006A5E7E" w:rsidRDefault="00EA4A2B" w:rsidP="00EC05A1">
            <w:pPr>
              <w:jc w:val="center"/>
              <w:rPr>
                <w:rFonts w:ascii="Times New Roman" w:hAnsi="Times New Roman" w:cs="Times New Roman"/>
                <w:color w:val="000000"/>
              </w:rPr>
            </w:pPr>
            <w:r w:rsidRPr="006A5E7E">
              <w:rPr>
                <w:rFonts w:ascii="Times New Roman" w:hAnsi="Times New Roman" w:cs="Times New Roman"/>
                <w:color w:val="000000"/>
              </w:rPr>
              <w:t>0.599</w:t>
            </w:r>
          </w:p>
        </w:tc>
        <w:tc>
          <w:tcPr>
            <w:tcW w:w="276" w:type="dxa"/>
            <w:tcBorders>
              <w:top w:val="nil"/>
              <w:left w:val="nil"/>
              <w:bottom w:val="single" w:sz="4" w:space="0" w:color="auto"/>
              <w:right w:val="nil"/>
            </w:tcBorders>
            <w:shd w:val="clear" w:color="000000" w:fill="FFFFFF"/>
            <w:noWrap/>
            <w:vAlign w:val="bottom"/>
            <w:hideMark/>
          </w:tcPr>
          <w:p w14:paraId="5D57478F" w14:textId="77777777" w:rsidR="00EA4A2B" w:rsidRPr="006A5E7E" w:rsidRDefault="00EA4A2B" w:rsidP="00EC05A1">
            <w:pPr>
              <w:rPr>
                <w:rFonts w:ascii="Times New Roman" w:hAnsi="Times New Roman" w:cs="Times New Roman"/>
                <w:color w:val="000000"/>
              </w:rPr>
            </w:pPr>
            <w:r w:rsidRPr="006A5E7E">
              <w:rPr>
                <w:rFonts w:ascii="Times New Roman" w:hAnsi="Times New Roman" w:cs="Times New Roman"/>
                <w:color w:val="000000"/>
              </w:rPr>
              <w:t> </w:t>
            </w:r>
          </w:p>
        </w:tc>
        <w:tc>
          <w:tcPr>
            <w:tcW w:w="756" w:type="dxa"/>
            <w:tcBorders>
              <w:top w:val="nil"/>
              <w:left w:val="nil"/>
              <w:bottom w:val="single" w:sz="4" w:space="0" w:color="auto"/>
              <w:right w:val="nil"/>
            </w:tcBorders>
            <w:shd w:val="clear" w:color="000000" w:fill="FFFFFF"/>
            <w:noWrap/>
            <w:vAlign w:val="center"/>
            <w:hideMark/>
          </w:tcPr>
          <w:p w14:paraId="78611DE0" w14:textId="403413CE" w:rsidR="00EA4A2B" w:rsidRPr="006A5E7E" w:rsidRDefault="00EA4A2B" w:rsidP="004A0B04">
            <w:pPr>
              <w:jc w:val="center"/>
              <w:rPr>
                <w:rFonts w:ascii="Times New Roman" w:hAnsi="Times New Roman" w:cs="Times New Roman"/>
                <w:color w:val="000000"/>
              </w:rPr>
            </w:pPr>
            <w:r w:rsidRPr="006A5E7E">
              <w:rPr>
                <w:rFonts w:ascii="Times New Roman" w:hAnsi="Times New Roman" w:cs="Times New Roman"/>
                <w:color w:val="000000"/>
              </w:rPr>
              <w:t>0.</w:t>
            </w:r>
            <w:r w:rsidR="004A0B04">
              <w:rPr>
                <w:rFonts w:ascii="Times New Roman" w:hAnsi="Times New Roman" w:cs="Times New Roman"/>
                <w:color w:val="000000"/>
              </w:rPr>
              <w:t>4</w:t>
            </w:r>
          </w:p>
        </w:tc>
        <w:tc>
          <w:tcPr>
            <w:tcW w:w="756" w:type="dxa"/>
            <w:tcBorders>
              <w:top w:val="nil"/>
              <w:left w:val="nil"/>
              <w:bottom w:val="single" w:sz="4" w:space="0" w:color="auto"/>
              <w:right w:val="nil"/>
            </w:tcBorders>
            <w:shd w:val="clear" w:color="000000" w:fill="FFFFFF"/>
            <w:noWrap/>
            <w:vAlign w:val="center"/>
            <w:hideMark/>
          </w:tcPr>
          <w:p w14:paraId="40C40DEA" w14:textId="10A7E035" w:rsidR="00EA4A2B" w:rsidRPr="006A5E7E" w:rsidRDefault="00EA4A2B" w:rsidP="004A0B04">
            <w:pPr>
              <w:jc w:val="center"/>
              <w:rPr>
                <w:rFonts w:ascii="Times New Roman" w:hAnsi="Times New Roman" w:cs="Times New Roman"/>
                <w:color w:val="000000"/>
              </w:rPr>
            </w:pPr>
            <w:r w:rsidRPr="006A5E7E">
              <w:rPr>
                <w:rFonts w:ascii="Times New Roman" w:hAnsi="Times New Roman" w:cs="Times New Roman"/>
                <w:color w:val="000000"/>
              </w:rPr>
              <w:t>0.9</w:t>
            </w:r>
          </w:p>
        </w:tc>
        <w:tc>
          <w:tcPr>
            <w:tcW w:w="276" w:type="dxa"/>
            <w:tcBorders>
              <w:top w:val="nil"/>
              <w:left w:val="nil"/>
              <w:bottom w:val="single" w:sz="4" w:space="0" w:color="auto"/>
              <w:right w:val="nil"/>
            </w:tcBorders>
            <w:shd w:val="clear" w:color="000000" w:fill="FFFFFF"/>
            <w:noWrap/>
            <w:vAlign w:val="center"/>
            <w:hideMark/>
          </w:tcPr>
          <w:p w14:paraId="3C56A772" w14:textId="77777777" w:rsidR="00EA4A2B" w:rsidRPr="006A5E7E" w:rsidRDefault="00EA4A2B" w:rsidP="00EC05A1">
            <w:pPr>
              <w:jc w:val="right"/>
              <w:rPr>
                <w:rFonts w:ascii="Times New Roman" w:hAnsi="Times New Roman" w:cs="Times New Roman"/>
                <w:color w:val="000000"/>
              </w:rPr>
            </w:pPr>
            <w:r w:rsidRPr="006A5E7E">
              <w:rPr>
                <w:rFonts w:ascii="Times New Roman" w:hAnsi="Times New Roman" w:cs="Times New Roman"/>
                <w:color w:val="000000"/>
              </w:rPr>
              <w:t> </w:t>
            </w:r>
          </w:p>
        </w:tc>
        <w:tc>
          <w:tcPr>
            <w:tcW w:w="916" w:type="dxa"/>
            <w:tcBorders>
              <w:top w:val="nil"/>
              <w:left w:val="nil"/>
              <w:bottom w:val="single" w:sz="4" w:space="0" w:color="auto"/>
              <w:right w:val="nil"/>
            </w:tcBorders>
            <w:shd w:val="clear" w:color="000000" w:fill="FFFFFF"/>
            <w:vAlign w:val="center"/>
            <w:hideMark/>
          </w:tcPr>
          <w:p w14:paraId="6362874B" w14:textId="00D4EF6B" w:rsidR="00EA4A2B" w:rsidRPr="006A5E7E" w:rsidRDefault="00EA4A2B" w:rsidP="004A0B04">
            <w:pPr>
              <w:jc w:val="center"/>
              <w:rPr>
                <w:rFonts w:ascii="Times New Roman" w:hAnsi="Times New Roman" w:cs="Times New Roman"/>
                <w:color w:val="000000"/>
              </w:rPr>
            </w:pPr>
            <w:r w:rsidRPr="006A5E7E">
              <w:rPr>
                <w:rFonts w:ascii="Times New Roman" w:hAnsi="Times New Roman" w:cs="Times New Roman"/>
                <w:color w:val="000000"/>
              </w:rPr>
              <w:t>5.</w:t>
            </w:r>
            <w:r w:rsidR="004A0B04">
              <w:rPr>
                <w:rFonts w:ascii="Times New Roman" w:hAnsi="Times New Roman" w:cs="Times New Roman"/>
                <w:color w:val="000000"/>
              </w:rPr>
              <w:t>9</w:t>
            </w:r>
          </w:p>
        </w:tc>
        <w:tc>
          <w:tcPr>
            <w:tcW w:w="276" w:type="dxa"/>
            <w:tcBorders>
              <w:top w:val="nil"/>
              <w:left w:val="nil"/>
              <w:bottom w:val="single" w:sz="4" w:space="0" w:color="auto"/>
              <w:right w:val="nil"/>
            </w:tcBorders>
            <w:shd w:val="clear" w:color="000000" w:fill="FFFFFF"/>
            <w:vAlign w:val="center"/>
            <w:hideMark/>
          </w:tcPr>
          <w:p w14:paraId="55ED4201" w14:textId="77777777" w:rsidR="00EA4A2B" w:rsidRPr="006A5E7E" w:rsidRDefault="00EA4A2B" w:rsidP="00EC05A1">
            <w:pPr>
              <w:jc w:val="center"/>
              <w:rPr>
                <w:rFonts w:ascii="Times New Roman" w:hAnsi="Times New Roman" w:cs="Times New Roman"/>
                <w:color w:val="000000"/>
              </w:rPr>
            </w:pPr>
            <w:r w:rsidRPr="006A5E7E">
              <w:rPr>
                <w:rFonts w:ascii="Times New Roman" w:hAnsi="Times New Roman" w:cs="Times New Roman"/>
                <w:color w:val="000000"/>
              </w:rPr>
              <w:t> </w:t>
            </w:r>
          </w:p>
        </w:tc>
        <w:tc>
          <w:tcPr>
            <w:tcW w:w="892" w:type="dxa"/>
            <w:tcBorders>
              <w:top w:val="nil"/>
              <w:left w:val="nil"/>
              <w:bottom w:val="single" w:sz="4" w:space="0" w:color="auto"/>
              <w:right w:val="nil"/>
            </w:tcBorders>
            <w:shd w:val="clear" w:color="000000" w:fill="FFFFFF"/>
            <w:vAlign w:val="center"/>
            <w:hideMark/>
          </w:tcPr>
          <w:p w14:paraId="0A0A0093" w14:textId="77777777" w:rsidR="00EA4A2B" w:rsidRPr="006A5E7E" w:rsidRDefault="00EA4A2B" w:rsidP="00EC05A1">
            <w:pPr>
              <w:jc w:val="center"/>
              <w:rPr>
                <w:rFonts w:ascii="Times New Roman" w:hAnsi="Times New Roman" w:cs="Times New Roman"/>
                <w:color w:val="000000"/>
              </w:rPr>
            </w:pPr>
            <w:r w:rsidRPr="006A5E7E">
              <w:rPr>
                <w:rFonts w:ascii="Times New Roman" w:hAnsi="Times New Roman" w:cs="Times New Roman"/>
                <w:color w:val="000000"/>
              </w:rPr>
              <w:t>0.015</w:t>
            </w:r>
          </w:p>
        </w:tc>
      </w:tr>
    </w:tbl>
    <w:p w14:paraId="638F8C68" w14:textId="77777777" w:rsidR="00786F10" w:rsidRDefault="00786F10" w:rsidP="00786F10">
      <w:pPr>
        <w:spacing w:line="360" w:lineRule="auto"/>
        <w:rPr>
          <w:rFonts w:ascii="Times New Roman" w:hAnsi="Times New Roman" w:cs="Times New Roman"/>
          <w:vertAlign w:val="superscript"/>
        </w:rPr>
      </w:pPr>
    </w:p>
    <w:p w14:paraId="150A5FDB" w14:textId="77777777" w:rsidR="00786F10" w:rsidRPr="006A5E7E" w:rsidRDefault="00786F10" w:rsidP="00786F10">
      <w:pPr>
        <w:spacing w:line="480" w:lineRule="auto"/>
        <w:rPr>
          <w:rFonts w:ascii="Times New Roman" w:hAnsi="Times New Roman" w:cs="Times New Roman"/>
        </w:rPr>
      </w:pPr>
      <w:r w:rsidRPr="006A5E7E">
        <w:rPr>
          <w:rFonts w:ascii="Times New Roman" w:hAnsi="Times New Roman" w:cs="Times New Roman"/>
          <w:vertAlign w:val="superscript"/>
        </w:rPr>
        <w:t>a</w:t>
      </w:r>
      <w:r>
        <w:rPr>
          <w:rFonts w:ascii="Times New Roman" w:hAnsi="Times New Roman" w:cs="Times New Roman"/>
          <w:vertAlign w:val="superscript"/>
        </w:rPr>
        <w:t xml:space="preserve"> </w:t>
      </w:r>
      <w:r w:rsidRPr="006A5E7E">
        <w:rPr>
          <w:rFonts w:ascii="Times New Roman" w:hAnsi="Times New Roman" w:cs="Times New Roman"/>
        </w:rPr>
        <w:t xml:space="preserve">Summaries are relative to dummy variables </w:t>
      </w:r>
      <w:r>
        <w:rPr>
          <w:rFonts w:ascii="Times New Roman" w:hAnsi="Times New Roman" w:cs="Times New Roman"/>
        </w:rPr>
        <w:t>Scrub-shrub</w:t>
      </w:r>
      <w:r w:rsidRPr="006A5E7E">
        <w:rPr>
          <w:rFonts w:ascii="Times New Roman" w:hAnsi="Times New Roman" w:cs="Times New Roman"/>
        </w:rPr>
        <w:t xml:space="preserve"> and December.</w:t>
      </w:r>
    </w:p>
    <w:p w14:paraId="4A0C0184" w14:textId="77777777" w:rsidR="00786F10" w:rsidRDefault="00786F10" w:rsidP="00786F10">
      <w:pPr>
        <w:spacing w:line="480" w:lineRule="auto"/>
        <w:rPr>
          <w:rFonts w:ascii="Times New Roman" w:hAnsi="Times New Roman" w:cs="Times New Roman"/>
        </w:rPr>
      </w:pPr>
    </w:p>
    <w:p w14:paraId="49A2FE31" w14:textId="77777777" w:rsidR="00786F10" w:rsidRDefault="00786F10" w:rsidP="00786F10">
      <w:pPr>
        <w:spacing w:line="480" w:lineRule="auto"/>
        <w:rPr>
          <w:rFonts w:ascii="Times New Roman" w:hAnsi="Times New Roman" w:cs="Times New Roman"/>
        </w:rPr>
      </w:pPr>
    </w:p>
    <w:p w14:paraId="0CFE8475" w14:textId="77777777" w:rsidR="005C7E40" w:rsidRDefault="005C7E40" w:rsidP="00786F10">
      <w:pPr>
        <w:spacing w:line="480" w:lineRule="auto"/>
        <w:rPr>
          <w:rFonts w:ascii="Times New Roman" w:hAnsi="Times New Roman" w:cs="Times New Roman"/>
        </w:rPr>
      </w:pPr>
    </w:p>
    <w:p w14:paraId="1B2C2A23" w14:textId="03CA1B42" w:rsidR="00786F10" w:rsidRPr="00D34731" w:rsidRDefault="00786F10" w:rsidP="00786F10">
      <w:pPr>
        <w:spacing w:line="480" w:lineRule="auto"/>
        <w:rPr>
          <w:rFonts w:ascii="Times New Roman" w:hAnsi="Times New Roman" w:cs="Times New Roman"/>
        </w:rPr>
      </w:pPr>
      <w:r w:rsidRPr="00D34731">
        <w:rPr>
          <w:rFonts w:ascii="Times New Roman" w:hAnsi="Times New Roman" w:cs="Times New Roman"/>
        </w:rPr>
        <w:t>Table 1.</w:t>
      </w:r>
      <w:r w:rsidR="00661D9F">
        <w:rPr>
          <w:rFonts w:ascii="Times New Roman" w:hAnsi="Times New Roman" w:cs="Times New Roman"/>
        </w:rPr>
        <w:t>5</w:t>
      </w:r>
      <w:r w:rsidRPr="00D34731">
        <w:rPr>
          <w:rFonts w:ascii="Times New Roman" w:hAnsi="Times New Roman" w:cs="Times New Roman"/>
        </w:rPr>
        <w:t xml:space="preserve"> Marginal effects, observed and predicted probabilities, and associated standard errors for final logistic regression model of habitat use by American black ducks at the Duck River Unit of Tennessee </w:t>
      </w:r>
      <w:r w:rsidR="0073691C">
        <w:rPr>
          <w:rFonts w:ascii="Times New Roman" w:hAnsi="Times New Roman" w:cs="Times New Roman"/>
        </w:rPr>
        <w:t>N</w:t>
      </w:r>
      <w:r w:rsidRPr="00D34731">
        <w:rPr>
          <w:rFonts w:ascii="Times New Roman" w:hAnsi="Times New Roman" w:cs="Times New Roman"/>
        </w:rPr>
        <w:t xml:space="preserve">ational Wildlife Refuge and Cross Creeks </w:t>
      </w:r>
      <w:r w:rsidR="0073691C">
        <w:rPr>
          <w:rFonts w:ascii="Times New Roman" w:hAnsi="Times New Roman" w:cs="Times New Roman"/>
        </w:rPr>
        <w:t>N</w:t>
      </w:r>
      <w:r w:rsidRPr="00D34731">
        <w:rPr>
          <w:rFonts w:ascii="Times New Roman" w:hAnsi="Times New Roman" w:cs="Times New Roman"/>
        </w:rPr>
        <w:t>ational Wildlife Refuge during December</w:t>
      </w:r>
      <w:r w:rsidRPr="00D34731">
        <w:rPr>
          <w:rFonts w:ascii="Times New Roman" w:hAnsi="Times New Roman" w:cs="Times New Roman"/>
        </w:rPr>
        <w:sym w:font="Symbol" w:char="F02D"/>
      </w:r>
      <w:r w:rsidRPr="00D34731">
        <w:rPr>
          <w:rFonts w:ascii="Times New Roman" w:hAnsi="Times New Roman" w:cs="Times New Roman"/>
        </w:rPr>
        <w:t>February 2011</w:t>
      </w:r>
      <w:r w:rsidRPr="00D34731">
        <w:rPr>
          <w:rFonts w:ascii="Times New Roman" w:hAnsi="Times New Roman" w:cs="Times New Roman"/>
        </w:rPr>
        <w:sym w:font="Symbol" w:char="F02D"/>
      </w:r>
      <w:r w:rsidRPr="00D34731">
        <w:rPr>
          <w:rFonts w:ascii="Times New Roman" w:hAnsi="Times New Roman" w:cs="Times New Roman"/>
        </w:rPr>
        <w:t>2013.</w:t>
      </w:r>
    </w:p>
    <w:tbl>
      <w:tblPr>
        <w:tblpPr w:leftFromText="180" w:rightFromText="180" w:vertAnchor="text" w:horzAnchor="page" w:tblpX="2071" w:tblpY="406"/>
        <w:tblW w:w="11506" w:type="dxa"/>
        <w:tblLook w:val="04A0" w:firstRow="1" w:lastRow="0" w:firstColumn="1" w:lastColumn="0" w:noHBand="0" w:noVBand="1"/>
      </w:tblPr>
      <w:tblGrid>
        <w:gridCol w:w="1281"/>
        <w:gridCol w:w="276"/>
        <w:gridCol w:w="2840"/>
        <w:gridCol w:w="1096"/>
        <w:gridCol w:w="711"/>
        <w:gridCol w:w="680"/>
        <w:gridCol w:w="1283"/>
        <w:gridCol w:w="688"/>
        <w:gridCol w:w="680"/>
        <w:gridCol w:w="1283"/>
        <w:gridCol w:w="688"/>
      </w:tblGrid>
      <w:tr w:rsidR="00786F10" w:rsidRPr="00D34731" w14:paraId="0E6AE329" w14:textId="77777777" w:rsidTr="00EC05A1">
        <w:trPr>
          <w:trHeight w:val="315"/>
        </w:trPr>
        <w:tc>
          <w:tcPr>
            <w:tcW w:w="1281" w:type="dxa"/>
            <w:tcBorders>
              <w:top w:val="single" w:sz="4" w:space="0" w:color="auto"/>
              <w:left w:val="nil"/>
              <w:bottom w:val="nil"/>
              <w:right w:val="nil"/>
            </w:tcBorders>
            <w:shd w:val="clear" w:color="000000" w:fill="FFFFFF"/>
            <w:noWrap/>
            <w:vAlign w:val="bottom"/>
            <w:hideMark/>
          </w:tcPr>
          <w:p w14:paraId="08594BF2" w14:textId="77777777" w:rsidR="00786F10" w:rsidRPr="00D34731" w:rsidRDefault="00786F10" w:rsidP="00EC05A1">
            <w:pPr>
              <w:rPr>
                <w:rFonts w:ascii="Times New Roman" w:hAnsi="Times New Roman" w:cs="Times New Roman"/>
                <w:color w:val="000000"/>
              </w:rPr>
            </w:pPr>
            <w:r w:rsidRPr="00D34731">
              <w:rPr>
                <w:rFonts w:ascii="Times New Roman" w:hAnsi="Times New Roman" w:cs="Times New Roman"/>
                <w:color w:val="000000"/>
              </w:rPr>
              <w:t> </w:t>
            </w:r>
          </w:p>
        </w:tc>
        <w:tc>
          <w:tcPr>
            <w:tcW w:w="276" w:type="dxa"/>
            <w:tcBorders>
              <w:top w:val="single" w:sz="4" w:space="0" w:color="auto"/>
              <w:left w:val="nil"/>
              <w:bottom w:val="nil"/>
              <w:right w:val="nil"/>
            </w:tcBorders>
            <w:shd w:val="clear" w:color="000000" w:fill="FFFFFF"/>
            <w:noWrap/>
            <w:vAlign w:val="bottom"/>
            <w:hideMark/>
          </w:tcPr>
          <w:p w14:paraId="64C34479" w14:textId="77777777" w:rsidR="00786F10" w:rsidRPr="00D34731" w:rsidRDefault="00786F10" w:rsidP="00EC05A1">
            <w:pPr>
              <w:rPr>
                <w:rFonts w:ascii="Times New Roman" w:hAnsi="Times New Roman" w:cs="Times New Roman"/>
                <w:color w:val="000000"/>
              </w:rPr>
            </w:pPr>
            <w:r w:rsidRPr="00D34731">
              <w:rPr>
                <w:rFonts w:ascii="Times New Roman" w:hAnsi="Times New Roman" w:cs="Times New Roman"/>
                <w:color w:val="000000"/>
              </w:rPr>
              <w:t> </w:t>
            </w:r>
          </w:p>
        </w:tc>
        <w:tc>
          <w:tcPr>
            <w:tcW w:w="2840" w:type="dxa"/>
            <w:tcBorders>
              <w:top w:val="single" w:sz="4" w:space="0" w:color="auto"/>
              <w:left w:val="nil"/>
              <w:bottom w:val="nil"/>
              <w:right w:val="nil"/>
            </w:tcBorders>
            <w:shd w:val="clear" w:color="000000" w:fill="FFFFFF"/>
            <w:noWrap/>
            <w:vAlign w:val="bottom"/>
            <w:hideMark/>
          </w:tcPr>
          <w:p w14:paraId="3226D3B0" w14:textId="77777777" w:rsidR="00786F10" w:rsidRPr="00D34731" w:rsidRDefault="00786F10" w:rsidP="00EC05A1">
            <w:pPr>
              <w:rPr>
                <w:rFonts w:ascii="Times New Roman" w:hAnsi="Times New Roman" w:cs="Times New Roman"/>
                <w:color w:val="000000"/>
              </w:rPr>
            </w:pPr>
            <w:r w:rsidRPr="00D34731">
              <w:rPr>
                <w:rFonts w:ascii="Times New Roman" w:hAnsi="Times New Roman" w:cs="Times New Roman"/>
                <w:color w:val="000000"/>
              </w:rPr>
              <w:t> </w:t>
            </w:r>
          </w:p>
        </w:tc>
        <w:tc>
          <w:tcPr>
            <w:tcW w:w="1096" w:type="dxa"/>
            <w:vMerge w:val="restart"/>
            <w:tcBorders>
              <w:top w:val="single" w:sz="4" w:space="0" w:color="auto"/>
              <w:left w:val="nil"/>
              <w:bottom w:val="single" w:sz="4" w:space="0" w:color="000000"/>
              <w:right w:val="nil"/>
            </w:tcBorders>
            <w:shd w:val="clear" w:color="000000" w:fill="FFFFFF"/>
            <w:vAlign w:val="bottom"/>
            <w:hideMark/>
          </w:tcPr>
          <w:p w14:paraId="1693D8D6"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Marginal Effects</w:t>
            </w:r>
          </w:p>
        </w:tc>
        <w:tc>
          <w:tcPr>
            <w:tcW w:w="711" w:type="dxa"/>
            <w:vMerge w:val="restart"/>
            <w:tcBorders>
              <w:top w:val="single" w:sz="4" w:space="0" w:color="auto"/>
              <w:left w:val="nil"/>
              <w:bottom w:val="single" w:sz="4" w:space="0" w:color="000000"/>
              <w:right w:val="nil"/>
            </w:tcBorders>
            <w:shd w:val="clear" w:color="000000" w:fill="FFFFFF"/>
            <w:vAlign w:val="bottom"/>
            <w:hideMark/>
          </w:tcPr>
          <w:p w14:paraId="40F251AC"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SE</w:t>
            </w:r>
          </w:p>
        </w:tc>
        <w:tc>
          <w:tcPr>
            <w:tcW w:w="680" w:type="dxa"/>
            <w:tcBorders>
              <w:top w:val="single" w:sz="4" w:space="0" w:color="auto"/>
              <w:left w:val="nil"/>
              <w:bottom w:val="nil"/>
              <w:right w:val="nil"/>
            </w:tcBorders>
            <w:shd w:val="clear" w:color="000000" w:fill="FFFFFF"/>
            <w:vAlign w:val="bottom"/>
            <w:hideMark/>
          </w:tcPr>
          <w:p w14:paraId="2B341BB6"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 </w:t>
            </w:r>
          </w:p>
        </w:tc>
        <w:tc>
          <w:tcPr>
            <w:tcW w:w="1283" w:type="dxa"/>
            <w:vMerge w:val="restart"/>
            <w:tcBorders>
              <w:top w:val="single" w:sz="4" w:space="0" w:color="auto"/>
              <w:left w:val="nil"/>
              <w:bottom w:val="single" w:sz="4" w:space="0" w:color="000000"/>
              <w:right w:val="nil"/>
            </w:tcBorders>
            <w:shd w:val="clear" w:color="000000" w:fill="FFFFFF"/>
            <w:vAlign w:val="bottom"/>
            <w:hideMark/>
          </w:tcPr>
          <w:p w14:paraId="0917E1FF"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Predicted Probability</w:t>
            </w:r>
          </w:p>
        </w:tc>
        <w:tc>
          <w:tcPr>
            <w:tcW w:w="688" w:type="dxa"/>
            <w:vMerge w:val="restart"/>
            <w:tcBorders>
              <w:top w:val="single" w:sz="4" w:space="0" w:color="auto"/>
              <w:left w:val="nil"/>
              <w:bottom w:val="single" w:sz="4" w:space="0" w:color="000000"/>
              <w:right w:val="nil"/>
            </w:tcBorders>
            <w:shd w:val="clear" w:color="000000" w:fill="FFFFFF"/>
            <w:vAlign w:val="bottom"/>
            <w:hideMark/>
          </w:tcPr>
          <w:p w14:paraId="7445B50C"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SE</w:t>
            </w:r>
          </w:p>
        </w:tc>
        <w:tc>
          <w:tcPr>
            <w:tcW w:w="680" w:type="dxa"/>
            <w:tcBorders>
              <w:top w:val="single" w:sz="4" w:space="0" w:color="auto"/>
              <w:left w:val="nil"/>
              <w:bottom w:val="nil"/>
              <w:right w:val="nil"/>
            </w:tcBorders>
            <w:shd w:val="clear" w:color="000000" w:fill="FFFFFF"/>
            <w:vAlign w:val="bottom"/>
            <w:hideMark/>
          </w:tcPr>
          <w:p w14:paraId="313F7D27"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 </w:t>
            </w:r>
          </w:p>
        </w:tc>
        <w:tc>
          <w:tcPr>
            <w:tcW w:w="1283" w:type="dxa"/>
            <w:vMerge w:val="restart"/>
            <w:tcBorders>
              <w:top w:val="single" w:sz="4" w:space="0" w:color="auto"/>
              <w:left w:val="nil"/>
              <w:bottom w:val="single" w:sz="4" w:space="0" w:color="000000"/>
              <w:right w:val="nil"/>
            </w:tcBorders>
            <w:shd w:val="clear" w:color="000000" w:fill="FFFFFF"/>
            <w:vAlign w:val="bottom"/>
            <w:hideMark/>
          </w:tcPr>
          <w:p w14:paraId="6BB11B4E"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Observed Probability</w:t>
            </w:r>
          </w:p>
        </w:tc>
        <w:tc>
          <w:tcPr>
            <w:tcW w:w="688" w:type="dxa"/>
            <w:vMerge w:val="restart"/>
            <w:tcBorders>
              <w:top w:val="single" w:sz="4" w:space="0" w:color="auto"/>
              <w:left w:val="nil"/>
              <w:bottom w:val="single" w:sz="4" w:space="0" w:color="000000"/>
              <w:right w:val="nil"/>
            </w:tcBorders>
            <w:shd w:val="clear" w:color="000000" w:fill="FFFFFF"/>
            <w:vAlign w:val="bottom"/>
            <w:hideMark/>
          </w:tcPr>
          <w:p w14:paraId="04716CE3"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SE</w:t>
            </w:r>
          </w:p>
        </w:tc>
      </w:tr>
      <w:tr w:rsidR="00786F10" w:rsidRPr="00D34731" w14:paraId="18156C35" w14:textId="77777777" w:rsidTr="00EC05A1">
        <w:trPr>
          <w:trHeight w:val="315"/>
        </w:trPr>
        <w:tc>
          <w:tcPr>
            <w:tcW w:w="1281" w:type="dxa"/>
            <w:tcBorders>
              <w:top w:val="nil"/>
              <w:left w:val="nil"/>
              <w:bottom w:val="single" w:sz="4" w:space="0" w:color="auto"/>
              <w:right w:val="nil"/>
            </w:tcBorders>
            <w:shd w:val="clear" w:color="000000" w:fill="FFFFFF"/>
            <w:vAlign w:val="center"/>
            <w:hideMark/>
          </w:tcPr>
          <w:p w14:paraId="35995331"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Predictor</w:t>
            </w:r>
          </w:p>
        </w:tc>
        <w:tc>
          <w:tcPr>
            <w:tcW w:w="276" w:type="dxa"/>
            <w:tcBorders>
              <w:top w:val="nil"/>
              <w:left w:val="nil"/>
              <w:bottom w:val="single" w:sz="4" w:space="0" w:color="auto"/>
              <w:right w:val="nil"/>
            </w:tcBorders>
            <w:shd w:val="clear" w:color="000000" w:fill="FFFFFF"/>
            <w:vAlign w:val="center"/>
            <w:hideMark/>
          </w:tcPr>
          <w:p w14:paraId="56195A96"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 </w:t>
            </w:r>
          </w:p>
        </w:tc>
        <w:tc>
          <w:tcPr>
            <w:tcW w:w="2840" w:type="dxa"/>
            <w:tcBorders>
              <w:top w:val="nil"/>
              <w:left w:val="nil"/>
              <w:bottom w:val="single" w:sz="4" w:space="0" w:color="auto"/>
              <w:right w:val="nil"/>
            </w:tcBorders>
            <w:shd w:val="clear" w:color="000000" w:fill="FFFFFF"/>
            <w:noWrap/>
            <w:vAlign w:val="bottom"/>
            <w:hideMark/>
          </w:tcPr>
          <w:p w14:paraId="25B519E4" w14:textId="77777777" w:rsidR="00786F10" w:rsidRPr="00D34731" w:rsidRDefault="00786F10" w:rsidP="00EC05A1">
            <w:pPr>
              <w:rPr>
                <w:rFonts w:ascii="Times New Roman" w:hAnsi="Times New Roman" w:cs="Times New Roman"/>
                <w:color w:val="000000"/>
              </w:rPr>
            </w:pPr>
            <w:r w:rsidRPr="00D34731">
              <w:rPr>
                <w:rFonts w:ascii="Times New Roman" w:hAnsi="Times New Roman" w:cs="Times New Roman"/>
                <w:color w:val="000000"/>
              </w:rPr>
              <w:t> </w:t>
            </w:r>
          </w:p>
        </w:tc>
        <w:tc>
          <w:tcPr>
            <w:tcW w:w="1096" w:type="dxa"/>
            <w:vMerge/>
            <w:tcBorders>
              <w:top w:val="single" w:sz="4" w:space="0" w:color="auto"/>
              <w:left w:val="nil"/>
              <w:bottom w:val="single" w:sz="4" w:space="0" w:color="000000"/>
              <w:right w:val="nil"/>
            </w:tcBorders>
            <w:vAlign w:val="center"/>
            <w:hideMark/>
          </w:tcPr>
          <w:p w14:paraId="2FAEFACC" w14:textId="77777777" w:rsidR="00786F10" w:rsidRPr="00D34731" w:rsidRDefault="00786F10" w:rsidP="00EC05A1">
            <w:pPr>
              <w:rPr>
                <w:rFonts w:ascii="Times New Roman" w:hAnsi="Times New Roman" w:cs="Times New Roman"/>
                <w:color w:val="000000"/>
              </w:rPr>
            </w:pPr>
          </w:p>
        </w:tc>
        <w:tc>
          <w:tcPr>
            <w:tcW w:w="711" w:type="dxa"/>
            <w:vMerge/>
            <w:tcBorders>
              <w:top w:val="single" w:sz="4" w:space="0" w:color="auto"/>
              <w:left w:val="nil"/>
              <w:bottom w:val="single" w:sz="4" w:space="0" w:color="000000"/>
              <w:right w:val="nil"/>
            </w:tcBorders>
            <w:vAlign w:val="center"/>
            <w:hideMark/>
          </w:tcPr>
          <w:p w14:paraId="66D83C13" w14:textId="77777777" w:rsidR="00786F10" w:rsidRPr="00D34731" w:rsidRDefault="00786F10" w:rsidP="00EC05A1">
            <w:pPr>
              <w:rPr>
                <w:rFonts w:ascii="Times New Roman" w:hAnsi="Times New Roman" w:cs="Times New Roman"/>
                <w:color w:val="000000"/>
              </w:rPr>
            </w:pPr>
          </w:p>
        </w:tc>
        <w:tc>
          <w:tcPr>
            <w:tcW w:w="680" w:type="dxa"/>
            <w:tcBorders>
              <w:top w:val="nil"/>
              <w:left w:val="nil"/>
              <w:bottom w:val="single" w:sz="4" w:space="0" w:color="auto"/>
              <w:right w:val="nil"/>
            </w:tcBorders>
            <w:shd w:val="clear" w:color="000000" w:fill="FFFFFF"/>
            <w:vAlign w:val="bottom"/>
            <w:hideMark/>
          </w:tcPr>
          <w:p w14:paraId="10858830"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 </w:t>
            </w:r>
          </w:p>
        </w:tc>
        <w:tc>
          <w:tcPr>
            <w:tcW w:w="1283" w:type="dxa"/>
            <w:vMerge/>
            <w:tcBorders>
              <w:top w:val="single" w:sz="4" w:space="0" w:color="auto"/>
              <w:left w:val="nil"/>
              <w:bottom w:val="single" w:sz="4" w:space="0" w:color="000000"/>
              <w:right w:val="nil"/>
            </w:tcBorders>
            <w:vAlign w:val="center"/>
            <w:hideMark/>
          </w:tcPr>
          <w:p w14:paraId="6DC64066" w14:textId="77777777" w:rsidR="00786F10" w:rsidRPr="00D34731" w:rsidRDefault="00786F10" w:rsidP="00EC05A1">
            <w:pPr>
              <w:rPr>
                <w:rFonts w:ascii="Times New Roman" w:hAnsi="Times New Roman" w:cs="Times New Roman"/>
                <w:color w:val="000000"/>
              </w:rPr>
            </w:pPr>
          </w:p>
        </w:tc>
        <w:tc>
          <w:tcPr>
            <w:tcW w:w="688" w:type="dxa"/>
            <w:vMerge/>
            <w:tcBorders>
              <w:top w:val="single" w:sz="4" w:space="0" w:color="auto"/>
              <w:left w:val="nil"/>
              <w:bottom w:val="single" w:sz="4" w:space="0" w:color="000000"/>
              <w:right w:val="nil"/>
            </w:tcBorders>
            <w:vAlign w:val="center"/>
            <w:hideMark/>
          </w:tcPr>
          <w:p w14:paraId="69A17446" w14:textId="77777777" w:rsidR="00786F10" w:rsidRPr="00D34731" w:rsidRDefault="00786F10" w:rsidP="00EC05A1">
            <w:pPr>
              <w:rPr>
                <w:rFonts w:ascii="Times New Roman" w:hAnsi="Times New Roman" w:cs="Times New Roman"/>
                <w:color w:val="000000"/>
              </w:rPr>
            </w:pPr>
          </w:p>
        </w:tc>
        <w:tc>
          <w:tcPr>
            <w:tcW w:w="680" w:type="dxa"/>
            <w:tcBorders>
              <w:top w:val="nil"/>
              <w:left w:val="nil"/>
              <w:bottom w:val="single" w:sz="4" w:space="0" w:color="auto"/>
              <w:right w:val="nil"/>
            </w:tcBorders>
            <w:shd w:val="clear" w:color="000000" w:fill="FFFFFF"/>
            <w:vAlign w:val="bottom"/>
            <w:hideMark/>
          </w:tcPr>
          <w:p w14:paraId="71F69EEF"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 </w:t>
            </w:r>
          </w:p>
        </w:tc>
        <w:tc>
          <w:tcPr>
            <w:tcW w:w="1283" w:type="dxa"/>
            <w:vMerge/>
            <w:tcBorders>
              <w:top w:val="single" w:sz="4" w:space="0" w:color="auto"/>
              <w:left w:val="nil"/>
              <w:bottom w:val="single" w:sz="4" w:space="0" w:color="000000"/>
              <w:right w:val="nil"/>
            </w:tcBorders>
            <w:vAlign w:val="center"/>
            <w:hideMark/>
          </w:tcPr>
          <w:p w14:paraId="1D3C1A2E" w14:textId="77777777" w:rsidR="00786F10" w:rsidRPr="00D34731" w:rsidRDefault="00786F10" w:rsidP="00EC05A1">
            <w:pPr>
              <w:rPr>
                <w:rFonts w:ascii="Times New Roman" w:hAnsi="Times New Roman" w:cs="Times New Roman"/>
                <w:color w:val="000000"/>
              </w:rPr>
            </w:pPr>
          </w:p>
        </w:tc>
        <w:tc>
          <w:tcPr>
            <w:tcW w:w="688" w:type="dxa"/>
            <w:vMerge/>
            <w:tcBorders>
              <w:top w:val="single" w:sz="4" w:space="0" w:color="auto"/>
              <w:left w:val="nil"/>
              <w:bottom w:val="single" w:sz="4" w:space="0" w:color="000000"/>
              <w:right w:val="nil"/>
            </w:tcBorders>
            <w:vAlign w:val="center"/>
            <w:hideMark/>
          </w:tcPr>
          <w:p w14:paraId="25C52B28" w14:textId="77777777" w:rsidR="00786F10" w:rsidRPr="00D34731" w:rsidRDefault="00786F10" w:rsidP="00EC05A1">
            <w:pPr>
              <w:rPr>
                <w:rFonts w:ascii="Times New Roman" w:hAnsi="Times New Roman" w:cs="Times New Roman"/>
                <w:color w:val="000000"/>
              </w:rPr>
            </w:pPr>
          </w:p>
        </w:tc>
      </w:tr>
      <w:tr w:rsidR="00786F10" w:rsidRPr="00D34731" w14:paraId="0992E09E" w14:textId="77777777" w:rsidTr="00EC05A1">
        <w:trPr>
          <w:trHeight w:val="360"/>
        </w:trPr>
        <w:tc>
          <w:tcPr>
            <w:tcW w:w="1281" w:type="dxa"/>
            <w:tcBorders>
              <w:top w:val="nil"/>
              <w:left w:val="nil"/>
              <w:bottom w:val="nil"/>
              <w:right w:val="nil"/>
            </w:tcBorders>
            <w:shd w:val="clear" w:color="000000" w:fill="FFFFFF"/>
            <w:noWrap/>
            <w:vAlign w:val="bottom"/>
            <w:hideMark/>
          </w:tcPr>
          <w:p w14:paraId="08E4FC75"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Cover Type</w:t>
            </w:r>
          </w:p>
        </w:tc>
        <w:tc>
          <w:tcPr>
            <w:tcW w:w="276" w:type="dxa"/>
            <w:tcBorders>
              <w:top w:val="nil"/>
              <w:left w:val="nil"/>
              <w:bottom w:val="nil"/>
              <w:right w:val="nil"/>
            </w:tcBorders>
            <w:shd w:val="clear" w:color="000000" w:fill="FFFFFF"/>
            <w:noWrap/>
            <w:vAlign w:val="bottom"/>
            <w:hideMark/>
          </w:tcPr>
          <w:p w14:paraId="53B5C7C1" w14:textId="77777777" w:rsidR="00786F10" w:rsidRPr="00D34731" w:rsidRDefault="00786F10" w:rsidP="00EC05A1">
            <w:pPr>
              <w:rPr>
                <w:rFonts w:ascii="Times New Roman" w:hAnsi="Times New Roman" w:cs="Times New Roman"/>
                <w:b/>
                <w:bCs/>
                <w:color w:val="000000"/>
              </w:rPr>
            </w:pPr>
            <w:r w:rsidRPr="00D34731">
              <w:rPr>
                <w:rFonts w:ascii="Times New Roman" w:hAnsi="Times New Roman" w:cs="Times New Roman"/>
                <w:b/>
                <w:bCs/>
                <w:color w:val="000000"/>
              </w:rPr>
              <w:t> </w:t>
            </w:r>
          </w:p>
        </w:tc>
        <w:tc>
          <w:tcPr>
            <w:tcW w:w="2840" w:type="dxa"/>
            <w:tcBorders>
              <w:top w:val="nil"/>
              <w:left w:val="nil"/>
              <w:bottom w:val="nil"/>
              <w:right w:val="nil"/>
            </w:tcBorders>
            <w:shd w:val="clear" w:color="000000" w:fill="FFFFFF"/>
            <w:noWrap/>
            <w:vAlign w:val="center"/>
            <w:hideMark/>
          </w:tcPr>
          <w:p w14:paraId="7FBD1A3D" w14:textId="77777777" w:rsidR="00786F10" w:rsidRPr="00D34731" w:rsidRDefault="00786F10" w:rsidP="00EC05A1">
            <w:pPr>
              <w:rPr>
                <w:rFonts w:ascii="Times New Roman" w:hAnsi="Times New Roman" w:cs="Times New Roman"/>
                <w:color w:val="000000"/>
              </w:rPr>
            </w:pPr>
            <w:r w:rsidRPr="00D34731">
              <w:rPr>
                <w:rFonts w:ascii="Times New Roman" w:hAnsi="Times New Roman" w:cs="Times New Roman"/>
                <w:color w:val="000000"/>
              </w:rPr>
              <w:t>Un-harvested flooded corn</w:t>
            </w:r>
          </w:p>
        </w:tc>
        <w:tc>
          <w:tcPr>
            <w:tcW w:w="1096" w:type="dxa"/>
            <w:tcBorders>
              <w:top w:val="nil"/>
              <w:left w:val="nil"/>
              <w:bottom w:val="nil"/>
              <w:right w:val="nil"/>
            </w:tcBorders>
            <w:shd w:val="clear" w:color="000000" w:fill="FFFFFF"/>
            <w:noWrap/>
            <w:vAlign w:val="bottom"/>
            <w:hideMark/>
          </w:tcPr>
          <w:p w14:paraId="14A4A247" w14:textId="262F3C17" w:rsidR="00786F10" w:rsidRPr="00D34731" w:rsidRDefault="00786F10" w:rsidP="0073691C">
            <w:pPr>
              <w:jc w:val="center"/>
              <w:rPr>
                <w:rFonts w:ascii="Times New Roman" w:hAnsi="Times New Roman" w:cs="Times New Roman"/>
                <w:color w:val="000000"/>
              </w:rPr>
            </w:pPr>
            <w:r w:rsidRPr="00D34731">
              <w:rPr>
                <w:rFonts w:ascii="Times New Roman" w:hAnsi="Times New Roman" w:cs="Times New Roman"/>
                <w:color w:val="000000"/>
              </w:rPr>
              <w:t>7.6</w:t>
            </w:r>
          </w:p>
        </w:tc>
        <w:tc>
          <w:tcPr>
            <w:tcW w:w="711" w:type="dxa"/>
            <w:tcBorders>
              <w:top w:val="nil"/>
              <w:left w:val="nil"/>
              <w:bottom w:val="nil"/>
              <w:right w:val="nil"/>
            </w:tcBorders>
            <w:shd w:val="clear" w:color="000000" w:fill="FFFFFF"/>
            <w:noWrap/>
            <w:vAlign w:val="bottom"/>
            <w:hideMark/>
          </w:tcPr>
          <w:p w14:paraId="0AF24B0C" w14:textId="089EF006" w:rsidR="00786F10" w:rsidRPr="00D34731" w:rsidRDefault="00786F10" w:rsidP="0073691C">
            <w:pPr>
              <w:jc w:val="center"/>
              <w:rPr>
                <w:rFonts w:ascii="Times New Roman" w:hAnsi="Times New Roman" w:cs="Times New Roman"/>
                <w:color w:val="000000"/>
              </w:rPr>
            </w:pPr>
            <w:r w:rsidRPr="00D34731">
              <w:rPr>
                <w:rFonts w:ascii="Times New Roman" w:hAnsi="Times New Roman" w:cs="Times New Roman"/>
                <w:color w:val="000000"/>
              </w:rPr>
              <w:t>0.</w:t>
            </w:r>
            <w:r w:rsidR="0073691C">
              <w:rPr>
                <w:rFonts w:ascii="Times New Roman" w:hAnsi="Times New Roman" w:cs="Times New Roman"/>
                <w:color w:val="000000"/>
              </w:rPr>
              <w:t>1</w:t>
            </w:r>
          </w:p>
        </w:tc>
        <w:tc>
          <w:tcPr>
            <w:tcW w:w="680" w:type="dxa"/>
            <w:tcBorders>
              <w:top w:val="nil"/>
              <w:left w:val="nil"/>
              <w:bottom w:val="nil"/>
              <w:right w:val="nil"/>
            </w:tcBorders>
            <w:shd w:val="clear" w:color="000000" w:fill="FFFFFF"/>
            <w:noWrap/>
            <w:vAlign w:val="bottom"/>
            <w:hideMark/>
          </w:tcPr>
          <w:p w14:paraId="0C35C941" w14:textId="77777777" w:rsidR="00786F10" w:rsidRPr="00D34731" w:rsidRDefault="00786F10" w:rsidP="00EC05A1">
            <w:pPr>
              <w:rPr>
                <w:rFonts w:ascii="Times New Roman" w:hAnsi="Times New Roman" w:cs="Times New Roman"/>
                <w:color w:val="000000"/>
              </w:rPr>
            </w:pPr>
            <w:r w:rsidRPr="00D34731">
              <w:rPr>
                <w:rFonts w:ascii="Times New Roman" w:hAnsi="Times New Roman" w:cs="Times New Roman"/>
                <w:color w:val="000000"/>
              </w:rPr>
              <w:t> </w:t>
            </w:r>
          </w:p>
        </w:tc>
        <w:tc>
          <w:tcPr>
            <w:tcW w:w="1283" w:type="dxa"/>
            <w:tcBorders>
              <w:top w:val="nil"/>
              <w:left w:val="nil"/>
              <w:bottom w:val="nil"/>
              <w:right w:val="nil"/>
            </w:tcBorders>
            <w:shd w:val="clear" w:color="000000" w:fill="FFFFFF"/>
            <w:noWrap/>
            <w:vAlign w:val="bottom"/>
            <w:hideMark/>
          </w:tcPr>
          <w:p w14:paraId="06767771"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22.2</w:t>
            </w:r>
          </w:p>
        </w:tc>
        <w:tc>
          <w:tcPr>
            <w:tcW w:w="688" w:type="dxa"/>
            <w:tcBorders>
              <w:top w:val="nil"/>
              <w:left w:val="nil"/>
              <w:bottom w:val="nil"/>
              <w:right w:val="nil"/>
            </w:tcBorders>
            <w:shd w:val="clear" w:color="000000" w:fill="FFFFFF"/>
            <w:noWrap/>
            <w:vAlign w:val="bottom"/>
            <w:hideMark/>
          </w:tcPr>
          <w:p w14:paraId="09D0DFB4"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0.5</w:t>
            </w:r>
          </w:p>
        </w:tc>
        <w:tc>
          <w:tcPr>
            <w:tcW w:w="680" w:type="dxa"/>
            <w:tcBorders>
              <w:top w:val="nil"/>
              <w:left w:val="nil"/>
              <w:bottom w:val="nil"/>
              <w:right w:val="nil"/>
            </w:tcBorders>
            <w:shd w:val="clear" w:color="000000" w:fill="FFFFFF"/>
            <w:noWrap/>
            <w:vAlign w:val="bottom"/>
            <w:hideMark/>
          </w:tcPr>
          <w:p w14:paraId="2D22B1F7" w14:textId="77777777" w:rsidR="00786F10" w:rsidRPr="00D34731" w:rsidRDefault="00786F10" w:rsidP="00EC05A1">
            <w:pPr>
              <w:rPr>
                <w:rFonts w:ascii="Times New Roman" w:hAnsi="Times New Roman" w:cs="Times New Roman"/>
                <w:color w:val="000000"/>
              </w:rPr>
            </w:pPr>
            <w:r w:rsidRPr="00D34731">
              <w:rPr>
                <w:rFonts w:ascii="Times New Roman" w:hAnsi="Times New Roman" w:cs="Times New Roman"/>
                <w:color w:val="000000"/>
              </w:rPr>
              <w:t> </w:t>
            </w:r>
          </w:p>
        </w:tc>
        <w:tc>
          <w:tcPr>
            <w:tcW w:w="1283" w:type="dxa"/>
            <w:tcBorders>
              <w:top w:val="nil"/>
              <w:left w:val="nil"/>
              <w:bottom w:val="nil"/>
              <w:right w:val="nil"/>
            </w:tcBorders>
            <w:shd w:val="clear" w:color="000000" w:fill="FFFFFF"/>
            <w:noWrap/>
            <w:vAlign w:val="bottom"/>
            <w:hideMark/>
          </w:tcPr>
          <w:p w14:paraId="271225B3"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22.2</w:t>
            </w:r>
          </w:p>
        </w:tc>
        <w:tc>
          <w:tcPr>
            <w:tcW w:w="688" w:type="dxa"/>
            <w:tcBorders>
              <w:top w:val="nil"/>
              <w:left w:val="nil"/>
              <w:bottom w:val="nil"/>
              <w:right w:val="nil"/>
            </w:tcBorders>
            <w:shd w:val="clear" w:color="000000" w:fill="FFFFFF"/>
            <w:noWrap/>
            <w:vAlign w:val="bottom"/>
            <w:hideMark/>
          </w:tcPr>
          <w:p w14:paraId="7E3D1D1D"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6.2</w:t>
            </w:r>
          </w:p>
        </w:tc>
      </w:tr>
      <w:tr w:rsidR="00786F10" w:rsidRPr="00D34731" w14:paraId="5A67D0C1" w14:textId="77777777" w:rsidTr="00EC05A1">
        <w:trPr>
          <w:trHeight w:val="360"/>
        </w:trPr>
        <w:tc>
          <w:tcPr>
            <w:tcW w:w="1281" w:type="dxa"/>
            <w:tcBorders>
              <w:top w:val="nil"/>
              <w:left w:val="nil"/>
              <w:bottom w:val="nil"/>
              <w:right w:val="nil"/>
            </w:tcBorders>
            <w:shd w:val="clear" w:color="000000" w:fill="FFFFFF"/>
            <w:noWrap/>
            <w:vAlign w:val="bottom"/>
            <w:hideMark/>
          </w:tcPr>
          <w:p w14:paraId="62BFC345" w14:textId="77777777" w:rsidR="00786F10" w:rsidRPr="00D34731" w:rsidRDefault="00786F10" w:rsidP="00EC05A1">
            <w:pPr>
              <w:jc w:val="center"/>
              <w:rPr>
                <w:rFonts w:ascii="Times New Roman" w:hAnsi="Times New Roman" w:cs="Times New Roman"/>
                <w:b/>
                <w:bCs/>
                <w:color w:val="000000"/>
              </w:rPr>
            </w:pPr>
            <w:r w:rsidRPr="00D34731">
              <w:rPr>
                <w:rFonts w:ascii="Times New Roman" w:hAnsi="Times New Roman" w:cs="Times New Roman"/>
                <w:b/>
                <w:bCs/>
                <w:color w:val="000000"/>
              </w:rPr>
              <w:t> </w:t>
            </w:r>
          </w:p>
        </w:tc>
        <w:tc>
          <w:tcPr>
            <w:tcW w:w="276" w:type="dxa"/>
            <w:tcBorders>
              <w:top w:val="nil"/>
              <w:left w:val="nil"/>
              <w:bottom w:val="nil"/>
              <w:right w:val="nil"/>
            </w:tcBorders>
            <w:shd w:val="clear" w:color="000000" w:fill="FFFFFF"/>
            <w:noWrap/>
            <w:vAlign w:val="bottom"/>
            <w:hideMark/>
          </w:tcPr>
          <w:p w14:paraId="71B31EE8" w14:textId="77777777" w:rsidR="00786F10" w:rsidRPr="00D34731" w:rsidRDefault="00786F10" w:rsidP="00EC05A1">
            <w:pPr>
              <w:rPr>
                <w:rFonts w:ascii="Times New Roman" w:hAnsi="Times New Roman" w:cs="Times New Roman"/>
                <w:b/>
                <w:bCs/>
                <w:color w:val="000000"/>
              </w:rPr>
            </w:pPr>
            <w:r w:rsidRPr="00D34731">
              <w:rPr>
                <w:rFonts w:ascii="Times New Roman" w:hAnsi="Times New Roman" w:cs="Times New Roman"/>
                <w:b/>
                <w:bCs/>
                <w:color w:val="000000"/>
              </w:rPr>
              <w:t> </w:t>
            </w:r>
          </w:p>
        </w:tc>
        <w:tc>
          <w:tcPr>
            <w:tcW w:w="2840" w:type="dxa"/>
            <w:tcBorders>
              <w:top w:val="nil"/>
              <w:left w:val="nil"/>
              <w:bottom w:val="nil"/>
              <w:right w:val="nil"/>
            </w:tcBorders>
            <w:shd w:val="clear" w:color="000000" w:fill="FFFFFF"/>
            <w:noWrap/>
            <w:vAlign w:val="center"/>
            <w:hideMark/>
          </w:tcPr>
          <w:p w14:paraId="7FB5993F" w14:textId="77777777" w:rsidR="00786F10" w:rsidRPr="00D34731" w:rsidRDefault="00786F10" w:rsidP="00EC05A1">
            <w:pPr>
              <w:rPr>
                <w:rFonts w:ascii="Times New Roman" w:hAnsi="Times New Roman" w:cs="Times New Roman"/>
                <w:color w:val="000000"/>
              </w:rPr>
            </w:pPr>
            <w:r w:rsidRPr="00D34731">
              <w:rPr>
                <w:rFonts w:ascii="Times New Roman" w:hAnsi="Times New Roman" w:cs="Times New Roman"/>
                <w:color w:val="000000"/>
              </w:rPr>
              <w:t>Scrub-shrub</w:t>
            </w:r>
          </w:p>
        </w:tc>
        <w:tc>
          <w:tcPr>
            <w:tcW w:w="1096" w:type="dxa"/>
            <w:tcBorders>
              <w:top w:val="nil"/>
              <w:left w:val="nil"/>
              <w:bottom w:val="nil"/>
              <w:right w:val="nil"/>
            </w:tcBorders>
            <w:shd w:val="clear" w:color="000000" w:fill="FFFFFF"/>
            <w:noWrap/>
            <w:vAlign w:val="bottom"/>
            <w:hideMark/>
          </w:tcPr>
          <w:p w14:paraId="74C50689"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w:t>
            </w:r>
          </w:p>
        </w:tc>
        <w:tc>
          <w:tcPr>
            <w:tcW w:w="711" w:type="dxa"/>
            <w:tcBorders>
              <w:top w:val="nil"/>
              <w:left w:val="nil"/>
              <w:bottom w:val="nil"/>
              <w:right w:val="nil"/>
            </w:tcBorders>
            <w:shd w:val="clear" w:color="000000" w:fill="FFFFFF"/>
            <w:noWrap/>
            <w:vAlign w:val="bottom"/>
            <w:hideMark/>
          </w:tcPr>
          <w:p w14:paraId="4598B154"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w:t>
            </w:r>
          </w:p>
        </w:tc>
        <w:tc>
          <w:tcPr>
            <w:tcW w:w="680" w:type="dxa"/>
            <w:tcBorders>
              <w:top w:val="nil"/>
              <w:left w:val="nil"/>
              <w:bottom w:val="nil"/>
              <w:right w:val="nil"/>
            </w:tcBorders>
            <w:shd w:val="clear" w:color="000000" w:fill="FFFFFF"/>
            <w:noWrap/>
            <w:vAlign w:val="bottom"/>
            <w:hideMark/>
          </w:tcPr>
          <w:p w14:paraId="0DD7AB3A" w14:textId="77777777" w:rsidR="00786F10" w:rsidRPr="00D34731" w:rsidRDefault="00786F10" w:rsidP="00EC05A1">
            <w:pPr>
              <w:rPr>
                <w:rFonts w:ascii="Times New Roman" w:hAnsi="Times New Roman" w:cs="Times New Roman"/>
                <w:color w:val="000000"/>
              </w:rPr>
            </w:pPr>
            <w:r w:rsidRPr="00D34731">
              <w:rPr>
                <w:rFonts w:ascii="Times New Roman" w:hAnsi="Times New Roman" w:cs="Times New Roman"/>
                <w:color w:val="000000"/>
              </w:rPr>
              <w:t> </w:t>
            </w:r>
          </w:p>
        </w:tc>
        <w:tc>
          <w:tcPr>
            <w:tcW w:w="1283" w:type="dxa"/>
            <w:tcBorders>
              <w:top w:val="nil"/>
              <w:left w:val="nil"/>
              <w:bottom w:val="nil"/>
              <w:right w:val="nil"/>
            </w:tcBorders>
            <w:shd w:val="clear" w:color="000000" w:fill="FFFFFF"/>
            <w:noWrap/>
            <w:vAlign w:val="bottom"/>
            <w:hideMark/>
          </w:tcPr>
          <w:p w14:paraId="25D07D07"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33.9</w:t>
            </w:r>
          </w:p>
        </w:tc>
        <w:tc>
          <w:tcPr>
            <w:tcW w:w="688" w:type="dxa"/>
            <w:tcBorders>
              <w:top w:val="nil"/>
              <w:left w:val="nil"/>
              <w:bottom w:val="nil"/>
              <w:right w:val="nil"/>
            </w:tcBorders>
            <w:shd w:val="clear" w:color="000000" w:fill="FFFFFF"/>
            <w:noWrap/>
            <w:vAlign w:val="bottom"/>
            <w:hideMark/>
          </w:tcPr>
          <w:p w14:paraId="4A594EC8"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0.4</w:t>
            </w:r>
          </w:p>
        </w:tc>
        <w:tc>
          <w:tcPr>
            <w:tcW w:w="680" w:type="dxa"/>
            <w:tcBorders>
              <w:top w:val="nil"/>
              <w:left w:val="nil"/>
              <w:bottom w:val="nil"/>
              <w:right w:val="nil"/>
            </w:tcBorders>
            <w:shd w:val="clear" w:color="000000" w:fill="FFFFFF"/>
            <w:noWrap/>
            <w:vAlign w:val="bottom"/>
            <w:hideMark/>
          </w:tcPr>
          <w:p w14:paraId="5F30354E" w14:textId="77777777" w:rsidR="00786F10" w:rsidRPr="00D34731" w:rsidRDefault="00786F10" w:rsidP="00EC05A1">
            <w:pPr>
              <w:rPr>
                <w:rFonts w:ascii="Times New Roman" w:hAnsi="Times New Roman" w:cs="Times New Roman"/>
                <w:color w:val="000000"/>
              </w:rPr>
            </w:pPr>
            <w:r w:rsidRPr="00D34731">
              <w:rPr>
                <w:rFonts w:ascii="Times New Roman" w:hAnsi="Times New Roman" w:cs="Times New Roman"/>
                <w:color w:val="000000"/>
              </w:rPr>
              <w:t> </w:t>
            </w:r>
          </w:p>
        </w:tc>
        <w:tc>
          <w:tcPr>
            <w:tcW w:w="1283" w:type="dxa"/>
            <w:tcBorders>
              <w:top w:val="nil"/>
              <w:left w:val="nil"/>
              <w:bottom w:val="nil"/>
              <w:right w:val="nil"/>
            </w:tcBorders>
            <w:shd w:val="clear" w:color="000000" w:fill="FFFFFF"/>
            <w:noWrap/>
            <w:vAlign w:val="bottom"/>
            <w:hideMark/>
          </w:tcPr>
          <w:p w14:paraId="5779EBB1"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33.9</w:t>
            </w:r>
          </w:p>
        </w:tc>
        <w:tc>
          <w:tcPr>
            <w:tcW w:w="688" w:type="dxa"/>
            <w:tcBorders>
              <w:top w:val="nil"/>
              <w:left w:val="nil"/>
              <w:bottom w:val="nil"/>
              <w:right w:val="nil"/>
            </w:tcBorders>
            <w:shd w:val="clear" w:color="000000" w:fill="FFFFFF"/>
            <w:noWrap/>
            <w:vAlign w:val="bottom"/>
            <w:hideMark/>
          </w:tcPr>
          <w:p w14:paraId="7B53D6E4"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3.6</w:t>
            </w:r>
          </w:p>
        </w:tc>
      </w:tr>
      <w:tr w:rsidR="00786F10" w:rsidRPr="00D34731" w14:paraId="34F1EE14" w14:textId="77777777" w:rsidTr="00EC05A1">
        <w:trPr>
          <w:trHeight w:val="360"/>
        </w:trPr>
        <w:tc>
          <w:tcPr>
            <w:tcW w:w="1281" w:type="dxa"/>
            <w:tcBorders>
              <w:top w:val="nil"/>
              <w:left w:val="nil"/>
              <w:bottom w:val="nil"/>
              <w:right w:val="nil"/>
            </w:tcBorders>
            <w:shd w:val="clear" w:color="000000" w:fill="FFFFFF"/>
            <w:vAlign w:val="center"/>
            <w:hideMark/>
          </w:tcPr>
          <w:p w14:paraId="5BC0538E"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 </w:t>
            </w:r>
          </w:p>
        </w:tc>
        <w:tc>
          <w:tcPr>
            <w:tcW w:w="276" w:type="dxa"/>
            <w:tcBorders>
              <w:top w:val="nil"/>
              <w:left w:val="nil"/>
              <w:bottom w:val="nil"/>
              <w:right w:val="nil"/>
            </w:tcBorders>
            <w:shd w:val="clear" w:color="000000" w:fill="FFFFFF"/>
            <w:vAlign w:val="center"/>
            <w:hideMark/>
          </w:tcPr>
          <w:p w14:paraId="7C524773" w14:textId="77777777" w:rsidR="00786F10" w:rsidRPr="00D34731" w:rsidRDefault="00786F10" w:rsidP="00EC05A1">
            <w:pPr>
              <w:jc w:val="right"/>
              <w:rPr>
                <w:rFonts w:ascii="Times New Roman" w:hAnsi="Times New Roman" w:cs="Times New Roman"/>
                <w:color w:val="000000"/>
              </w:rPr>
            </w:pPr>
            <w:r w:rsidRPr="00D34731">
              <w:rPr>
                <w:rFonts w:ascii="Times New Roman" w:hAnsi="Times New Roman" w:cs="Times New Roman"/>
                <w:color w:val="000000"/>
              </w:rPr>
              <w:t> </w:t>
            </w:r>
          </w:p>
        </w:tc>
        <w:tc>
          <w:tcPr>
            <w:tcW w:w="2840" w:type="dxa"/>
            <w:tcBorders>
              <w:top w:val="nil"/>
              <w:left w:val="nil"/>
              <w:bottom w:val="nil"/>
              <w:right w:val="nil"/>
            </w:tcBorders>
            <w:shd w:val="clear" w:color="000000" w:fill="FFFFFF"/>
            <w:noWrap/>
            <w:vAlign w:val="center"/>
            <w:hideMark/>
          </w:tcPr>
          <w:p w14:paraId="7B8BF0F3" w14:textId="7E1D31D6" w:rsidR="00786F10" w:rsidRPr="00D34731" w:rsidRDefault="0092167A" w:rsidP="00EC05A1">
            <w:pPr>
              <w:rPr>
                <w:rFonts w:ascii="Times New Roman" w:hAnsi="Times New Roman" w:cs="Times New Roman"/>
                <w:color w:val="000000"/>
              </w:rPr>
            </w:pPr>
            <w:r>
              <w:rPr>
                <w:rFonts w:ascii="Times New Roman" w:hAnsi="Times New Roman" w:cs="Times New Roman"/>
                <w:color w:val="000000"/>
              </w:rPr>
              <w:t>Mudflats</w:t>
            </w:r>
          </w:p>
        </w:tc>
        <w:tc>
          <w:tcPr>
            <w:tcW w:w="1096" w:type="dxa"/>
            <w:tcBorders>
              <w:top w:val="nil"/>
              <w:left w:val="nil"/>
              <w:bottom w:val="nil"/>
              <w:right w:val="nil"/>
            </w:tcBorders>
            <w:shd w:val="clear" w:color="000000" w:fill="FFFFFF"/>
            <w:noWrap/>
            <w:vAlign w:val="bottom"/>
            <w:hideMark/>
          </w:tcPr>
          <w:p w14:paraId="42A782F4" w14:textId="7D20FC9E" w:rsidR="00786F10" w:rsidRPr="00D34731" w:rsidRDefault="00786F10" w:rsidP="0073691C">
            <w:pPr>
              <w:jc w:val="center"/>
              <w:rPr>
                <w:rFonts w:ascii="Times New Roman" w:hAnsi="Times New Roman" w:cs="Times New Roman"/>
                <w:color w:val="000000"/>
              </w:rPr>
            </w:pPr>
            <w:r w:rsidRPr="00D34731">
              <w:rPr>
                <w:rFonts w:ascii="Times New Roman" w:hAnsi="Times New Roman" w:cs="Times New Roman"/>
                <w:color w:val="000000"/>
              </w:rPr>
              <w:t>7.8</w:t>
            </w:r>
          </w:p>
        </w:tc>
        <w:tc>
          <w:tcPr>
            <w:tcW w:w="711" w:type="dxa"/>
            <w:tcBorders>
              <w:top w:val="nil"/>
              <w:left w:val="nil"/>
              <w:bottom w:val="nil"/>
              <w:right w:val="nil"/>
            </w:tcBorders>
            <w:shd w:val="clear" w:color="000000" w:fill="FFFFFF"/>
            <w:noWrap/>
            <w:vAlign w:val="bottom"/>
            <w:hideMark/>
          </w:tcPr>
          <w:p w14:paraId="2F579B0A" w14:textId="200360FD" w:rsidR="00786F10" w:rsidRPr="00D34731" w:rsidRDefault="00786F10" w:rsidP="0073691C">
            <w:pPr>
              <w:jc w:val="center"/>
              <w:rPr>
                <w:rFonts w:ascii="Times New Roman" w:hAnsi="Times New Roman" w:cs="Times New Roman"/>
                <w:color w:val="000000"/>
              </w:rPr>
            </w:pPr>
            <w:r w:rsidRPr="00D34731">
              <w:rPr>
                <w:rFonts w:ascii="Times New Roman" w:hAnsi="Times New Roman" w:cs="Times New Roman"/>
                <w:color w:val="000000"/>
              </w:rPr>
              <w:t>0.</w:t>
            </w:r>
            <w:r w:rsidR="0073691C">
              <w:rPr>
                <w:rFonts w:ascii="Times New Roman" w:hAnsi="Times New Roman" w:cs="Times New Roman"/>
                <w:color w:val="000000"/>
              </w:rPr>
              <w:t>1</w:t>
            </w:r>
          </w:p>
        </w:tc>
        <w:tc>
          <w:tcPr>
            <w:tcW w:w="680" w:type="dxa"/>
            <w:tcBorders>
              <w:top w:val="nil"/>
              <w:left w:val="nil"/>
              <w:bottom w:val="nil"/>
              <w:right w:val="nil"/>
            </w:tcBorders>
            <w:shd w:val="clear" w:color="000000" w:fill="FFFFFF"/>
            <w:noWrap/>
            <w:vAlign w:val="bottom"/>
            <w:hideMark/>
          </w:tcPr>
          <w:p w14:paraId="4EE3A4A6" w14:textId="77777777" w:rsidR="00786F10" w:rsidRPr="00D34731" w:rsidRDefault="00786F10" w:rsidP="00EC05A1">
            <w:pPr>
              <w:rPr>
                <w:rFonts w:ascii="Times New Roman" w:hAnsi="Times New Roman" w:cs="Times New Roman"/>
                <w:color w:val="000000"/>
              </w:rPr>
            </w:pPr>
            <w:r w:rsidRPr="00D34731">
              <w:rPr>
                <w:rFonts w:ascii="Times New Roman" w:hAnsi="Times New Roman" w:cs="Times New Roman"/>
                <w:color w:val="000000"/>
              </w:rPr>
              <w:t> </w:t>
            </w:r>
          </w:p>
        </w:tc>
        <w:tc>
          <w:tcPr>
            <w:tcW w:w="1283" w:type="dxa"/>
            <w:tcBorders>
              <w:top w:val="nil"/>
              <w:left w:val="nil"/>
              <w:bottom w:val="nil"/>
              <w:right w:val="nil"/>
            </w:tcBorders>
            <w:shd w:val="clear" w:color="000000" w:fill="FFFFFF"/>
            <w:noWrap/>
            <w:vAlign w:val="bottom"/>
            <w:hideMark/>
          </w:tcPr>
          <w:p w14:paraId="0E30623A"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15.5</w:t>
            </w:r>
          </w:p>
        </w:tc>
        <w:tc>
          <w:tcPr>
            <w:tcW w:w="688" w:type="dxa"/>
            <w:tcBorders>
              <w:top w:val="nil"/>
              <w:left w:val="nil"/>
              <w:bottom w:val="nil"/>
              <w:right w:val="nil"/>
            </w:tcBorders>
            <w:shd w:val="clear" w:color="000000" w:fill="FFFFFF"/>
            <w:noWrap/>
            <w:vAlign w:val="bottom"/>
            <w:hideMark/>
          </w:tcPr>
          <w:p w14:paraId="71351074"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0.2</w:t>
            </w:r>
          </w:p>
        </w:tc>
        <w:tc>
          <w:tcPr>
            <w:tcW w:w="680" w:type="dxa"/>
            <w:tcBorders>
              <w:top w:val="nil"/>
              <w:left w:val="nil"/>
              <w:bottom w:val="nil"/>
              <w:right w:val="nil"/>
            </w:tcBorders>
            <w:shd w:val="clear" w:color="000000" w:fill="FFFFFF"/>
            <w:noWrap/>
            <w:vAlign w:val="bottom"/>
            <w:hideMark/>
          </w:tcPr>
          <w:p w14:paraId="1BC513A0" w14:textId="77777777" w:rsidR="00786F10" w:rsidRPr="00D34731" w:rsidRDefault="00786F10" w:rsidP="00EC05A1">
            <w:pPr>
              <w:rPr>
                <w:rFonts w:ascii="Times New Roman" w:hAnsi="Times New Roman" w:cs="Times New Roman"/>
                <w:color w:val="000000"/>
              </w:rPr>
            </w:pPr>
            <w:r w:rsidRPr="00D34731">
              <w:rPr>
                <w:rFonts w:ascii="Times New Roman" w:hAnsi="Times New Roman" w:cs="Times New Roman"/>
                <w:color w:val="000000"/>
              </w:rPr>
              <w:t> </w:t>
            </w:r>
          </w:p>
        </w:tc>
        <w:tc>
          <w:tcPr>
            <w:tcW w:w="1283" w:type="dxa"/>
            <w:tcBorders>
              <w:top w:val="nil"/>
              <w:left w:val="nil"/>
              <w:bottom w:val="nil"/>
              <w:right w:val="nil"/>
            </w:tcBorders>
            <w:shd w:val="clear" w:color="000000" w:fill="FFFFFF"/>
            <w:noWrap/>
            <w:vAlign w:val="bottom"/>
            <w:hideMark/>
          </w:tcPr>
          <w:p w14:paraId="728EA0BD"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15.5</w:t>
            </w:r>
          </w:p>
        </w:tc>
        <w:tc>
          <w:tcPr>
            <w:tcW w:w="688" w:type="dxa"/>
            <w:tcBorders>
              <w:top w:val="nil"/>
              <w:left w:val="nil"/>
              <w:bottom w:val="nil"/>
              <w:right w:val="nil"/>
            </w:tcBorders>
            <w:shd w:val="clear" w:color="000000" w:fill="FFFFFF"/>
            <w:noWrap/>
            <w:vAlign w:val="bottom"/>
            <w:hideMark/>
          </w:tcPr>
          <w:p w14:paraId="64B954AA"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2.6</w:t>
            </w:r>
          </w:p>
        </w:tc>
      </w:tr>
      <w:tr w:rsidR="00786F10" w:rsidRPr="00D34731" w14:paraId="0A3CFF70" w14:textId="77777777" w:rsidTr="00EC05A1">
        <w:trPr>
          <w:trHeight w:val="360"/>
        </w:trPr>
        <w:tc>
          <w:tcPr>
            <w:tcW w:w="1281" w:type="dxa"/>
            <w:tcBorders>
              <w:top w:val="nil"/>
              <w:left w:val="nil"/>
              <w:bottom w:val="nil"/>
              <w:right w:val="nil"/>
            </w:tcBorders>
            <w:shd w:val="clear" w:color="000000" w:fill="FFFFFF"/>
            <w:vAlign w:val="center"/>
            <w:hideMark/>
          </w:tcPr>
          <w:p w14:paraId="40473375"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 </w:t>
            </w:r>
          </w:p>
        </w:tc>
        <w:tc>
          <w:tcPr>
            <w:tcW w:w="276" w:type="dxa"/>
            <w:tcBorders>
              <w:top w:val="nil"/>
              <w:left w:val="nil"/>
              <w:bottom w:val="nil"/>
              <w:right w:val="nil"/>
            </w:tcBorders>
            <w:shd w:val="clear" w:color="000000" w:fill="FFFFFF"/>
            <w:vAlign w:val="center"/>
            <w:hideMark/>
          </w:tcPr>
          <w:p w14:paraId="068DE035" w14:textId="77777777" w:rsidR="00786F10" w:rsidRPr="00D34731" w:rsidRDefault="00786F10" w:rsidP="00EC05A1">
            <w:pPr>
              <w:jc w:val="right"/>
              <w:rPr>
                <w:rFonts w:ascii="Times New Roman" w:hAnsi="Times New Roman" w:cs="Times New Roman"/>
                <w:color w:val="000000"/>
              </w:rPr>
            </w:pPr>
            <w:r w:rsidRPr="00D34731">
              <w:rPr>
                <w:rFonts w:ascii="Times New Roman" w:hAnsi="Times New Roman" w:cs="Times New Roman"/>
                <w:color w:val="000000"/>
              </w:rPr>
              <w:t> </w:t>
            </w:r>
          </w:p>
        </w:tc>
        <w:tc>
          <w:tcPr>
            <w:tcW w:w="2840" w:type="dxa"/>
            <w:tcBorders>
              <w:top w:val="nil"/>
              <w:left w:val="nil"/>
              <w:bottom w:val="nil"/>
              <w:right w:val="nil"/>
            </w:tcBorders>
            <w:shd w:val="clear" w:color="000000" w:fill="FFFFFF"/>
            <w:noWrap/>
            <w:vAlign w:val="center"/>
            <w:hideMark/>
          </w:tcPr>
          <w:p w14:paraId="0BDEF66C" w14:textId="77777777" w:rsidR="00786F10" w:rsidRPr="00D34731" w:rsidRDefault="00786F10" w:rsidP="00EC05A1">
            <w:pPr>
              <w:rPr>
                <w:rFonts w:ascii="Times New Roman" w:hAnsi="Times New Roman" w:cs="Times New Roman"/>
                <w:color w:val="000000"/>
              </w:rPr>
            </w:pPr>
            <w:r w:rsidRPr="00D34731">
              <w:rPr>
                <w:rFonts w:ascii="Times New Roman" w:hAnsi="Times New Roman" w:cs="Times New Roman"/>
                <w:color w:val="000000"/>
              </w:rPr>
              <w:t xml:space="preserve">Moist-soil </w:t>
            </w:r>
          </w:p>
        </w:tc>
        <w:tc>
          <w:tcPr>
            <w:tcW w:w="1096" w:type="dxa"/>
            <w:tcBorders>
              <w:top w:val="nil"/>
              <w:left w:val="nil"/>
              <w:bottom w:val="nil"/>
              <w:right w:val="nil"/>
            </w:tcBorders>
            <w:shd w:val="clear" w:color="000000" w:fill="FFFFFF"/>
            <w:noWrap/>
            <w:vAlign w:val="bottom"/>
            <w:hideMark/>
          </w:tcPr>
          <w:p w14:paraId="03A04450" w14:textId="7588376D"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11.7</w:t>
            </w:r>
          </w:p>
        </w:tc>
        <w:tc>
          <w:tcPr>
            <w:tcW w:w="711" w:type="dxa"/>
            <w:tcBorders>
              <w:top w:val="nil"/>
              <w:left w:val="nil"/>
              <w:bottom w:val="nil"/>
              <w:right w:val="nil"/>
            </w:tcBorders>
            <w:shd w:val="clear" w:color="000000" w:fill="FFFFFF"/>
            <w:noWrap/>
            <w:vAlign w:val="bottom"/>
            <w:hideMark/>
          </w:tcPr>
          <w:p w14:paraId="36695195" w14:textId="3CAC997C" w:rsidR="00786F10" w:rsidRPr="00D34731" w:rsidRDefault="00786F10" w:rsidP="0073691C">
            <w:pPr>
              <w:jc w:val="center"/>
              <w:rPr>
                <w:rFonts w:ascii="Times New Roman" w:hAnsi="Times New Roman" w:cs="Times New Roman"/>
                <w:color w:val="000000"/>
              </w:rPr>
            </w:pPr>
            <w:r w:rsidRPr="00D34731">
              <w:rPr>
                <w:rFonts w:ascii="Times New Roman" w:hAnsi="Times New Roman" w:cs="Times New Roman"/>
                <w:color w:val="000000"/>
              </w:rPr>
              <w:t>0.1</w:t>
            </w:r>
          </w:p>
        </w:tc>
        <w:tc>
          <w:tcPr>
            <w:tcW w:w="680" w:type="dxa"/>
            <w:tcBorders>
              <w:top w:val="nil"/>
              <w:left w:val="nil"/>
              <w:bottom w:val="nil"/>
              <w:right w:val="nil"/>
            </w:tcBorders>
            <w:shd w:val="clear" w:color="000000" w:fill="FFFFFF"/>
            <w:noWrap/>
            <w:vAlign w:val="bottom"/>
            <w:hideMark/>
          </w:tcPr>
          <w:p w14:paraId="016B9487" w14:textId="77777777" w:rsidR="00786F10" w:rsidRPr="00D34731" w:rsidRDefault="00786F10" w:rsidP="00EC05A1">
            <w:pPr>
              <w:rPr>
                <w:rFonts w:ascii="Times New Roman" w:hAnsi="Times New Roman" w:cs="Times New Roman"/>
                <w:color w:val="000000"/>
              </w:rPr>
            </w:pPr>
            <w:r w:rsidRPr="00D34731">
              <w:rPr>
                <w:rFonts w:ascii="Times New Roman" w:hAnsi="Times New Roman" w:cs="Times New Roman"/>
                <w:color w:val="000000"/>
              </w:rPr>
              <w:t> </w:t>
            </w:r>
          </w:p>
        </w:tc>
        <w:tc>
          <w:tcPr>
            <w:tcW w:w="1283" w:type="dxa"/>
            <w:tcBorders>
              <w:top w:val="nil"/>
              <w:left w:val="nil"/>
              <w:bottom w:val="nil"/>
              <w:right w:val="nil"/>
            </w:tcBorders>
            <w:shd w:val="clear" w:color="000000" w:fill="FFFFFF"/>
            <w:noWrap/>
            <w:vAlign w:val="bottom"/>
            <w:hideMark/>
          </w:tcPr>
          <w:p w14:paraId="172DB8E4"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19.6</w:t>
            </w:r>
          </w:p>
        </w:tc>
        <w:tc>
          <w:tcPr>
            <w:tcW w:w="688" w:type="dxa"/>
            <w:tcBorders>
              <w:top w:val="nil"/>
              <w:left w:val="nil"/>
              <w:bottom w:val="nil"/>
              <w:right w:val="nil"/>
            </w:tcBorders>
            <w:shd w:val="clear" w:color="000000" w:fill="FFFFFF"/>
            <w:noWrap/>
            <w:vAlign w:val="bottom"/>
            <w:hideMark/>
          </w:tcPr>
          <w:p w14:paraId="501ABEFF"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0.3</w:t>
            </w:r>
          </w:p>
        </w:tc>
        <w:tc>
          <w:tcPr>
            <w:tcW w:w="680" w:type="dxa"/>
            <w:tcBorders>
              <w:top w:val="nil"/>
              <w:left w:val="nil"/>
              <w:bottom w:val="nil"/>
              <w:right w:val="nil"/>
            </w:tcBorders>
            <w:shd w:val="clear" w:color="000000" w:fill="FFFFFF"/>
            <w:noWrap/>
            <w:vAlign w:val="bottom"/>
            <w:hideMark/>
          </w:tcPr>
          <w:p w14:paraId="2D1E1C82" w14:textId="77777777" w:rsidR="00786F10" w:rsidRPr="00D34731" w:rsidRDefault="00786F10" w:rsidP="00EC05A1">
            <w:pPr>
              <w:rPr>
                <w:rFonts w:ascii="Times New Roman" w:hAnsi="Times New Roman" w:cs="Times New Roman"/>
                <w:color w:val="000000"/>
              </w:rPr>
            </w:pPr>
            <w:r w:rsidRPr="00D34731">
              <w:rPr>
                <w:rFonts w:ascii="Times New Roman" w:hAnsi="Times New Roman" w:cs="Times New Roman"/>
                <w:color w:val="000000"/>
              </w:rPr>
              <w:t> </w:t>
            </w:r>
          </w:p>
        </w:tc>
        <w:tc>
          <w:tcPr>
            <w:tcW w:w="1283" w:type="dxa"/>
            <w:tcBorders>
              <w:top w:val="nil"/>
              <w:left w:val="nil"/>
              <w:bottom w:val="nil"/>
              <w:right w:val="nil"/>
            </w:tcBorders>
            <w:shd w:val="clear" w:color="000000" w:fill="FFFFFF"/>
            <w:noWrap/>
            <w:vAlign w:val="bottom"/>
            <w:hideMark/>
          </w:tcPr>
          <w:p w14:paraId="77387D8A"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19.6</w:t>
            </w:r>
          </w:p>
        </w:tc>
        <w:tc>
          <w:tcPr>
            <w:tcW w:w="688" w:type="dxa"/>
            <w:tcBorders>
              <w:top w:val="nil"/>
              <w:left w:val="nil"/>
              <w:bottom w:val="nil"/>
              <w:right w:val="nil"/>
            </w:tcBorders>
            <w:shd w:val="clear" w:color="000000" w:fill="FFFFFF"/>
            <w:noWrap/>
            <w:vAlign w:val="bottom"/>
            <w:hideMark/>
          </w:tcPr>
          <w:p w14:paraId="4D3520ED"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3.3</w:t>
            </w:r>
          </w:p>
        </w:tc>
      </w:tr>
      <w:tr w:rsidR="00786F10" w:rsidRPr="00D34731" w14:paraId="19D58A8F" w14:textId="77777777" w:rsidTr="00EC05A1">
        <w:trPr>
          <w:trHeight w:val="360"/>
        </w:trPr>
        <w:tc>
          <w:tcPr>
            <w:tcW w:w="1281" w:type="dxa"/>
            <w:tcBorders>
              <w:top w:val="nil"/>
              <w:left w:val="nil"/>
              <w:right w:val="nil"/>
            </w:tcBorders>
            <w:shd w:val="clear" w:color="000000" w:fill="FFFFFF"/>
            <w:vAlign w:val="center"/>
            <w:hideMark/>
          </w:tcPr>
          <w:p w14:paraId="61202F45"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 </w:t>
            </w:r>
          </w:p>
        </w:tc>
        <w:tc>
          <w:tcPr>
            <w:tcW w:w="276" w:type="dxa"/>
            <w:tcBorders>
              <w:top w:val="nil"/>
              <w:left w:val="nil"/>
              <w:right w:val="nil"/>
            </w:tcBorders>
            <w:shd w:val="clear" w:color="000000" w:fill="FFFFFF"/>
            <w:vAlign w:val="center"/>
            <w:hideMark/>
          </w:tcPr>
          <w:p w14:paraId="2AC26420" w14:textId="77777777" w:rsidR="00786F10" w:rsidRPr="00D34731" w:rsidRDefault="00786F10" w:rsidP="00EC05A1">
            <w:pPr>
              <w:jc w:val="right"/>
              <w:rPr>
                <w:rFonts w:ascii="Times New Roman" w:hAnsi="Times New Roman" w:cs="Times New Roman"/>
                <w:color w:val="000000"/>
              </w:rPr>
            </w:pPr>
            <w:r w:rsidRPr="00D34731">
              <w:rPr>
                <w:rFonts w:ascii="Times New Roman" w:hAnsi="Times New Roman" w:cs="Times New Roman"/>
                <w:color w:val="000000"/>
              </w:rPr>
              <w:t> </w:t>
            </w:r>
          </w:p>
        </w:tc>
        <w:tc>
          <w:tcPr>
            <w:tcW w:w="2840" w:type="dxa"/>
            <w:tcBorders>
              <w:top w:val="nil"/>
              <w:left w:val="nil"/>
              <w:right w:val="nil"/>
            </w:tcBorders>
            <w:shd w:val="clear" w:color="000000" w:fill="FFFFFF"/>
            <w:noWrap/>
            <w:vAlign w:val="center"/>
            <w:hideMark/>
          </w:tcPr>
          <w:p w14:paraId="7E87F557" w14:textId="77777777" w:rsidR="00786F10" w:rsidRPr="00D34731" w:rsidRDefault="00786F10" w:rsidP="00EC05A1">
            <w:pPr>
              <w:rPr>
                <w:rFonts w:ascii="Times New Roman" w:hAnsi="Times New Roman" w:cs="Times New Roman"/>
                <w:color w:val="000000"/>
              </w:rPr>
            </w:pPr>
            <w:r w:rsidRPr="00D34731">
              <w:rPr>
                <w:rFonts w:ascii="Times New Roman" w:hAnsi="Times New Roman" w:cs="Times New Roman"/>
                <w:color w:val="000000"/>
              </w:rPr>
              <w:t>Open Water</w:t>
            </w:r>
          </w:p>
        </w:tc>
        <w:tc>
          <w:tcPr>
            <w:tcW w:w="1096" w:type="dxa"/>
            <w:tcBorders>
              <w:top w:val="nil"/>
              <w:left w:val="nil"/>
              <w:bottom w:val="nil"/>
              <w:right w:val="nil"/>
            </w:tcBorders>
            <w:shd w:val="clear" w:color="000000" w:fill="FFFFFF"/>
            <w:noWrap/>
            <w:vAlign w:val="bottom"/>
            <w:hideMark/>
          </w:tcPr>
          <w:p w14:paraId="40DC0304" w14:textId="05C33E85" w:rsidR="00786F10" w:rsidRPr="00D34731" w:rsidRDefault="00786F10" w:rsidP="0073691C">
            <w:pPr>
              <w:jc w:val="center"/>
              <w:rPr>
                <w:rFonts w:ascii="Times New Roman" w:hAnsi="Times New Roman" w:cs="Times New Roman"/>
                <w:color w:val="000000"/>
              </w:rPr>
            </w:pPr>
            <w:r w:rsidRPr="00D34731">
              <w:rPr>
                <w:rFonts w:ascii="Times New Roman" w:hAnsi="Times New Roman" w:cs="Times New Roman"/>
                <w:color w:val="000000"/>
              </w:rPr>
              <w:t>22.5</w:t>
            </w:r>
          </w:p>
        </w:tc>
        <w:tc>
          <w:tcPr>
            <w:tcW w:w="711" w:type="dxa"/>
            <w:tcBorders>
              <w:top w:val="nil"/>
              <w:left w:val="nil"/>
              <w:bottom w:val="nil"/>
              <w:right w:val="nil"/>
            </w:tcBorders>
            <w:shd w:val="clear" w:color="000000" w:fill="FFFFFF"/>
            <w:noWrap/>
            <w:vAlign w:val="bottom"/>
            <w:hideMark/>
          </w:tcPr>
          <w:p w14:paraId="536C8665" w14:textId="44890024" w:rsidR="00786F10" w:rsidRPr="00D34731" w:rsidRDefault="00786F10" w:rsidP="0073691C">
            <w:pPr>
              <w:jc w:val="center"/>
              <w:rPr>
                <w:rFonts w:ascii="Times New Roman" w:hAnsi="Times New Roman" w:cs="Times New Roman"/>
                <w:color w:val="000000"/>
              </w:rPr>
            </w:pPr>
            <w:r w:rsidRPr="00D34731">
              <w:rPr>
                <w:rFonts w:ascii="Times New Roman" w:hAnsi="Times New Roman" w:cs="Times New Roman"/>
                <w:color w:val="000000"/>
              </w:rPr>
              <w:t>0.2</w:t>
            </w:r>
          </w:p>
        </w:tc>
        <w:tc>
          <w:tcPr>
            <w:tcW w:w="680" w:type="dxa"/>
            <w:tcBorders>
              <w:top w:val="nil"/>
              <w:left w:val="nil"/>
              <w:bottom w:val="nil"/>
              <w:right w:val="nil"/>
            </w:tcBorders>
            <w:shd w:val="clear" w:color="000000" w:fill="FFFFFF"/>
            <w:noWrap/>
            <w:vAlign w:val="bottom"/>
            <w:hideMark/>
          </w:tcPr>
          <w:p w14:paraId="056CB7A6" w14:textId="77777777" w:rsidR="00786F10" w:rsidRPr="00D34731" w:rsidRDefault="00786F10" w:rsidP="00EC05A1">
            <w:pPr>
              <w:rPr>
                <w:rFonts w:ascii="Times New Roman" w:hAnsi="Times New Roman" w:cs="Times New Roman"/>
                <w:color w:val="000000"/>
              </w:rPr>
            </w:pPr>
            <w:r w:rsidRPr="00D34731">
              <w:rPr>
                <w:rFonts w:ascii="Times New Roman" w:hAnsi="Times New Roman" w:cs="Times New Roman"/>
                <w:color w:val="000000"/>
              </w:rPr>
              <w:t> </w:t>
            </w:r>
          </w:p>
        </w:tc>
        <w:tc>
          <w:tcPr>
            <w:tcW w:w="1283" w:type="dxa"/>
            <w:tcBorders>
              <w:top w:val="nil"/>
              <w:left w:val="nil"/>
              <w:bottom w:val="nil"/>
              <w:right w:val="nil"/>
            </w:tcBorders>
            <w:shd w:val="clear" w:color="000000" w:fill="FFFFFF"/>
            <w:noWrap/>
            <w:vAlign w:val="bottom"/>
            <w:hideMark/>
          </w:tcPr>
          <w:p w14:paraId="36CDFE72"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11.2</w:t>
            </w:r>
          </w:p>
        </w:tc>
        <w:tc>
          <w:tcPr>
            <w:tcW w:w="688" w:type="dxa"/>
            <w:tcBorders>
              <w:top w:val="nil"/>
              <w:left w:val="nil"/>
              <w:bottom w:val="nil"/>
              <w:right w:val="nil"/>
            </w:tcBorders>
            <w:shd w:val="clear" w:color="000000" w:fill="FFFFFF"/>
            <w:noWrap/>
            <w:vAlign w:val="bottom"/>
            <w:hideMark/>
          </w:tcPr>
          <w:p w14:paraId="17A73C86"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0.1</w:t>
            </w:r>
          </w:p>
        </w:tc>
        <w:tc>
          <w:tcPr>
            <w:tcW w:w="680" w:type="dxa"/>
            <w:tcBorders>
              <w:top w:val="nil"/>
              <w:left w:val="nil"/>
              <w:bottom w:val="nil"/>
              <w:right w:val="nil"/>
            </w:tcBorders>
            <w:shd w:val="clear" w:color="000000" w:fill="FFFFFF"/>
            <w:noWrap/>
            <w:vAlign w:val="bottom"/>
            <w:hideMark/>
          </w:tcPr>
          <w:p w14:paraId="05C9A3BF" w14:textId="77777777" w:rsidR="00786F10" w:rsidRPr="00D34731" w:rsidRDefault="00786F10" w:rsidP="00EC05A1">
            <w:pPr>
              <w:rPr>
                <w:rFonts w:ascii="Times New Roman" w:hAnsi="Times New Roman" w:cs="Times New Roman"/>
                <w:color w:val="000000"/>
              </w:rPr>
            </w:pPr>
            <w:r w:rsidRPr="00D34731">
              <w:rPr>
                <w:rFonts w:ascii="Times New Roman" w:hAnsi="Times New Roman" w:cs="Times New Roman"/>
                <w:color w:val="000000"/>
              </w:rPr>
              <w:t> </w:t>
            </w:r>
          </w:p>
        </w:tc>
        <w:tc>
          <w:tcPr>
            <w:tcW w:w="1283" w:type="dxa"/>
            <w:tcBorders>
              <w:top w:val="nil"/>
              <w:left w:val="nil"/>
              <w:bottom w:val="nil"/>
              <w:right w:val="nil"/>
            </w:tcBorders>
            <w:shd w:val="clear" w:color="000000" w:fill="FFFFFF"/>
            <w:noWrap/>
            <w:vAlign w:val="bottom"/>
            <w:hideMark/>
          </w:tcPr>
          <w:p w14:paraId="239B794E"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11.2</w:t>
            </w:r>
          </w:p>
        </w:tc>
        <w:tc>
          <w:tcPr>
            <w:tcW w:w="688" w:type="dxa"/>
            <w:tcBorders>
              <w:top w:val="nil"/>
              <w:left w:val="nil"/>
              <w:bottom w:val="nil"/>
              <w:right w:val="nil"/>
            </w:tcBorders>
            <w:shd w:val="clear" w:color="000000" w:fill="FFFFFF"/>
            <w:noWrap/>
            <w:vAlign w:val="bottom"/>
            <w:hideMark/>
          </w:tcPr>
          <w:p w14:paraId="1E89718A"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2.2</w:t>
            </w:r>
          </w:p>
        </w:tc>
      </w:tr>
      <w:tr w:rsidR="00786F10" w:rsidRPr="00D34731" w14:paraId="75C0756F" w14:textId="77777777" w:rsidTr="00EC05A1">
        <w:trPr>
          <w:trHeight w:val="630"/>
        </w:trPr>
        <w:tc>
          <w:tcPr>
            <w:tcW w:w="1281" w:type="dxa"/>
            <w:tcBorders>
              <w:top w:val="nil"/>
              <w:left w:val="nil"/>
              <w:bottom w:val="single" w:sz="4" w:space="0" w:color="auto"/>
              <w:right w:val="nil"/>
            </w:tcBorders>
            <w:shd w:val="clear" w:color="000000" w:fill="FFFFFF"/>
            <w:noWrap/>
            <w:vAlign w:val="bottom"/>
            <w:hideMark/>
          </w:tcPr>
          <w:p w14:paraId="3031581B"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 </w:t>
            </w:r>
          </w:p>
        </w:tc>
        <w:tc>
          <w:tcPr>
            <w:tcW w:w="276" w:type="dxa"/>
            <w:tcBorders>
              <w:top w:val="nil"/>
              <w:left w:val="nil"/>
              <w:bottom w:val="single" w:sz="4" w:space="0" w:color="auto"/>
              <w:right w:val="nil"/>
            </w:tcBorders>
            <w:shd w:val="clear" w:color="000000" w:fill="FFFFFF"/>
            <w:noWrap/>
            <w:vAlign w:val="bottom"/>
            <w:hideMark/>
          </w:tcPr>
          <w:p w14:paraId="700DDA93" w14:textId="77777777" w:rsidR="00786F10" w:rsidRPr="00D34731" w:rsidRDefault="00786F10" w:rsidP="00EC05A1">
            <w:pPr>
              <w:rPr>
                <w:rFonts w:ascii="Times New Roman" w:hAnsi="Times New Roman" w:cs="Times New Roman"/>
                <w:color w:val="000000"/>
              </w:rPr>
            </w:pPr>
            <w:r w:rsidRPr="00D34731">
              <w:rPr>
                <w:rFonts w:ascii="Times New Roman" w:hAnsi="Times New Roman" w:cs="Times New Roman"/>
                <w:color w:val="000000"/>
              </w:rPr>
              <w:t> </w:t>
            </w:r>
          </w:p>
        </w:tc>
        <w:tc>
          <w:tcPr>
            <w:tcW w:w="2840" w:type="dxa"/>
            <w:tcBorders>
              <w:top w:val="nil"/>
              <w:left w:val="nil"/>
              <w:bottom w:val="single" w:sz="4" w:space="0" w:color="auto"/>
              <w:right w:val="nil"/>
            </w:tcBorders>
            <w:shd w:val="clear" w:color="000000" w:fill="FFFFFF"/>
            <w:vAlign w:val="center"/>
            <w:hideMark/>
          </w:tcPr>
          <w:p w14:paraId="5E872047" w14:textId="77777777" w:rsidR="00786F10" w:rsidRPr="00D34731" w:rsidRDefault="00786F10" w:rsidP="00EC05A1">
            <w:pPr>
              <w:rPr>
                <w:rFonts w:ascii="Times New Roman" w:hAnsi="Times New Roman" w:cs="Times New Roman"/>
                <w:color w:val="000000"/>
              </w:rPr>
            </w:pPr>
            <w:r w:rsidRPr="00D34731">
              <w:rPr>
                <w:rFonts w:ascii="Times New Roman" w:hAnsi="Times New Roman" w:cs="Times New Roman"/>
                <w:color w:val="000000"/>
              </w:rPr>
              <w:t>Submerged aquatic vegetation (SAV)</w:t>
            </w:r>
          </w:p>
        </w:tc>
        <w:tc>
          <w:tcPr>
            <w:tcW w:w="1096" w:type="dxa"/>
            <w:tcBorders>
              <w:top w:val="nil"/>
              <w:left w:val="nil"/>
              <w:right w:val="nil"/>
            </w:tcBorders>
            <w:shd w:val="clear" w:color="000000" w:fill="FFFFFF"/>
            <w:noWrap/>
            <w:vAlign w:val="center"/>
            <w:hideMark/>
          </w:tcPr>
          <w:p w14:paraId="00EE2CC6" w14:textId="2E4239C7" w:rsidR="00786F10" w:rsidRPr="00D34731" w:rsidRDefault="00786F10" w:rsidP="0073691C">
            <w:pPr>
              <w:jc w:val="center"/>
              <w:rPr>
                <w:rFonts w:ascii="Times New Roman" w:hAnsi="Times New Roman" w:cs="Times New Roman"/>
                <w:color w:val="000000"/>
              </w:rPr>
            </w:pPr>
            <w:r w:rsidRPr="00D34731">
              <w:rPr>
                <w:rFonts w:ascii="Times New Roman" w:hAnsi="Times New Roman" w:cs="Times New Roman"/>
                <w:color w:val="000000"/>
              </w:rPr>
              <w:t>8.8</w:t>
            </w:r>
          </w:p>
        </w:tc>
        <w:tc>
          <w:tcPr>
            <w:tcW w:w="711" w:type="dxa"/>
            <w:tcBorders>
              <w:top w:val="nil"/>
              <w:left w:val="nil"/>
              <w:right w:val="nil"/>
            </w:tcBorders>
            <w:shd w:val="clear" w:color="000000" w:fill="FFFFFF"/>
            <w:noWrap/>
            <w:vAlign w:val="center"/>
            <w:hideMark/>
          </w:tcPr>
          <w:p w14:paraId="4C384766" w14:textId="18E38293" w:rsidR="00786F10" w:rsidRPr="00D34731" w:rsidRDefault="00786F10" w:rsidP="0073691C">
            <w:pPr>
              <w:jc w:val="center"/>
              <w:rPr>
                <w:rFonts w:ascii="Times New Roman" w:hAnsi="Times New Roman" w:cs="Times New Roman"/>
                <w:color w:val="000000"/>
              </w:rPr>
            </w:pPr>
            <w:r w:rsidRPr="00D34731">
              <w:rPr>
                <w:rFonts w:ascii="Times New Roman" w:hAnsi="Times New Roman" w:cs="Times New Roman"/>
                <w:color w:val="000000"/>
              </w:rPr>
              <w:t>0.</w:t>
            </w:r>
            <w:r w:rsidR="0073691C">
              <w:rPr>
                <w:rFonts w:ascii="Times New Roman" w:hAnsi="Times New Roman" w:cs="Times New Roman"/>
                <w:color w:val="000000"/>
              </w:rPr>
              <w:t>1</w:t>
            </w:r>
          </w:p>
        </w:tc>
        <w:tc>
          <w:tcPr>
            <w:tcW w:w="680" w:type="dxa"/>
            <w:tcBorders>
              <w:top w:val="nil"/>
              <w:left w:val="nil"/>
              <w:right w:val="nil"/>
            </w:tcBorders>
            <w:shd w:val="clear" w:color="000000" w:fill="FFFFFF"/>
            <w:noWrap/>
            <w:vAlign w:val="center"/>
            <w:hideMark/>
          </w:tcPr>
          <w:p w14:paraId="2617F8FC" w14:textId="77777777" w:rsidR="00786F10" w:rsidRPr="00D34731" w:rsidRDefault="00786F10" w:rsidP="00EC05A1">
            <w:pPr>
              <w:rPr>
                <w:rFonts w:ascii="Times New Roman" w:hAnsi="Times New Roman" w:cs="Times New Roman"/>
                <w:color w:val="000000"/>
              </w:rPr>
            </w:pPr>
            <w:r w:rsidRPr="00D34731">
              <w:rPr>
                <w:rFonts w:ascii="Times New Roman" w:hAnsi="Times New Roman" w:cs="Times New Roman"/>
                <w:color w:val="000000"/>
              </w:rPr>
              <w:t> </w:t>
            </w:r>
          </w:p>
        </w:tc>
        <w:tc>
          <w:tcPr>
            <w:tcW w:w="1283" w:type="dxa"/>
            <w:tcBorders>
              <w:top w:val="nil"/>
              <w:left w:val="nil"/>
              <w:right w:val="nil"/>
            </w:tcBorders>
            <w:shd w:val="clear" w:color="000000" w:fill="FFFFFF"/>
            <w:noWrap/>
            <w:vAlign w:val="center"/>
            <w:hideMark/>
          </w:tcPr>
          <w:p w14:paraId="00B7B431"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23.2</w:t>
            </w:r>
          </w:p>
        </w:tc>
        <w:tc>
          <w:tcPr>
            <w:tcW w:w="688" w:type="dxa"/>
            <w:tcBorders>
              <w:top w:val="nil"/>
              <w:left w:val="nil"/>
              <w:right w:val="nil"/>
            </w:tcBorders>
            <w:shd w:val="clear" w:color="000000" w:fill="FFFFFF"/>
            <w:noWrap/>
            <w:vAlign w:val="center"/>
            <w:hideMark/>
          </w:tcPr>
          <w:p w14:paraId="22886AB5"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0.3</w:t>
            </w:r>
          </w:p>
        </w:tc>
        <w:tc>
          <w:tcPr>
            <w:tcW w:w="680" w:type="dxa"/>
            <w:tcBorders>
              <w:top w:val="nil"/>
              <w:left w:val="nil"/>
              <w:right w:val="nil"/>
            </w:tcBorders>
            <w:shd w:val="clear" w:color="000000" w:fill="FFFFFF"/>
            <w:noWrap/>
            <w:vAlign w:val="center"/>
            <w:hideMark/>
          </w:tcPr>
          <w:p w14:paraId="6672705A" w14:textId="77777777" w:rsidR="00786F10" w:rsidRPr="00D34731" w:rsidRDefault="00786F10" w:rsidP="00EC05A1">
            <w:pPr>
              <w:rPr>
                <w:rFonts w:ascii="Times New Roman" w:hAnsi="Times New Roman" w:cs="Times New Roman"/>
                <w:color w:val="000000"/>
              </w:rPr>
            </w:pPr>
            <w:r w:rsidRPr="00D34731">
              <w:rPr>
                <w:rFonts w:ascii="Times New Roman" w:hAnsi="Times New Roman" w:cs="Times New Roman"/>
                <w:color w:val="000000"/>
              </w:rPr>
              <w:t> </w:t>
            </w:r>
          </w:p>
        </w:tc>
        <w:tc>
          <w:tcPr>
            <w:tcW w:w="1283" w:type="dxa"/>
            <w:tcBorders>
              <w:top w:val="nil"/>
              <w:left w:val="nil"/>
              <w:right w:val="nil"/>
            </w:tcBorders>
            <w:shd w:val="clear" w:color="000000" w:fill="FFFFFF"/>
            <w:noWrap/>
            <w:vAlign w:val="center"/>
            <w:hideMark/>
          </w:tcPr>
          <w:p w14:paraId="4F4D26CA"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23.2</w:t>
            </w:r>
          </w:p>
        </w:tc>
        <w:tc>
          <w:tcPr>
            <w:tcW w:w="688" w:type="dxa"/>
            <w:tcBorders>
              <w:top w:val="nil"/>
              <w:left w:val="nil"/>
              <w:right w:val="nil"/>
            </w:tcBorders>
            <w:shd w:val="clear" w:color="000000" w:fill="FFFFFF"/>
            <w:noWrap/>
            <w:vAlign w:val="center"/>
            <w:hideMark/>
          </w:tcPr>
          <w:p w14:paraId="5DD5FFBA"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3.4</w:t>
            </w:r>
          </w:p>
        </w:tc>
      </w:tr>
      <w:tr w:rsidR="00786F10" w:rsidRPr="00D34731" w14:paraId="448A7EAB" w14:textId="77777777" w:rsidTr="00EC05A1">
        <w:trPr>
          <w:trHeight w:val="360"/>
        </w:trPr>
        <w:tc>
          <w:tcPr>
            <w:tcW w:w="1281" w:type="dxa"/>
            <w:tcBorders>
              <w:top w:val="single" w:sz="4" w:space="0" w:color="auto"/>
              <w:left w:val="nil"/>
              <w:bottom w:val="nil"/>
              <w:right w:val="nil"/>
            </w:tcBorders>
            <w:shd w:val="clear" w:color="000000" w:fill="FFFFFF"/>
            <w:noWrap/>
            <w:vAlign w:val="bottom"/>
            <w:hideMark/>
          </w:tcPr>
          <w:p w14:paraId="73660E9E"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Month</w:t>
            </w:r>
          </w:p>
        </w:tc>
        <w:tc>
          <w:tcPr>
            <w:tcW w:w="276" w:type="dxa"/>
            <w:tcBorders>
              <w:top w:val="single" w:sz="4" w:space="0" w:color="auto"/>
              <w:left w:val="nil"/>
              <w:bottom w:val="nil"/>
              <w:right w:val="nil"/>
            </w:tcBorders>
            <w:shd w:val="clear" w:color="000000" w:fill="FFFFFF"/>
            <w:noWrap/>
            <w:vAlign w:val="bottom"/>
            <w:hideMark/>
          </w:tcPr>
          <w:p w14:paraId="2D4BC7CC" w14:textId="77777777" w:rsidR="00786F10" w:rsidRPr="00D34731" w:rsidRDefault="00786F10" w:rsidP="00EC05A1">
            <w:pPr>
              <w:rPr>
                <w:rFonts w:ascii="Times New Roman" w:hAnsi="Times New Roman" w:cs="Times New Roman"/>
                <w:color w:val="000000"/>
              </w:rPr>
            </w:pPr>
            <w:r w:rsidRPr="00D34731">
              <w:rPr>
                <w:rFonts w:ascii="Times New Roman" w:hAnsi="Times New Roman" w:cs="Times New Roman"/>
                <w:color w:val="000000"/>
              </w:rPr>
              <w:t> </w:t>
            </w:r>
          </w:p>
        </w:tc>
        <w:tc>
          <w:tcPr>
            <w:tcW w:w="2840" w:type="dxa"/>
            <w:tcBorders>
              <w:top w:val="single" w:sz="4" w:space="0" w:color="auto"/>
              <w:left w:val="nil"/>
              <w:bottom w:val="nil"/>
              <w:right w:val="nil"/>
            </w:tcBorders>
            <w:shd w:val="clear" w:color="000000" w:fill="FFFFFF"/>
            <w:noWrap/>
            <w:vAlign w:val="center"/>
            <w:hideMark/>
          </w:tcPr>
          <w:p w14:paraId="4F3CB573" w14:textId="77777777" w:rsidR="00786F10" w:rsidRPr="00D34731" w:rsidRDefault="00786F10" w:rsidP="00EC05A1">
            <w:pPr>
              <w:rPr>
                <w:rFonts w:ascii="Times New Roman" w:hAnsi="Times New Roman" w:cs="Times New Roman"/>
                <w:color w:val="000000"/>
              </w:rPr>
            </w:pPr>
            <w:r w:rsidRPr="00D34731">
              <w:rPr>
                <w:rFonts w:ascii="Times New Roman" w:hAnsi="Times New Roman" w:cs="Times New Roman"/>
                <w:color w:val="000000"/>
              </w:rPr>
              <w:t>December</w:t>
            </w:r>
          </w:p>
        </w:tc>
        <w:tc>
          <w:tcPr>
            <w:tcW w:w="1096" w:type="dxa"/>
            <w:tcBorders>
              <w:top w:val="single" w:sz="4" w:space="0" w:color="auto"/>
              <w:left w:val="nil"/>
              <w:bottom w:val="nil"/>
              <w:right w:val="nil"/>
            </w:tcBorders>
            <w:shd w:val="clear" w:color="000000" w:fill="FFFFFF"/>
            <w:noWrap/>
            <w:vAlign w:val="bottom"/>
            <w:hideMark/>
          </w:tcPr>
          <w:p w14:paraId="6709DC89"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w:t>
            </w:r>
          </w:p>
        </w:tc>
        <w:tc>
          <w:tcPr>
            <w:tcW w:w="711" w:type="dxa"/>
            <w:tcBorders>
              <w:top w:val="single" w:sz="4" w:space="0" w:color="auto"/>
              <w:left w:val="nil"/>
              <w:bottom w:val="nil"/>
              <w:right w:val="nil"/>
            </w:tcBorders>
            <w:shd w:val="clear" w:color="000000" w:fill="FFFFFF"/>
            <w:noWrap/>
            <w:vAlign w:val="bottom"/>
            <w:hideMark/>
          </w:tcPr>
          <w:p w14:paraId="005E52DC"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w:t>
            </w:r>
          </w:p>
        </w:tc>
        <w:tc>
          <w:tcPr>
            <w:tcW w:w="680" w:type="dxa"/>
            <w:tcBorders>
              <w:top w:val="single" w:sz="4" w:space="0" w:color="auto"/>
              <w:left w:val="nil"/>
              <w:bottom w:val="nil"/>
              <w:right w:val="nil"/>
            </w:tcBorders>
            <w:shd w:val="clear" w:color="000000" w:fill="FFFFFF"/>
            <w:noWrap/>
            <w:vAlign w:val="bottom"/>
            <w:hideMark/>
          </w:tcPr>
          <w:p w14:paraId="3D9D624B" w14:textId="77777777" w:rsidR="00786F10" w:rsidRPr="00D34731" w:rsidRDefault="00786F10" w:rsidP="00EC05A1">
            <w:pPr>
              <w:rPr>
                <w:rFonts w:ascii="Times New Roman" w:hAnsi="Times New Roman" w:cs="Times New Roman"/>
                <w:color w:val="000000"/>
              </w:rPr>
            </w:pPr>
            <w:r w:rsidRPr="00D34731">
              <w:rPr>
                <w:rFonts w:ascii="Times New Roman" w:hAnsi="Times New Roman" w:cs="Times New Roman"/>
                <w:color w:val="000000"/>
              </w:rPr>
              <w:t> </w:t>
            </w:r>
          </w:p>
        </w:tc>
        <w:tc>
          <w:tcPr>
            <w:tcW w:w="1283" w:type="dxa"/>
            <w:tcBorders>
              <w:top w:val="single" w:sz="4" w:space="0" w:color="auto"/>
              <w:left w:val="nil"/>
              <w:bottom w:val="nil"/>
              <w:right w:val="nil"/>
            </w:tcBorders>
            <w:shd w:val="clear" w:color="000000" w:fill="FFFFFF"/>
            <w:noWrap/>
            <w:vAlign w:val="bottom"/>
            <w:hideMark/>
          </w:tcPr>
          <w:p w14:paraId="59D09CB4"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23.2</w:t>
            </w:r>
          </w:p>
        </w:tc>
        <w:tc>
          <w:tcPr>
            <w:tcW w:w="688" w:type="dxa"/>
            <w:tcBorders>
              <w:top w:val="single" w:sz="4" w:space="0" w:color="auto"/>
              <w:left w:val="nil"/>
              <w:bottom w:val="nil"/>
              <w:right w:val="nil"/>
            </w:tcBorders>
            <w:shd w:val="clear" w:color="000000" w:fill="FFFFFF"/>
            <w:noWrap/>
            <w:vAlign w:val="bottom"/>
            <w:hideMark/>
          </w:tcPr>
          <w:p w14:paraId="33189C3A"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0.5</w:t>
            </w:r>
          </w:p>
        </w:tc>
        <w:tc>
          <w:tcPr>
            <w:tcW w:w="680" w:type="dxa"/>
            <w:tcBorders>
              <w:top w:val="single" w:sz="4" w:space="0" w:color="auto"/>
              <w:left w:val="nil"/>
              <w:bottom w:val="nil"/>
              <w:right w:val="nil"/>
            </w:tcBorders>
            <w:shd w:val="clear" w:color="000000" w:fill="FFFFFF"/>
            <w:noWrap/>
            <w:vAlign w:val="bottom"/>
            <w:hideMark/>
          </w:tcPr>
          <w:p w14:paraId="522E3A0E" w14:textId="77777777" w:rsidR="00786F10" w:rsidRPr="00D34731" w:rsidRDefault="00786F10" w:rsidP="00EC05A1">
            <w:pPr>
              <w:rPr>
                <w:rFonts w:ascii="Times New Roman" w:hAnsi="Times New Roman" w:cs="Times New Roman"/>
                <w:color w:val="000000"/>
              </w:rPr>
            </w:pPr>
            <w:r w:rsidRPr="00D34731">
              <w:rPr>
                <w:rFonts w:ascii="Times New Roman" w:hAnsi="Times New Roman" w:cs="Times New Roman"/>
                <w:color w:val="000000"/>
              </w:rPr>
              <w:t> </w:t>
            </w:r>
          </w:p>
        </w:tc>
        <w:tc>
          <w:tcPr>
            <w:tcW w:w="1283" w:type="dxa"/>
            <w:tcBorders>
              <w:top w:val="single" w:sz="4" w:space="0" w:color="auto"/>
              <w:left w:val="nil"/>
              <w:bottom w:val="nil"/>
              <w:right w:val="nil"/>
            </w:tcBorders>
            <w:shd w:val="clear" w:color="000000" w:fill="FFFFFF"/>
            <w:noWrap/>
            <w:vAlign w:val="bottom"/>
            <w:hideMark/>
          </w:tcPr>
          <w:p w14:paraId="527614E2"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23.2</w:t>
            </w:r>
          </w:p>
        </w:tc>
        <w:tc>
          <w:tcPr>
            <w:tcW w:w="688" w:type="dxa"/>
            <w:tcBorders>
              <w:top w:val="single" w:sz="4" w:space="0" w:color="auto"/>
              <w:left w:val="nil"/>
              <w:bottom w:val="nil"/>
              <w:right w:val="nil"/>
            </w:tcBorders>
            <w:shd w:val="clear" w:color="000000" w:fill="FFFFFF"/>
            <w:noWrap/>
            <w:vAlign w:val="bottom"/>
            <w:hideMark/>
          </w:tcPr>
          <w:p w14:paraId="170C0E3A"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2.4</w:t>
            </w:r>
          </w:p>
        </w:tc>
      </w:tr>
      <w:tr w:rsidR="00786F10" w:rsidRPr="00D34731" w14:paraId="71CEDDC2" w14:textId="77777777" w:rsidTr="00EC05A1">
        <w:trPr>
          <w:trHeight w:val="360"/>
        </w:trPr>
        <w:tc>
          <w:tcPr>
            <w:tcW w:w="1281" w:type="dxa"/>
            <w:tcBorders>
              <w:top w:val="nil"/>
              <w:left w:val="nil"/>
              <w:bottom w:val="nil"/>
              <w:right w:val="nil"/>
            </w:tcBorders>
            <w:shd w:val="clear" w:color="000000" w:fill="FFFFFF"/>
            <w:noWrap/>
            <w:vAlign w:val="bottom"/>
            <w:hideMark/>
          </w:tcPr>
          <w:p w14:paraId="102A376C" w14:textId="77777777" w:rsidR="00786F10" w:rsidRPr="00D34731" w:rsidRDefault="00786F10" w:rsidP="00EC05A1">
            <w:pPr>
              <w:rPr>
                <w:rFonts w:ascii="Times New Roman" w:hAnsi="Times New Roman" w:cs="Times New Roman"/>
                <w:b/>
                <w:bCs/>
                <w:color w:val="000000"/>
              </w:rPr>
            </w:pPr>
            <w:r w:rsidRPr="00D34731">
              <w:rPr>
                <w:rFonts w:ascii="Times New Roman" w:hAnsi="Times New Roman" w:cs="Times New Roman"/>
                <w:b/>
                <w:bCs/>
                <w:color w:val="000000"/>
              </w:rPr>
              <w:t> </w:t>
            </w:r>
          </w:p>
        </w:tc>
        <w:tc>
          <w:tcPr>
            <w:tcW w:w="276" w:type="dxa"/>
            <w:tcBorders>
              <w:top w:val="nil"/>
              <w:left w:val="nil"/>
              <w:bottom w:val="nil"/>
              <w:right w:val="nil"/>
            </w:tcBorders>
            <w:shd w:val="clear" w:color="000000" w:fill="FFFFFF"/>
            <w:noWrap/>
            <w:vAlign w:val="bottom"/>
            <w:hideMark/>
          </w:tcPr>
          <w:p w14:paraId="3E9CE0C8" w14:textId="77777777" w:rsidR="00786F10" w:rsidRPr="00D34731" w:rsidRDefault="00786F10" w:rsidP="00EC05A1">
            <w:pPr>
              <w:rPr>
                <w:rFonts w:ascii="Times New Roman" w:hAnsi="Times New Roman" w:cs="Times New Roman"/>
                <w:color w:val="000000"/>
              </w:rPr>
            </w:pPr>
            <w:r w:rsidRPr="00D34731">
              <w:rPr>
                <w:rFonts w:ascii="Times New Roman" w:hAnsi="Times New Roman" w:cs="Times New Roman"/>
                <w:color w:val="000000"/>
              </w:rPr>
              <w:t> </w:t>
            </w:r>
          </w:p>
        </w:tc>
        <w:tc>
          <w:tcPr>
            <w:tcW w:w="2840" w:type="dxa"/>
            <w:tcBorders>
              <w:top w:val="nil"/>
              <w:left w:val="nil"/>
              <w:bottom w:val="nil"/>
              <w:right w:val="nil"/>
            </w:tcBorders>
            <w:shd w:val="clear" w:color="000000" w:fill="FFFFFF"/>
            <w:noWrap/>
            <w:vAlign w:val="center"/>
            <w:hideMark/>
          </w:tcPr>
          <w:p w14:paraId="23683B7D" w14:textId="77777777" w:rsidR="00786F10" w:rsidRPr="00D34731" w:rsidRDefault="00786F10" w:rsidP="00EC05A1">
            <w:pPr>
              <w:rPr>
                <w:rFonts w:ascii="Times New Roman" w:hAnsi="Times New Roman" w:cs="Times New Roman"/>
                <w:color w:val="000000"/>
              </w:rPr>
            </w:pPr>
            <w:r w:rsidRPr="00D34731">
              <w:rPr>
                <w:rFonts w:ascii="Times New Roman" w:hAnsi="Times New Roman" w:cs="Times New Roman"/>
                <w:color w:val="000000"/>
              </w:rPr>
              <w:t>January</w:t>
            </w:r>
          </w:p>
        </w:tc>
        <w:tc>
          <w:tcPr>
            <w:tcW w:w="1096" w:type="dxa"/>
            <w:tcBorders>
              <w:top w:val="nil"/>
              <w:left w:val="nil"/>
              <w:bottom w:val="nil"/>
              <w:right w:val="nil"/>
            </w:tcBorders>
            <w:shd w:val="clear" w:color="000000" w:fill="FFFFFF"/>
            <w:noWrap/>
            <w:vAlign w:val="bottom"/>
            <w:hideMark/>
          </w:tcPr>
          <w:p w14:paraId="70BEF449"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-5.2</w:t>
            </w:r>
          </w:p>
        </w:tc>
        <w:tc>
          <w:tcPr>
            <w:tcW w:w="711" w:type="dxa"/>
            <w:tcBorders>
              <w:top w:val="nil"/>
              <w:left w:val="nil"/>
              <w:bottom w:val="nil"/>
              <w:right w:val="nil"/>
            </w:tcBorders>
            <w:shd w:val="clear" w:color="000000" w:fill="FFFFFF"/>
            <w:noWrap/>
            <w:vAlign w:val="bottom"/>
            <w:hideMark/>
          </w:tcPr>
          <w:p w14:paraId="68AE9877" w14:textId="1F36BF93" w:rsidR="00786F10" w:rsidRPr="00D34731" w:rsidRDefault="00786F10" w:rsidP="0073691C">
            <w:pPr>
              <w:jc w:val="center"/>
              <w:rPr>
                <w:rFonts w:ascii="Times New Roman" w:hAnsi="Times New Roman" w:cs="Times New Roman"/>
                <w:color w:val="000000"/>
              </w:rPr>
            </w:pPr>
            <w:r w:rsidRPr="00D34731">
              <w:rPr>
                <w:rFonts w:ascii="Times New Roman" w:hAnsi="Times New Roman" w:cs="Times New Roman"/>
                <w:color w:val="000000"/>
              </w:rPr>
              <w:t>0.</w:t>
            </w:r>
            <w:r w:rsidR="0073691C">
              <w:rPr>
                <w:rFonts w:ascii="Times New Roman" w:hAnsi="Times New Roman" w:cs="Times New Roman"/>
                <w:color w:val="000000"/>
              </w:rPr>
              <w:t>1</w:t>
            </w:r>
          </w:p>
        </w:tc>
        <w:tc>
          <w:tcPr>
            <w:tcW w:w="680" w:type="dxa"/>
            <w:tcBorders>
              <w:top w:val="nil"/>
              <w:left w:val="nil"/>
              <w:bottom w:val="nil"/>
              <w:right w:val="nil"/>
            </w:tcBorders>
            <w:shd w:val="clear" w:color="000000" w:fill="FFFFFF"/>
            <w:noWrap/>
            <w:vAlign w:val="bottom"/>
            <w:hideMark/>
          </w:tcPr>
          <w:p w14:paraId="0D1C087E" w14:textId="77777777" w:rsidR="00786F10" w:rsidRPr="00D34731" w:rsidRDefault="00786F10" w:rsidP="00EC05A1">
            <w:pPr>
              <w:rPr>
                <w:rFonts w:ascii="Times New Roman" w:hAnsi="Times New Roman" w:cs="Times New Roman"/>
                <w:color w:val="000000"/>
              </w:rPr>
            </w:pPr>
            <w:r w:rsidRPr="00D34731">
              <w:rPr>
                <w:rFonts w:ascii="Times New Roman" w:hAnsi="Times New Roman" w:cs="Times New Roman"/>
                <w:color w:val="000000"/>
              </w:rPr>
              <w:t> </w:t>
            </w:r>
          </w:p>
        </w:tc>
        <w:tc>
          <w:tcPr>
            <w:tcW w:w="1283" w:type="dxa"/>
            <w:tcBorders>
              <w:top w:val="nil"/>
              <w:left w:val="nil"/>
              <w:bottom w:val="nil"/>
              <w:right w:val="nil"/>
            </w:tcBorders>
            <w:shd w:val="clear" w:color="000000" w:fill="FFFFFF"/>
            <w:noWrap/>
            <w:vAlign w:val="bottom"/>
            <w:hideMark/>
          </w:tcPr>
          <w:p w14:paraId="077E7589"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21.2</w:t>
            </w:r>
          </w:p>
        </w:tc>
        <w:tc>
          <w:tcPr>
            <w:tcW w:w="688" w:type="dxa"/>
            <w:tcBorders>
              <w:top w:val="nil"/>
              <w:left w:val="nil"/>
              <w:bottom w:val="nil"/>
              <w:right w:val="nil"/>
            </w:tcBorders>
            <w:shd w:val="clear" w:color="000000" w:fill="FFFFFF"/>
            <w:noWrap/>
            <w:vAlign w:val="bottom"/>
            <w:hideMark/>
          </w:tcPr>
          <w:p w14:paraId="196FBF3F"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0.5</w:t>
            </w:r>
          </w:p>
        </w:tc>
        <w:tc>
          <w:tcPr>
            <w:tcW w:w="680" w:type="dxa"/>
            <w:tcBorders>
              <w:top w:val="nil"/>
              <w:left w:val="nil"/>
              <w:bottom w:val="nil"/>
              <w:right w:val="nil"/>
            </w:tcBorders>
            <w:shd w:val="clear" w:color="000000" w:fill="FFFFFF"/>
            <w:noWrap/>
            <w:vAlign w:val="bottom"/>
            <w:hideMark/>
          </w:tcPr>
          <w:p w14:paraId="6F088962" w14:textId="77777777" w:rsidR="00786F10" w:rsidRPr="00D34731" w:rsidRDefault="00786F10" w:rsidP="00EC05A1">
            <w:pPr>
              <w:rPr>
                <w:rFonts w:ascii="Times New Roman" w:hAnsi="Times New Roman" w:cs="Times New Roman"/>
                <w:color w:val="000000"/>
              </w:rPr>
            </w:pPr>
            <w:r w:rsidRPr="00D34731">
              <w:rPr>
                <w:rFonts w:ascii="Times New Roman" w:hAnsi="Times New Roman" w:cs="Times New Roman"/>
                <w:color w:val="000000"/>
              </w:rPr>
              <w:t> </w:t>
            </w:r>
          </w:p>
        </w:tc>
        <w:tc>
          <w:tcPr>
            <w:tcW w:w="1283" w:type="dxa"/>
            <w:tcBorders>
              <w:top w:val="nil"/>
              <w:left w:val="nil"/>
              <w:bottom w:val="nil"/>
              <w:right w:val="nil"/>
            </w:tcBorders>
            <w:shd w:val="clear" w:color="000000" w:fill="FFFFFF"/>
            <w:noWrap/>
            <w:vAlign w:val="bottom"/>
            <w:hideMark/>
          </w:tcPr>
          <w:p w14:paraId="358B68F7"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21.2</w:t>
            </w:r>
          </w:p>
        </w:tc>
        <w:tc>
          <w:tcPr>
            <w:tcW w:w="688" w:type="dxa"/>
            <w:tcBorders>
              <w:top w:val="nil"/>
              <w:left w:val="nil"/>
              <w:bottom w:val="nil"/>
              <w:right w:val="nil"/>
            </w:tcBorders>
            <w:shd w:val="clear" w:color="000000" w:fill="FFFFFF"/>
            <w:noWrap/>
            <w:vAlign w:val="bottom"/>
            <w:hideMark/>
          </w:tcPr>
          <w:p w14:paraId="4046A904"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2.4</w:t>
            </w:r>
          </w:p>
        </w:tc>
      </w:tr>
      <w:tr w:rsidR="00786F10" w:rsidRPr="00D34731" w14:paraId="15E6161F" w14:textId="77777777" w:rsidTr="00EC05A1">
        <w:trPr>
          <w:trHeight w:val="360"/>
        </w:trPr>
        <w:tc>
          <w:tcPr>
            <w:tcW w:w="1281" w:type="dxa"/>
            <w:tcBorders>
              <w:top w:val="nil"/>
              <w:left w:val="nil"/>
              <w:bottom w:val="single" w:sz="4" w:space="0" w:color="auto"/>
              <w:right w:val="nil"/>
            </w:tcBorders>
            <w:shd w:val="clear" w:color="000000" w:fill="FFFFFF"/>
            <w:noWrap/>
            <w:vAlign w:val="bottom"/>
            <w:hideMark/>
          </w:tcPr>
          <w:p w14:paraId="281E5D7B" w14:textId="77777777" w:rsidR="00786F10" w:rsidRPr="00D34731" w:rsidRDefault="00786F10" w:rsidP="00EC05A1">
            <w:pPr>
              <w:rPr>
                <w:rFonts w:ascii="Times New Roman" w:hAnsi="Times New Roman" w:cs="Times New Roman"/>
                <w:color w:val="000000"/>
              </w:rPr>
            </w:pPr>
            <w:r w:rsidRPr="00D34731">
              <w:rPr>
                <w:rFonts w:ascii="Times New Roman" w:hAnsi="Times New Roman" w:cs="Times New Roman"/>
                <w:color w:val="000000"/>
              </w:rPr>
              <w:t> </w:t>
            </w:r>
          </w:p>
        </w:tc>
        <w:tc>
          <w:tcPr>
            <w:tcW w:w="276" w:type="dxa"/>
            <w:tcBorders>
              <w:top w:val="nil"/>
              <w:left w:val="nil"/>
              <w:bottom w:val="single" w:sz="4" w:space="0" w:color="auto"/>
              <w:right w:val="nil"/>
            </w:tcBorders>
            <w:shd w:val="clear" w:color="000000" w:fill="FFFFFF"/>
            <w:noWrap/>
            <w:vAlign w:val="bottom"/>
            <w:hideMark/>
          </w:tcPr>
          <w:p w14:paraId="2FF4F0DB" w14:textId="77777777" w:rsidR="00786F10" w:rsidRPr="00D34731" w:rsidRDefault="00786F10" w:rsidP="00EC05A1">
            <w:pPr>
              <w:rPr>
                <w:rFonts w:ascii="Times New Roman" w:hAnsi="Times New Roman" w:cs="Times New Roman"/>
                <w:color w:val="000000"/>
              </w:rPr>
            </w:pPr>
            <w:r w:rsidRPr="00D34731">
              <w:rPr>
                <w:rFonts w:ascii="Times New Roman" w:hAnsi="Times New Roman" w:cs="Times New Roman"/>
                <w:color w:val="000000"/>
              </w:rPr>
              <w:t> </w:t>
            </w:r>
          </w:p>
        </w:tc>
        <w:tc>
          <w:tcPr>
            <w:tcW w:w="2840" w:type="dxa"/>
            <w:tcBorders>
              <w:top w:val="nil"/>
              <w:left w:val="nil"/>
              <w:bottom w:val="single" w:sz="4" w:space="0" w:color="auto"/>
              <w:right w:val="nil"/>
            </w:tcBorders>
            <w:shd w:val="clear" w:color="000000" w:fill="FFFFFF"/>
            <w:noWrap/>
            <w:vAlign w:val="center"/>
            <w:hideMark/>
          </w:tcPr>
          <w:p w14:paraId="62C8CBBC" w14:textId="77777777" w:rsidR="00786F10" w:rsidRPr="00D34731" w:rsidRDefault="00786F10" w:rsidP="00EC05A1">
            <w:pPr>
              <w:rPr>
                <w:rFonts w:ascii="Times New Roman" w:hAnsi="Times New Roman" w:cs="Times New Roman"/>
                <w:color w:val="000000"/>
              </w:rPr>
            </w:pPr>
            <w:r w:rsidRPr="00D34731">
              <w:rPr>
                <w:rFonts w:ascii="Times New Roman" w:hAnsi="Times New Roman" w:cs="Times New Roman"/>
                <w:color w:val="000000"/>
              </w:rPr>
              <w:t>February</w:t>
            </w:r>
          </w:p>
        </w:tc>
        <w:tc>
          <w:tcPr>
            <w:tcW w:w="1096" w:type="dxa"/>
            <w:tcBorders>
              <w:top w:val="nil"/>
              <w:left w:val="nil"/>
              <w:bottom w:val="single" w:sz="4" w:space="0" w:color="auto"/>
              <w:right w:val="nil"/>
            </w:tcBorders>
            <w:shd w:val="clear" w:color="000000" w:fill="FFFFFF"/>
            <w:noWrap/>
            <w:vAlign w:val="bottom"/>
            <w:hideMark/>
          </w:tcPr>
          <w:p w14:paraId="4C3CE4C1"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8.8</w:t>
            </w:r>
          </w:p>
        </w:tc>
        <w:tc>
          <w:tcPr>
            <w:tcW w:w="711" w:type="dxa"/>
            <w:tcBorders>
              <w:top w:val="nil"/>
              <w:left w:val="nil"/>
              <w:bottom w:val="single" w:sz="4" w:space="0" w:color="auto"/>
              <w:right w:val="nil"/>
            </w:tcBorders>
            <w:shd w:val="clear" w:color="000000" w:fill="FFFFFF"/>
            <w:noWrap/>
            <w:vAlign w:val="bottom"/>
            <w:hideMark/>
          </w:tcPr>
          <w:p w14:paraId="5720AACF" w14:textId="0F413191" w:rsidR="00786F10" w:rsidRPr="00D34731" w:rsidRDefault="00786F10" w:rsidP="0073691C">
            <w:pPr>
              <w:jc w:val="center"/>
              <w:rPr>
                <w:rFonts w:ascii="Times New Roman" w:hAnsi="Times New Roman" w:cs="Times New Roman"/>
                <w:color w:val="000000"/>
              </w:rPr>
            </w:pPr>
            <w:r w:rsidRPr="00D34731">
              <w:rPr>
                <w:rFonts w:ascii="Times New Roman" w:hAnsi="Times New Roman" w:cs="Times New Roman"/>
                <w:color w:val="000000"/>
              </w:rPr>
              <w:t>0.</w:t>
            </w:r>
            <w:r w:rsidR="0073691C">
              <w:rPr>
                <w:rFonts w:ascii="Times New Roman" w:hAnsi="Times New Roman" w:cs="Times New Roman"/>
                <w:color w:val="000000"/>
              </w:rPr>
              <w:t>1</w:t>
            </w:r>
          </w:p>
        </w:tc>
        <w:tc>
          <w:tcPr>
            <w:tcW w:w="680" w:type="dxa"/>
            <w:tcBorders>
              <w:top w:val="nil"/>
              <w:left w:val="nil"/>
              <w:bottom w:val="single" w:sz="4" w:space="0" w:color="auto"/>
              <w:right w:val="nil"/>
            </w:tcBorders>
            <w:shd w:val="clear" w:color="000000" w:fill="FFFFFF"/>
            <w:noWrap/>
            <w:vAlign w:val="bottom"/>
            <w:hideMark/>
          </w:tcPr>
          <w:p w14:paraId="1B45BA37" w14:textId="77777777" w:rsidR="00786F10" w:rsidRPr="00D34731" w:rsidRDefault="00786F10" w:rsidP="00EC05A1">
            <w:pPr>
              <w:rPr>
                <w:rFonts w:ascii="Times New Roman" w:hAnsi="Times New Roman" w:cs="Times New Roman"/>
                <w:color w:val="000000"/>
              </w:rPr>
            </w:pPr>
            <w:r w:rsidRPr="00D34731">
              <w:rPr>
                <w:rFonts w:ascii="Times New Roman" w:hAnsi="Times New Roman" w:cs="Times New Roman"/>
                <w:color w:val="000000"/>
              </w:rPr>
              <w:t> </w:t>
            </w:r>
          </w:p>
        </w:tc>
        <w:tc>
          <w:tcPr>
            <w:tcW w:w="1283" w:type="dxa"/>
            <w:tcBorders>
              <w:top w:val="nil"/>
              <w:left w:val="nil"/>
              <w:bottom w:val="single" w:sz="4" w:space="0" w:color="auto"/>
              <w:right w:val="nil"/>
            </w:tcBorders>
            <w:shd w:val="clear" w:color="000000" w:fill="FFFFFF"/>
            <w:noWrap/>
            <w:vAlign w:val="bottom"/>
            <w:hideMark/>
          </w:tcPr>
          <w:p w14:paraId="5D05A2DA"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16.7</w:t>
            </w:r>
          </w:p>
        </w:tc>
        <w:tc>
          <w:tcPr>
            <w:tcW w:w="688" w:type="dxa"/>
            <w:tcBorders>
              <w:top w:val="nil"/>
              <w:left w:val="nil"/>
              <w:bottom w:val="single" w:sz="4" w:space="0" w:color="auto"/>
              <w:right w:val="nil"/>
            </w:tcBorders>
            <w:shd w:val="clear" w:color="000000" w:fill="FFFFFF"/>
            <w:noWrap/>
            <w:vAlign w:val="bottom"/>
            <w:hideMark/>
          </w:tcPr>
          <w:p w14:paraId="3C455AFD"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0.4</w:t>
            </w:r>
          </w:p>
        </w:tc>
        <w:tc>
          <w:tcPr>
            <w:tcW w:w="680" w:type="dxa"/>
            <w:tcBorders>
              <w:top w:val="nil"/>
              <w:left w:val="nil"/>
              <w:bottom w:val="single" w:sz="4" w:space="0" w:color="auto"/>
              <w:right w:val="nil"/>
            </w:tcBorders>
            <w:shd w:val="clear" w:color="000000" w:fill="FFFFFF"/>
            <w:noWrap/>
            <w:vAlign w:val="bottom"/>
            <w:hideMark/>
          </w:tcPr>
          <w:p w14:paraId="4BC074ED" w14:textId="77777777" w:rsidR="00786F10" w:rsidRPr="00D34731" w:rsidRDefault="00786F10" w:rsidP="00EC05A1">
            <w:pPr>
              <w:rPr>
                <w:rFonts w:ascii="Times New Roman" w:hAnsi="Times New Roman" w:cs="Times New Roman"/>
                <w:color w:val="000000"/>
              </w:rPr>
            </w:pPr>
            <w:r w:rsidRPr="00D34731">
              <w:rPr>
                <w:rFonts w:ascii="Times New Roman" w:hAnsi="Times New Roman" w:cs="Times New Roman"/>
                <w:color w:val="000000"/>
              </w:rPr>
              <w:t> </w:t>
            </w:r>
          </w:p>
        </w:tc>
        <w:tc>
          <w:tcPr>
            <w:tcW w:w="1283" w:type="dxa"/>
            <w:tcBorders>
              <w:top w:val="nil"/>
              <w:left w:val="nil"/>
              <w:bottom w:val="single" w:sz="4" w:space="0" w:color="auto"/>
              <w:right w:val="nil"/>
            </w:tcBorders>
            <w:shd w:val="clear" w:color="000000" w:fill="FFFFFF"/>
            <w:noWrap/>
            <w:vAlign w:val="bottom"/>
            <w:hideMark/>
          </w:tcPr>
          <w:p w14:paraId="315279D8"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16.7</w:t>
            </w:r>
          </w:p>
        </w:tc>
        <w:tc>
          <w:tcPr>
            <w:tcW w:w="688" w:type="dxa"/>
            <w:tcBorders>
              <w:top w:val="nil"/>
              <w:left w:val="nil"/>
              <w:bottom w:val="single" w:sz="4" w:space="0" w:color="auto"/>
              <w:right w:val="nil"/>
            </w:tcBorders>
            <w:shd w:val="clear" w:color="000000" w:fill="FFFFFF"/>
            <w:noWrap/>
            <w:vAlign w:val="bottom"/>
            <w:hideMark/>
          </w:tcPr>
          <w:p w14:paraId="441933D4" w14:textId="77777777" w:rsidR="00786F10" w:rsidRPr="00D34731" w:rsidRDefault="00786F10" w:rsidP="00EC05A1">
            <w:pPr>
              <w:jc w:val="center"/>
              <w:rPr>
                <w:rFonts w:ascii="Times New Roman" w:hAnsi="Times New Roman" w:cs="Times New Roman"/>
                <w:color w:val="000000"/>
              </w:rPr>
            </w:pPr>
            <w:r w:rsidRPr="00D34731">
              <w:rPr>
                <w:rFonts w:ascii="Times New Roman" w:hAnsi="Times New Roman" w:cs="Times New Roman"/>
                <w:color w:val="000000"/>
              </w:rPr>
              <w:t>2.1</w:t>
            </w:r>
          </w:p>
        </w:tc>
      </w:tr>
    </w:tbl>
    <w:p w14:paraId="36EB6F64" w14:textId="5C4BEB8F" w:rsidR="00786F10" w:rsidRDefault="00786F10" w:rsidP="00786F10">
      <w:pPr>
        <w:spacing w:line="480" w:lineRule="auto"/>
      </w:pPr>
      <w:r>
        <w:fldChar w:fldCharType="begin"/>
      </w:r>
      <w:r>
        <w:instrText xml:space="preserve"> LINK </w:instrText>
      </w:r>
      <w:r w:rsidR="008168F3">
        <w:instrText xml:space="preserve">Excel.Sheet.12 "O:\\Working Thesis\\Writing\\Results in Table form(repaired).xlsx" Abundances!R18C19:R30C29 </w:instrText>
      </w:r>
      <w:r>
        <w:instrText xml:space="preserve">\a \f 4 \h  \* MERGEFORMAT </w:instrText>
      </w:r>
      <w:r>
        <w:fldChar w:fldCharType="separate"/>
      </w:r>
    </w:p>
    <w:p w14:paraId="011D17CA" w14:textId="77777777" w:rsidR="00786F10" w:rsidRDefault="00786F10" w:rsidP="00786F10">
      <w:pPr>
        <w:spacing w:line="480" w:lineRule="auto"/>
        <w:rPr>
          <w:rFonts w:ascii="Times New Roman" w:hAnsi="Times New Roman" w:cs="Times New Roman"/>
        </w:rPr>
      </w:pPr>
      <w:r>
        <w:rPr>
          <w:rFonts w:ascii="Times New Roman" w:hAnsi="Times New Roman" w:cs="Times New Roman"/>
        </w:rPr>
        <w:fldChar w:fldCharType="end"/>
      </w:r>
    </w:p>
    <w:p w14:paraId="5426464C" w14:textId="77777777" w:rsidR="00786F10" w:rsidRDefault="00786F10" w:rsidP="00786F10">
      <w:pPr>
        <w:spacing w:line="480" w:lineRule="auto"/>
        <w:rPr>
          <w:rFonts w:ascii="Times New Roman" w:hAnsi="Times New Roman" w:cs="Times New Roman"/>
          <w:noProof/>
        </w:rPr>
      </w:pPr>
    </w:p>
    <w:p w14:paraId="5B63A800" w14:textId="77777777" w:rsidR="00786F10" w:rsidRDefault="00786F10" w:rsidP="00786F10">
      <w:pPr>
        <w:spacing w:line="480" w:lineRule="auto"/>
        <w:rPr>
          <w:rFonts w:ascii="Times New Roman" w:hAnsi="Times New Roman" w:cs="Times New Roman"/>
        </w:rPr>
      </w:pPr>
    </w:p>
    <w:p w14:paraId="1930FDDD" w14:textId="77777777" w:rsidR="00786F10" w:rsidRDefault="00786F10" w:rsidP="00786F10">
      <w:pPr>
        <w:spacing w:line="480" w:lineRule="auto"/>
        <w:rPr>
          <w:rFonts w:ascii="Times New Roman" w:hAnsi="Times New Roman" w:cs="Times New Roman"/>
        </w:rPr>
      </w:pPr>
    </w:p>
    <w:p w14:paraId="0787D66A" w14:textId="77777777" w:rsidR="00786F10" w:rsidRDefault="00786F10" w:rsidP="00786F10">
      <w:pPr>
        <w:spacing w:line="480" w:lineRule="auto"/>
        <w:rPr>
          <w:rFonts w:ascii="Times New Roman" w:hAnsi="Times New Roman" w:cs="Times New Roman"/>
        </w:rPr>
      </w:pPr>
    </w:p>
    <w:p w14:paraId="01394CCB" w14:textId="77777777" w:rsidR="00786F10" w:rsidRDefault="00786F10" w:rsidP="00786F10">
      <w:pPr>
        <w:spacing w:line="480" w:lineRule="auto"/>
        <w:rPr>
          <w:rFonts w:ascii="Times New Roman" w:hAnsi="Times New Roman" w:cs="Times New Roman"/>
        </w:rPr>
      </w:pPr>
    </w:p>
    <w:p w14:paraId="0E43C8A3" w14:textId="77777777" w:rsidR="00786F10" w:rsidRDefault="00786F10" w:rsidP="00786F10">
      <w:pPr>
        <w:spacing w:line="480" w:lineRule="auto"/>
        <w:rPr>
          <w:rFonts w:ascii="Times New Roman" w:hAnsi="Times New Roman" w:cs="Times New Roman"/>
        </w:rPr>
      </w:pPr>
    </w:p>
    <w:p w14:paraId="5974D43B" w14:textId="77777777" w:rsidR="005C7E40" w:rsidRDefault="005C7E40" w:rsidP="00786F10">
      <w:pPr>
        <w:spacing w:line="480" w:lineRule="auto"/>
        <w:rPr>
          <w:rFonts w:ascii="Times New Roman" w:hAnsi="Times New Roman" w:cs="Times New Roman"/>
        </w:rPr>
      </w:pPr>
    </w:p>
    <w:p w14:paraId="71FEB78E" w14:textId="77777777" w:rsidR="00786F10" w:rsidRPr="00D34731" w:rsidRDefault="005C7E40" w:rsidP="00786F10">
      <w:pPr>
        <w:spacing w:line="480" w:lineRule="auto"/>
        <w:rPr>
          <w:rFonts w:ascii="Times New Roman" w:hAnsi="Times New Roman" w:cs="Times New Roman"/>
        </w:rPr>
      </w:pPr>
      <w:r w:rsidRPr="00D34731">
        <w:rPr>
          <w:rFonts w:ascii="Times New Roman" w:hAnsi="Times New Roman" w:cs="Times New Roman"/>
          <w:vertAlign w:val="superscript"/>
        </w:rPr>
        <w:t xml:space="preserve">a </w:t>
      </w:r>
      <w:r w:rsidR="00786F10" w:rsidRPr="00D34731">
        <w:rPr>
          <w:rFonts w:ascii="Times New Roman" w:hAnsi="Times New Roman" w:cs="Times New Roman"/>
        </w:rPr>
        <w:t>Marginal effects not listed for dummy variables, Scrub-shrub and December.</w:t>
      </w:r>
    </w:p>
    <w:p w14:paraId="53D4BC1E" w14:textId="77777777" w:rsidR="00786F10" w:rsidRDefault="00786F10" w:rsidP="00786F10">
      <w:pPr>
        <w:spacing w:line="480" w:lineRule="auto"/>
        <w:rPr>
          <w:rFonts w:ascii="Times New Roman" w:hAnsi="Times New Roman" w:cs="Times New Roman"/>
        </w:rPr>
      </w:pPr>
    </w:p>
    <w:tbl>
      <w:tblPr>
        <w:tblpPr w:leftFromText="180" w:rightFromText="180" w:vertAnchor="text" w:horzAnchor="page" w:tblpX="811" w:tblpY="1711"/>
        <w:tblW w:w="14417" w:type="dxa"/>
        <w:tblLook w:val="04A0" w:firstRow="1" w:lastRow="0" w:firstColumn="1" w:lastColumn="0" w:noHBand="0" w:noVBand="1"/>
      </w:tblPr>
      <w:tblGrid>
        <w:gridCol w:w="1469"/>
        <w:gridCol w:w="276"/>
        <w:gridCol w:w="1203"/>
        <w:gridCol w:w="350"/>
        <w:gridCol w:w="970"/>
        <w:gridCol w:w="726"/>
        <w:gridCol w:w="276"/>
        <w:gridCol w:w="930"/>
        <w:gridCol w:w="855"/>
        <w:gridCol w:w="276"/>
        <w:gridCol w:w="810"/>
        <w:gridCol w:w="726"/>
        <w:gridCol w:w="276"/>
        <w:gridCol w:w="917"/>
        <w:gridCol w:w="807"/>
        <w:gridCol w:w="276"/>
        <w:gridCol w:w="754"/>
        <w:gridCol w:w="721"/>
        <w:gridCol w:w="276"/>
        <w:gridCol w:w="797"/>
        <w:gridCol w:w="726"/>
      </w:tblGrid>
      <w:tr w:rsidR="00786F10" w:rsidRPr="00521152" w14:paraId="2440AC53" w14:textId="77777777" w:rsidTr="00EC05A1">
        <w:trPr>
          <w:trHeight w:val="528"/>
        </w:trPr>
        <w:tc>
          <w:tcPr>
            <w:tcW w:w="1469" w:type="dxa"/>
            <w:vMerge w:val="restart"/>
            <w:tcBorders>
              <w:top w:val="single" w:sz="4" w:space="0" w:color="auto"/>
              <w:left w:val="nil"/>
              <w:bottom w:val="single" w:sz="4" w:space="0" w:color="000000"/>
              <w:right w:val="nil"/>
            </w:tcBorders>
            <w:shd w:val="clear" w:color="000000" w:fill="FFFFFF"/>
            <w:noWrap/>
            <w:vAlign w:val="bottom"/>
            <w:hideMark/>
          </w:tcPr>
          <w:p w14:paraId="2341BCB7" w14:textId="77777777" w:rsidR="00786F10" w:rsidRPr="00521152" w:rsidRDefault="00786F10" w:rsidP="00EC05A1">
            <w:pPr>
              <w:jc w:val="center"/>
              <w:rPr>
                <w:rFonts w:ascii="Times New Roman" w:hAnsi="Times New Roman" w:cs="Times New Roman"/>
                <w:color w:val="000000"/>
              </w:rPr>
            </w:pPr>
            <w:r w:rsidRPr="00521152">
              <w:rPr>
                <w:rFonts w:ascii="Times New Roman" w:hAnsi="Times New Roman" w:cs="Times New Roman"/>
                <w:color w:val="000000"/>
              </w:rPr>
              <w:t>Food Type</w:t>
            </w:r>
          </w:p>
        </w:tc>
        <w:tc>
          <w:tcPr>
            <w:tcW w:w="276" w:type="dxa"/>
            <w:tcBorders>
              <w:top w:val="single" w:sz="4" w:space="0" w:color="auto"/>
              <w:left w:val="nil"/>
              <w:bottom w:val="nil"/>
              <w:right w:val="nil"/>
            </w:tcBorders>
            <w:shd w:val="clear" w:color="000000" w:fill="FFFFFF"/>
            <w:noWrap/>
            <w:vAlign w:val="center"/>
            <w:hideMark/>
          </w:tcPr>
          <w:p w14:paraId="2BF18EF3" w14:textId="77777777" w:rsidR="00786F10" w:rsidRPr="00521152" w:rsidRDefault="00786F10" w:rsidP="00EC05A1">
            <w:pPr>
              <w:jc w:val="center"/>
              <w:rPr>
                <w:rFonts w:ascii="Times New Roman" w:hAnsi="Times New Roman" w:cs="Times New Roman"/>
                <w:color w:val="000000"/>
              </w:rPr>
            </w:pPr>
            <w:r w:rsidRPr="00521152">
              <w:rPr>
                <w:rFonts w:ascii="Times New Roman" w:hAnsi="Times New Roman" w:cs="Times New Roman"/>
                <w:color w:val="000000"/>
              </w:rPr>
              <w:t> </w:t>
            </w:r>
          </w:p>
        </w:tc>
        <w:tc>
          <w:tcPr>
            <w:tcW w:w="1203" w:type="dxa"/>
            <w:vMerge w:val="restart"/>
            <w:tcBorders>
              <w:top w:val="single" w:sz="4" w:space="0" w:color="auto"/>
              <w:left w:val="nil"/>
              <w:bottom w:val="single" w:sz="4" w:space="0" w:color="000000"/>
              <w:right w:val="nil"/>
            </w:tcBorders>
            <w:shd w:val="clear" w:color="000000" w:fill="FFFFFF"/>
            <w:noWrap/>
            <w:vAlign w:val="bottom"/>
            <w:hideMark/>
          </w:tcPr>
          <w:p w14:paraId="6D05CB47" w14:textId="77777777" w:rsidR="00786F10" w:rsidRPr="00521152" w:rsidRDefault="00786F10" w:rsidP="00EC05A1">
            <w:pPr>
              <w:jc w:val="center"/>
              <w:rPr>
                <w:rFonts w:ascii="Times New Roman" w:hAnsi="Times New Roman" w:cs="Times New Roman"/>
                <w:color w:val="000000"/>
              </w:rPr>
            </w:pPr>
            <w:r w:rsidRPr="00521152">
              <w:rPr>
                <w:rFonts w:ascii="Times New Roman" w:hAnsi="Times New Roman" w:cs="Times New Roman"/>
                <w:color w:val="000000"/>
              </w:rPr>
              <w:t>Month</w:t>
            </w:r>
          </w:p>
        </w:tc>
        <w:tc>
          <w:tcPr>
            <w:tcW w:w="350" w:type="dxa"/>
            <w:tcBorders>
              <w:top w:val="single" w:sz="4" w:space="0" w:color="auto"/>
              <w:left w:val="nil"/>
              <w:bottom w:val="nil"/>
              <w:right w:val="nil"/>
            </w:tcBorders>
            <w:shd w:val="clear" w:color="000000" w:fill="FFFFFF"/>
            <w:noWrap/>
            <w:vAlign w:val="center"/>
            <w:hideMark/>
          </w:tcPr>
          <w:p w14:paraId="12545C2E" w14:textId="77777777" w:rsidR="00786F10" w:rsidRPr="00521152" w:rsidRDefault="00786F10" w:rsidP="00EC05A1">
            <w:pPr>
              <w:jc w:val="center"/>
              <w:rPr>
                <w:rFonts w:ascii="Times New Roman" w:hAnsi="Times New Roman" w:cs="Times New Roman"/>
                <w:color w:val="000000"/>
              </w:rPr>
            </w:pPr>
            <w:r w:rsidRPr="00521152">
              <w:rPr>
                <w:rFonts w:ascii="Times New Roman" w:hAnsi="Times New Roman" w:cs="Times New Roman"/>
                <w:color w:val="000000"/>
              </w:rPr>
              <w:t> </w:t>
            </w:r>
          </w:p>
        </w:tc>
        <w:tc>
          <w:tcPr>
            <w:tcW w:w="1696" w:type="dxa"/>
            <w:gridSpan w:val="2"/>
            <w:vMerge w:val="restart"/>
            <w:tcBorders>
              <w:top w:val="single" w:sz="4" w:space="0" w:color="auto"/>
              <w:left w:val="nil"/>
              <w:bottom w:val="single" w:sz="4" w:space="0" w:color="000000"/>
              <w:right w:val="nil"/>
            </w:tcBorders>
            <w:shd w:val="clear" w:color="000000" w:fill="FFFFFF"/>
            <w:vAlign w:val="center"/>
            <w:hideMark/>
          </w:tcPr>
          <w:p w14:paraId="49610E14" w14:textId="77777777" w:rsidR="00786F10" w:rsidRPr="00521152" w:rsidRDefault="00786F10" w:rsidP="00EC05A1">
            <w:pPr>
              <w:jc w:val="center"/>
              <w:rPr>
                <w:rFonts w:ascii="Times New Roman" w:hAnsi="Times New Roman" w:cs="Times New Roman"/>
                <w:color w:val="000000"/>
              </w:rPr>
            </w:pPr>
            <w:r w:rsidRPr="00521152">
              <w:rPr>
                <w:rFonts w:ascii="Times New Roman" w:hAnsi="Times New Roman" w:cs="Times New Roman"/>
                <w:color w:val="000000"/>
              </w:rPr>
              <w:t>Un-harvested flooded corn         (</w:t>
            </w:r>
            <w:r w:rsidRPr="00521152">
              <w:rPr>
                <w:rFonts w:ascii="Times New Roman" w:hAnsi="Times New Roman" w:cs="Times New Roman"/>
                <w:i/>
                <w:iCs/>
                <w:color w:val="000000"/>
              </w:rPr>
              <w:t xml:space="preserve">n </w:t>
            </w:r>
            <w:r w:rsidRPr="00521152">
              <w:rPr>
                <w:rFonts w:ascii="Times New Roman" w:hAnsi="Times New Roman" w:cs="Times New Roman"/>
                <w:color w:val="000000"/>
              </w:rPr>
              <w:t xml:space="preserve">= 2, 11, 5) </w:t>
            </w:r>
          </w:p>
        </w:tc>
        <w:tc>
          <w:tcPr>
            <w:tcW w:w="276" w:type="dxa"/>
            <w:vMerge w:val="restart"/>
            <w:tcBorders>
              <w:top w:val="single" w:sz="4" w:space="0" w:color="auto"/>
              <w:left w:val="nil"/>
              <w:bottom w:val="nil"/>
              <w:right w:val="nil"/>
            </w:tcBorders>
            <w:shd w:val="clear" w:color="000000" w:fill="FFFFFF"/>
            <w:vAlign w:val="center"/>
            <w:hideMark/>
          </w:tcPr>
          <w:p w14:paraId="2B65E60A"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1785" w:type="dxa"/>
            <w:gridSpan w:val="2"/>
            <w:vMerge w:val="restart"/>
            <w:tcBorders>
              <w:top w:val="single" w:sz="4" w:space="0" w:color="auto"/>
              <w:left w:val="nil"/>
              <w:bottom w:val="single" w:sz="4" w:space="0" w:color="000000"/>
              <w:right w:val="nil"/>
            </w:tcBorders>
            <w:shd w:val="clear" w:color="000000" w:fill="FFFFFF"/>
            <w:vAlign w:val="center"/>
            <w:hideMark/>
          </w:tcPr>
          <w:p w14:paraId="7F36E020" w14:textId="77777777" w:rsidR="00786F10" w:rsidRPr="00521152" w:rsidRDefault="00786F10" w:rsidP="00EC05A1">
            <w:pPr>
              <w:jc w:val="center"/>
              <w:rPr>
                <w:rFonts w:ascii="Times New Roman" w:hAnsi="Times New Roman" w:cs="Times New Roman"/>
                <w:color w:val="000000"/>
              </w:rPr>
            </w:pPr>
            <w:r w:rsidRPr="00521152">
              <w:rPr>
                <w:rFonts w:ascii="Times New Roman" w:hAnsi="Times New Roman" w:cs="Times New Roman"/>
                <w:color w:val="000000"/>
              </w:rPr>
              <w:t>Scrub-shrub                      (</w:t>
            </w:r>
            <w:r w:rsidRPr="00521152">
              <w:rPr>
                <w:rFonts w:ascii="Times New Roman" w:hAnsi="Times New Roman" w:cs="Times New Roman"/>
                <w:i/>
                <w:iCs/>
                <w:color w:val="000000"/>
              </w:rPr>
              <w:t>n</w:t>
            </w:r>
            <w:r w:rsidRPr="00521152">
              <w:rPr>
                <w:rFonts w:ascii="Times New Roman" w:hAnsi="Times New Roman" w:cs="Times New Roman"/>
                <w:color w:val="000000"/>
              </w:rPr>
              <w:t xml:space="preserve"> = 19,20,25)</w:t>
            </w:r>
          </w:p>
        </w:tc>
        <w:tc>
          <w:tcPr>
            <w:tcW w:w="276" w:type="dxa"/>
            <w:vMerge w:val="restart"/>
            <w:tcBorders>
              <w:top w:val="single" w:sz="4" w:space="0" w:color="auto"/>
              <w:left w:val="nil"/>
              <w:bottom w:val="nil"/>
              <w:right w:val="nil"/>
            </w:tcBorders>
            <w:shd w:val="clear" w:color="000000" w:fill="FFFFFF"/>
            <w:vAlign w:val="center"/>
            <w:hideMark/>
          </w:tcPr>
          <w:p w14:paraId="77412B4D"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1536" w:type="dxa"/>
            <w:gridSpan w:val="2"/>
            <w:vMerge w:val="restart"/>
            <w:tcBorders>
              <w:top w:val="single" w:sz="4" w:space="0" w:color="auto"/>
              <w:left w:val="nil"/>
              <w:bottom w:val="single" w:sz="4" w:space="0" w:color="000000"/>
              <w:right w:val="nil"/>
            </w:tcBorders>
            <w:shd w:val="clear" w:color="000000" w:fill="FFFFFF"/>
            <w:vAlign w:val="center"/>
            <w:hideMark/>
          </w:tcPr>
          <w:p w14:paraId="1A271698" w14:textId="551C4394" w:rsidR="00786F10" w:rsidRPr="00521152" w:rsidRDefault="0092167A" w:rsidP="00EC05A1">
            <w:pPr>
              <w:jc w:val="center"/>
              <w:rPr>
                <w:rFonts w:ascii="Times New Roman" w:hAnsi="Times New Roman" w:cs="Times New Roman"/>
                <w:color w:val="000000"/>
              </w:rPr>
            </w:pPr>
            <w:r>
              <w:rPr>
                <w:rFonts w:ascii="Times New Roman" w:hAnsi="Times New Roman" w:cs="Times New Roman"/>
                <w:color w:val="000000"/>
              </w:rPr>
              <w:t>M</w:t>
            </w:r>
            <w:r w:rsidR="00786F10" w:rsidRPr="00521152">
              <w:rPr>
                <w:rFonts w:ascii="Times New Roman" w:hAnsi="Times New Roman" w:cs="Times New Roman"/>
                <w:color w:val="000000"/>
              </w:rPr>
              <w:t>udflats           (</w:t>
            </w:r>
            <w:r w:rsidR="00786F10" w:rsidRPr="00521152">
              <w:rPr>
                <w:rFonts w:ascii="Times New Roman" w:hAnsi="Times New Roman" w:cs="Times New Roman"/>
                <w:i/>
                <w:iCs/>
                <w:color w:val="000000"/>
              </w:rPr>
              <w:t xml:space="preserve">n </w:t>
            </w:r>
            <w:r w:rsidR="00786F10" w:rsidRPr="00521152">
              <w:rPr>
                <w:rFonts w:ascii="Times New Roman" w:hAnsi="Times New Roman" w:cs="Times New Roman"/>
                <w:color w:val="000000"/>
              </w:rPr>
              <w:t>= 5,2,5)</w:t>
            </w:r>
          </w:p>
        </w:tc>
        <w:tc>
          <w:tcPr>
            <w:tcW w:w="276" w:type="dxa"/>
            <w:vMerge w:val="restart"/>
            <w:tcBorders>
              <w:top w:val="single" w:sz="4" w:space="0" w:color="auto"/>
              <w:left w:val="nil"/>
              <w:bottom w:val="nil"/>
              <w:right w:val="nil"/>
            </w:tcBorders>
            <w:shd w:val="clear" w:color="000000" w:fill="FFFFFF"/>
            <w:vAlign w:val="center"/>
            <w:hideMark/>
          </w:tcPr>
          <w:p w14:paraId="689A952A"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1724" w:type="dxa"/>
            <w:gridSpan w:val="2"/>
            <w:vMerge w:val="restart"/>
            <w:tcBorders>
              <w:top w:val="single" w:sz="4" w:space="0" w:color="auto"/>
              <w:left w:val="nil"/>
              <w:bottom w:val="single" w:sz="4" w:space="0" w:color="000000"/>
              <w:right w:val="nil"/>
            </w:tcBorders>
            <w:shd w:val="clear" w:color="000000" w:fill="FFFFFF"/>
            <w:vAlign w:val="center"/>
            <w:hideMark/>
          </w:tcPr>
          <w:p w14:paraId="0D596532" w14:textId="77777777" w:rsidR="00786F10" w:rsidRPr="00521152" w:rsidRDefault="00786F10" w:rsidP="00EC05A1">
            <w:pPr>
              <w:jc w:val="center"/>
              <w:rPr>
                <w:rFonts w:ascii="Times New Roman" w:hAnsi="Times New Roman" w:cs="Times New Roman"/>
                <w:color w:val="000000"/>
              </w:rPr>
            </w:pPr>
            <w:r w:rsidRPr="00521152">
              <w:rPr>
                <w:rFonts w:ascii="Times New Roman" w:hAnsi="Times New Roman" w:cs="Times New Roman"/>
                <w:color w:val="000000"/>
              </w:rPr>
              <w:t>Moist-soil              (</w:t>
            </w:r>
            <w:r w:rsidRPr="00521152">
              <w:rPr>
                <w:rFonts w:ascii="Times New Roman" w:hAnsi="Times New Roman" w:cs="Times New Roman"/>
                <w:i/>
                <w:iCs/>
                <w:color w:val="000000"/>
              </w:rPr>
              <w:t xml:space="preserve">n </w:t>
            </w:r>
            <w:r w:rsidRPr="00521152">
              <w:rPr>
                <w:rFonts w:ascii="Times New Roman" w:hAnsi="Times New Roman" w:cs="Times New Roman"/>
                <w:color w:val="000000"/>
              </w:rPr>
              <w:t>= 26,19,22)</w:t>
            </w:r>
          </w:p>
        </w:tc>
        <w:tc>
          <w:tcPr>
            <w:tcW w:w="276" w:type="dxa"/>
            <w:vMerge w:val="restart"/>
            <w:tcBorders>
              <w:top w:val="single" w:sz="4" w:space="0" w:color="auto"/>
              <w:left w:val="nil"/>
              <w:bottom w:val="nil"/>
              <w:right w:val="nil"/>
            </w:tcBorders>
            <w:shd w:val="clear" w:color="000000" w:fill="FFFFFF"/>
            <w:vAlign w:val="center"/>
            <w:hideMark/>
          </w:tcPr>
          <w:p w14:paraId="398BE916"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1475" w:type="dxa"/>
            <w:gridSpan w:val="2"/>
            <w:vMerge w:val="restart"/>
            <w:tcBorders>
              <w:top w:val="single" w:sz="4" w:space="0" w:color="auto"/>
              <w:left w:val="nil"/>
              <w:bottom w:val="single" w:sz="4" w:space="0" w:color="000000"/>
              <w:right w:val="nil"/>
            </w:tcBorders>
            <w:shd w:val="clear" w:color="000000" w:fill="FFFFFF"/>
            <w:vAlign w:val="center"/>
            <w:hideMark/>
          </w:tcPr>
          <w:p w14:paraId="4779B421" w14:textId="77777777" w:rsidR="00786F10" w:rsidRPr="00521152" w:rsidRDefault="00786F10" w:rsidP="00EC05A1">
            <w:pPr>
              <w:jc w:val="center"/>
              <w:rPr>
                <w:rFonts w:ascii="Times New Roman" w:hAnsi="Times New Roman" w:cs="Times New Roman"/>
                <w:color w:val="000000"/>
              </w:rPr>
            </w:pPr>
            <w:r w:rsidRPr="00521152">
              <w:rPr>
                <w:rFonts w:ascii="Times New Roman" w:hAnsi="Times New Roman" w:cs="Times New Roman"/>
                <w:color w:val="000000"/>
              </w:rPr>
              <w:t>Open water        (</w:t>
            </w:r>
            <w:r w:rsidRPr="00521152">
              <w:rPr>
                <w:rFonts w:ascii="Times New Roman" w:hAnsi="Times New Roman" w:cs="Times New Roman"/>
                <w:i/>
                <w:iCs/>
                <w:color w:val="000000"/>
              </w:rPr>
              <w:t>n</w:t>
            </w:r>
            <w:r w:rsidRPr="00521152">
              <w:rPr>
                <w:rFonts w:ascii="Times New Roman" w:hAnsi="Times New Roman" w:cs="Times New Roman"/>
                <w:color w:val="000000"/>
              </w:rPr>
              <w:t xml:space="preserve"> = 5,8,6)</w:t>
            </w:r>
          </w:p>
        </w:tc>
        <w:tc>
          <w:tcPr>
            <w:tcW w:w="276" w:type="dxa"/>
            <w:vMerge w:val="restart"/>
            <w:tcBorders>
              <w:top w:val="single" w:sz="4" w:space="0" w:color="auto"/>
              <w:left w:val="nil"/>
              <w:bottom w:val="nil"/>
              <w:right w:val="nil"/>
            </w:tcBorders>
            <w:shd w:val="clear" w:color="000000" w:fill="FFFFFF"/>
            <w:vAlign w:val="center"/>
            <w:hideMark/>
          </w:tcPr>
          <w:p w14:paraId="2300263D"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1523" w:type="dxa"/>
            <w:gridSpan w:val="2"/>
            <w:vMerge w:val="restart"/>
            <w:tcBorders>
              <w:top w:val="single" w:sz="4" w:space="0" w:color="auto"/>
              <w:left w:val="nil"/>
              <w:bottom w:val="single" w:sz="4" w:space="0" w:color="000000"/>
              <w:right w:val="nil"/>
            </w:tcBorders>
            <w:shd w:val="clear" w:color="000000" w:fill="FFFFFF"/>
            <w:vAlign w:val="center"/>
            <w:hideMark/>
          </w:tcPr>
          <w:p w14:paraId="57C7BA3D" w14:textId="77777777" w:rsidR="00786F10" w:rsidRPr="00521152" w:rsidRDefault="00786F10" w:rsidP="00EC05A1">
            <w:pPr>
              <w:jc w:val="center"/>
              <w:rPr>
                <w:rFonts w:ascii="Times New Roman" w:hAnsi="Times New Roman" w:cs="Times New Roman"/>
                <w:color w:val="000000"/>
              </w:rPr>
            </w:pPr>
            <w:r w:rsidRPr="00521152">
              <w:rPr>
                <w:rFonts w:ascii="Times New Roman" w:hAnsi="Times New Roman" w:cs="Times New Roman"/>
                <w:color w:val="000000"/>
              </w:rPr>
              <w:t>SAV                 (</w:t>
            </w:r>
            <w:r w:rsidRPr="00521152">
              <w:rPr>
                <w:rFonts w:ascii="Times New Roman" w:hAnsi="Times New Roman" w:cs="Times New Roman"/>
                <w:i/>
                <w:iCs/>
                <w:color w:val="000000"/>
              </w:rPr>
              <w:t xml:space="preserve">n </w:t>
            </w:r>
            <w:r w:rsidRPr="00521152">
              <w:rPr>
                <w:rFonts w:ascii="Times New Roman" w:hAnsi="Times New Roman" w:cs="Times New Roman"/>
                <w:color w:val="000000"/>
              </w:rPr>
              <w:t xml:space="preserve">= 4,3,0) </w:t>
            </w:r>
          </w:p>
        </w:tc>
      </w:tr>
      <w:tr w:rsidR="00786F10" w:rsidRPr="00521152" w14:paraId="2D08EE98" w14:textId="77777777" w:rsidTr="00EC05A1">
        <w:trPr>
          <w:trHeight w:val="317"/>
        </w:trPr>
        <w:tc>
          <w:tcPr>
            <w:tcW w:w="1469" w:type="dxa"/>
            <w:vMerge/>
            <w:tcBorders>
              <w:top w:val="single" w:sz="4" w:space="0" w:color="auto"/>
              <w:left w:val="nil"/>
              <w:bottom w:val="single" w:sz="4" w:space="0" w:color="000000"/>
              <w:right w:val="nil"/>
            </w:tcBorders>
            <w:vAlign w:val="center"/>
            <w:hideMark/>
          </w:tcPr>
          <w:p w14:paraId="601FB0C9" w14:textId="77777777" w:rsidR="00786F10" w:rsidRPr="00521152" w:rsidRDefault="00786F10" w:rsidP="00EC05A1">
            <w:pPr>
              <w:rPr>
                <w:rFonts w:ascii="Times New Roman" w:hAnsi="Times New Roman" w:cs="Times New Roman"/>
                <w:color w:val="000000"/>
              </w:rPr>
            </w:pPr>
          </w:p>
        </w:tc>
        <w:tc>
          <w:tcPr>
            <w:tcW w:w="276" w:type="dxa"/>
            <w:tcBorders>
              <w:top w:val="nil"/>
              <w:left w:val="nil"/>
              <w:bottom w:val="nil"/>
              <w:right w:val="nil"/>
            </w:tcBorders>
            <w:shd w:val="clear" w:color="000000" w:fill="FFFFFF"/>
            <w:noWrap/>
            <w:vAlign w:val="center"/>
            <w:hideMark/>
          </w:tcPr>
          <w:p w14:paraId="3ACDF78C" w14:textId="77777777" w:rsidR="00786F10" w:rsidRPr="00521152" w:rsidRDefault="00786F10" w:rsidP="00EC05A1">
            <w:pPr>
              <w:jc w:val="center"/>
              <w:rPr>
                <w:rFonts w:ascii="Times New Roman" w:hAnsi="Times New Roman" w:cs="Times New Roman"/>
                <w:color w:val="000000"/>
              </w:rPr>
            </w:pPr>
            <w:r w:rsidRPr="00521152">
              <w:rPr>
                <w:rFonts w:ascii="Times New Roman" w:hAnsi="Times New Roman" w:cs="Times New Roman"/>
                <w:color w:val="000000"/>
              </w:rPr>
              <w:t> </w:t>
            </w:r>
          </w:p>
        </w:tc>
        <w:tc>
          <w:tcPr>
            <w:tcW w:w="1203" w:type="dxa"/>
            <w:vMerge/>
            <w:tcBorders>
              <w:top w:val="single" w:sz="4" w:space="0" w:color="auto"/>
              <w:left w:val="nil"/>
              <w:bottom w:val="single" w:sz="4" w:space="0" w:color="000000"/>
              <w:right w:val="nil"/>
            </w:tcBorders>
            <w:vAlign w:val="center"/>
            <w:hideMark/>
          </w:tcPr>
          <w:p w14:paraId="0A9E7840" w14:textId="77777777" w:rsidR="00786F10" w:rsidRPr="00521152" w:rsidRDefault="00786F10" w:rsidP="00EC05A1">
            <w:pPr>
              <w:rPr>
                <w:rFonts w:ascii="Times New Roman" w:hAnsi="Times New Roman" w:cs="Times New Roman"/>
                <w:color w:val="000000"/>
              </w:rPr>
            </w:pPr>
          </w:p>
        </w:tc>
        <w:tc>
          <w:tcPr>
            <w:tcW w:w="350" w:type="dxa"/>
            <w:tcBorders>
              <w:top w:val="nil"/>
              <w:left w:val="nil"/>
              <w:bottom w:val="nil"/>
              <w:right w:val="nil"/>
            </w:tcBorders>
            <w:shd w:val="clear" w:color="000000" w:fill="FFFFFF"/>
            <w:noWrap/>
            <w:vAlign w:val="center"/>
            <w:hideMark/>
          </w:tcPr>
          <w:p w14:paraId="7C77E02D" w14:textId="77777777" w:rsidR="00786F10" w:rsidRPr="00521152" w:rsidRDefault="00786F10" w:rsidP="00EC05A1">
            <w:pPr>
              <w:jc w:val="center"/>
              <w:rPr>
                <w:rFonts w:ascii="Times New Roman" w:hAnsi="Times New Roman" w:cs="Times New Roman"/>
                <w:color w:val="000000"/>
              </w:rPr>
            </w:pPr>
            <w:r w:rsidRPr="00521152">
              <w:rPr>
                <w:rFonts w:ascii="Times New Roman" w:hAnsi="Times New Roman" w:cs="Times New Roman"/>
                <w:color w:val="000000"/>
              </w:rPr>
              <w:t> </w:t>
            </w:r>
          </w:p>
        </w:tc>
        <w:tc>
          <w:tcPr>
            <w:tcW w:w="1696" w:type="dxa"/>
            <w:gridSpan w:val="2"/>
            <w:vMerge/>
            <w:tcBorders>
              <w:top w:val="nil"/>
              <w:left w:val="nil"/>
              <w:bottom w:val="single" w:sz="4" w:space="0" w:color="auto"/>
              <w:right w:val="nil"/>
            </w:tcBorders>
            <w:vAlign w:val="center"/>
            <w:hideMark/>
          </w:tcPr>
          <w:p w14:paraId="1DE00FA4" w14:textId="77777777" w:rsidR="00786F10" w:rsidRPr="00521152" w:rsidRDefault="00786F10" w:rsidP="00EC05A1">
            <w:pPr>
              <w:rPr>
                <w:rFonts w:ascii="Times New Roman" w:hAnsi="Times New Roman" w:cs="Times New Roman"/>
                <w:color w:val="000000"/>
              </w:rPr>
            </w:pPr>
          </w:p>
        </w:tc>
        <w:tc>
          <w:tcPr>
            <w:tcW w:w="276" w:type="dxa"/>
            <w:vMerge/>
            <w:tcBorders>
              <w:top w:val="single" w:sz="4" w:space="0" w:color="auto"/>
              <w:left w:val="nil"/>
              <w:bottom w:val="nil"/>
              <w:right w:val="nil"/>
            </w:tcBorders>
            <w:vAlign w:val="center"/>
            <w:hideMark/>
          </w:tcPr>
          <w:p w14:paraId="37C4D2A2" w14:textId="77777777" w:rsidR="00786F10" w:rsidRPr="00521152" w:rsidRDefault="00786F10" w:rsidP="00EC05A1">
            <w:pPr>
              <w:rPr>
                <w:rFonts w:ascii="Times New Roman" w:hAnsi="Times New Roman" w:cs="Times New Roman"/>
                <w:color w:val="000000"/>
              </w:rPr>
            </w:pPr>
          </w:p>
        </w:tc>
        <w:tc>
          <w:tcPr>
            <w:tcW w:w="1785" w:type="dxa"/>
            <w:gridSpan w:val="2"/>
            <w:vMerge/>
            <w:tcBorders>
              <w:top w:val="single" w:sz="4" w:space="0" w:color="auto"/>
              <w:left w:val="nil"/>
              <w:bottom w:val="single" w:sz="4" w:space="0" w:color="000000"/>
              <w:right w:val="nil"/>
            </w:tcBorders>
            <w:vAlign w:val="center"/>
            <w:hideMark/>
          </w:tcPr>
          <w:p w14:paraId="14D15258" w14:textId="77777777" w:rsidR="00786F10" w:rsidRPr="00521152" w:rsidRDefault="00786F10" w:rsidP="00EC05A1">
            <w:pPr>
              <w:rPr>
                <w:rFonts w:ascii="Times New Roman" w:hAnsi="Times New Roman" w:cs="Times New Roman"/>
                <w:color w:val="000000"/>
              </w:rPr>
            </w:pPr>
          </w:p>
        </w:tc>
        <w:tc>
          <w:tcPr>
            <w:tcW w:w="276" w:type="dxa"/>
            <w:vMerge/>
            <w:tcBorders>
              <w:top w:val="single" w:sz="4" w:space="0" w:color="auto"/>
              <w:left w:val="nil"/>
              <w:bottom w:val="nil"/>
              <w:right w:val="nil"/>
            </w:tcBorders>
            <w:vAlign w:val="center"/>
            <w:hideMark/>
          </w:tcPr>
          <w:p w14:paraId="3D50A401" w14:textId="77777777" w:rsidR="00786F10" w:rsidRPr="00521152" w:rsidRDefault="00786F10" w:rsidP="00EC05A1">
            <w:pPr>
              <w:rPr>
                <w:rFonts w:ascii="Times New Roman" w:hAnsi="Times New Roman" w:cs="Times New Roman"/>
                <w:color w:val="000000"/>
              </w:rPr>
            </w:pPr>
          </w:p>
        </w:tc>
        <w:tc>
          <w:tcPr>
            <w:tcW w:w="1536" w:type="dxa"/>
            <w:gridSpan w:val="2"/>
            <w:vMerge/>
            <w:tcBorders>
              <w:top w:val="single" w:sz="4" w:space="0" w:color="auto"/>
              <w:left w:val="nil"/>
              <w:bottom w:val="single" w:sz="4" w:space="0" w:color="000000"/>
              <w:right w:val="nil"/>
            </w:tcBorders>
            <w:vAlign w:val="center"/>
            <w:hideMark/>
          </w:tcPr>
          <w:p w14:paraId="59B09061" w14:textId="77777777" w:rsidR="00786F10" w:rsidRPr="00521152" w:rsidRDefault="00786F10" w:rsidP="00EC05A1">
            <w:pPr>
              <w:rPr>
                <w:rFonts w:ascii="Times New Roman" w:hAnsi="Times New Roman" w:cs="Times New Roman"/>
                <w:color w:val="000000"/>
              </w:rPr>
            </w:pPr>
          </w:p>
        </w:tc>
        <w:tc>
          <w:tcPr>
            <w:tcW w:w="276" w:type="dxa"/>
            <w:vMerge/>
            <w:tcBorders>
              <w:top w:val="single" w:sz="4" w:space="0" w:color="auto"/>
              <w:left w:val="nil"/>
              <w:bottom w:val="nil"/>
              <w:right w:val="nil"/>
            </w:tcBorders>
            <w:vAlign w:val="center"/>
            <w:hideMark/>
          </w:tcPr>
          <w:p w14:paraId="659FC728" w14:textId="77777777" w:rsidR="00786F10" w:rsidRPr="00521152" w:rsidRDefault="00786F10" w:rsidP="00EC05A1">
            <w:pPr>
              <w:rPr>
                <w:rFonts w:ascii="Times New Roman" w:hAnsi="Times New Roman" w:cs="Times New Roman"/>
                <w:color w:val="000000"/>
              </w:rPr>
            </w:pPr>
          </w:p>
        </w:tc>
        <w:tc>
          <w:tcPr>
            <w:tcW w:w="1724" w:type="dxa"/>
            <w:gridSpan w:val="2"/>
            <w:vMerge/>
            <w:tcBorders>
              <w:top w:val="single" w:sz="4" w:space="0" w:color="auto"/>
              <w:left w:val="nil"/>
              <w:bottom w:val="single" w:sz="4" w:space="0" w:color="000000"/>
              <w:right w:val="nil"/>
            </w:tcBorders>
            <w:vAlign w:val="center"/>
            <w:hideMark/>
          </w:tcPr>
          <w:p w14:paraId="3DA83547" w14:textId="77777777" w:rsidR="00786F10" w:rsidRPr="00521152" w:rsidRDefault="00786F10" w:rsidP="00EC05A1">
            <w:pPr>
              <w:rPr>
                <w:rFonts w:ascii="Times New Roman" w:hAnsi="Times New Roman" w:cs="Times New Roman"/>
                <w:color w:val="000000"/>
              </w:rPr>
            </w:pPr>
          </w:p>
        </w:tc>
        <w:tc>
          <w:tcPr>
            <w:tcW w:w="276" w:type="dxa"/>
            <w:vMerge/>
            <w:tcBorders>
              <w:top w:val="single" w:sz="4" w:space="0" w:color="auto"/>
              <w:left w:val="nil"/>
              <w:bottom w:val="nil"/>
              <w:right w:val="nil"/>
            </w:tcBorders>
            <w:vAlign w:val="center"/>
            <w:hideMark/>
          </w:tcPr>
          <w:p w14:paraId="7910C646" w14:textId="77777777" w:rsidR="00786F10" w:rsidRPr="00521152" w:rsidRDefault="00786F10" w:rsidP="00EC05A1">
            <w:pPr>
              <w:rPr>
                <w:rFonts w:ascii="Times New Roman" w:hAnsi="Times New Roman" w:cs="Times New Roman"/>
                <w:color w:val="000000"/>
              </w:rPr>
            </w:pPr>
          </w:p>
        </w:tc>
        <w:tc>
          <w:tcPr>
            <w:tcW w:w="1475" w:type="dxa"/>
            <w:gridSpan w:val="2"/>
            <w:vMerge/>
            <w:tcBorders>
              <w:top w:val="single" w:sz="4" w:space="0" w:color="auto"/>
              <w:left w:val="nil"/>
              <w:bottom w:val="single" w:sz="4" w:space="0" w:color="000000"/>
              <w:right w:val="nil"/>
            </w:tcBorders>
            <w:vAlign w:val="center"/>
            <w:hideMark/>
          </w:tcPr>
          <w:p w14:paraId="13935156" w14:textId="77777777" w:rsidR="00786F10" w:rsidRPr="00521152" w:rsidRDefault="00786F10" w:rsidP="00EC05A1">
            <w:pPr>
              <w:rPr>
                <w:rFonts w:ascii="Times New Roman" w:hAnsi="Times New Roman" w:cs="Times New Roman"/>
                <w:color w:val="000000"/>
              </w:rPr>
            </w:pPr>
          </w:p>
        </w:tc>
        <w:tc>
          <w:tcPr>
            <w:tcW w:w="276" w:type="dxa"/>
            <w:vMerge/>
            <w:tcBorders>
              <w:top w:val="single" w:sz="4" w:space="0" w:color="auto"/>
              <w:left w:val="nil"/>
              <w:bottom w:val="nil"/>
              <w:right w:val="nil"/>
            </w:tcBorders>
            <w:vAlign w:val="center"/>
            <w:hideMark/>
          </w:tcPr>
          <w:p w14:paraId="15A404EB" w14:textId="77777777" w:rsidR="00786F10" w:rsidRPr="00521152" w:rsidRDefault="00786F10" w:rsidP="00EC05A1">
            <w:pPr>
              <w:rPr>
                <w:rFonts w:ascii="Times New Roman" w:hAnsi="Times New Roman" w:cs="Times New Roman"/>
                <w:color w:val="000000"/>
              </w:rPr>
            </w:pPr>
          </w:p>
        </w:tc>
        <w:tc>
          <w:tcPr>
            <w:tcW w:w="1523" w:type="dxa"/>
            <w:gridSpan w:val="2"/>
            <w:vMerge/>
            <w:tcBorders>
              <w:top w:val="single" w:sz="4" w:space="0" w:color="auto"/>
              <w:left w:val="nil"/>
              <w:bottom w:val="single" w:sz="4" w:space="0" w:color="000000"/>
              <w:right w:val="nil"/>
            </w:tcBorders>
            <w:vAlign w:val="center"/>
            <w:hideMark/>
          </w:tcPr>
          <w:p w14:paraId="505D7972" w14:textId="77777777" w:rsidR="00786F10" w:rsidRPr="00521152" w:rsidRDefault="00786F10" w:rsidP="00EC05A1">
            <w:pPr>
              <w:rPr>
                <w:rFonts w:ascii="Times New Roman" w:hAnsi="Times New Roman" w:cs="Times New Roman"/>
                <w:color w:val="000000"/>
              </w:rPr>
            </w:pPr>
          </w:p>
        </w:tc>
      </w:tr>
      <w:tr w:rsidR="00786F10" w:rsidRPr="00521152" w14:paraId="7A7A95FB" w14:textId="77777777" w:rsidTr="00EC05A1">
        <w:trPr>
          <w:trHeight w:val="277"/>
        </w:trPr>
        <w:tc>
          <w:tcPr>
            <w:tcW w:w="1469" w:type="dxa"/>
            <w:vMerge/>
            <w:tcBorders>
              <w:top w:val="single" w:sz="4" w:space="0" w:color="auto"/>
              <w:left w:val="nil"/>
              <w:bottom w:val="single" w:sz="4" w:space="0" w:color="000000"/>
              <w:right w:val="nil"/>
            </w:tcBorders>
            <w:vAlign w:val="center"/>
            <w:hideMark/>
          </w:tcPr>
          <w:p w14:paraId="4AB61170" w14:textId="77777777" w:rsidR="00786F10" w:rsidRPr="00521152" w:rsidRDefault="00786F10" w:rsidP="00EC05A1">
            <w:pPr>
              <w:rPr>
                <w:rFonts w:ascii="Times New Roman" w:hAnsi="Times New Roman" w:cs="Times New Roman"/>
                <w:color w:val="000000"/>
              </w:rPr>
            </w:pPr>
          </w:p>
        </w:tc>
        <w:tc>
          <w:tcPr>
            <w:tcW w:w="276" w:type="dxa"/>
            <w:tcBorders>
              <w:top w:val="nil"/>
              <w:left w:val="nil"/>
              <w:bottom w:val="single" w:sz="4" w:space="0" w:color="auto"/>
              <w:right w:val="nil"/>
            </w:tcBorders>
            <w:shd w:val="clear" w:color="000000" w:fill="FFFFFF"/>
            <w:noWrap/>
            <w:vAlign w:val="center"/>
            <w:hideMark/>
          </w:tcPr>
          <w:p w14:paraId="45C7D5D2" w14:textId="77777777" w:rsidR="00786F10" w:rsidRPr="00521152" w:rsidRDefault="00786F10" w:rsidP="00EC05A1">
            <w:pPr>
              <w:jc w:val="center"/>
              <w:rPr>
                <w:rFonts w:ascii="Times New Roman" w:hAnsi="Times New Roman" w:cs="Times New Roman"/>
                <w:color w:val="000000"/>
              </w:rPr>
            </w:pPr>
            <w:r w:rsidRPr="00521152">
              <w:rPr>
                <w:rFonts w:ascii="Times New Roman" w:hAnsi="Times New Roman" w:cs="Times New Roman"/>
                <w:color w:val="000000"/>
              </w:rPr>
              <w:t> </w:t>
            </w:r>
          </w:p>
        </w:tc>
        <w:tc>
          <w:tcPr>
            <w:tcW w:w="1203" w:type="dxa"/>
            <w:vMerge/>
            <w:tcBorders>
              <w:top w:val="single" w:sz="4" w:space="0" w:color="auto"/>
              <w:left w:val="nil"/>
              <w:bottom w:val="single" w:sz="4" w:space="0" w:color="000000"/>
              <w:right w:val="nil"/>
            </w:tcBorders>
            <w:vAlign w:val="center"/>
            <w:hideMark/>
          </w:tcPr>
          <w:p w14:paraId="1E62B4DB" w14:textId="77777777" w:rsidR="00786F10" w:rsidRPr="00521152" w:rsidRDefault="00786F10" w:rsidP="00EC05A1">
            <w:pPr>
              <w:rPr>
                <w:rFonts w:ascii="Times New Roman" w:hAnsi="Times New Roman" w:cs="Times New Roman"/>
                <w:color w:val="000000"/>
              </w:rPr>
            </w:pPr>
          </w:p>
        </w:tc>
        <w:tc>
          <w:tcPr>
            <w:tcW w:w="350" w:type="dxa"/>
            <w:tcBorders>
              <w:top w:val="nil"/>
              <w:left w:val="nil"/>
              <w:bottom w:val="single" w:sz="4" w:space="0" w:color="auto"/>
              <w:right w:val="nil"/>
            </w:tcBorders>
            <w:shd w:val="clear" w:color="000000" w:fill="FFFFFF"/>
            <w:noWrap/>
            <w:vAlign w:val="center"/>
            <w:hideMark/>
          </w:tcPr>
          <w:p w14:paraId="4BC0E7AF" w14:textId="77777777" w:rsidR="00786F10" w:rsidRPr="00521152" w:rsidRDefault="00786F10" w:rsidP="00EC05A1">
            <w:pPr>
              <w:jc w:val="cente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single" w:sz="4" w:space="0" w:color="auto"/>
              <w:left w:val="nil"/>
              <w:bottom w:val="single" w:sz="4" w:space="0" w:color="auto"/>
              <w:right w:val="nil"/>
            </w:tcBorders>
            <w:shd w:val="clear" w:color="000000" w:fill="FFFFFF"/>
            <w:noWrap/>
            <w:vAlign w:val="bottom"/>
            <w:hideMark/>
          </w:tcPr>
          <w:p w14:paraId="42851245" w14:textId="77777777" w:rsidR="00786F10" w:rsidRPr="00521152" w:rsidRDefault="00786F10" w:rsidP="00EC05A1">
            <w:pPr>
              <w:rPr>
                <w:rFonts w:ascii="Times New Roman" w:hAnsi="Times New Roman" w:cs="Times New Roman"/>
                <w:color w:val="000000"/>
              </w:rPr>
            </w:pPr>
          </w:p>
        </w:tc>
        <w:tc>
          <w:tcPr>
            <w:tcW w:w="726" w:type="dxa"/>
            <w:tcBorders>
              <w:top w:val="single" w:sz="4" w:space="0" w:color="auto"/>
              <w:left w:val="nil"/>
              <w:bottom w:val="single" w:sz="4" w:space="0" w:color="auto"/>
              <w:right w:val="nil"/>
            </w:tcBorders>
            <w:shd w:val="clear" w:color="000000" w:fill="FFFFFF"/>
            <w:noWrap/>
            <w:vAlign w:val="center"/>
            <w:hideMark/>
          </w:tcPr>
          <w:p w14:paraId="061AB7EA"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SE</w:t>
            </w:r>
          </w:p>
        </w:tc>
        <w:tc>
          <w:tcPr>
            <w:tcW w:w="276" w:type="dxa"/>
            <w:tcBorders>
              <w:top w:val="nil"/>
              <w:left w:val="nil"/>
              <w:bottom w:val="single" w:sz="4" w:space="0" w:color="auto"/>
              <w:right w:val="nil"/>
            </w:tcBorders>
            <w:shd w:val="clear" w:color="000000" w:fill="FFFFFF"/>
            <w:noWrap/>
            <w:vAlign w:val="center"/>
            <w:hideMark/>
          </w:tcPr>
          <w:p w14:paraId="4A0E2D20"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single" w:sz="4" w:space="0" w:color="auto"/>
              <w:right w:val="nil"/>
            </w:tcBorders>
            <w:shd w:val="clear" w:color="000000" w:fill="FFFFFF"/>
            <w:noWrap/>
            <w:vAlign w:val="bottom"/>
            <w:hideMark/>
          </w:tcPr>
          <w:p w14:paraId="1CE60968" w14:textId="77777777" w:rsidR="00786F10" w:rsidRPr="00521152" w:rsidRDefault="00786F10" w:rsidP="00EC05A1">
            <w:pPr>
              <w:rPr>
                <w:rFonts w:ascii="Times New Roman" w:hAnsi="Times New Roman" w:cs="Times New Roman"/>
                <w:color w:val="000000"/>
              </w:rPr>
            </w:pPr>
          </w:p>
        </w:tc>
        <w:tc>
          <w:tcPr>
            <w:tcW w:w="855" w:type="dxa"/>
            <w:tcBorders>
              <w:top w:val="nil"/>
              <w:left w:val="nil"/>
              <w:bottom w:val="single" w:sz="4" w:space="0" w:color="auto"/>
              <w:right w:val="nil"/>
            </w:tcBorders>
            <w:shd w:val="clear" w:color="000000" w:fill="FFFFFF"/>
            <w:noWrap/>
            <w:vAlign w:val="center"/>
            <w:hideMark/>
          </w:tcPr>
          <w:p w14:paraId="40039A05"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SE</w:t>
            </w:r>
          </w:p>
        </w:tc>
        <w:tc>
          <w:tcPr>
            <w:tcW w:w="276" w:type="dxa"/>
            <w:tcBorders>
              <w:top w:val="nil"/>
              <w:left w:val="nil"/>
              <w:bottom w:val="single" w:sz="4" w:space="0" w:color="auto"/>
              <w:right w:val="nil"/>
            </w:tcBorders>
            <w:shd w:val="clear" w:color="000000" w:fill="FFFFFF"/>
            <w:noWrap/>
            <w:vAlign w:val="center"/>
            <w:hideMark/>
          </w:tcPr>
          <w:p w14:paraId="65389758"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single" w:sz="4" w:space="0" w:color="auto"/>
              <w:right w:val="nil"/>
            </w:tcBorders>
            <w:shd w:val="clear" w:color="000000" w:fill="FFFFFF"/>
            <w:noWrap/>
            <w:vAlign w:val="bottom"/>
            <w:hideMark/>
          </w:tcPr>
          <w:p w14:paraId="4712E987"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noProof/>
                <w:color w:val="000000"/>
              </w:rPr>
              <w:drawing>
                <wp:anchor distT="0" distB="0" distL="114300" distR="114300" simplePos="0" relativeHeight="251606016" behindDoc="0" locked="0" layoutInCell="1" allowOverlap="1" wp14:anchorId="5F6F12BF" wp14:editId="432F1283">
                  <wp:simplePos x="0" y="0"/>
                  <wp:positionH relativeFrom="column">
                    <wp:posOffset>250825</wp:posOffset>
                  </wp:positionH>
                  <wp:positionV relativeFrom="paragraph">
                    <wp:posOffset>3810</wp:posOffset>
                  </wp:positionV>
                  <wp:extent cx="76200" cy="161925"/>
                  <wp:effectExtent l="0" t="0" r="0" b="9525"/>
                  <wp:wrapNone/>
                  <wp:docPr id="16" name="Picture 16"/>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pic:spPr>
                      </pic:pic>
                    </a:graphicData>
                  </a:graphic>
                  <wp14:sizeRelH relativeFrom="page">
                    <wp14:pctWidth>0</wp14:pctWidth>
                  </wp14:sizeRelH>
                  <wp14:sizeRelV relativeFrom="page">
                    <wp14:pctHeight>0</wp14:pctHeight>
                  </wp14:sizeRelV>
                </wp:anchor>
              </w:drawing>
            </w:r>
          </w:p>
        </w:tc>
        <w:tc>
          <w:tcPr>
            <w:tcW w:w="726" w:type="dxa"/>
            <w:tcBorders>
              <w:top w:val="nil"/>
              <w:left w:val="nil"/>
              <w:bottom w:val="single" w:sz="4" w:space="0" w:color="auto"/>
              <w:right w:val="nil"/>
            </w:tcBorders>
            <w:shd w:val="clear" w:color="000000" w:fill="FFFFFF"/>
            <w:noWrap/>
            <w:vAlign w:val="center"/>
            <w:hideMark/>
          </w:tcPr>
          <w:p w14:paraId="3B95C2B9"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SE</w:t>
            </w:r>
          </w:p>
        </w:tc>
        <w:tc>
          <w:tcPr>
            <w:tcW w:w="276" w:type="dxa"/>
            <w:tcBorders>
              <w:top w:val="nil"/>
              <w:left w:val="nil"/>
              <w:bottom w:val="single" w:sz="4" w:space="0" w:color="auto"/>
              <w:right w:val="nil"/>
            </w:tcBorders>
            <w:shd w:val="clear" w:color="000000" w:fill="FFFFFF"/>
            <w:noWrap/>
            <w:vAlign w:val="center"/>
            <w:hideMark/>
          </w:tcPr>
          <w:p w14:paraId="7B5C1582"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single" w:sz="4" w:space="0" w:color="auto"/>
              <w:right w:val="nil"/>
            </w:tcBorders>
            <w:shd w:val="clear" w:color="000000" w:fill="FFFFFF"/>
            <w:noWrap/>
            <w:vAlign w:val="bottom"/>
            <w:hideMark/>
          </w:tcPr>
          <w:p w14:paraId="16B2286C" w14:textId="77777777" w:rsidR="00786F10" w:rsidRPr="00521152" w:rsidRDefault="00786F10" w:rsidP="00EC05A1">
            <w:pPr>
              <w:rPr>
                <w:rFonts w:ascii="Times New Roman" w:hAnsi="Times New Roman" w:cs="Times New Roman"/>
                <w:color w:val="000000"/>
              </w:rPr>
            </w:pPr>
          </w:p>
        </w:tc>
        <w:tc>
          <w:tcPr>
            <w:tcW w:w="807" w:type="dxa"/>
            <w:tcBorders>
              <w:top w:val="nil"/>
              <w:left w:val="nil"/>
              <w:bottom w:val="single" w:sz="4" w:space="0" w:color="auto"/>
              <w:right w:val="nil"/>
            </w:tcBorders>
            <w:shd w:val="clear" w:color="000000" w:fill="FFFFFF"/>
            <w:noWrap/>
            <w:vAlign w:val="center"/>
            <w:hideMark/>
          </w:tcPr>
          <w:p w14:paraId="4BC56504"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SE</w:t>
            </w:r>
          </w:p>
        </w:tc>
        <w:tc>
          <w:tcPr>
            <w:tcW w:w="276" w:type="dxa"/>
            <w:tcBorders>
              <w:top w:val="nil"/>
              <w:left w:val="nil"/>
              <w:bottom w:val="single" w:sz="4" w:space="0" w:color="auto"/>
              <w:right w:val="nil"/>
            </w:tcBorders>
            <w:shd w:val="clear" w:color="000000" w:fill="FFFFFF"/>
            <w:noWrap/>
            <w:vAlign w:val="center"/>
            <w:hideMark/>
          </w:tcPr>
          <w:p w14:paraId="6EC1239E"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 </w:t>
            </w:r>
          </w:p>
        </w:tc>
        <w:tc>
          <w:tcPr>
            <w:tcW w:w="754" w:type="dxa"/>
            <w:tcBorders>
              <w:top w:val="nil"/>
              <w:left w:val="nil"/>
              <w:bottom w:val="single" w:sz="4" w:space="0" w:color="auto"/>
              <w:right w:val="nil"/>
            </w:tcBorders>
            <w:shd w:val="clear" w:color="000000" w:fill="FFFFFF"/>
            <w:noWrap/>
            <w:vAlign w:val="bottom"/>
            <w:hideMark/>
          </w:tcPr>
          <w:p w14:paraId="02804416"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noProof/>
                <w:color w:val="000000"/>
              </w:rPr>
              <w:drawing>
                <wp:anchor distT="0" distB="0" distL="114300" distR="114300" simplePos="0" relativeHeight="251610112" behindDoc="0" locked="0" layoutInCell="1" allowOverlap="1" wp14:anchorId="7FE5FF5B" wp14:editId="3582491C">
                  <wp:simplePos x="0" y="0"/>
                  <wp:positionH relativeFrom="column">
                    <wp:posOffset>147320</wp:posOffset>
                  </wp:positionH>
                  <wp:positionV relativeFrom="paragraph">
                    <wp:posOffset>-50165</wp:posOffset>
                  </wp:positionV>
                  <wp:extent cx="76200" cy="161925"/>
                  <wp:effectExtent l="0" t="0" r="0" b="9525"/>
                  <wp:wrapNone/>
                  <wp:docPr id="12" name="Picture 12"/>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pic:spPr>
                      </pic:pic>
                    </a:graphicData>
                  </a:graphic>
                  <wp14:sizeRelH relativeFrom="page">
                    <wp14:pctWidth>0</wp14:pctWidth>
                  </wp14:sizeRelH>
                  <wp14:sizeRelV relativeFrom="page">
                    <wp14:pctHeight>0</wp14:pctHeight>
                  </wp14:sizeRelV>
                </wp:anchor>
              </w:drawing>
            </w:r>
          </w:p>
        </w:tc>
        <w:tc>
          <w:tcPr>
            <w:tcW w:w="721" w:type="dxa"/>
            <w:tcBorders>
              <w:top w:val="nil"/>
              <w:left w:val="nil"/>
              <w:bottom w:val="single" w:sz="4" w:space="0" w:color="auto"/>
              <w:right w:val="nil"/>
            </w:tcBorders>
            <w:shd w:val="clear" w:color="000000" w:fill="FFFFFF"/>
            <w:noWrap/>
            <w:vAlign w:val="center"/>
            <w:hideMark/>
          </w:tcPr>
          <w:p w14:paraId="0DC0B1D3" w14:textId="77777777" w:rsidR="00786F10" w:rsidRPr="00521152" w:rsidRDefault="00786F10" w:rsidP="00EC05A1">
            <w:pPr>
              <w:jc w:val="center"/>
              <w:rPr>
                <w:rFonts w:ascii="Times New Roman" w:hAnsi="Times New Roman" w:cs="Times New Roman"/>
                <w:color w:val="000000"/>
              </w:rPr>
            </w:pPr>
            <w:r w:rsidRPr="00521152">
              <w:rPr>
                <w:rFonts w:ascii="Times New Roman" w:hAnsi="Times New Roman" w:cs="Times New Roman"/>
                <w:color w:val="000000"/>
              </w:rPr>
              <w:t>SE</w:t>
            </w:r>
          </w:p>
        </w:tc>
        <w:tc>
          <w:tcPr>
            <w:tcW w:w="276" w:type="dxa"/>
            <w:tcBorders>
              <w:top w:val="nil"/>
              <w:left w:val="nil"/>
              <w:bottom w:val="single" w:sz="4" w:space="0" w:color="auto"/>
              <w:right w:val="nil"/>
            </w:tcBorders>
            <w:shd w:val="clear" w:color="000000" w:fill="FFFFFF"/>
            <w:noWrap/>
            <w:vAlign w:val="center"/>
            <w:hideMark/>
          </w:tcPr>
          <w:p w14:paraId="3472971D"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single" w:sz="4" w:space="0" w:color="auto"/>
              <w:right w:val="nil"/>
            </w:tcBorders>
            <w:shd w:val="clear" w:color="000000" w:fill="FFFFFF"/>
            <w:noWrap/>
            <w:vAlign w:val="bottom"/>
            <w:hideMark/>
          </w:tcPr>
          <w:p w14:paraId="2B1C0B81"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noProof/>
                <w:color w:val="000000"/>
              </w:rPr>
              <w:drawing>
                <wp:anchor distT="0" distB="0" distL="114300" distR="114300" simplePos="0" relativeHeight="251612160" behindDoc="0" locked="0" layoutInCell="1" allowOverlap="1" wp14:anchorId="623B852C" wp14:editId="2070C633">
                  <wp:simplePos x="0" y="0"/>
                  <wp:positionH relativeFrom="column">
                    <wp:posOffset>230505</wp:posOffset>
                  </wp:positionH>
                  <wp:positionV relativeFrom="paragraph">
                    <wp:posOffset>-137795</wp:posOffset>
                  </wp:positionV>
                  <wp:extent cx="76200" cy="161925"/>
                  <wp:effectExtent l="0" t="0" r="0" b="9525"/>
                  <wp:wrapNone/>
                  <wp:docPr id="15" name="Picture 15"/>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pic:spPr>
                      </pic:pic>
                    </a:graphicData>
                  </a:graphic>
                  <wp14:sizeRelH relativeFrom="page">
                    <wp14:pctWidth>0</wp14:pctWidth>
                  </wp14:sizeRelH>
                  <wp14:sizeRelV relativeFrom="page">
                    <wp14:pctHeight>0</wp14:pctHeight>
                  </wp14:sizeRelV>
                </wp:anchor>
              </w:drawing>
            </w:r>
            <w:r w:rsidRPr="00521152">
              <w:rPr>
                <w:rFonts w:ascii="Times New Roman" w:hAnsi="Times New Roman" w:cs="Times New Roman"/>
                <w:noProof/>
                <w:color w:val="000000"/>
              </w:rPr>
              <w:drawing>
                <wp:anchor distT="0" distB="0" distL="114300" distR="114300" simplePos="0" relativeHeight="251608064" behindDoc="0" locked="0" layoutInCell="1" allowOverlap="1" wp14:anchorId="21704482" wp14:editId="6B00E89F">
                  <wp:simplePos x="0" y="0"/>
                  <wp:positionH relativeFrom="column">
                    <wp:posOffset>-2071370</wp:posOffset>
                  </wp:positionH>
                  <wp:positionV relativeFrom="paragraph">
                    <wp:posOffset>-127000</wp:posOffset>
                  </wp:positionV>
                  <wp:extent cx="76200" cy="161925"/>
                  <wp:effectExtent l="0" t="0" r="0" b="9525"/>
                  <wp:wrapNone/>
                  <wp:docPr id="19" name="Picture 19"/>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pic:spPr>
                      </pic:pic>
                    </a:graphicData>
                  </a:graphic>
                  <wp14:sizeRelH relativeFrom="page">
                    <wp14:pctWidth>0</wp14:pctWidth>
                  </wp14:sizeRelH>
                  <wp14:sizeRelV relativeFrom="page">
                    <wp14:pctHeight>0</wp14:pctHeight>
                  </wp14:sizeRelV>
                </wp:anchor>
              </w:drawing>
            </w:r>
            <w:r w:rsidRPr="00521152">
              <w:rPr>
                <w:rFonts w:ascii="Times New Roman" w:hAnsi="Times New Roman" w:cs="Times New Roman"/>
                <w:noProof/>
                <w:color w:val="000000"/>
              </w:rPr>
              <w:drawing>
                <wp:anchor distT="0" distB="0" distL="114300" distR="114300" simplePos="0" relativeHeight="251603968" behindDoc="0" locked="0" layoutInCell="1" allowOverlap="1" wp14:anchorId="1CE8FAD9" wp14:editId="30EC1DA4">
                  <wp:simplePos x="0" y="0"/>
                  <wp:positionH relativeFrom="column">
                    <wp:posOffset>-4530725</wp:posOffset>
                  </wp:positionH>
                  <wp:positionV relativeFrom="paragraph">
                    <wp:posOffset>-127000</wp:posOffset>
                  </wp:positionV>
                  <wp:extent cx="76200" cy="161925"/>
                  <wp:effectExtent l="0" t="0" r="0" b="9525"/>
                  <wp:wrapNone/>
                  <wp:docPr id="22" name="Picture 22"/>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pic:spPr>
                      </pic:pic>
                    </a:graphicData>
                  </a:graphic>
                  <wp14:sizeRelH relativeFrom="page">
                    <wp14:pctWidth>0</wp14:pctWidth>
                  </wp14:sizeRelH>
                  <wp14:sizeRelV relativeFrom="page">
                    <wp14:pctHeight>0</wp14:pctHeight>
                  </wp14:sizeRelV>
                </wp:anchor>
              </w:drawing>
            </w:r>
            <w:r w:rsidRPr="00521152">
              <w:rPr>
                <w:rFonts w:ascii="Times New Roman" w:hAnsi="Times New Roman" w:cs="Times New Roman"/>
                <w:noProof/>
                <w:color w:val="000000"/>
              </w:rPr>
              <w:drawing>
                <wp:anchor distT="0" distB="0" distL="114300" distR="114300" simplePos="0" relativeHeight="251601920" behindDoc="0" locked="0" layoutInCell="1" allowOverlap="1" wp14:anchorId="6D39E901" wp14:editId="61ACAFB1">
                  <wp:simplePos x="0" y="0"/>
                  <wp:positionH relativeFrom="column">
                    <wp:posOffset>-5782945</wp:posOffset>
                  </wp:positionH>
                  <wp:positionV relativeFrom="paragraph">
                    <wp:posOffset>-127000</wp:posOffset>
                  </wp:positionV>
                  <wp:extent cx="76200" cy="161925"/>
                  <wp:effectExtent l="0" t="0" r="0" b="9525"/>
                  <wp:wrapNone/>
                  <wp:docPr id="23" name="Picture 23"/>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pic:spPr>
                      </pic:pic>
                    </a:graphicData>
                  </a:graphic>
                  <wp14:sizeRelH relativeFrom="page">
                    <wp14:pctWidth>0</wp14:pctWidth>
                  </wp14:sizeRelH>
                  <wp14:sizeRelV relativeFrom="page">
                    <wp14:pctHeight>0</wp14:pctHeight>
                  </wp14:sizeRelV>
                </wp:anchor>
              </w:drawing>
            </w:r>
          </w:p>
        </w:tc>
        <w:tc>
          <w:tcPr>
            <w:tcW w:w="726" w:type="dxa"/>
            <w:tcBorders>
              <w:top w:val="nil"/>
              <w:left w:val="nil"/>
              <w:bottom w:val="single" w:sz="4" w:space="0" w:color="auto"/>
              <w:right w:val="nil"/>
            </w:tcBorders>
            <w:shd w:val="clear" w:color="000000" w:fill="FFFFFF"/>
            <w:noWrap/>
            <w:vAlign w:val="center"/>
            <w:hideMark/>
          </w:tcPr>
          <w:p w14:paraId="6DF210C7"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SE</w:t>
            </w:r>
          </w:p>
        </w:tc>
      </w:tr>
      <w:tr w:rsidR="00786F10" w:rsidRPr="00521152" w14:paraId="27913EA8" w14:textId="77777777" w:rsidTr="00EC05A1">
        <w:trPr>
          <w:trHeight w:val="142"/>
        </w:trPr>
        <w:tc>
          <w:tcPr>
            <w:tcW w:w="1469" w:type="dxa"/>
            <w:tcBorders>
              <w:top w:val="nil"/>
              <w:left w:val="nil"/>
              <w:bottom w:val="nil"/>
              <w:right w:val="nil"/>
            </w:tcBorders>
            <w:shd w:val="clear" w:color="000000" w:fill="FFFFFF"/>
            <w:noWrap/>
            <w:vAlign w:val="bottom"/>
            <w:hideMark/>
          </w:tcPr>
          <w:p w14:paraId="4BD8A968"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51E7D1EC"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nil"/>
              <w:right w:val="nil"/>
            </w:tcBorders>
            <w:shd w:val="clear" w:color="000000" w:fill="FFFFFF"/>
            <w:noWrap/>
            <w:vAlign w:val="bottom"/>
            <w:hideMark/>
          </w:tcPr>
          <w:p w14:paraId="456D2E17"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350" w:type="dxa"/>
            <w:tcBorders>
              <w:top w:val="nil"/>
              <w:left w:val="nil"/>
              <w:bottom w:val="nil"/>
              <w:right w:val="nil"/>
            </w:tcBorders>
            <w:shd w:val="clear" w:color="000000" w:fill="FFFFFF"/>
            <w:noWrap/>
            <w:vAlign w:val="bottom"/>
            <w:hideMark/>
          </w:tcPr>
          <w:p w14:paraId="088DFCA7"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nil"/>
              <w:right w:val="nil"/>
            </w:tcBorders>
            <w:shd w:val="clear" w:color="000000" w:fill="FFFFFF"/>
            <w:noWrap/>
            <w:vAlign w:val="bottom"/>
            <w:hideMark/>
          </w:tcPr>
          <w:p w14:paraId="4A225368"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726" w:type="dxa"/>
            <w:tcBorders>
              <w:top w:val="nil"/>
              <w:left w:val="nil"/>
              <w:bottom w:val="nil"/>
              <w:right w:val="nil"/>
            </w:tcBorders>
            <w:shd w:val="clear" w:color="000000" w:fill="FFFFFF"/>
            <w:noWrap/>
            <w:vAlign w:val="bottom"/>
            <w:hideMark/>
          </w:tcPr>
          <w:p w14:paraId="21E6943A"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25D12793"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bottom"/>
            <w:hideMark/>
          </w:tcPr>
          <w:p w14:paraId="63E7F636"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855" w:type="dxa"/>
            <w:tcBorders>
              <w:top w:val="nil"/>
              <w:left w:val="nil"/>
              <w:bottom w:val="nil"/>
              <w:right w:val="nil"/>
            </w:tcBorders>
            <w:shd w:val="clear" w:color="000000" w:fill="FFFFFF"/>
            <w:noWrap/>
            <w:vAlign w:val="bottom"/>
            <w:hideMark/>
          </w:tcPr>
          <w:p w14:paraId="54DD5E37"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4B7453B3"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bottom"/>
            <w:hideMark/>
          </w:tcPr>
          <w:p w14:paraId="48BBCD33"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726" w:type="dxa"/>
            <w:tcBorders>
              <w:top w:val="nil"/>
              <w:left w:val="nil"/>
              <w:bottom w:val="nil"/>
              <w:right w:val="nil"/>
            </w:tcBorders>
            <w:shd w:val="clear" w:color="000000" w:fill="FFFFFF"/>
            <w:noWrap/>
            <w:vAlign w:val="bottom"/>
            <w:hideMark/>
          </w:tcPr>
          <w:p w14:paraId="67BBE8D4"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2EDFFBE9"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bottom"/>
            <w:hideMark/>
          </w:tcPr>
          <w:p w14:paraId="61CFECE3"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807" w:type="dxa"/>
            <w:tcBorders>
              <w:top w:val="nil"/>
              <w:left w:val="nil"/>
              <w:bottom w:val="nil"/>
              <w:right w:val="nil"/>
            </w:tcBorders>
            <w:shd w:val="clear" w:color="000000" w:fill="FFFFFF"/>
            <w:noWrap/>
            <w:vAlign w:val="bottom"/>
            <w:hideMark/>
          </w:tcPr>
          <w:p w14:paraId="00BFB91B"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562CDEDB"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754" w:type="dxa"/>
            <w:tcBorders>
              <w:top w:val="nil"/>
              <w:left w:val="nil"/>
              <w:bottom w:val="nil"/>
              <w:right w:val="nil"/>
            </w:tcBorders>
            <w:shd w:val="clear" w:color="000000" w:fill="FFFFFF"/>
            <w:noWrap/>
            <w:vAlign w:val="bottom"/>
            <w:hideMark/>
          </w:tcPr>
          <w:p w14:paraId="126E4B2F"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721" w:type="dxa"/>
            <w:tcBorders>
              <w:top w:val="nil"/>
              <w:left w:val="nil"/>
              <w:bottom w:val="nil"/>
              <w:right w:val="nil"/>
            </w:tcBorders>
            <w:shd w:val="clear" w:color="000000" w:fill="FFFFFF"/>
            <w:noWrap/>
            <w:vAlign w:val="bottom"/>
            <w:hideMark/>
          </w:tcPr>
          <w:p w14:paraId="2C46FDED"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3A883B40"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bottom"/>
            <w:hideMark/>
          </w:tcPr>
          <w:p w14:paraId="1755CB09"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726" w:type="dxa"/>
            <w:tcBorders>
              <w:top w:val="nil"/>
              <w:left w:val="nil"/>
              <w:bottom w:val="nil"/>
              <w:right w:val="nil"/>
            </w:tcBorders>
            <w:shd w:val="clear" w:color="000000" w:fill="FFFFFF"/>
            <w:noWrap/>
            <w:vAlign w:val="bottom"/>
            <w:hideMark/>
          </w:tcPr>
          <w:p w14:paraId="515AE85E"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r>
      <w:tr w:rsidR="00786F10" w:rsidRPr="00521152" w14:paraId="11DCE42D" w14:textId="77777777" w:rsidTr="00EC05A1">
        <w:trPr>
          <w:trHeight w:val="277"/>
        </w:trPr>
        <w:tc>
          <w:tcPr>
            <w:tcW w:w="1469" w:type="dxa"/>
            <w:vMerge w:val="restart"/>
            <w:tcBorders>
              <w:top w:val="nil"/>
              <w:left w:val="nil"/>
              <w:bottom w:val="nil"/>
              <w:right w:val="nil"/>
            </w:tcBorders>
            <w:shd w:val="clear" w:color="000000" w:fill="FFFFFF"/>
            <w:hideMark/>
          </w:tcPr>
          <w:p w14:paraId="0A1D8B13"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Seeds, Tubers, and SAV</w:t>
            </w:r>
          </w:p>
        </w:tc>
        <w:tc>
          <w:tcPr>
            <w:tcW w:w="276" w:type="dxa"/>
            <w:tcBorders>
              <w:top w:val="nil"/>
              <w:left w:val="nil"/>
              <w:bottom w:val="nil"/>
              <w:right w:val="nil"/>
            </w:tcBorders>
            <w:shd w:val="clear" w:color="000000" w:fill="FFFFFF"/>
            <w:hideMark/>
          </w:tcPr>
          <w:p w14:paraId="2A6D1BCA" w14:textId="77777777" w:rsidR="00786F10" w:rsidRPr="00521152" w:rsidRDefault="00786F10" w:rsidP="00EC05A1">
            <w:pPr>
              <w:jc w:val="cente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nil"/>
              <w:right w:val="nil"/>
            </w:tcBorders>
            <w:shd w:val="clear" w:color="000000" w:fill="FFFFFF"/>
            <w:noWrap/>
            <w:vAlign w:val="center"/>
            <w:hideMark/>
          </w:tcPr>
          <w:p w14:paraId="36CFDD97"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December</w:t>
            </w:r>
          </w:p>
        </w:tc>
        <w:tc>
          <w:tcPr>
            <w:tcW w:w="350" w:type="dxa"/>
            <w:tcBorders>
              <w:top w:val="nil"/>
              <w:left w:val="nil"/>
              <w:bottom w:val="nil"/>
              <w:right w:val="nil"/>
            </w:tcBorders>
            <w:shd w:val="clear" w:color="000000" w:fill="FFFFFF"/>
            <w:noWrap/>
            <w:vAlign w:val="center"/>
            <w:hideMark/>
          </w:tcPr>
          <w:p w14:paraId="5F74AF16"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nil"/>
              <w:right w:val="nil"/>
            </w:tcBorders>
            <w:shd w:val="clear" w:color="000000" w:fill="FFFFFF"/>
            <w:noWrap/>
            <w:vAlign w:val="center"/>
            <w:hideMark/>
          </w:tcPr>
          <w:p w14:paraId="1A6DD8E7"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74.1</w:t>
            </w:r>
          </w:p>
        </w:tc>
        <w:tc>
          <w:tcPr>
            <w:tcW w:w="726" w:type="dxa"/>
            <w:tcBorders>
              <w:top w:val="nil"/>
              <w:left w:val="nil"/>
              <w:bottom w:val="nil"/>
              <w:right w:val="nil"/>
            </w:tcBorders>
            <w:shd w:val="clear" w:color="000000" w:fill="FFFFFF"/>
            <w:noWrap/>
            <w:vAlign w:val="center"/>
            <w:hideMark/>
          </w:tcPr>
          <w:p w14:paraId="0326DDB4"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4.6</w:t>
            </w:r>
          </w:p>
        </w:tc>
        <w:tc>
          <w:tcPr>
            <w:tcW w:w="276" w:type="dxa"/>
            <w:tcBorders>
              <w:top w:val="nil"/>
              <w:left w:val="nil"/>
              <w:bottom w:val="nil"/>
              <w:right w:val="nil"/>
            </w:tcBorders>
            <w:shd w:val="clear" w:color="000000" w:fill="FFFFFF"/>
            <w:noWrap/>
            <w:vAlign w:val="bottom"/>
            <w:hideMark/>
          </w:tcPr>
          <w:p w14:paraId="0513F652"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center"/>
            <w:hideMark/>
          </w:tcPr>
          <w:p w14:paraId="69DD568B"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96.3</w:t>
            </w:r>
          </w:p>
        </w:tc>
        <w:tc>
          <w:tcPr>
            <w:tcW w:w="855" w:type="dxa"/>
            <w:tcBorders>
              <w:top w:val="nil"/>
              <w:left w:val="nil"/>
              <w:bottom w:val="nil"/>
              <w:right w:val="nil"/>
            </w:tcBorders>
            <w:shd w:val="clear" w:color="000000" w:fill="FFFFFF"/>
            <w:noWrap/>
            <w:vAlign w:val="center"/>
            <w:hideMark/>
          </w:tcPr>
          <w:p w14:paraId="6B4E1084"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17.1</w:t>
            </w:r>
          </w:p>
        </w:tc>
        <w:tc>
          <w:tcPr>
            <w:tcW w:w="276" w:type="dxa"/>
            <w:tcBorders>
              <w:top w:val="nil"/>
              <w:left w:val="nil"/>
              <w:bottom w:val="nil"/>
              <w:right w:val="nil"/>
            </w:tcBorders>
            <w:shd w:val="clear" w:color="000000" w:fill="FFFFFF"/>
            <w:noWrap/>
            <w:vAlign w:val="bottom"/>
            <w:hideMark/>
          </w:tcPr>
          <w:p w14:paraId="2CDC7670"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center"/>
            <w:hideMark/>
          </w:tcPr>
          <w:p w14:paraId="20B8827A"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8.1</w:t>
            </w:r>
          </w:p>
        </w:tc>
        <w:tc>
          <w:tcPr>
            <w:tcW w:w="726" w:type="dxa"/>
            <w:tcBorders>
              <w:top w:val="nil"/>
              <w:left w:val="nil"/>
              <w:bottom w:val="nil"/>
              <w:right w:val="nil"/>
            </w:tcBorders>
            <w:shd w:val="clear" w:color="000000" w:fill="FFFFFF"/>
            <w:noWrap/>
            <w:vAlign w:val="center"/>
            <w:hideMark/>
          </w:tcPr>
          <w:p w14:paraId="6172495A" w14:textId="60E12001"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3</w:t>
            </w:r>
            <w:r w:rsidR="0073691C">
              <w:rPr>
                <w:rFonts w:ascii="Times New Roman" w:hAnsi="Times New Roman" w:cs="Times New Roman"/>
                <w:color w:val="000000"/>
              </w:rPr>
              <w:t>.0</w:t>
            </w:r>
          </w:p>
        </w:tc>
        <w:tc>
          <w:tcPr>
            <w:tcW w:w="276" w:type="dxa"/>
            <w:tcBorders>
              <w:top w:val="nil"/>
              <w:left w:val="nil"/>
              <w:bottom w:val="nil"/>
              <w:right w:val="nil"/>
            </w:tcBorders>
            <w:shd w:val="clear" w:color="000000" w:fill="FFFFFF"/>
            <w:noWrap/>
            <w:vAlign w:val="bottom"/>
            <w:hideMark/>
          </w:tcPr>
          <w:p w14:paraId="7874E306"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center"/>
            <w:hideMark/>
          </w:tcPr>
          <w:p w14:paraId="37365B82"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354.8</w:t>
            </w:r>
          </w:p>
        </w:tc>
        <w:tc>
          <w:tcPr>
            <w:tcW w:w="807" w:type="dxa"/>
            <w:tcBorders>
              <w:top w:val="nil"/>
              <w:left w:val="nil"/>
              <w:bottom w:val="nil"/>
              <w:right w:val="nil"/>
            </w:tcBorders>
            <w:shd w:val="clear" w:color="000000" w:fill="FFFFFF"/>
            <w:noWrap/>
            <w:vAlign w:val="center"/>
            <w:hideMark/>
          </w:tcPr>
          <w:p w14:paraId="3B616DA8" w14:textId="22B83600"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60</w:t>
            </w:r>
            <w:r w:rsidR="00EE7A62">
              <w:rPr>
                <w:rFonts w:ascii="Times New Roman" w:hAnsi="Times New Roman" w:cs="Times New Roman"/>
                <w:color w:val="000000"/>
              </w:rPr>
              <w:t>.0</w:t>
            </w:r>
          </w:p>
        </w:tc>
        <w:tc>
          <w:tcPr>
            <w:tcW w:w="276" w:type="dxa"/>
            <w:tcBorders>
              <w:top w:val="nil"/>
              <w:left w:val="nil"/>
              <w:bottom w:val="nil"/>
              <w:right w:val="nil"/>
            </w:tcBorders>
            <w:shd w:val="clear" w:color="000000" w:fill="FFFFFF"/>
            <w:noWrap/>
            <w:vAlign w:val="bottom"/>
            <w:hideMark/>
          </w:tcPr>
          <w:p w14:paraId="23B8A14C"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754" w:type="dxa"/>
            <w:tcBorders>
              <w:top w:val="nil"/>
              <w:left w:val="nil"/>
              <w:bottom w:val="nil"/>
              <w:right w:val="nil"/>
            </w:tcBorders>
            <w:shd w:val="clear" w:color="000000" w:fill="FFFFFF"/>
            <w:noWrap/>
            <w:vAlign w:val="center"/>
            <w:hideMark/>
          </w:tcPr>
          <w:p w14:paraId="7D109D39" w14:textId="41F34FE4" w:rsidR="00786F10" w:rsidRPr="00521152" w:rsidRDefault="00786F10" w:rsidP="00EE7A62">
            <w:pPr>
              <w:jc w:val="center"/>
              <w:rPr>
                <w:rFonts w:ascii="Times New Roman" w:hAnsi="Times New Roman" w:cs="Times New Roman"/>
                <w:color w:val="000000"/>
              </w:rPr>
            </w:pPr>
            <w:r w:rsidRPr="00521152">
              <w:rPr>
                <w:rFonts w:ascii="Times New Roman" w:hAnsi="Times New Roman" w:cs="Times New Roman"/>
                <w:color w:val="000000"/>
              </w:rPr>
              <w:t>0</w:t>
            </w:r>
          </w:p>
        </w:tc>
        <w:tc>
          <w:tcPr>
            <w:tcW w:w="721" w:type="dxa"/>
            <w:tcBorders>
              <w:top w:val="nil"/>
              <w:left w:val="nil"/>
              <w:bottom w:val="nil"/>
              <w:right w:val="nil"/>
            </w:tcBorders>
            <w:shd w:val="clear" w:color="000000" w:fill="FFFFFF"/>
            <w:noWrap/>
            <w:vAlign w:val="center"/>
            <w:hideMark/>
          </w:tcPr>
          <w:p w14:paraId="016C91E4" w14:textId="77777777" w:rsidR="00786F10" w:rsidRPr="00521152" w:rsidRDefault="00786F10" w:rsidP="00EC05A1">
            <w:pPr>
              <w:jc w:val="center"/>
              <w:rPr>
                <w:rFonts w:ascii="Times New Roman" w:hAnsi="Times New Roman" w:cs="Times New Roman"/>
                <w:color w:val="000000"/>
              </w:rPr>
            </w:pPr>
            <w:r w:rsidRPr="00521152">
              <w:rPr>
                <w:rFonts w:ascii="Times New Roman" w:hAnsi="Times New Roman" w:cs="Times New Roman"/>
                <w:color w:val="000000"/>
              </w:rPr>
              <w:t>0</w:t>
            </w:r>
          </w:p>
        </w:tc>
        <w:tc>
          <w:tcPr>
            <w:tcW w:w="276" w:type="dxa"/>
            <w:tcBorders>
              <w:top w:val="nil"/>
              <w:left w:val="nil"/>
              <w:bottom w:val="nil"/>
              <w:right w:val="nil"/>
            </w:tcBorders>
            <w:shd w:val="clear" w:color="000000" w:fill="FFFFFF"/>
            <w:noWrap/>
            <w:vAlign w:val="bottom"/>
            <w:hideMark/>
          </w:tcPr>
          <w:p w14:paraId="3D2586CF"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center"/>
            <w:hideMark/>
          </w:tcPr>
          <w:p w14:paraId="63B188C4"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39.3</w:t>
            </w:r>
          </w:p>
        </w:tc>
        <w:tc>
          <w:tcPr>
            <w:tcW w:w="726" w:type="dxa"/>
            <w:tcBorders>
              <w:top w:val="nil"/>
              <w:left w:val="nil"/>
              <w:bottom w:val="nil"/>
              <w:right w:val="nil"/>
            </w:tcBorders>
            <w:shd w:val="clear" w:color="000000" w:fill="FFFFFF"/>
            <w:noWrap/>
            <w:vAlign w:val="center"/>
            <w:hideMark/>
          </w:tcPr>
          <w:p w14:paraId="2CD8BD24"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35.4</w:t>
            </w:r>
          </w:p>
        </w:tc>
      </w:tr>
      <w:tr w:rsidR="00786F10" w:rsidRPr="00521152" w14:paraId="2450FF3B" w14:textId="77777777" w:rsidTr="00EC05A1">
        <w:trPr>
          <w:trHeight w:val="277"/>
        </w:trPr>
        <w:tc>
          <w:tcPr>
            <w:tcW w:w="1469" w:type="dxa"/>
            <w:vMerge/>
            <w:tcBorders>
              <w:top w:val="nil"/>
              <w:left w:val="nil"/>
              <w:bottom w:val="nil"/>
              <w:right w:val="nil"/>
            </w:tcBorders>
            <w:vAlign w:val="center"/>
            <w:hideMark/>
          </w:tcPr>
          <w:p w14:paraId="622A3A82" w14:textId="77777777" w:rsidR="00786F10" w:rsidRPr="00521152" w:rsidRDefault="00786F10" w:rsidP="00EC05A1">
            <w:pPr>
              <w:rPr>
                <w:rFonts w:ascii="Times New Roman" w:hAnsi="Times New Roman" w:cs="Times New Roman"/>
                <w:color w:val="000000"/>
              </w:rPr>
            </w:pPr>
          </w:p>
        </w:tc>
        <w:tc>
          <w:tcPr>
            <w:tcW w:w="276" w:type="dxa"/>
            <w:tcBorders>
              <w:top w:val="nil"/>
              <w:left w:val="nil"/>
              <w:bottom w:val="nil"/>
              <w:right w:val="nil"/>
            </w:tcBorders>
            <w:shd w:val="clear" w:color="000000" w:fill="FFFFFF"/>
            <w:hideMark/>
          </w:tcPr>
          <w:p w14:paraId="091374DB" w14:textId="77777777" w:rsidR="00786F10" w:rsidRPr="00521152" w:rsidRDefault="00786F10" w:rsidP="00EC05A1">
            <w:pPr>
              <w:jc w:val="cente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nil"/>
              <w:right w:val="nil"/>
            </w:tcBorders>
            <w:shd w:val="clear" w:color="000000" w:fill="FFFFFF"/>
            <w:noWrap/>
            <w:vAlign w:val="center"/>
            <w:hideMark/>
          </w:tcPr>
          <w:p w14:paraId="4A76B10D"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January</w:t>
            </w:r>
          </w:p>
        </w:tc>
        <w:tc>
          <w:tcPr>
            <w:tcW w:w="350" w:type="dxa"/>
            <w:tcBorders>
              <w:top w:val="nil"/>
              <w:left w:val="nil"/>
              <w:bottom w:val="nil"/>
              <w:right w:val="nil"/>
            </w:tcBorders>
            <w:shd w:val="clear" w:color="000000" w:fill="FFFFFF"/>
            <w:noWrap/>
            <w:vAlign w:val="center"/>
            <w:hideMark/>
          </w:tcPr>
          <w:p w14:paraId="4673221A"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nil"/>
              <w:right w:val="nil"/>
            </w:tcBorders>
            <w:shd w:val="clear" w:color="000000" w:fill="FFFFFF"/>
            <w:noWrap/>
            <w:vAlign w:val="center"/>
            <w:hideMark/>
          </w:tcPr>
          <w:p w14:paraId="49F02C3E" w14:textId="5CAA1BC9"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80</w:t>
            </w:r>
            <w:r w:rsidR="0073691C">
              <w:rPr>
                <w:rFonts w:ascii="Times New Roman" w:hAnsi="Times New Roman" w:cs="Times New Roman"/>
                <w:color w:val="000000"/>
              </w:rPr>
              <w:t>.0</w:t>
            </w:r>
          </w:p>
        </w:tc>
        <w:tc>
          <w:tcPr>
            <w:tcW w:w="726" w:type="dxa"/>
            <w:tcBorders>
              <w:top w:val="nil"/>
              <w:left w:val="nil"/>
              <w:bottom w:val="nil"/>
              <w:right w:val="nil"/>
            </w:tcBorders>
            <w:shd w:val="clear" w:color="000000" w:fill="FFFFFF"/>
            <w:noWrap/>
            <w:vAlign w:val="center"/>
            <w:hideMark/>
          </w:tcPr>
          <w:p w14:paraId="1DDE1679"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19.2</w:t>
            </w:r>
          </w:p>
        </w:tc>
        <w:tc>
          <w:tcPr>
            <w:tcW w:w="276" w:type="dxa"/>
            <w:tcBorders>
              <w:top w:val="nil"/>
              <w:left w:val="nil"/>
              <w:bottom w:val="nil"/>
              <w:right w:val="nil"/>
            </w:tcBorders>
            <w:shd w:val="clear" w:color="000000" w:fill="FFFFFF"/>
            <w:noWrap/>
            <w:vAlign w:val="center"/>
            <w:hideMark/>
          </w:tcPr>
          <w:p w14:paraId="6C10F287"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center"/>
            <w:hideMark/>
          </w:tcPr>
          <w:p w14:paraId="61350553" w14:textId="73EDA2C1"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121</w:t>
            </w:r>
            <w:r w:rsidR="0073691C">
              <w:rPr>
                <w:rFonts w:ascii="Times New Roman" w:hAnsi="Times New Roman" w:cs="Times New Roman"/>
                <w:color w:val="000000"/>
              </w:rPr>
              <w:t>.0</w:t>
            </w:r>
          </w:p>
        </w:tc>
        <w:tc>
          <w:tcPr>
            <w:tcW w:w="855" w:type="dxa"/>
            <w:tcBorders>
              <w:top w:val="nil"/>
              <w:left w:val="nil"/>
              <w:bottom w:val="nil"/>
              <w:right w:val="nil"/>
            </w:tcBorders>
            <w:shd w:val="clear" w:color="000000" w:fill="FFFFFF"/>
            <w:noWrap/>
            <w:vAlign w:val="center"/>
            <w:hideMark/>
          </w:tcPr>
          <w:p w14:paraId="4A1A2ABA"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48.7</w:t>
            </w:r>
          </w:p>
        </w:tc>
        <w:tc>
          <w:tcPr>
            <w:tcW w:w="276" w:type="dxa"/>
            <w:tcBorders>
              <w:top w:val="nil"/>
              <w:left w:val="nil"/>
              <w:bottom w:val="nil"/>
              <w:right w:val="nil"/>
            </w:tcBorders>
            <w:shd w:val="clear" w:color="000000" w:fill="FFFFFF"/>
            <w:noWrap/>
            <w:vAlign w:val="center"/>
            <w:hideMark/>
          </w:tcPr>
          <w:p w14:paraId="68E5F8C9"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center"/>
            <w:hideMark/>
          </w:tcPr>
          <w:p w14:paraId="59862157"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26.1</w:t>
            </w:r>
          </w:p>
        </w:tc>
        <w:tc>
          <w:tcPr>
            <w:tcW w:w="726" w:type="dxa"/>
            <w:tcBorders>
              <w:top w:val="nil"/>
              <w:left w:val="nil"/>
              <w:bottom w:val="nil"/>
              <w:right w:val="nil"/>
            </w:tcBorders>
            <w:shd w:val="clear" w:color="000000" w:fill="FFFFFF"/>
            <w:noWrap/>
            <w:vAlign w:val="center"/>
            <w:hideMark/>
          </w:tcPr>
          <w:p w14:paraId="09B9FD25"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22.1</w:t>
            </w:r>
          </w:p>
        </w:tc>
        <w:tc>
          <w:tcPr>
            <w:tcW w:w="276" w:type="dxa"/>
            <w:tcBorders>
              <w:top w:val="nil"/>
              <w:left w:val="nil"/>
              <w:bottom w:val="nil"/>
              <w:right w:val="nil"/>
            </w:tcBorders>
            <w:shd w:val="clear" w:color="000000" w:fill="FFFFFF"/>
            <w:noWrap/>
            <w:vAlign w:val="center"/>
            <w:hideMark/>
          </w:tcPr>
          <w:p w14:paraId="3F31358E"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center"/>
            <w:hideMark/>
          </w:tcPr>
          <w:p w14:paraId="5DE05C81"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352.5</w:t>
            </w:r>
          </w:p>
        </w:tc>
        <w:tc>
          <w:tcPr>
            <w:tcW w:w="807" w:type="dxa"/>
            <w:tcBorders>
              <w:top w:val="nil"/>
              <w:left w:val="nil"/>
              <w:bottom w:val="nil"/>
              <w:right w:val="nil"/>
            </w:tcBorders>
            <w:shd w:val="clear" w:color="000000" w:fill="FFFFFF"/>
            <w:noWrap/>
            <w:vAlign w:val="center"/>
            <w:hideMark/>
          </w:tcPr>
          <w:p w14:paraId="0349AB7E"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58.7</w:t>
            </w:r>
          </w:p>
        </w:tc>
        <w:tc>
          <w:tcPr>
            <w:tcW w:w="276" w:type="dxa"/>
            <w:tcBorders>
              <w:top w:val="nil"/>
              <w:left w:val="nil"/>
              <w:bottom w:val="nil"/>
              <w:right w:val="nil"/>
            </w:tcBorders>
            <w:shd w:val="clear" w:color="000000" w:fill="FFFFFF"/>
            <w:noWrap/>
            <w:vAlign w:val="center"/>
            <w:hideMark/>
          </w:tcPr>
          <w:p w14:paraId="3C44A018"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 </w:t>
            </w:r>
          </w:p>
        </w:tc>
        <w:tc>
          <w:tcPr>
            <w:tcW w:w="754" w:type="dxa"/>
            <w:tcBorders>
              <w:top w:val="nil"/>
              <w:left w:val="nil"/>
              <w:bottom w:val="nil"/>
              <w:right w:val="nil"/>
            </w:tcBorders>
            <w:shd w:val="clear" w:color="000000" w:fill="FFFFFF"/>
            <w:noWrap/>
            <w:vAlign w:val="center"/>
            <w:hideMark/>
          </w:tcPr>
          <w:p w14:paraId="2FBE8FB7" w14:textId="77777777" w:rsidR="00786F10" w:rsidRPr="00521152" w:rsidRDefault="00786F10" w:rsidP="00EC05A1">
            <w:pPr>
              <w:jc w:val="center"/>
              <w:rPr>
                <w:rFonts w:ascii="Times New Roman" w:hAnsi="Times New Roman" w:cs="Times New Roman"/>
                <w:color w:val="000000"/>
              </w:rPr>
            </w:pPr>
            <w:r w:rsidRPr="00521152">
              <w:rPr>
                <w:rFonts w:ascii="Times New Roman" w:hAnsi="Times New Roman" w:cs="Times New Roman"/>
                <w:color w:val="000000"/>
              </w:rPr>
              <w:t>0</w:t>
            </w:r>
          </w:p>
        </w:tc>
        <w:tc>
          <w:tcPr>
            <w:tcW w:w="721" w:type="dxa"/>
            <w:tcBorders>
              <w:top w:val="nil"/>
              <w:left w:val="nil"/>
              <w:bottom w:val="nil"/>
              <w:right w:val="nil"/>
            </w:tcBorders>
            <w:shd w:val="clear" w:color="000000" w:fill="FFFFFF"/>
            <w:noWrap/>
            <w:vAlign w:val="center"/>
            <w:hideMark/>
          </w:tcPr>
          <w:p w14:paraId="3C9C258A" w14:textId="77777777" w:rsidR="00786F10" w:rsidRPr="00521152" w:rsidRDefault="00786F10" w:rsidP="00EC05A1">
            <w:pPr>
              <w:jc w:val="center"/>
              <w:rPr>
                <w:rFonts w:ascii="Times New Roman" w:hAnsi="Times New Roman" w:cs="Times New Roman"/>
                <w:color w:val="000000"/>
              </w:rPr>
            </w:pPr>
            <w:r w:rsidRPr="00521152">
              <w:rPr>
                <w:rFonts w:ascii="Times New Roman" w:hAnsi="Times New Roman" w:cs="Times New Roman"/>
                <w:color w:val="000000"/>
              </w:rPr>
              <w:t>0</w:t>
            </w:r>
          </w:p>
        </w:tc>
        <w:tc>
          <w:tcPr>
            <w:tcW w:w="276" w:type="dxa"/>
            <w:tcBorders>
              <w:top w:val="nil"/>
              <w:left w:val="nil"/>
              <w:bottom w:val="nil"/>
              <w:right w:val="nil"/>
            </w:tcBorders>
            <w:shd w:val="clear" w:color="000000" w:fill="FFFFFF"/>
            <w:noWrap/>
            <w:vAlign w:val="center"/>
            <w:hideMark/>
          </w:tcPr>
          <w:p w14:paraId="4D58F29A"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center"/>
            <w:hideMark/>
          </w:tcPr>
          <w:p w14:paraId="685FE51F"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11.7</w:t>
            </w:r>
          </w:p>
        </w:tc>
        <w:tc>
          <w:tcPr>
            <w:tcW w:w="726" w:type="dxa"/>
            <w:tcBorders>
              <w:top w:val="nil"/>
              <w:left w:val="nil"/>
              <w:bottom w:val="nil"/>
              <w:right w:val="nil"/>
            </w:tcBorders>
            <w:shd w:val="clear" w:color="000000" w:fill="FFFFFF"/>
            <w:noWrap/>
            <w:vAlign w:val="center"/>
            <w:hideMark/>
          </w:tcPr>
          <w:p w14:paraId="41E5B4AC"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10.5</w:t>
            </w:r>
          </w:p>
        </w:tc>
      </w:tr>
      <w:tr w:rsidR="00786F10" w:rsidRPr="00521152" w14:paraId="2096997A" w14:textId="77777777" w:rsidTr="00EC05A1">
        <w:trPr>
          <w:trHeight w:val="277"/>
        </w:trPr>
        <w:tc>
          <w:tcPr>
            <w:tcW w:w="1469" w:type="dxa"/>
            <w:tcBorders>
              <w:top w:val="nil"/>
              <w:left w:val="nil"/>
              <w:bottom w:val="nil"/>
              <w:right w:val="nil"/>
            </w:tcBorders>
            <w:shd w:val="clear" w:color="000000" w:fill="FFFFFF"/>
            <w:vAlign w:val="center"/>
            <w:hideMark/>
          </w:tcPr>
          <w:p w14:paraId="525C3E9E"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vAlign w:val="center"/>
            <w:hideMark/>
          </w:tcPr>
          <w:p w14:paraId="37DB187A"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nil"/>
              <w:right w:val="nil"/>
            </w:tcBorders>
            <w:shd w:val="clear" w:color="000000" w:fill="FFFFFF"/>
            <w:noWrap/>
            <w:vAlign w:val="center"/>
            <w:hideMark/>
          </w:tcPr>
          <w:p w14:paraId="6B46DB6E"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xml:space="preserve">February </w:t>
            </w:r>
          </w:p>
        </w:tc>
        <w:tc>
          <w:tcPr>
            <w:tcW w:w="350" w:type="dxa"/>
            <w:tcBorders>
              <w:top w:val="nil"/>
              <w:left w:val="nil"/>
              <w:bottom w:val="nil"/>
              <w:right w:val="nil"/>
            </w:tcBorders>
            <w:shd w:val="clear" w:color="000000" w:fill="FFFFFF"/>
            <w:noWrap/>
            <w:vAlign w:val="center"/>
            <w:hideMark/>
          </w:tcPr>
          <w:p w14:paraId="185D065F"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nil"/>
              <w:right w:val="nil"/>
            </w:tcBorders>
            <w:shd w:val="clear" w:color="000000" w:fill="FFFFFF"/>
            <w:noWrap/>
            <w:vAlign w:val="center"/>
            <w:hideMark/>
          </w:tcPr>
          <w:p w14:paraId="43CA2448"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74.8</w:t>
            </w:r>
          </w:p>
        </w:tc>
        <w:tc>
          <w:tcPr>
            <w:tcW w:w="726" w:type="dxa"/>
            <w:tcBorders>
              <w:top w:val="nil"/>
              <w:left w:val="nil"/>
              <w:bottom w:val="nil"/>
              <w:right w:val="nil"/>
            </w:tcBorders>
            <w:shd w:val="clear" w:color="000000" w:fill="FFFFFF"/>
            <w:noWrap/>
            <w:vAlign w:val="center"/>
            <w:hideMark/>
          </w:tcPr>
          <w:p w14:paraId="3CDEB9B8"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23.1</w:t>
            </w:r>
          </w:p>
        </w:tc>
        <w:tc>
          <w:tcPr>
            <w:tcW w:w="276" w:type="dxa"/>
            <w:tcBorders>
              <w:top w:val="nil"/>
              <w:left w:val="nil"/>
              <w:bottom w:val="nil"/>
              <w:right w:val="nil"/>
            </w:tcBorders>
            <w:shd w:val="clear" w:color="000000" w:fill="FFFFFF"/>
            <w:noWrap/>
            <w:vAlign w:val="bottom"/>
            <w:hideMark/>
          </w:tcPr>
          <w:p w14:paraId="4787A055"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center"/>
            <w:hideMark/>
          </w:tcPr>
          <w:p w14:paraId="391ECA93"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110.7</w:t>
            </w:r>
          </w:p>
        </w:tc>
        <w:tc>
          <w:tcPr>
            <w:tcW w:w="855" w:type="dxa"/>
            <w:tcBorders>
              <w:top w:val="nil"/>
              <w:left w:val="nil"/>
              <w:bottom w:val="nil"/>
              <w:right w:val="nil"/>
            </w:tcBorders>
            <w:shd w:val="clear" w:color="000000" w:fill="FFFFFF"/>
            <w:noWrap/>
            <w:vAlign w:val="center"/>
            <w:hideMark/>
          </w:tcPr>
          <w:p w14:paraId="6D4E403E"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31.7</w:t>
            </w:r>
          </w:p>
        </w:tc>
        <w:tc>
          <w:tcPr>
            <w:tcW w:w="276" w:type="dxa"/>
            <w:tcBorders>
              <w:top w:val="nil"/>
              <w:left w:val="nil"/>
              <w:bottom w:val="nil"/>
              <w:right w:val="nil"/>
            </w:tcBorders>
            <w:shd w:val="clear" w:color="000000" w:fill="FFFFFF"/>
            <w:noWrap/>
            <w:vAlign w:val="bottom"/>
            <w:hideMark/>
          </w:tcPr>
          <w:p w14:paraId="6E03785E"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center"/>
            <w:hideMark/>
          </w:tcPr>
          <w:p w14:paraId="162D9314"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21.8</w:t>
            </w:r>
          </w:p>
        </w:tc>
        <w:tc>
          <w:tcPr>
            <w:tcW w:w="726" w:type="dxa"/>
            <w:tcBorders>
              <w:top w:val="nil"/>
              <w:left w:val="nil"/>
              <w:bottom w:val="nil"/>
              <w:right w:val="nil"/>
            </w:tcBorders>
            <w:shd w:val="clear" w:color="000000" w:fill="FFFFFF"/>
            <w:noWrap/>
            <w:vAlign w:val="center"/>
            <w:hideMark/>
          </w:tcPr>
          <w:p w14:paraId="6D703384" w14:textId="33A23A66"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12</w:t>
            </w:r>
            <w:r w:rsidR="0073691C">
              <w:rPr>
                <w:rFonts w:ascii="Times New Roman" w:hAnsi="Times New Roman" w:cs="Times New Roman"/>
                <w:color w:val="000000"/>
              </w:rPr>
              <w:t>.0</w:t>
            </w:r>
          </w:p>
        </w:tc>
        <w:tc>
          <w:tcPr>
            <w:tcW w:w="276" w:type="dxa"/>
            <w:tcBorders>
              <w:top w:val="nil"/>
              <w:left w:val="nil"/>
              <w:bottom w:val="nil"/>
              <w:right w:val="nil"/>
            </w:tcBorders>
            <w:shd w:val="clear" w:color="000000" w:fill="FFFFFF"/>
            <w:noWrap/>
            <w:vAlign w:val="bottom"/>
            <w:hideMark/>
          </w:tcPr>
          <w:p w14:paraId="04753336"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center"/>
            <w:hideMark/>
          </w:tcPr>
          <w:p w14:paraId="1F3A5398"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201.2</w:t>
            </w:r>
          </w:p>
        </w:tc>
        <w:tc>
          <w:tcPr>
            <w:tcW w:w="807" w:type="dxa"/>
            <w:tcBorders>
              <w:top w:val="nil"/>
              <w:left w:val="nil"/>
              <w:bottom w:val="nil"/>
              <w:right w:val="nil"/>
            </w:tcBorders>
            <w:shd w:val="clear" w:color="000000" w:fill="FFFFFF"/>
            <w:noWrap/>
            <w:vAlign w:val="center"/>
            <w:hideMark/>
          </w:tcPr>
          <w:p w14:paraId="1BA5B1CE"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31.5</w:t>
            </w:r>
          </w:p>
        </w:tc>
        <w:tc>
          <w:tcPr>
            <w:tcW w:w="276" w:type="dxa"/>
            <w:tcBorders>
              <w:top w:val="nil"/>
              <w:left w:val="nil"/>
              <w:bottom w:val="nil"/>
              <w:right w:val="nil"/>
            </w:tcBorders>
            <w:shd w:val="clear" w:color="000000" w:fill="FFFFFF"/>
            <w:noWrap/>
            <w:vAlign w:val="bottom"/>
            <w:hideMark/>
          </w:tcPr>
          <w:p w14:paraId="3EA2FF88"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754" w:type="dxa"/>
            <w:tcBorders>
              <w:top w:val="nil"/>
              <w:left w:val="nil"/>
              <w:bottom w:val="nil"/>
              <w:right w:val="nil"/>
            </w:tcBorders>
            <w:shd w:val="clear" w:color="000000" w:fill="FFFFFF"/>
            <w:noWrap/>
            <w:vAlign w:val="center"/>
            <w:hideMark/>
          </w:tcPr>
          <w:p w14:paraId="0E31DA21" w14:textId="77777777" w:rsidR="00786F10" w:rsidRPr="00521152" w:rsidRDefault="00786F10" w:rsidP="00EC05A1">
            <w:pPr>
              <w:jc w:val="center"/>
              <w:rPr>
                <w:rFonts w:ascii="Times New Roman" w:hAnsi="Times New Roman" w:cs="Times New Roman"/>
                <w:color w:val="000000"/>
              </w:rPr>
            </w:pPr>
            <w:r w:rsidRPr="00521152">
              <w:rPr>
                <w:rFonts w:ascii="Times New Roman" w:hAnsi="Times New Roman" w:cs="Times New Roman"/>
                <w:color w:val="000000"/>
              </w:rPr>
              <w:t>0</w:t>
            </w:r>
          </w:p>
        </w:tc>
        <w:tc>
          <w:tcPr>
            <w:tcW w:w="721" w:type="dxa"/>
            <w:tcBorders>
              <w:top w:val="nil"/>
              <w:left w:val="nil"/>
              <w:bottom w:val="nil"/>
              <w:right w:val="nil"/>
            </w:tcBorders>
            <w:shd w:val="clear" w:color="000000" w:fill="FFFFFF"/>
            <w:noWrap/>
            <w:vAlign w:val="center"/>
            <w:hideMark/>
          </w:tcPr>
          <w:p w14:paraId="2989CFAC" w14:textId="77777777" w:rsidR="00786F10" w:rsidRPr="00521152" w:rsidRDefault="00786F10" w:rsidP="00EC05A1">
            <w:pPr>
              <w:jc w:val="center"/>
              <w:rPr>
                <w:rFonts w:ascii="Times New Roman" w:hAnsi="Times New Roman" w:cs="Times New Roman"/>
                <w:color w:val="000000"/>
              </w:rPr>
            </w:pPr>
            <w:r w:rsidRPr="00521152">
              <w:rPr>
                <w:rFonts w:ascii="Times New Roman" w:hAnsi="Times New Roman" w:cs="Times New Roman"/>
                <w:color w:val="000000"/>
              </w:rPr>
              <w:t>0</w:t>
            </w:r>
          </w:p>
        </w:tc>
        <w:tc>
          <w:tcPr>
            <w:tcW w:w="276" w:type="dxa"/>
            <w:tcBorders>
              <w:top w:val="nil"/>
              <w:left w:val="nil"/>
              <w:bottom w:val="nil"/>
              <w:right w:val="nil"/>
            </w:tcBorders>
            <w:shd w:val="clear" w:color="000000" w:fill="FFFFFF"/>
            <w:noWrap/>
            <w:vAlign w:val="bottom"/>
            <w:hideMark/>
          </w:tcPr>
          <w:p w14:paraId="26F0CF5B" w14:textId="77777777" w:rsidR="00786F10" w:rsidRPr="00521152" w:rsidRDefault="00786F10" w:rsidP="00EC05A1">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center"/>
            <w:hideMark/>
          </w:tcPr>
          <w:p w14:paraId="7F4F8FAD"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w:t>
            </w:r>
          </w:p>
        </w:tc>
        <w:tc>
          <w:tcPr>
            <w:tcW w:w="726" w:type="dxa"/>
            <w:tcBorders>
              <w:top w:val="nil"/>
              <w:left w:val="nil"/>
              <w:bottom w:val="nil"/>
              <w:right w:val="nil"/>
            </w:tcBorders>
            <w:shd w:val="clear" w:color="000000" w:fill="FFFFFF"/>
            <w:noWrap/>
            <w:vAlign w:val="center"/>
            <w:hideMark/>
          </w:tcPr>
          <w:p w14:paraId="2A47D3D7" w14:textId="77777777" w:rsidR="00786F10" w:rsidRPr="00521152" w:rsidRDefault="00786F10" w:rsidP="00EC05A1">
            <w:pPr>
              <w:jc w:val="right"/>
              <w:rPr>
                <w:rFonts w:ascii="Times New Roman" w:hAnsi="Times New Roman" w:cs="Times New Roman"/>
                <w:color w:val="000000"/>
              </w:rPr>
            </w:pPr>
            <w:r w:rsidRPr="00521152">
              <w:rPr>
                <w:rFonts w:ascii="Times New Roman" w:hAnsi="Times New Roman" w:cs="Times New Roman"/>
                <w:color w:val="000000"/>
              </w:rPr>
              <w:t>-</w:t>
            </w:r>
          </w:p>
        </w:tc>
      </w:tr>
      <w:tr w:rsidR="005C7E40" w:rsidRPr="00521152" w14:paraId="783CB7CF" w14:textId="77777777" w:rsidTr="005C7E40">
        <w:trPr>
          <w:trHeight w:val="423"/>
        </w:trPr>
        <w:tc>
          <w:tcPr>
            <w:tcW w:w="1469" w:type="dxa"/>
            <w:tcBorders>
              <w:top w:val="nil"/>
              <w:left w:val="nil"/>
              <w:bottom w:val="nil"/>
              <w:right w:val="nil"/>
            </w:tcBorders>
            <w:shd w:val="clear" w:color="000000" w:fill="FFFFFF"/>
            <w:noWrap/>
            <w:vAlign w:val="bottom"/>
            <w:hideMark/>
          </w:tcPr>
          <w:p w14:paraId="4C8AA3E7"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7DBEB2CD"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553" w:type="dxa"/>
            <w:gridSpan w:val="2"/>
            <w:tcBorders>
              <w:top w:val="nil"/>
              <w:left w:val="nil"/>
              <w:bottom w:val="single" w:sz="4" w:space="0" w:color="auto"/>
              <w:right w:val="nil"/>
            </w:tcBorders>
            <w:shd w:val="clear" w:color="000000" w:fill="FFFFFF"/>
            <w:noWrap/>
            <w:vAlign w:val="center"/>
            <w:hideMark/>
          </w:tcPr>
          <w:p w14:paraId="17DE532B"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Overall</w:t>
            </w:r>
          </w:p>
        </w:tc>
        <w:tc>
          <w:tcPr>
            <w:tcW w:w="970" w:type="dxa"/>
            <w:tcBorders>
              <w:top w:val="nil"/>
              <w:left w:val="nil"/>
              <w:bottom w:val="single" w:sz="4" w:space="0" w:color="auto"/>
              <w:right w:val="nil"/>
            </w:tcBorders>
            <w:shd w:val="clear" w:color="000000" w:fill="FFFFFF"/>
            <w:noWrap/>
            <w:vAlign w:val="center"/>
            <w:hideMark/>
          </w:tcPr>
          <w:p w14:paraId="4729534A"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77.9A</w:t>
            </w:r>
          </w:p>
        </w:tc>
        <w:tc>
          <w:tcPr>
            <w:tcW w:w="726" w:type="dxa"/>
            <w:tcBorders>
              <w:top w:val="nil"/>
              <w:left w:val="nil"/>
              <w:bottom w:val="single" w:sz="4" w:space="0" w:color="auto"/>
              <w:right w:val="nil"/>
            </w:tcBorders>
            <w:shd w:val="clear" w:color="000000" w:fill="FFFFFF"/>
            <w:noWrap/>
            <w:vAlign w:val="center"/>
            <w:hideMark/>
          </w:tcPr>
          <w:p w14:paraId="176D2057"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12.9</w:t>
            </w:r>
          </w:p>
        </w:tc>
        <w:tc>
          <w:tcPr>
            <w:tcW w:w="276" w:type="dxa"/>
            <w:tcBorders>
              <w:top w:val="nil"/>
              <w:left w:val="nil"/>
              <w:bottom w:val="single" w:sz="4" w:space="0" w:color="auto"/>
              <w:right w:val="nil"/>
            </w:tcBorders>
            <w:shd w:val="clear" w:color="000000" w:fill="FFFFFF"/>
            <w:noWrap/>
            <w:vAlign w:val="bottom"/>
            <w:hideMark/>
          </w:tcPr>
          <w:p w14:paraId="507E7701"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single" w:sz="4" w:space="0" w:color="auto"/>
              <w:right w:val="nil"/>
            </w:tcBorders>
            <w:shd w:val="clear" w:color="000000" w:fill="FFFFFF"/>
            <w:noWrap/>
            <w:vAlign w:val="center"/>
            <w:hideMark/>
          </w:tcPr>
          <w:p w14:paraId="1EA8538E"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109.7A</w:t>
            </w:r>
          </w:p>
        </w:tc>
        <w:tc>
          <w:tcPr>
            <w:tcW w:w="855" w:type="dxa"/>
            <w:tcBorders>
              <w:top w:val="nil"/>
              <w:left w:val="nil"/>
              <w:bottom w:val="single" w:sz="4" w:space="0" w:color="auto"/>
              <w:right w:val="nil"/>
            </w:tcBorders>
            <w:shd w:val="clear" w:color="000000" w:fill="FFFFFF"/>
            <w:noWrap/>
            <w:vAlign w:val="center"/>
            <w:hideMark/>
          </w:tcPr>
          <w:p w14:paraId="3A9A4188"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19.8</w:t>
            </w:r>
          </w:p>
        </w:tc>
        <w:tc>
          <w:tcPr>
            <w:tcW w:w="276" w:type="dxa"/>
            <w:tcBorders>
              <w:top w:val="nil"/>
              <w:left w:val="nil"/>
              <w:bottom w:val="single" w:sz="4" w:space="0" w:color="auto"/>
              <w:right w:val="nil"/>
            </w:tcBorders>
            <w:shd w:val="clear" w:color="000000" w:fill="FFFFFF"/>
            <w:noWrap/>
            <w:vAlign w:val="bottom"/>
            <w:hideMark/>
          </w:tcPr>
          <w:p w14:paraId="4AD0DB2B"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single" w:sz="4" w:space="0" w:color="auto"/>
              <w:right w:val="nil"/>
            </w:tcBorders>
            <w:shd w:val="clear" w:color="000000" w:fill="FFFFFF"/>
            <w:noWrap/>
            <w:vAlign w:val="center"/>
            <w:hideMark/>
          </w:tcPr>
          <w:p w14:paraId="4974D584"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16.8B</w:t>
            </w:r>
          </w:p>
        </w:tc>
        <w:tc>
          <w:tcPr>
            <w:tcW w:w="726" w:type="dxa"/>
            <w:tcBorders>
              <w:top w:val="nil"/>
              <w:left w:val="nil"/>
              <w:bottom w:val="single" w:sz="4" w:space="0" w:color="auto"/>
              <w:right w:val="nil"/>
            </w:tcBorders>
            <w:shd w:val="clear" w:color="000000" w:fill="FFFFFF"/>
            <w:noWrap/>
            <w:vAlign w:val="center"/>
            <w:hideMark/>
          </w:tcPr>
          <w:p w14:paraId="222FFB14" w14:textId="49087ABB"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6</w:t>
            </w:r>
            <w:r w:rsidR="0073691C">
              <w:rPr>
                <w:rFonts w:ascii="Times New Roman" w:hAnsi="Times New Roman" w:cs="Times New Roman"/>
                <w:color w:val="000000"/>
              </w:rPr>
              <w:t>.0</w:t>
            </w:r>
          </w:p>
        </w:tc>
        <w:tc>
          <w:tcPr>
            <w:tcW w:w="276" w:type="dxa"/>
            <w:tcBorders>
              <w:top w:val="nil"/>
              <w:left w:val="nil"/>
              <w:bottom w:val="single" w:sz="4" w:space="0" w:color="auto"/>
              <w:right w:val="nil"/>
            </w:tcBorders>
            <w:shd w:val="clear" w:color="000000" w:fill="FFFFFF"/>
            <w:noWrap/>
            <w:vAlign w:val="bottom"/>
            <w:hideMark/>
          </w:tcPr>
          <w:p w14:paraId="25BFE4BE"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single" w:sz="4" w:space="0" w:color="auto"/>
              <w:right w:val="nil"/>
            </w:tcBorders>
            <w:shd w:val="clear" w:color="000000" w:fill="FFFFFF"/>
            <w:noWrap/>
            <w:vAlign w:val="center"/>
            <w:hideMark/>
          </w:tcPr>
          <w:p w14:paraId="4DB70286"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303.7C</w:t>
            </w:r>
          </w:p>
        </w:tc>
        <w:tc>
          <w:tcPr>
            <w:tcW w:w="807" w:type="dxa"/>
            <w:tcBorders>
              <w:top w:val="nil"/>
              <w:left w:val="nil"/>
              <w:bottom w:val="single" w:sz="4" w:space="0" w:color="auto"/>
              <w:right w:val="nil"/>
            </w:tcBorders>
            <w:shd w:val="clear" w:color="000000" w:fill="FFFFFF"/>
            <w:noWrap/>
            <w:vAlign w:val="center"/>
            <w:hideMark/>
          </w:tcPr>
          <w:p w14:paraId="00E89CAF"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32.3</w:t>
            </w:r>
          </w:p>
        </w:tc>
        <w:tc>
          <w:tcPr>
            <w:tcW w:w="276" w:type="dxa"/>
            <w:tcBorders>
              <w:top w:val="nil"/>
              <w:left w:val="nil"/>
              <w:bottom w:val="single" w:sz="4" w:space="0" w:color="auto"/>
              <w:right w:val="nil"/>
            </w:tcBorders>
            <w:shd w:val="clear" w:color="000000" w:fill="FFFFFF"/>
            <w:noWrap/>
            <w:vAlign w:val="bottom"/>
            <w:hideMark/>
          </w:tcPr>
          <w:p w14:paraId="76CF9C6B"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54" w:type="dxa"/>
            <w:tcBorders>
              <w:top w:val="nil"/>
              <w:left w:val="nil"/>
              <w:bottom w:val="single" w:sz="4" w:space="0" w:color="auto"/>
              <w:right w:val="nil"/>
            </w:tcBorders>
            <w:shd w:val="clear" w:color="000000" w:fill="FFFFFF"/>
            <w:noWrap/>
            <w:vAlign w:val="center"/>
            <w:hideMark/>
          </w:tcPr>
          <w:p w14:paraId="15B0B394"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0</w:t>
            </w:r>
          </w:p>
        </w:tc>
        <w:tc>
          <w:tcPr>
            <w:tcW w:w="721" w:type="dxa"/>
            <w:tcBorders>
              <w:top w:val="nil"/>
              <w:left w:val="nil"/>
              <w:bottom w:val="single" w:sz="4" w:space="0" w:color="auto"/>
              <w:right w:val="nil"/>
            </w:tcBorders>
            <w:shd w:val="clear" w:color="000000" w:fill="FFFFFF"/>
            <w:noWrap/>
            <w:vAlign w:val="center"/>
            <w:hideMark/>
          </w:tcPr>
          <w:p w14:paraId="36E5F9C7"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0</w:t>
            </w:r>
          </w:p>
        </w:tc>
        <w:tc>
          <w:tcPr>
            <w:tcW w:w="276" w:type="dxa"/>
            <w:tcBorders>
              <w:top w:val="nil"/>
              <w:left w:val="nil"/>
              <w:bottom w:val="single" w:sz="4" w:space="0" w:color="auto"/>
              <w:right w:val="nil"/>
            </w:tcBorders>
            <w:shd w:val="clear" w:color="000000" w:fill="FFFFFF"/>
            <w:noWrap/>
            <w:vAlign w:val="bottom"/>
            <w:hideMark/>
          </w:tcPr>
          <w:p w14:paraId="2FAC05EF"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single" w:sz="4" w:space="0" w:color="auto"/>
              <w:right w:val="nil"/>
            </w:tcBorders>
            <w:shd w:val="clear" w:color="000000" w:fill="FFFFFF"/>
            <w:noWrap/>
            <w:vAlign w:val="center"/>
            <w:hideMark/>
          </w:tcPr>
          <w:p w14:paraId="756C75F7"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27.5B</w:t>
            </w:r>
          </w:p>
        </w:tc>
        <w:tc>
          <w:tcPr>
            <w:tcW w:w="726" w:type="dxa"/>
            <w:tcBorders>
              <w:top w:val="nil"/>
              <w:left w:val="nil"/>
              <w:bottom w:val="single" w:sz="4" w:space="0" w:color="auto"/>
              <w:right w:val="nil"/>
            </w:tcBorders>
            <w:shd w:val="clear" w:color="000000" w:fill="FFFFFF"/>
            <w:noWrap/>
            <w:vAlign w:val="center"/>
            <w:hideMark/>
          </w:tcPr>
          <w:p w14:paraId="5CF68442" w14:textId="1437E465"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20</w:t>
            </w:r>
            <w:r w:rsidR="00EE7A62">
              <w:rPr>
                <w:rFonts w:ascii="Times New Roman" w:hAnsi="Times New Roman" w:cs="Times New Roman"/>
                <w:color w:val="000000"/>
              </w:rPr>
              <w:t>.0</w:t>
            </w:r>
          </w:p>
        </w:tc>
      </w:tr>
      <w:tr w:rsidR="005C7E40" w:rsidRPr="00521152" w14:paraId="39347AF2" w14:textId="77777777" w:rsidTr="00EC05A1">
        <w:trPr>
          <w:trHeight w:val="142"/>
        </w:trPr>
        <w:tc>
          <w:tcPr>
            <w:tcW w:w="1469" w:type="dxa"/>
            <w:tcBorders>
              <w:top w:val="nil"/>
              <w:left w:val="nil"/>
              <w:bottom w:val="nil"/>
              <w:right w:val="nil"/>
            </w:tcBorders>
            <w:shd w:val="clear" w:color="000000" w:fill="FFFFFF"/>
            <w:noWrap/>
            <w:vAlign w:val="bottom"/>
            <w:hideMark/>
          </w:tcPr>
          <w:p w14:paraId="4C646640"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42B38E60"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nil"/>
              <w:right w:val="nil"/>
            </w:tcBorders>
            <w:shd w:val="clear" w:color="000000" w:fill="FFFFFF"/>
            <w:noWrap/>
            <w:vAlign w:val="bottom"/>
            <w:hideMark/>
          </w:tcPr>
          <w:p w14:paraId="7D69CCA4"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350" w:type="dxa"/>
            <w:tcBorders>
              <w:top w:val="nil"/>
              <w:left w:val="nil"/>
              <w:bottom w:val="nil"/>
              <w:right w:val="nil"/>
            </w:tcBorders>
            <w:shd w:val="clear" w:color="000000" w:fill="FFFFFF"/>
            <w:noWrap/>
            <w:vAlign w:val="bottom"/>
            <w:hideMark/>
          </w:tcPr>
          <w:p w14:paraId="5EDCB2A0"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nil"/>
              <w:right w:val="nil"/>
            </w:tcBorders>
            <w:shd w:val="clear" w:color="000000" w:fill="FFFFFF"/>
            <w:noWrap/>
            <w:vAlign w:val="bottom"/>
            <w:hideMark/>
          </w:tcPr>
          <w:p w14:paraId="53BD987D"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26" w:type="dxa"/>
            <w:tcBorders>
              <w:top w:val="nil"/>
              <w:left w:val="nil"/>
              <w:bottom w:val="nil"/>
              <w:right w:val="nil"/>
            </w:tcBorders>
            <w:shd w:val="clear" w:color="000000" w:fill="FFFFFF"/>
            <w:noWrap/>
            <w:vAlign w:val="bottom"/>
            <w:hideMark/>
          </w:tcPr>
          <w:p w14:paraId="2B8FD09F"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47433C1A"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bottom"/>
            <w:hideMark/>
          </w:tcPr>
          <w:p w14:paraId="79659133"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55" w:type="dxa"/>
            <w:tcBorders>
              <w:top w:val="nil"/>
              <w:left w:val="nil"/>
              <w:bottom w:val="nil"/>
              <w:right w:val="nil"/>
            </w:tcBorders>
            <w:shd w:val="clear" w:color="000000" w:fill="FFFFFF"/>
            <w:noWrap/>
            <w:vAlign w:val="bottom"/>
            <w:hideMark/>
          </w:tcPr>
          <w:p w14:paraId="488056F9"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7E957BA0"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bottom"/>
            <w:hideMark/>
          </w:tcPr>
          <w:p w14:paraId="47B49BEA"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26" w:type="dxa"/>
            <w:tcBorders>
              <w:top w:val="nil"/>
              <w:left w:val="nil"/>
              <w:bottom w:val="nil"/>
              <w:right w:val="nil"/>
            </w:tcBorders>
            <w:shd w:val="clear" w:color="000000" w:fill="FFFFFF"/>
            <w:noWrap/>
            <w:vAlign w:val="bottom"/>
            <w:hideMark/>
          </w:tcPr>
          <w:p w14:paraId="76CE4455"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62207966"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bottom"/>
            <w:hideMark/>
          </w:tcPr>
          <w:p w14:paraId="12DE1619"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07" w:type="dxa"/>
            <w:tcBorders>
              <w:top w:val="nil"/>
              <w:left w:val="nil"/>
              <w:bottom w:val="nil"/>
              <w:right w:val="nil"/>
            </w:tcBorders>
            <w:shd w:val="clear" w:color="000000" w:fill="FFFFFF"/>
            <w:noWrap/>
            <w:vAlign w:val="bottom"/>
            <w:hideMark/>
          </w:tcPr>
          <w:p w14:paraId="6D0280F7"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141A734D"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54" w:type="dxa"/>
            <w:tcBorders>
              <w:top w:val="nil"/>
              <w:left w:val="nil"/>
              <w:bottom w:val="nil"/>
              <w:right w:val="nil"/>
            </w:tcBorders>
            <w:shd w:val="clear" w:color="000000" w:fill="FFFFFF"/>
            <w:noWrap/>
            <w:vAlign w:val="bottom"/>
            <w:hideMark/>
          </w:tcPr>
          <w:p w14:paraId="55C61648"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21" w:type="dxa"/>
            <w:tcBorders>
              <w:top w:val="nil"/>
              <w:left w:val="nil"/>
              <w:bottom w:val="nil"/>
              <w:right w:val="nil"/>
            </w:tcBorders>
            <w:shd w:val="clear" w:color="000000" w:fill="FFFFFF"/>
            <w:noWrap/>
            <w:vAlign w:val="bottom"/>
            <w:hideMark/>
          </w:tcPr>
          <w:p w14:paraId="2B51A2AC"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75DA6424"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bottom"/>
            <w:hideMark/>
          </w:tcPr>
          <w:p w14:paraId="5640BA1B"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26" w:type="dxa"/>
            <w:tcBorders>
              <w:top w:val="nil"/>
              <w:left w:val="nil"/>
              <w:bottom w:val="nil"/>
              <w:right w:val="nil"/>
            </w:tcBorders>
            <w:shd w:val="clear" w:color="000000" w:fill="FFFFFF"/>
            <w:noWrap/>
            <w:vAlign w:val="bottom"/>
            <w:hideMark/>
          </w:tcPr>
          <w:p w14:paraId="0C306F8F"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r>
      <w:tr w:rsidR="005C7E40" w:rsidRPr="00521152" w14:paraId="52084DA1" w14:textId="77777777" w:rsidTr="00EC05A1">
        <w:trPr>
          <w:trHeight w:val="277"/>
        </w:trPr>
        <w:tc>
          <w:tcPr>
            <w:tcW w:w="1469" w:type="dxa"/>
            <w:tcBorders>
              <w:top w:val="nil"/>
              <w:left w:val="nil"/>
              <w:bottom w:val="nil"/>
              <w:right w:val="nil"/>
            </w:tcBorders>
            <w:shd w:val="clear" w:color="000000" w:fill="FFFFFF"/>
            <w:vAlign w:val="bottom"/>
            <w:hideMark/>
          </w:tcPr>
          <w:p w14:paraId="2D5D6005"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Invertebrates</w:t>
            </w:r>
          </w:p>
        </w:tc>
        <w:tc>
          <w:tcPr>
            <w:tcW w:w="276" w:type="dxa"/>
            <w:tcBorders>
              <w:top w:val="nil"/>
              <w:left w:val="nil"/>
              <w:bottom w:val="nil"/>
              <w:right w:val="nil"/>
            </w:tcBorders>
            <w:shd w:val="clear" w:color="000000" w:fill="FFFFFF"/>
            <w:vAlign w:val="bottom"/>
            <w:hideMark/>
          </w:tcPr>
          <w:p w14:paraId="72396BF1"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nil"/>
              <w:right w:val="nil"/>
            </w:tcBorders>
            <w:shd w:val="clear" w:color="000000" w:fill="FFFFFF"/>
            <w:noWrap/>
            <w:vAlign w:val="center"/>
            <w:hideMark/>
          </w:tcPr>
          <w:p w14:paraId="1FEEEB5F"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December</w:t>
            </w:r>
          </w:p>
        </w:tc>
        <w:tc>
          <w:tcPr>
            <w:tcW w:w="350" w:type="dxa"/>
            <w:tcBorders>
              <w:top w:val="nil"/>
              <w:left w:val="nil"/>
              <w:bottom w:val="nil"/>
              <w:right w:val="nil"/>
            </w:tcBorders>
            <w:shd w:val="clear" w:color="000000" w:fill="FFFFFF"/>
            <w:noWrap/>
            <w:vAlign w:val="center"/>
            <w:hideMark/>
          </w:tcPr>
          <w:p w14:paraId="2BC867DD"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nil"/>
              <w:right w:val="nil"/>
            </w:tcBorders>
            <w:shd w:val="clear" w:color="000000" w:fill="FFFFFF"/>
            <w:noWrap/>
            <w:vAlign w:val="center"/>
            <w:hideMark/>
          </w:tcPr>
          <w:p w14:paraId="424566A5"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2.2</w:t>
            </w:r>
          </w:p>
        </w:tc>
        <w:tc>
          <w:tcPr>
            <w:tcW w:w="726" w:type="dxa"/>
            <w:tcBorders>
              <w:top w:val="nil"/>
              <w:left w:val="nil"/>
              <w:bottom w:val="nil"/>
              <w:right w:val="nil"/>
            </w:tcBorders>
            <w:shd w:val="clear" w:color="000000" w:fill="FFFFFF"/>
            <w:noWrap/>
            <w:vAlign w:val="center"/>
            <w:hideMark/>
          </w:tcPr>
          <w:p w14:paraId="7B7FAE37"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1.6</w:t>
            </w:r>
          </w:p>
        </w:tc>
        <w:tc>
          <w:tcPr>
            <w:tcW w:w="276" w:type="dxa"/>
            <w:tcBorders>
              <w:top w:val="nil"/>
              <w:left w:val="nil"/>
              <w:bottom w:val="nil"/>
              <w:right w:val="nil"/>
            </w:tcBorders>
            <w:shd w:val="clear" w:color="000000" w:fill="FFFFFF"/>
            <w:noWrap/>
            <w:vAlign w:val="bottom"/>
            <w:hideMark/>
          </w:tcPr>
          <w:p w14:paraId="6C4B71DC"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center"/>
            <w:hideMark/>
          </w:tcPr>
          <w:p w14:paraId="255BE4C2" w14:textId="3469131D"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46</w:t>
            </w:r>
            <w:r w:rsidR="0073691C">
              <w:rPr>
                <w:rFonts w:ascii="Times New Roman" w:hAnsi="Times New Roman" w:cs="Times New Roman"/>
                <w:color w:val="000000"/>
              </w:rPr>
              <w:t>.0</w:t>
            </w:r>
          </w:p>
        </w:tc>
        <w:tc>
          <w:tcPr>
            <w:tcW w:w="855" w:type="dxa"/>
            <w:tcBorders>
              <w:top w:val="nil"/>
              <w:left w:val="nil"/>
              <w:bottom w:val="nil"/>
              <w:right w:val="nil"/>
            </w:tcBorders>
            <w:shd w:val="clear" w:color="000000" w:fill="FFFFFF"/>
            <w:noWrap/>
            <w:vAlign w:val="center"/>
            <w:hideMark/>
          </w:tcPr>
          <w:p w14:paraId="5163A63D"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14.5</w:t>
            </w:r>
          </w:p>
        </w:tc>
        <w:tc>
          <w:tcPr>
            <w:tcW w:w="276" w:type="dxa"/>
            <w:tcBorders>
              <w:top w:val="nil"/>
              <w:left w:val="nil"/>
              <w:bottom w:val="nil"/>
              <w:right w:val="nil"/>
            </w:tcBorders>
            <w:shd w:val="clear" w:color="000000" w:fill="FFFFFF"/>
            <w:noWrap/>
            <w:vAlign w:val="bottom"/>
            <w:hideMark/>
          </w:tcPr>
          <w:p w14:paraId="76ED621A"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center"/>
            <w:hideMark/>
          </w:tcPr>
          <w:p w14:paraId="0BD96786"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29.6</w:t>
            </w:r>
          </w:p>
        </w:tc>
        <w:tc>
          <w:tcPr>
            <w:tcW w:w="726" w:type="dxa"/>
            <w:tcBorders>
              <w:top w:val="nil"/>
              <w:left w:val="nil"/>
              <w:bottom w:val="nil"/>
              <w:right w:val="nil"/>
            </w:tcBorders>
            <w:shd w:val="clear" w:color="000000" w:fill="FFFFFF"/>
            <w:noWrap/>
            <w:vAlign w:val="center"/>
            <w:hideMark/>
          </w:tcPr>
          <w:p w14:paraId="2E653EB2"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7.4</w:t>
            </w:r>
          </w:p>
        </w:tc>
        <w:tc>
          <w:tcPr>
            <w:tcW w:w="276" w:type="dxa"/>
            <w:tcBorders>
              <w:top w:val="nil"/>
              <w:left w:val="nil"/>
              <w:bottom w:val="nil"/>
              <w:right w:val="nil"/>
            </w:tcBorders>
            <w:shd w:val="clear" w:color="000000" w:fill="FFFFFF"/>
            <w:noWrap/>
            <w:vAlign w:val="bottom"/>
            <w:hideMark/>
          </w:tcPr>
          <w:p w14:paraId="7D230349"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center"/>
            <w:hideMark/>
          </w:tcPr>
          <w:p w14:paraId="4341F271"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18.9</w:t>
            </w:r>
          </w:p>
        </w:tc>
        <w:tc>
          <w:tcPr>
            <w:tcW w:w="807" w:type="dxa"/>
            <w:tcBorders>
              <w:top w:val="nil"/>
              <w:left w:val="nil"/>
              <w:bottom w:val="nil"/>
              <w:right w:val="nil"/>
            </w:tcBorders>
            <w:shd w:val="clear" w:color="000000" w:fill="FFFFFF"/>
            <w:noWrap/>
            <w:vAlign w:val="center"/>
            <w:hideMark/>
          </w:tcPr>
          <w:p w14:paraId="53FEBAAE"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5.5</w:t>
            </w:r>
          </w:p>
        </w:tc>
        <w:tc>
          <w:tcPr>
            <w:tcW w:w="276" w:type="dxa"/>
            <w:tcBorders>
              <w:top w:val="nil"/>
              <w:left w:val="nil"/>
              <w:bottom w:val="nil"/>
              <w:right w:val="nil"/>
            </w:tcBorders>
            <w:shd w:val="clear" w:color="000000" w:fill="FFFFFF"/>
            <w:noWrap/>
            <w:vAlign w:val="bottom"/>
            <w:hideMark/>
          </w:tcPr>
          <w:p w14:paraId="6E4C990C"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54" w:type="dxa"/>
            <w:tcBorders>
              <w:top w:val="nil"/>
              <w:left w:val="nil"/>
              <w:bottom w:val="nil"/>
              <w:right w:val="nil"/>
            </w:tcBorders>
            <w:shd w:val="clear" w:color="000000" w:fill="FFFFFF"/>
            <w:noWrap/>
            <w:vAlign w:val="center"/>
            <w:hideMark/>
          </w:tcPr>
          <w:p w14:paraId="0B985A86"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0</w:t>
            </w:r>
          </w:p>
        </w:tc>
        <w:tc>
          <w:tcPr>
            <w:tcW w:w="721" w:type="dxa"/>
            <w:tcBorders>
              <w:top w:val="nil"/>
              <w:left w:val="nil"/>
              <w:bottom w:val="nil"/>
              <w:right w:val="nil"/>
            </w:tcBorders>
            <w:shd w:val="clear" w:color="000000" w:fill="FFFFFF"/>
            <w:noWrap/>
            <w:vAlign w:val="center"/>
            <w:hideMark/>
          </w:tcPr>
          <w:p w14:paraId="6ED56F37"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0</w:t>
            </w:r>
          </w:p>
        </w:tc>
        <w:tc>
          <w:tcPr>
            <w:tcW w:w="276" w:type="dxa"/>
            <w:tcBorders>
              <w:top w:val="nil"/>
              <w:left w:val="nil"/>
              <w:bottom w:val="nil"/>
              <w:right w:val="nil"/>
            </w:tcBorders>
            <w:shd w:val="clear" w:color="000000" w:fill="FFFFFF"/>
            <w:noWrap/>
            <w:vAlign w:val="bottom"/>
            <w:hideMark/>
          </w:tcPr>
          <w:p w14:paraId="0D187517"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center"/>
            <w:hideMark/>
          </w:tcPr>
          <w:p w14:paraId="7E509A3D" w14:textId="2AE148C1"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4</w:t>
            </w:r>
            <w:r w:rsidR="00EE7A62">
              <w:rPr>
                <w:rFonts w:ascii="Times New Roman" w:hAnsi="Times New Roman" w:cs="Times New Roman"/>
                <w:color w:val="000000"/>
              </w:rPr>
              <w:t>.0</w:t>
            </w:r>
          </w:p>
        </w:tc>
        <w:tc>
          <w:tcPr>
            <w:tcW w:w="726" w:type="dxa"/>
            <w:tcBorders>
              <w:top w:val="nil"/>
              <w:left w:val="nil"/>
              <w:bottom w:val="nil"/>
              <w:right w:val="nil"/>
            </w:tcBorders>
            <w:shd w:val="clear" w:color="000000" w:fill="FFFFFF"/>
            <w:noWrap/>
            <w:vAlign w:val="center"/>
            <w:hideMark/>
          </w:tcPr>
          <w:p w14:paraId="753A20C6"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3.5</w:t>
            </w:r>
          </w:p>
        </w:tc>
      </w:tr>
      <w:tr w:rsidR="005C7E40" w:rsidRPr="00521152" w14:paraId="58D44465" w14:textId="77777777" w:rsidTr="00EC05A1">
        <w:trPr>
          <w:trHeight w:val="277"/>
        </w:trPr>
        <w:tc>
          <w:tcPr>
            <w:tcW w:w="1469" w:type="dxa"/>
            <w:tcBorders>
              <w:top w:val="nil"/>
              <w:left w:val="nil"/>
              <w:bottom w:val="nil"/>
              <w:right w:val="nil"/>
            </w:tcBorders>
            <w:shd w:val="clear" w:color="000000" w:fill="FFFFFF"/>
            <w:vAlign w:val="bottom"/>
            <w:hideMark/>
          </w:tcPr>
          <w:p w14:paraId="23970384"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vAlign w:val="bottom"/>
            <w:hideMark/>
          </w:tcPr>
          <w:p w14:paraId="736E9340"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nil"/>
              <w:right w:val="nil"/>
            </w:tcBorders>
            <w:shd w:val="clear" w:color="000000" w:fill="FFFFFF"/>
            <w:noWrap/>
            <w:vAlign w:val="center"/>
            <w:hideMark/>
          </w:tcPr>
          <w:p w14:paraId="7413F635"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January</w:t>
            </w:r>
          </w:p>
        </w:tc>
        <w:tc>
          <w:tcPr>
            <w:tcW w:w="350" w:type="dxa"/>
            <w:tcBorders>
              <w:top w:val="nil"/>
              <w:left w:val="nil"/>
              <w:bottom w:val="nil"/>
              <w:right w:val="nil"/>
            </w:tcBorders>
            <w:shd w:val="clear" w:color="000000" w:fill="FFFFFF"/>
            <w:noWrap/>
            <w:vAlign w:val="center"/>
            <w:hideMark/>
          </w:tcPr>
          <w:p w14:paraId="3CD9481D"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nil"/>
              <w:right w:val="nil"/>
            </w:tcBorders>
            <w:shd w:val="clear" w:color="000000" w:fill="FFFFFF"/>
            <w:noWrap/>
            <w:vAlign w:val="center"/>
            <w:hideMark/>
          </w:tcPr>
          <w:p w14:paraId="76B059EC"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12.9</w:t>
            </w:r>
          </w:p>
        </w:tc>
        <w:tc>
          <w:tcPr>
            <w:tcW w:w="726" w:type="dxa"/>
            <w:tcBorders>
              <w:top w:val="nil"/>
              <w:left w:val="nil"/>
              <w:bottom w:val="nil"/>
              <w:right w:val="nil"/>
            </w:tcBorders>
            <w:shd w:val="clear" w:color="000000" w:fill="FFFFFF"/>
            <w:noWrap/>
            <w:vAlign w:val="center"/>
            <w:hideMark/>
          </w:tcPr>
          <w:p w14:paraId="6676A752"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6.4</w:t>
            </w:r>
          </w:p>
        </w:tc>
        <w:tc>
          <w:tcPr>
            <w:tcW w:w="276" w:type="dxa"/>
            <w:tcBorders>
              <w:top w:val="nil"/>
              <w:left w:val="nil"/>
              <w:bottom w:val="nil"/>
              <w:right w:val="nil"/>
            </w:tcBorders>
            <w:shd w:val="clear" w:color="000000" w:fill="FFFFFF"/>
            <w:noWrap/>
            <w:vAlign w:val="center"/>
            <w:hideMark/>
          </w:tcPr>
          <w:p w14:paraId="70FDE6E7"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center"/>
            <w:hideMark/>
          </w:tcPr>
          <w:p w14:paraId="57901E42" w14:textId="40B6963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13</w:t>
            </w:r>
            <w:r w:rsidR="0073691C">
              <w:rPr>
                <w:rFonts w:ascii="Times New Roman" w:hAnsi="Times New Roman" w:cs="Times New Roman"/>
                <w:color w:val="000000"/>
              </w:rPr>
              <w:t>.0</w:t>
            </w:r>
          </w:p>
        </w:tc>
        <w:tc>
          <w:tcPr>
            <w:tcW w:w="855" w:type="dxa"/>
            <w:tcBorders>
              <w:top w:val="nil"/>
              <w:left w:val="nil"/>
              <w:bottom w:val="nil"/>
              <w:right w:val="nil"/>
            </w:tcBorders>
            <w:shd w:val="clear" w:color="000000" w:fill="FFFFFF"/>
            <w:noWrap/>
            <w:vAlign w:val="center"/>
            <w:hideMark/>
          </w:tcPr>
          <w:p w14:paraId="4EE5AB02" w14:textId="6B7DBAC1"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4</w:t>
            </w:r>
            <w:r w:rsidR="0073691C">
              <w:rPr>
                <w:rFonts w:ascii="Times New Roman" w:hAnsi="Times New Roman" w:cs="Times New Roman"/>
                <w:color w:val="000000"/>
              </w:rPr>
              <w:t>.0</w:t>
            </w:r>
          </w:p>
        </w:tc>
        <w:tc>
          <w:tcPr>
            <w:tcW w:w="276" w:type="dxa"/>
            <w:tcBorders>
              <w:top w:val="nil"/>
              <w:left w:val="nil"/>
              <w:bottom w:val="nil"/>
              <w:right w:val="nil"/>
            </w:tcBorders>
            <w:shd w:val="clear" w:color="000000" w:fill="FFFFFF"/>
            <w:noWrap/>
            <w:vAlign w:val="center"/>
            <w:hideMark/>
          </w:tcPr>
          <w:p w14:paraId="5BDE4E2E"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center"/>
            <w:hideMark/>
          </w:tcPr>
          <w:p w14:paraId="7A6A2E79"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3.6</w:t>
            </w:r>
          </w:p>
        </w:tc>
        <w:tc>
          <w:tcPr>
            <w:tcW w:w="726" w:type="dxa"/>
            <w:tcBorders>
              <w:top w:val="nil"/>
              <w:left w:val="nil"/>
              <w:bottom w:val="nil"/>
              <w:right w:val="nil"/>
            </w:tcBorders>
            <w:shd w:val="clear" w:color="000000" w:fill="FFFFFF"/>
            <w:noWrap/>
            <w:vAlign w:val="center"/>
            <w:hideMark/>
          </w:tcPr>
          <w:p w14:paraId="5685CA26"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2.1</w:t>
            </w:r>
          </w:p>
        </w:tc>
        <w:tc>
          <w:tcPr>
            <w:tcW w:w="276" w:type="dxa"/>
            <w:tcBorders>
              <w:top w:val="nil"/>
              <w:left w:val="nil"/>
              <w:bottom w:val="nil"/>
              <w:right w:val="nil"/>
            </w:tcBorders>
            <w:shd w:val="clear" w:color="000000" w:fill="FFFFFF"/>
            <w:noWrap/>
            <w:vAlign w:val="center"/>
            <w:hideMark/>
          </w:tcPr>
          <w:p w14:paraId="65A8E6C0"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center"/>
            <w:hideMark/>
          </w:tcPr>
          <w:p w14:paraId="1BA93084"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21.3</w:t>
            </w:r>
          </w:p>
        </w:tc>
        <w:tc>
          <w:tcPr>
            <w:tcW w:w="807" w:type="dxa"/>
            <w:tcBorders>
              <w:top w:val="nil"/>
              <w:left w:val="nil"/>
              <w:bottom w:val="nil"/>
              <w:right w:val="nil"/>
            </w:tcBorders>
            <w:shd w:val="clear" w:color="000000" w:fill="FFFFFF"/>
            <w:noWrap/>
            <w:vAlign w:val="center"/>
            <w:hideMark/>
          </w:tcPr>
          <w:p w14:paraId="44B6E67C"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6.4</w:t>
            </w:r>
          </w:p>
        </w:tc>
        <w:tc>
          <w:tcPr>
            <w:tcW w:w="276" w:type="dxa"/>
            <w:tcBorders>
              <w:top w:val="nil"/>
              <w:left w:val="nil"/>
              <w:bottom w:val="nil"/>
              <w:right w:val="nil"/>
            </w:tcBorders>
            <w:shd w:val="clear" w:color="000000" w:fill="FFFFFF"/>
            <w:noWrap/>
            <w:vAlign w:val="center"/>
            <w:hideMark/>
          </w:tcPr>
          <w:p w14:paraId="37B4F52B"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754" w:type="dxa"/>
            <w:tcBorders>
              <w:top w:val="nil"/>
              <w:left w:val="nil"/>
              <w:bottom w:val="nil"/>
              <w:right w:val="nil"/>
            </w:tcBorders>
            <w:shd w:val="clear" w:color="000000" w:fill="FFFFFF"/>
            <w:noWrap/>
            <w:vAlign w:val="center"/>
            <w:hideMark/>
          </w:tcPr>
          <w:p w14:paraId="342E4F75"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0</w:t>
            </w:r>
          </w:p>
        </w:tc>
        <w:tc>
          <w:tcPr>
            <w:tcW w:w="721" w:type="dxa"/>
            <w:tcBorders>
              <w:top w:val="nil"/>
              <w:left w:val="nil"/>
              <w:bottom w:val="nil"/>
              <w:right w:val="nil"/>
            </w:tcBorders>
            <w:shd w:val="clear" w:color="000000" w:fill="FFFFFF"/>
            <w:noWrap/>
            <w:vAlign w:val="center"/>
            <w:hideMark/>
          </w:tcPr>
          <w:p w14:paraId="6FAB175D"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0</w:t>
            </w:r>
          </w:p>
        </w:tc>
        <w:tc>
          <w:tcPr>
            <w:tcW w:w="276" w:type="dxa"/>
            <w:tcBorders>
              <w:top w:val="nil"/>
              <w:left w:val="nil"/>
              <w:bottom w:val="nil"/>
              <w:right w:val="nil"/>
            </w:tcBorders>
            <w:shd w:val="clear" w:color="000000" w:fill="FFFFFF"/>
            <w:noWrap/>
            <w:vAlign w:val="center"/>
            <w:hideMark/>
          </w:tcPr>
          <w:p w14:paraId="11AC3F27"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center"/>
            <w:hideMark/>
          </w:tcPr>
          <w:p w14:paraId="17FF7218"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0.2</w:t>
            </w:r>
          </w:p>
        </w:tc>
        <w:tc>
          <w:tcPr>
            <w:tcW w:w="726" w:type="dxa"/>
            <w:tcBorders>
              <w:top w:val="nil"/>
              <w:left w:val="nil"/>
              <w:bottom w:val="nil"/>
              <w:right w:val="nil"/>
            </w:tcBorders>
            <w:shd w:val="clear" w:color="000000" w:fill="FFFFFF"/>
            <w:noWrap/>
            <w:vAlign w:val="center"/>
            <w:hideMark/>
          </w:tcPr>
          <w:p w14:paraId="3DC8BBAA" w14:textId="62CAF2CA"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0</w:t>
            </w:r>
            <w:r w:rsidR="00EE7A62">
              <w:rPr>
                <w:rFonts w:ascii="Times New Roman" w:hAnsi="Times New Roman" w:cs="Times New Roman"/>
                <w:color w:val="000000"/>
              </w:rPr>
              <w:t>.0</w:t>
            </w:r>
          </w:p>
        </w:tc>
      </w:tr>
      <w:tr w:rsidR="005C7E40" w:rsidRPr="00521152" w14:paraId="5C79491D" w14:textId="77777777" w:rsidTr="00EC05A1">
        <w:trPr>
          <w:trHeight w:val="277"/>
        </w:trPr>
        <w:tc>
          <w:tcPr>
            <w:tcW w:w="1469" w:type="dxa"/>
            <w:tcBorders>
              <w:top w:val="nil"/>
              <w:left w:val="nil"/>
              <w:bottom w:val="nil"/>
              <w:right w:val="nil"/>
            </w:tcBorders>
            <w:shd w:val="clear" w:color="000000" w:fill="FFFFFF"/>
            <w:noWrap/>
            <w:vAlign w:val="center"/>
            <w:hideMark/>
          </w:tcPr>
          <w:p w14:paraId="6250B626"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center"/>
            <w:hideMark/>
          </w:tcPr>
          <w:p w14:paraId="4D68B961"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nil"/>
              <w:right w:val="nil"/>
            </w:tcBorders>
            <w:shd w:val="clear" w:color="000000" w:fill="FFFFFF"/>
            <w:noWrap/>
            <w:vAlign w:val="center"/>
            <w:hideMark/>
          </w:tcPr>
          <w:p w14:paraId="459C9574"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xml:space="preserve">February </w:t>
            </w:r>
          </w:p>
        </w:tc>
        <w:tc>
          <w:tcPr>
            <w:tcW w:w="350" w:type="dxa"/>
            <w:tcBorders>
              <w:top w:val="nil"/>
              <w:left w:val="nil"/>
              <w:bottom w:val="nil"/>
              <w:right w:val="nil"/>
            </w:tcBorders>
            <w:shd w:val="clear" w:color="000000" w:fill="FFFFFF"/>
            <w:noWrap/>
            <w:vAlign w:val="center"/>
            <w:hideMark/>
          </w:tcPr>
          <w:p w14:paraId="231E6D77"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nil"/>
              <w:right w:val="nil"/>
            </w:tcBorders>
            <w:shd w:val="clear" w:color="000000" w:fill="FFFFFF"/>
            <w:noWrap/>
            <w:vAlign w:val="center"/>
            <w:hideMark/>
          </w:tcPr>
          <w:p w14:paraId="615A3E67"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9.5</w:t>
            </w:r>
          </w:p>
        </w:tc>
        <w:tc>
          <w:tcPr>
            <w:tcW w:w="726" w:type="dxa"/>
            <w:tcBorders>
              <w:top w:val="nil"/>
              <w:left w:val="nil"/>
              <w:bottom w:val="nil"/>
              <w:right w:val="nil"/>
            </w:tcBorders>
            <w:shd w:val="clear" w:color="000000" w:fill="FFFFFF"/>
            <w:noWrap/>
            <w:vAlign w:val="center"/>
            <w:hideMark/>
          </w:tcPr>
          <w:p w14:paraId="5E18DCE4"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5.3</w:t>
            </w:r>
          </w:p>
        </w:tc>
        <w:tc>
          <w:tcPr>
            <w:tcW w:w="276" w:type="dxa"/>
            <w:tcBorders>
              <w:top w:val="nil"/>
              <w:left w:val="nil"/>
              <w:bottom w:val="nil"/>
              <w:right w:val="nil"/>
            </w:tcBorders>
            <w:shd w:val="clear" w:color="000000" w:fill="FFFFFF"/>
            <w:noWrap/>
            <w:vAlign w:val="bottom"/>
            <w:hideMark/>
          </w:tcPr>
          <w:p w14:paraId="7ADF111C"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center"/>
            <w:hideMark/>
          </w:tcPr>
          <w:p w14:paraId="5AA049CB"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22.9</w:t>
            </w:r>
          </w:p>
        </w:tc>
        <w:tc>
          <w:tcPr>
            <w:tcW w:w="855" w:type="dxa"/>
            <w:tcBorders>
              <w:top w:val="nil"/>
              <w:left w:val="nil"/>
              <w:bottom w:val="nil"/>
              <w:right w:val="nil"/>
            </w:tcBorders>
            <w:shd w:val="clear" w:color="000000" w:fill="FFFFFF"/>
            <w:noWrap/>
            <w:vAlign w:val="center"/>
            <w:hideMark/>
          </w:tcPr>
          <w:p w14:paraId="523BDCDE"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6.5</w:t>
            </w:r>
          </w:p>
        </w:tc>
        <w:tc>
          <w:tcPr>
            <w:tcW w:w="276" w:type="dxa"/>
            <w:tcBorders>
              <w:top w:val="nil"/>
              <w:left w:val="nil"/>
              <w:bottom w:val="nil"/>
              <w:right w:val="nil"/>
            </w:tcBorders>
            <w:shd w:val="clear" w:color="000000" w:fill="FFFFFF"/>
            <w:noWrap/>
            <w:vAlign w:val="bottom"/>
            <w:hideMark/>
          </w:tcPr>
          <w:p w14:paraId="5D950E9B"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center"/>
            <w:hideMark/>
          </w:tcPr>
          <w:p w14:paraId="3A5E47F8"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17.4</w:t>
            </w:r>
          </w:p>
        </w:tc>
        <w:tc>
          <w:tcPr>
            <w:tcW w:w="726" w:type="dxa"/>
            <w:tcBorders>
              <w:top w:val="nil"/>
              <w:left w:val="nil"/>
              <w:bottom w:val="nil"/>
              <w:right w:val="nil"/>
            </w:tcBorders>
            <w:shd w:val="clear" w:color="000000" w:fill="FFFFFF"/>
            <w:noWrap/>
            <w:vAlign w:val="center"/>
            <w:hideMark/>
          </w:tcPr>
          <w:p w14:paraId="4DFBD201"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8.2</w:t>
            </w:r>
          </w:p>
        </w:tc>
        <w:tc>
          <w:tcPr>
            <w:tcW w:w="276" w:type="dxa"/>
            <w:tcBorders>
              <w:top w:val="nil"/>
              <w:left w:val="nil"/>
              <w:bottom w:val="nil"/>
              <w:right w:val="nil"/>
            </w:tcBorders>
            <w:shd w:val="clear" w:color="000000" w:fill="FFFFFF"/>
            <w:noWrap/>
            <w:vAlign w:val="bottom"/>
            <w:hideMark/>
          </w:tcPr>
          <w:p w14:paraId="50B45331"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center"/>
            <w:hideMark/>
          </w:tcPr>
          <w:p w14:paraId="30E86F0B"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35.2</w:t>
            </w:r>
          </w:p>
        </w:tc>
        <w:tc>
          <w:tcPr>
            <w:tcW w:w="807" w:type="dxa"/>
            <w:tcBorders>
              <w:top w:val="nil"/>
              <w:left w:val="nil"/>
              <w:bottom w:val="nil"/>
              <w:right w:val="nil"/>
            </w:tcBorders>
            <w:shd w:val="clear" w:color="000000" w:fill="FFFFFF"/>
            <w:noWrap/>
            <w:vAlign w:val="center"/>
            <w:hideMark/>
          </w:tcPr>
          <w:p w14:paraId="5FF8D694"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13.6</w:t>
            </w:r>
          </w:p>
        </w:tc>
        <w:tc>
          <w:tcPr>
            <w:tcW w:w="276" w:type="dxa"/>
            <w:tcBorders>
              <w:top w:val="nil"/>
              <w:left w:val="nil"/>
              <w:bottom w:val="nil"/>
              <w:right w:val="nil"/>
            </w:tcBorders>
            <w:shd w:val="clear" w:color="000000" w:fill="FFFFFF"/>
            <w:noWrap/>
            <w:vAlign w:val="bottom"/>
            <w:hideMark/>
          </w:tcPr>
          <w:p w14:paraId="684CE6F2"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54" w:type="dxa"/>
            <w:tcBorders>
              <w:top w:val="nil"/>
              <w:left w:val="nil"/>
              <w:bottom w:val="nil"/>
              <w:right w:val="nil"/>
            </w:tcBorders>
            <w:shd w:val="clear" w:color="000000" w:fill="FFFFFF"/>
            <w:noWrap/>
            <w:vAlign w:val="center"/>
            <w:hideMark/>
          </w:tcPr>
          <w:p w14:paraId="6944C36E"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0</w:t>
            </w:r>
          </w:p>
        </w:tc>
        <w:tc>
          <w:tcPr>
            <w:tcW w:w="721" w:type="dxa"/>
            <w:tcBorders>
              <w:top w:val="nil"/>
              <w:left w:val="nil"/>
              <w:bottom w:val="nil"/>
              <w:right w:val="nil"/>
            </w:tcBorders>
            <w:shd w:val="clear" w:color="000000" w:fill="FFFFFF"/>
            <w:noWrap/>
            <w:vAlign w:val="center"/>
            <w:hideMark/>
          </w:tcPr>
          <w:p w14:paraId="0E0A33EC"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0</w:t>
            </w:r>
          </w:p>
        </w:tc>
        <w:tc>
          <w:tcPr>
            <w:tcW w:w="276" w:type="dxa"/>
            <w:tcBorders>
              <w:top w:val="nil"/>
              <w:left w:val="nil"/>
              <w:bottom w:val="nil"/>
              <w:right w:val="nil"/>
            </w:tcBorders>
            <w:shd w:val="clear" w:color="000000" w:fill="FFFFFF"/>
            <w:noWrap/>
            <w:vAlign w:val="bottom"/>
            <w:hideMark/>
          </w:tcPr>
          <w:p w14:paraId="387699DC"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center"/>
            <w:hideMark/>
          </w:tcPr>
          <w:p w14:paraId="38F95E72"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w:t>
            </w:r>
          </w:p>
        </w:tc>
        <w:tc>
          <w:tcPr>
            <w:tcW w:w="726" w:type="dxa"/>
            <w:tcBorders>
              <w:top w:val="nil"/>
              <w:left w:val="nil"/>
              <w:bottom w:val="nil"/>
              <w:right w:val="nil"/>
            </w:tcBorders>
            <w:shd w:val="clear" w:color="000000" w:fill="FFFFFF"/>
            <w:noWrap/>
            <w:vAlign w:val="center"/>
            <w:hideMark/>
          </w:tcPr>
          <w:p w14:paraId="51A906DE"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w:t>
            </w:r>
          </w:p>
        </w:tc>
      </w:tr>
      <w:tr w:rsidR="005C7E40" w:rsidRPr="00521152" w14:paraId="7F9867A8" w14:textId="77777777" w:rsidTr="005C7E40">
        <w:trPr>
          <w:trHeight w:val="333"/>
        </w:trPr>
        <w:tc>
          <w:tcPr>
            <w:tcW w:w="1469" w:type="dxa"/>
            <w:tcBorders>
              <w:top w:val="nil"/>
              <w:left w:val="nil"/>
              <w:bottom w:val="nil"/>
              <w:right w:val="nil"/>
            </w:tcBorders>
            <w:shd w:val="clear" w:color="000000" w:fill="FFFFFF"/>
            <w:noWrap/>
            <w:vAlign w:val="center"/>
            <w:hideMark/>
          </w:tcPr>
          <w:p w14:paraId="33F6CEE7"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center"/>
            <w:hideMark/>
          </w:tcPr>
          <w:p w14:paraId="1E6C46F1"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553" w:type="dxa"/>
            <w:gridSpan w:val="2"/>
            <w:tcBorders>
              <w:top w:val="nil"/>
              <w:left w:val="nil"/>
              <w:bottom w:val="single" w:sz="4" w:space="0" w:color="auto"/>
              <w:right w:val="nil"/>
            </w:tcBorders>
            <w:shd w:val="clear" w:color="000000" w:fill="FFFFFF"/>
            <w:noWrap/>
            <w:vAlign w:val="center"/>
            <w:hideMark/>
          </w:tcPr>
          <w:p w14:paraId="3AEA48EB"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Overall</w:t>
            </w:r>
          </w:p>
        </w:tc>
        <w:tc>
          <w:tcPr>
            <w:tcW w:w="970" w:type="dxa"/>
            <w:tcBorders>
              <w:top w:val="nil"/>
              <w:left w:val="nil"/>
              <w:bottom w:val="single" w:sz="4" w:space="0" w:color="auto"/>
              <w:right w:val="nil"/>
            </w:tcBorders>
            <w:shd w:val="clear" w:color="000000" w:fill="FFFFFF"/>
            <w:noWrap/>
            <w:vAlign w:val="center"/>
            <w:hideMark/>
          </w:tcPr>
          <w:p w14:paraId="48FC3025"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10.8AB</w:t>
            </w:r>
          </w:p>
        </w:tc>
        <w:tc>
          <w:tcPr>
            <w:tcW w:w="726" w:type="dxa"/>
            <w:tcBorders>
              <w:top w:val="nil"/>
              <w:left w:val="nil"/>
              <w:bottom w:val="single" w:sz="4" w:space="0" w:color="auto"/>
              <w:right w:val="nil"/>
            </w:tcBorders>
            <w:shd w:val="clear" w:color="000000" w:fill="FFFFFF"/>
            <w:noWrap/>
            <w:vAlign w:val="center"/>
            <w:hideMark/>
          </w:tcPr>
          <w:p w14:paraId="0DCFCDF1"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4.1</w:t>
            </w:r>
          </w:p>
        </w:tc>
        <w:tc>
          <w:tcPr>
            <w:tcW w:w="276" w:type="dxa"/>
            <w:tcBorders>
              <w:top w:val="nil"/>
              <w:left w:val="nil"/>
              <w:bottom w:val="single" w:sz="4" w:space="0" w:color="auto"/>
              <w:right w:val="nil"/>
            </w:tcBorders>
            <w:shd w:val="clear" w:color="000000" w:fill="FFFFFF"/>
            <w:noWrap/>
            <w:vAlign w:val="bottom"/>
            <w:hideMark/>
          </w:tcPr>
          <w:p w14:paraId="781C4980"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single" w:sz="4" w:space="0" w:color="auto"/>
              <w:right w:val="nil"/>
            </w:tcBorders>
            <w:shd w:val="clear" w:color="000000" w:fill="FFFFFF"/>
            <w:noWrap/>
            <w:vAlign w:val="center"/>
            <w:hideMark/>
          </w:tcPr>
          <w:p w14:paraId="703CA11E"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26.7A</w:t>
            </w:r>
          </w:p>
        </w:tc>
        <w:tc>
          <w:tcPr>
            <w:tcW w:w="855" w:type="dxa"/>
            <w:tcBorders>
              <w:top w:val="nil"/>
              <w:left w:val="nil"/>
              <w:bottom w:val="single" w:sz="4" w:space="0" w:color="auto"/>
              <w:right w:val="nil"/>
            </w:tcBorders>
            <w:shd w:val="clear" w:color="000000" w:fill="FFFFFF"/>
            <w:noWrap/>
            <w:vAlign w:val="center"/>
            <w:hideMark/>
          </w:tcPr>
          <w:p w14:paraId="60FDF235"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5.3</w:t>
            </w:r>
          </w:p>
        </w:tc>
        <w:tc>
          <w:tcPr>
            <w:tcW w:w="276" w:type="dxa"/>
            <w:tcBorders>
              <w:top w:val="nil"/>
              <w:left w:val="nil"/>
              <w:bottom w:val="single" w:sz="4" w:space="0" w:color="auto"/>
              <w:right w:val="nil"/>
            </w:tcBorders>
            <w:shd w:val="clear" w:color="000000" w:fill="FFFFFF"/>
            <w:noWrap/>
            <w:vAlign w:val="bottom"/>
            <w:hideMark/>
          </w:tcPr>
          <w:p w14:paraId="0941D444"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single" w:sz="4" w:space="0" w:color="auto"/>
              <w:right w:val="nil"/>
            </w:tcBorders>
            <w:shd w:val="clear" w:color="000000" w:fill="FFFFFF"/>
            <w:noWrap/>
            <w:vAlign w:val="center"/>
            <w:hideMark/>
          </w:tcPr>
          <w:p w14:paraId="3D78F597"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20.2A</w:t>
            </w:r>
          </w:p>
        </w:tc>
        <w:tc>
          <w:tcPr>
            <w:tcW w:w="726" w:type="dxa"/>
            <w:tcBorders>
              <w:top w:val="nil"/>
              <w:left w:val="nil"/>
              <w:bottom w:val="single" w:sz="4" w:space="0" w:color="auto"/>
              <w:right w:val="nil"/>
            </w:tcBorders>
            <w:shd w:val="clear" w:color="000000" w:fill="FFFFFF"/>
            <w:noWrap/>
            <w:vAlign w:val="center"/>
            <w:hideMark/>
          </w:tcPr>
          <w:p w14:paraId="6472873B"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5.1</w:t>
            </w:r>
          </w:p>
        </w:tc>
        <w:tc>
          <w:tcPr>
            <w:tcW w:w="276" w:type="dxa"/>
            <w:tcBorders>
              <w:top w:val="nil"/>
              <w:left w:val="nil"/>
              <w:bottom w:val="single" w:sz="4" w:space="0" w:color="auto"/>
              <w:right w:val="nil"/>
            </w:tcBorders>
            <w:shd w:val="clear" w:color="000000" w:fill="FFFFFF"/>
            <w:noWrap/>
            <w:vAlign w:val="bottom"/>
            <w:hideMark/>
          </w:tcPr>
          <w:p w14:paraId="18BAD96C"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single" w:sz="4" w:space="0" w:color="auto"/>
              <w:right w:val="nil"/>
            </w:tcBorders>
            <w:shd w:val="clear" w:color="000000" w:fill="FFFFFF"/>
            <w:noWrap/>
            <w:vAlign w:val="center"/>
            <w:hideMark/>
          </w:tcPr>
          <w:p w14:paraId="5333C8CB"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24.9A</w:t>
            </w:r>
          </w:p>
        </w:tc>
        <w:tc>
          <w:tcPr>
            <w:tcW w:w="807" w:type="dxa"/>
            <w:tcBorders>
              <w:top w:val="nil"/>
              <w:left w:val="nil"/>
              <w:bottom w:val="single" w:sz="4" w:space="0" w:color="auto"/>
              <w:right w:val="nil"/>
            </w:tcBorders>
            <w:shd w:val="clear" w:color="000000" w:fill="FFFFFF"/>
            <w:noWrap/>
            <w:vAlign w:val="center"/>
            <w:hideMark/>
          </w:tcPr>
          <w:p w14:paraId="04AAF54F"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5.3</w:t>
            </w:r>
          </w:p>
        </w:tc>
        <w:tc>
          <w:tcPr>
            <w:tcW w:w="276" w:type="dxa"/>
            <w:tcBorders>
              <w:top w:val="nil"/>
              <w:left w:val="nil"/>
              <w:bottom w:val="single" w:sz="4" w:space="0" w:color="auto"/>
              <w:right w:val="nil"/>
            </w:tcBorders>
            <w:shd w:val="clear" w:color="000000" w:fill="FFFFFF"/>
            <w:noWrap/>
            <w:vAlign w:val="bottom"/>
            <w:hideMark/>
          </w:tcPr>
          <w:p w14:paraId="2D9177D8"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54" w:type="dxa"/>
            <w:tcBorders>
              <w:top w:val="nil"/>
              <w:left w:val="nil"/>
              <w:bottom w:val="single" w:sz="4" w:space="0" w:color="auto"/>
              <w:right w:val="nil"/>
            </w:tcBorders>
            <w:shd w:val="clear" w:color="000000" w:fill="FFFFFF"/>
            <w:noWrap/>
            <w:vAlign w:val="center"/>
            <w:hideMark/>
          </w:tcPr>
          <w:p w14:paraId="40AF7063"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0</w:t>
            </w:r>
          </w:p>
        </w:tc>
        <w:tc>
          <w:tcPr>
            <w:tcW w:w="721" w:type="dxa"/>
            <w:tcBorders>
              <w:top w:val="nil"/>
              <w:left w:val="nil"/>
              <w:bottom w:val="single" w:sz="4" w:space="0" w:color="auto"/>
              <w:right w:val="nil"/>
            </w:tcBorders>
            <w:shd w:val="clear" w:color="000000" w:fill="FFFFFF"/>
            <w:noWrap/>
            <w:vAlign w:val="center"/>
            <w:hideMark/>
          </w:tcPr>
          <w:p w14:paraId="2577546B"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0</w:t>
            </w:r>
          </w:p>
        </w:tc>
        <w:tc>
          <w:tcPr>
            <w:tcW w:w="276" w:type="dxa"/>
            <w:tcBorders>
              <w:top w:val="nil"/>
              <w:left w:val="nil"/>
              <w:bottom w:val="single" w:sz="4" w:space="0" w:color="auto"/>
              <w:right w:val="nil"/>
            </w:tcBorders>
            <w:shd w:val="clear" w:color="000000" w:fill="FFFFFF"/>
            <w:noWrap/>
            <w:vAlign w:val="bottom"/>
            <w:hideMark/>
          </w:tcPr>
          <w:p w14:paraId="6DEE472A"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single" w:sz="4" w:space="0" w:color="auto"/>
              <w:right w:val="nil"/>
            </w:tcBorders>
            <w:shd w:val="clear" w:color="000000" w:fill="FFFFFF"/>
            <w:noWrap/>
            <w:vAlign w:val="center"/>
            <w:hideMark/>
          </w:tcPr>
          <w:p w14:paraId="692CFC3C"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2.3B</w:t>
            </w:r>
          </w:p>
        </w:tc>
        <w:tc>
          <w:tcPr>
            <w:tcW w:w="726" w:type="dxa"/>
            <w:tcBorders>
              <w:top w:val="nil"/>
              <w:left w:val="nil"/>
              <w:bottom w:val="single" w:sz="4" w:space="0" w:color="auto"/>
              <w:right w:val="nil"/>
            </w:tcBorders>
            <w:shd w:val="clear" w:color="000000" w:fill="FFFFFF"/>
            <w:noWrap/>
            <w:vAlign w:val="center"/>
            <w:hideMark/>
          </w:tcPr>
          <w:p w14:paraId="7DD56BE0" w14:textId="0927643C"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2</w:t>
            </w:r>
            <w:r w:rsidR="00EE7A62">
              <w:rPr>
                <w:rFonts w:ascii="Times New Roman" w:hAnsi="Times New Roman" w:cs="Times New Roman"/>
                <w:color w:val="000000"/>
              </w:rPr>
              <w:t>.0</w:t>
            </w:r>
          </w:p>
        </w:tc>
      </w:tr>
      <w:tr w:rsidR="005C7E40" w:rsidRPr="00521152" w14:paraId="5DAB933A" w14:textId="77777777" w:rsidTr="00EC05A1">
        <w:trPr>
          <w:trHeight w:val="142"/>
        </w:trPr>
        <w:tc>
          <w:tcPr>
            <w:tcW w:w="1469" w:type="dxa"/>
            <w:tcBorders>
              <w:top w:val="nil"/>
              <w:left w:val="nil"/>
              <w:bottom w:val="nil"/>
              <w:right w:val="nil"/>
            </w:tcBorders>
            <w:shd w:val="clear" w:color="000000" w:fill="FFFFFF"/>
            <w:noWrap/>
            <w:vAlign w:val="center"/>
            <w:hideMark/>
          </w:tcPr>
          <w:p w14:paraId="14CD9ED5"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center"/>
            <w:hideMark/>
          </w:tcPr>
          <w:p w14:paraId="2F52FC2A"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nil"/>
              <w:right w:val="nil"/>
            </w:tcBorders>
            <w:shd w:val="clear" w:color="000000" w:fill="FFFFFF"/>
            <w:noWrap/>
            <w:vAlign w:val="center"/>
            <w:hideMark/>
          </w:tcPr>
          <w:p w14:paraId="1DA0A63C"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350" w:type="dxa"/>
            <w:tcBorders>
              <w:top w:val="nil"/>
              <w:left w:val="nil"/>
              <w:bottom w:val="nil"/>
              <w:right w:val="nil"/>
            </w:tcBorders>
            <w:shd w:val="clear" w:color="000000" w:fill="FFFFFF"/>
            <w:noWrap/>
            <w:vAlign w:val="center"/>
            <w:hideMark/>
          </w:tcPr>
          <w:p w14:paraId="37161082"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nil"/>
              <w:right w:val="nil"/>
            </w:tcBorders>
            <w:shd w:val="clear" w:color="000000" w:fill="FFFFFF"/>
            <w:noWrap/>
            <w:vAlign w:val="center"/>
            <w:hideMark/>
          </w:tcPr>
          <w:p w14:paraId="6484145B"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726" w:type="dxa"/>
            <w:tcBorders>
              <w:top w:val="nil"/>
              <w:left w:val="nil"/>
              <w:bottom w:val="nil"/>
              <w:right w:val="nil"/>
            </w:tcBorders>
            <w:shd w:val="clear" w:color="000000" w:fill="FFFFFF"/>
            <w:noWrap/>
            <w:vAlign w:val="center"/>
            <w:hideMark/>
          </w:tcPr>
          <w:p w14:paraId="3A0DCBB0"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3E4BF69B"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center"/>
            <w:hideMark/>
          </w:tcPr>
          <w:p w14:paraId="03405FB8"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855" w:type="dxa"/>
            <w:tcBorders>
              <w:top w:val="nil"/>
              <w:left w:val="nil"/>
              <w:bottom w:val="nil"/>
              <w:right w:val="nil"/>
            </w:tcBorders>
            <w:shd w:val="clear" w:color="000000" w:fill="FFFFFF"/>
            <w:noWrap/>
            <w:vAlign w:val="center"/>
            <w:hideMark/>
          </w:tcPr>
          <w:p w14:paraId="57A4CD4A"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6864799B"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center"/>
            <w:hideMark/>
          </w:tcPr>
          <w:p w14:paraId="719A2B76"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726" w:type="dxa"/>
            <w:tcBorders>
              <w:top w:val="nil"/>
              <w:left w:val="nil"/>
              <w:bottom w:val="nil"/>
              <w:right w:val="nil"/>
            </w:tcBorders>
            <w:shd w:val="clear" w:color="000000" w:fill="FFFFFF"/>
            <w:noWrap/>
            <w:vAlign w:val="center"/>
            <w:hideMark/>
          </w:tcPr>
          <w:p w14:paraId="42824D3F"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1BDA3BA3"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center"/>
            <w:hideMark/>
          </w:tcPr>
          <w:p w14:paraId="1E2E9636"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807" w:type="dxa"/>
            <w:tcBorders>
              <w:top w:val="nil"/>
              <w:left w:val="nil"/>
              <w:bottom w:val="nil"/>
              <w:right w:val="nil"/>
            </w:tcBorders>
            <w:shd w:val="clear" w:color="000000" w:fill="FFFFFF"/>
            <w:noWrap/>
            <w:vAlign w:val="center"/>
            <w:hideMark/>
          </w:tcPr>
          <w:p w14:paraId="7C455FB8"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0C760856"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54" w:type="dxa"/>
            <w:tcBorders>
              <w:top w:val="nil"/>
              <w:left w:val="nil"/>
              <w:bottom w:val="nil"/>
              <w:right w:val="nil"/>
            </w:tcBorders>
            <w:shd w:val="clear" w:color="000000" w:fill="FFFFFF"/>
            <w:noWrap/>
            <w:vAlign w:val="center"/>
            <w:hideMark/>
          </w:tcPr>
          <w:p w14:paraId="272A93B3"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w:t>
            </w:r>
          </w:p>
        </w:tc>
        <w:tc>
          <w:tcPr>
            <w:tcW w:w="721" w:type="dxa"/>
            <w:tcBorders>
              <w:top w:val="nil"/>
              <w:left w:val="nil"/>
              <w:bottom w:val="nil"/>
              <w:right w:val="nil"/>
            </w:tcBorders>
            <w:shd w:val="clear" w:color="000000" w:fill="FFFFFF"/>
            <w:noWrap/>
            <w:vAlign w:val="center"/>
            <w:hideMark/>
          </w:tcPr>
          <w:p w14:paraId="2771064E"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360BB4BB"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center"/>
            <w:hideMark/>
          </w:tcPr>
          <w:p w14:paraId="7A212DF7"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726" w:type="dxa"/>
            <w:tcBorders>
              <w:top w:val="nil"/>
              <w:left w:val="nil"/>
              <w:bottom w:val="nil"/>
              <w:right w:val="nil"/>
            </w:tcBorders>
            <w:shd w:val="clear" w:color="000000" w:fill="FFFFFF"/>
            <w:noWrap/>
            <w:vAlign w:val="center"/>
            <w:hideMark/>
          </w:tcPr>
          <w:p w14:paraId="65ED5A3C"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r>
      <w:tr w:rsidR="005C7E40" w:rsidRPr="00521152" w14:paraId="6E6D244E" w14:textId="77777777" w:rsidTr="00EC05A1">
        <w:trPr>
          <w:trHeight w:val="277"/>
        </w:trPr>
        <w:tc>
          <w:tcPr>
            <w:tcW w:w="1469" w:type="dxa"/>
            <w:tcBorders>
              <w:top w:val="nil"/>
              <w:left w:val="nil"/>
              <w:bottom w:val="nil"/>
              <w:right w:val="nil"/>
            </w:tcBorders>
            <w:shd w:val="clear" w:color="000000" w:fill="FFFFFF"/>
            <w:noWrap/>
            <w:vAlign w:val="center"/>
            <w:hideMark/>
          </w:tcPr>
          <w:p w14:paraId="1A3BF356"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Combined</w:t>
            </w:r>
          </w:p>
        </w:tc>
        <w:tc>
          <w:tcPr>
            <w:tcW w:w="276" w:type="dxa"/>
            <w:tcBorders>
              <w:top w:val="nil"/>
              <w:left w:val="nil"/>
              <w:bottom w:val="nil"/>
              <w:right w:val="nil"/>
            </w:tcBorders>
            <w:shd w:val="clear" w:color="000000" w:fill="FFFFFF"/>
            <w:noWrap/>
            <w:vAlign w:val="center"/>
            <w:hideMark/>
          </w:tcPr>
          <w:p w14:paraId="08F2E6DD"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nil"/>
              <w:right w:val="nil"/>
            </w:tcBorders>
            <w:shd w:val="clear" w:color="000000" w:fill="FFFFFF"/>
            <w:noWrap/>
            <w:vAlign w:val="center"/>
            <w:hideMark/>
          </w:tcPr>
          <w:p w14:paraId="698F5DBC"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December</w:t>
            </w:r>
          </w:p>
        </w:tc>
        <w:tc>
          <w:tcPr>
            <w:tcW w:w="350" w:type="dxa"/>
            <w:tcBorders>
              <w:top w:val="nil"/>
              <w:left w:val="nil"/>
              <w:bottom w:val="nil"/>
              <w:right w:val="nil"/>
            </w:tcBorders>
            <w:shd w:val="clear" w:color="000000" w:fill="FFFFFF"/>
            <w:noWrap/>
            <w:vAlign w:val="center"/>
            <w:hideMark/>
          </w:tcPr>
          <w:p w14:paraId="3C0BF101"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nil"/>
              <w:right w:val="nil"/>
            </w:tcBorders>
            <w:shd w:val="clear" w:color="000000" w:fill="FFFFFF"/>
            <w:noWrap/>
            <w:vAlign w:val="center"/>
            <w:hideMark/>
          </w:tcPr>
          <w:p w14:paraId="312988EF"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76.3</w:t>
            </w:r>
          </w:p>
        </w:tc>
        <w:tc>
          <w:tcPr>
            <w:tcW w:w="726" w:type="dxa"/>
            <w:tcBorders>
              <w:top w:val="nil"/>
              <w:left w:val="nil"/>
              <w:bottom w:val="nil"/>
              <w:right w:val="nil"/>
            </w:tcBorders>
            <w:shd w:val="clear" w:color="000000" w:fill="FFFFFF"/>
            <w:noWrap/>
            <w:vAlign w:val="center"/>
            <w:hideMark/>
          </w:tcPr>
          <w:p w14:paraId="2176FCF0" w14:textId="2983F1CB"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3</w:t>
            </w:r>
            <w:r w:rsidR="0073691C">
              <w:rPr>
                <w:rFonts w:ascii="Times New Roman" w:hAnsi="Times New Roman" w:cs="Times New Roman"/>
                <w:color w:val="000000"/>
              </w:rPr>
              <w:t>.0</w:t>
            </w:r>
          </w:p>
        </w:tc>
        <w:tc>
          <w:tcPr>
            <w:tcW w:w="276" w:type="dxa"/>
            <w:tcBorders>
              <w:top w:val="nil"/>
              <w:left w:val="nil"/>
              <w:bottom w:val="nil"/>
              <w:right w:val="nil"/>
            </w:tcBorders>
            <w:shd w:val="clear" w:color="000000" w:fill="FFFFFF"/>
            <w:noWrap/>
            <w:vAlign w:val="bottom"/>
            <w:hideMark/>
          </w:tcPr>
          <w:p w14:paraId="6CD23AEF"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center"/>
            <w:hideMark/>
          </w:tcPr>
          <w:p w14:paraId="582BC20F"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142.3</w:t>
            </w:r>
          </w:p>
        </w:tc>
        <w:tc>
          <w:tcPr>
            <w:tcW w:w="855" w:type="dxa"/>
            <w:tcBorders>
              <w:top w:val="nil"/>
              <w:left w:val="nil"/>
              <w:bottom w:val="nil"/>
              <w:right w:val="nil"/>
            </w:tcBorders>
            <w:shd w:val="clear" w:color="000000" w:fill="FFFFFF"/>
            <w:noWrap/>
            <w:vAlign w:val="center"/>
            <w:hideMark/>
          </w:tcPr>
          <w:p w14:paraId="21C08E32"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27.1</w:t>
            </w:r>
          </w:p>
        </w:tc>
        <w:tc>
          <w:tcPr>
            <w:tcW w:w="276" w:type="dxa"/>
            <w:tcBorders>
              <w:top w:val="nil"/>
              <w:left w:val="nil"/>
              <w:bottom w:val="nil"/>
              <w:right w:val="nil"/>
            </w:tcBorders>
            <w:shd w:val="clear" w:color="000000" w:fill="FFFFFF"/>
            <w:noWrap/>
            <w:vAlign w:val="bottom"/>
            <w:hideMark/>
          </w:tcPr>
          <w:p w14:paraId="731BD859"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center"/>
            <w:hideMark/>
          </w:tcPr>
          <w:p w14:paraId="0E47B36A"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37.8</w:t>
            </w:r>
          </w:p>
        </w:tc>
        <w:tc>
          <w:tcPr>
            <w:tcW w:w="726" w:type="dxa"/>
            <w:tcBorders>
              <w:top w:val="nil"/>
              <w:left w:val="nil"/>
              <w:bottom w:val="nil"/>
              <w:right w:val="nil"/>
            </w:tcBorders>
            <w:shd w:val="clear" w:color="000000" w:fill="FFFFFF"/>
            <w:noWrap/>
            <w:vAlign w:val="center"/>
            <w:hideMark/>
          </w:tcPr>
          <w:p w14:paraId="6FBA9E54"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9.2</w:t>
            </w:r>
          </w:p>
        </w:tc>
        <w:tc>
          <w:tcPr>
            <w:tcW w:w="276" w:type="dxa"/>
            <w:tcBorders>
              <w:top w:val="nil"/>
              <w:left w:val="nil"/>
              <w:bottom w:val="nil"/>
              <w:right w:val="nil"/>
            </w:tcBorders>
            <w:shd w:val="clear" w:color="000000" w:fill="FFFFFF"/>
            <w:noWrap/>
            <w:vAlign w:val="bottom"/>
            <w:hideMark/>
          </w:tcPr>
          <w:p w14:paraId="6558FEE4"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center"/>
            <w:hideMark/>
          </w:tcPr>
          <w:p w14:paraId="22374CC4"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373.7</w:t>
            </w:r>
          </w:p>
        </w:tc>
        <w:tc>
          <w:tcPr>
            <w:tcW w:w="807" w:type="dxa"/>
            <w:tcBorders>
              <w:top w:val="nil"/>
              <w:left w:val="nil"/>
              <w:bottom w:val="nil"/>
              <w:right w:val="nil"/>
            </w:tcBorders>
            <w:shd w:val="clear" w:color="000000" w:fill="FFFFFF"/>
            <w:noWrap/>
            <w:vAlign w:val="center"/>
            <w:hideMark/>
          </w:tcPr>
          <w:p w14:paraId="3E88D02C"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60.8</w:t>
            </w:r>
          </w:p>
        </w:tc>
        <w:tc>
          <w:tcPr>
            <w:tcW w:w="276" w:type="dxa"/>
            <w:tcBorders>
              <w:top w:val="nil"/>
              <w:left w:val="nil"/>
              <w:bottom w:val="nil"/>
              <w:right w:val="nil"/>
            </w:tcBorders>
            <w:shd w:val="clear" w:color="000000" w:fill="FFFFFF"/>
            <w:noWrap/>
            <w:vAlign w:val="bottom"/>
            <w:hideMark/>
          </w:tcPr>
          <w:p w14:paraId="21A70114"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54" w:type="dxa"/>
            <w:tcBorders>
              <w:top w:val="nil"/>
              <w:left w:val="nil"/>
              <w:bottom w:val="nil"/>
              <w:right w:val="nil"/>
            </w:tcBorders>
            <w:shd w:val="clear" w:color="000000" w:fill="FFFFFF"/>
            <w:noWrap/>
            <w:vAlign w:val="center"/>
            <w:hideMark/>
          </w:tcPr>
          <w:p w14:paraId="1EE10E9F"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0</w:t>
            </w:r>
          </w:p>
        </w:tc>
        <w:tc>
          <w:tcPr>
            <w:tcW w:w="721" w:type="dxa"/>
            <w:tcBorders>
              <w:top w:val="nil"/>
              <w:left w:val="nil"/>
              <w:bottom w:val="nil"/>
              <w:right w:val="nil"/>
            </w:tcBorders>
            <w:shd w:val="clear" w:color="000000" w:fill="FFFFFF"/>
            <w:noWrap/>
            <w:vAlign w:val="center"/>
            <w:hideMark/>
          </w:tcPr>
          <w:p w14:paraId="3AFA9FA3"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0</w:t>
            </w:r>
          </w:p>
        </w:tc>
        <w:tc>
          <w:tcPr>
            <w:tcW w:w="276" w:type="dxa"/>
            <w:tcBorders>
              <w:top w:val="nil"/>
              <w:left w:val="nil"/>
              <w:bottom w:val="nil"/>
              <w:right w:val="nil"/>
            </w:tcBorders>
            <w:shd w:val="clear" w:color="000000" w:fill="FFFFFF"/>
            <w:noWrap/>
            <w:vAlign w:val="bottom"/>
            <w:hideMark/>
          </w:tcPr>
          <w:p w14:paraId="3BCAFAB2"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center"/>
            <w:hideMark/>
          </w:tcPr>
          <w:p w14:paraId="75004744"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43.3</w:t>
            </w:r>
          </w:p>
        </w:tc>
        <w:tc>
          <w:tcPr>
            <w:tcW w:w="726" w:type="dxa"/>
            <w:tcBorders>
              <w:top w:val="nil"/>
              <w:left w:val="nil"/>
              <w:bottom w:val="nil"/>
              <w:right w:val="nil"/>
            </w:tcBorders>
            <w:shd w:val="clear" w:color="000000" w:fill="FFFFFF"/>
            <w:noWrap/>
            <w:vAlign w:val="center"/>
            <w:hideMark/>
          </w:tcPr>
          <w:p w14:paraId="26BAFC48"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38.9</w:t>
            </w:r>
          </w:p>
        </w:tc>
      </w:tr>
      <w:tr w:rsidR="005C7E40" w:rsidRPr="00521152" w14:paraId="55E18A31" w14:textId="77777777" w:rsidTr="00EC05A1">
        <w:trPr>
          <w:trHeight w:val="277"/>
        </w:trPr>
        <w:tc>
          <w:tcPr>
            <w:tcW w:w="1469" w:type="dxa"/>
            <w:tcBorders>
              <w:top w:val="nil"/>
              <w:left w:val="nil"/>
              <w:bottom w:val="nil"/>
              <w:right w:val="nil"/>
            </w:tcBorders>
            <w:shd w:val="clear" w:color="000000" w:fill="FFFFFF"/>
            <w:noWrap/>
            <w:vAlign w:val="center"/>
            <w:hideMark/>
          </w:tcPr>
          <w:p w14:paraId="6C16AF7B"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center"/>
            <w:hideMark/>
          </w:tcPr>
          <w:p w14:paraId="3D56F84C"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nil"/>
              <w:right w:val="nil"/>
            </w:tcBorders>
            <w:shd w:val="clear" w:color="000000" w:fill="FFFFFF"/>
            <w:noWrap/>
            <w:vAlign w:val="center"/>
            <w:hideMark/>
          </w:tcPr>
          <w:p w14:paraId="4C8043C4"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January</w:t>
            </w:r>
          </w:p>
        </w:tc>
        <w:tc>
          <w:tcPr>
            <w:tcW w:w="350" w:type="dxa"/>
            <w:tcBorders>
              <w:top w:val="nil"/>
              <w:left w:val="nil"/>
              <w:bottom w:val="nil"/>
              <w:right w:val="nil"/>
            </w:tcBorders>
            <w:shd w:val="clear" w:color="000000" w:fill="FFFFFF"/>
            <w:noWrap/>
            <w:vAlign w:val="center"/>
            <w:hideMark/>
          </w:tcPr>
          <w:p w14:paraId="6FB48CF8"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nil"/>
              <w:right w:val="nil"/>
            </w:tcBorders>
            <w:shd w:val="clear" w:color="000000" w:fill="FFFFFF"/>
            <w:noWrap/>
            <w:vAlign w:val="center"/>
            <w:hideMark/>
          </w:tcPr>
          <w:p w14:paraId="7C90ECF8"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92.9</w:t>
            </w:r>
          </w:p>
        </w:tc>
        <w:tc>
          <w:tcPr>
            <w:tcW w:w="726" w:type="dxa"/>
            <w:tcBorders>
              <w:top w:val="nil"/>
              <w:left w:val="nil"/>
              <w:bottom w:val="nil"/>
              <w:right w:val="nil"/>
            </w:tcBorders>
            <w:shd w:val="clear" w:color="000000" w:fill="FFFFFF"/>
            <w:noWrap/>
            <w:vAlign w:val="center"/>
            <w:hideMark/>
          </w:tcPr>
          <w:p w14:paraId="5EDFCF11"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23.4</w:t>
            </w:r>
          </w:p>
        </w:tc>
        <w:tc>
          <w:tcPr>
            <w:tcW w:w="276" w:type="dxa"/>
            <w:tcBorders>
              <w:top w:val="nil"/>
              <w:left w:val="nil"/>
              <w:bottom w:val="nil"/>
              <w:right w:val="nil"/>
            </w:tcBorders>
            <w:shd w:val="clear" w:color="000000" w:fill="FFFFFF"/>
            <w:noWrap/>
            <w:vAlign w:val="bottom"/>
            <w:hideMark/>
          </w:tcPr>
          <w:p w14:paraId="4B17AB72"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center"/>
            <w:hideMark/>
          </w:tcPr>
          <w:p w14:paraId="6619204F" w14:textId="39BD47DE"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134</w:t>
            </w:r>
            <w:r w:rsidR="0073691C">
              <w:rPr>
                <w:rFonts w:ascii="Times New Roman" w:hAnsi="Times New Roman" w:cs="Times New Roman"/>
                <w:color w:val="000000"/>
              </w:rPr>
              <w:t>.0</w:t>
            </w:r>
          </w:p>
        </w:tc>
        <w:tc>
          <w:tcPr>
            <w:tcW w:w="855" w:type="dxa"/>
            <w:tcBorders>
              <w:top w:val="nil"/>
              <w:left w:val="nil"/>
              <w:bottom w:val="nil"/>
              <w:right w:val="nil"/>
            </w:tcBorders>
            <w:shd w:val="clear" w:color="000000" w:fill="FFFFFF"/>
            <w:noWrap/>
            <w:vAlign w:val="center"/>
            <w:hideMark/>
          </w:tcPr>
          <w:p w14:paraId="6CF9661D"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48.2</w:t>
            </w:r>
          </w:p>
        </w:tc>
        <w:tc>
          <w:tcPr>
            <w:tcW w:w="276" w:type="dxa"/>
            <w:tcBorders>
              <w:top w:val="nil"/>
              <w:left w:val="nil"/>
              <w:bottom w:val="nil"/>
              <w:right w:val="nil"/>
            </w:tcBorders>
            <w:shd w:val="clear" w:color="000000" w:fill="FFFFFF"/>
            <w:noWrap/>
            <w:vAlign w:val="bottom"/>
            <w:hideMark/>
          </w:tcPr>
          <w:p w14:paraId="36CF6A8F"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center"/>
            <w:hideMark/>
          </w:tcPr>
          <w:p w14:paraId="4E37CBE3"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29.7</w:t>
            </w:r>
          </w:p>
        </w:tc>
        <w:tc>
          <w:tcPr>
            <w:tcW w:w="726" w:type="dxa"/>
            <w:tcBorders>
              <w:top w:val="nil"/>
              <w:left w:val="nil"/>
              <w:bottom w:val="nil"/>
              <w:right w:val="nil"/>
            </w:tcBorders>
            <w:shd w:val="clear" w:color="000000" w:fill="FFFFFF"/>
            <w:noWrap/>
            <w:vAlign w:val="center"/>
            <w:hideMark/>
          </w:tcPr>
          <w:p w14:paraId="4D95986F" w14:textId="147C54EF"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24</w:t>
            </w:r>
            <w:r w:rsidR="00EE7A62">
              <w:rPr>
                <w:rFonts w:ascii="Times New Roman" w:hAnsi="Times New Roman" w:cs="Times New Roman"/>
                <w:color w:val="000000"/>
              </w:rPr>
              <w:t>.0</w:t>
            </w:r>
          </w:p>
        </w:tc>
        <w:tc>
          <w:tcPr>
            <w:tcW w:w="276" w:type="dxa"/>
            <w:tcBorders>
              <w:top w:val="nil"/>
              <w:left w:val="nil"/>
              <w:bottom w:val="nil"/>
              <w:right w:val="nil"/>
            </w:tcBorders>
            <w:shd w:val="clear" w:color="000000" w:fill="FFFFFF"/>
            <w:noWrap/>
            <w:vAlign w:val="bottom"/>
            <w:hideMark/>
          </w:tcPr>
          <w:p w14:paraId="7F05B369"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center"/>
            <w:hideMark/>
          </w:tcPr>
          <w:p w14:paraId="18C0C23A"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373.8</w:t>
            </w:r>
          </w:p>
        </w:tc>
        <w:tc>
          <w:tcPr>
            <w:tcW w:w="807" w:type="dxa"/>
            <w:tcBorders>
              <w:top w:val="nil"/>
              <w:left w:val="nil"/>
              <w:bottom w:val="nil"/>
              <w:right w:val="nil"/>
            </w:tcBorders>
            <w:shd w:val="clear" w:color="000000" w:fill="FFFFFF"/>
            <w:noWrap/>
            <w:vAlign w:val="center"/>
            <w:hideMark/>
          </w:tcPr>
          <w:p w14:paraId="35E7E0F2"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58.3</w:t>
            </w:r>
          </w:p>
        </w:tc>
        <w:tc>
          <w:tcPr>
            <w:tcW w:w="276" w:type="dxa"/>
            <w:tcBorders>
              <w:top w:val="nil"/>
              <w:left w:val="nil"/>
              <w:bottom w:val="nil"/>
              <w:right w:val="nil"/>
            </w:tcBorders>
            <w:shd w:val="clear" w:color="000000" w:fill="FFFFFF"/>
            <w:noWrap/>
            <w:vAlign w:val="bottom"/>
            <w:hideMark/>
          </w:tcPr>
          <w:p w14:paraId="1BAD6E65"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54" w:type="dxa"/>
            <w:tcBorders>
              <w:top w:val="nil"/>
              <w:left w:val="nil"/>
              <w:bottom w:val="nil"/>
              <w:right w:val="nil"/>
            </w:tcBorders>
            <w:shd w:val="clear" w:color="000000" w:fill="FFFFFF"/>
            <w:noWrap/>
            <w:vAlign w:val="center"/>
            <w:hideMark/>
          </w:tcPr>
          <w:p w14:paraId="6770E14B"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0</w:t>
            </w:r>
          </w:p>
        </w:tc>
        <w:tc>
          <w:tcPr>
            <w:tcW w:w="721" w:type="dxa"/>
            <w:tcBorders>
              <w:top w:val="nil"/>
              <w:left w:val="nil"/>
              <w:bottom w:val="nil"/>
              <w:right w:val="nil"/>
            </w:tcBorders>
            <w:shd w:val="clear" w:color="000000" w:fill="FFFFFF"/>
            <w:noWrap/>
            <w:vAlign w:val="center"/>
            <w:hideMark/>
          </w:tcPr>
          <w:p w14:paraId="707FFAD2"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0</w:t>
            </w:r>
          </w:p>
        </w:tc>
        <w:tc>
          <w:tcPr>
            <w:tcW w:w="276" w:type="dxa"/>
            <w:tcBorders>
              <w:top w:val="nil"/>
              <w:left w:val="nil"/>
              <w:bottom w:val="nil"/>
              <w:right w:val="nil"/>
            </w:tcBorders>
            <w:shd w:val="clear" w:color="000000" w:fill="FFFFFF"/>
            <w:noWrap/>
            <w:vAlign w:val="bottom"/>
            <w:hideMark/>
          </w:tcPr>
          <w:p w14:paraId="78C63ECD"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center"/>
            <w:hideMark/>
          </w:tcPr>
          <w:p w14:paraId="686429B1"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11.9</w:t>
            </w:r>
          </w:p>
        </w:tc>
        <w:tc>
          <w:tcPr>
            <w:tcW w:w="726" w:type="dxa"/>
            <w:tcBorders>
              <w:top w:val="nil"/>
              <w:left w:val="nil"/>
              <w:bottom w:val="nil"/>
              <w:right w:val="nil"/>
            </w:tcBorders>
            <w:shd w:val="clear" w:color="000000" w:fill="FFFFFF"/>
            <w:noWrap/>
            <w:vAlign w:val="center"/>
            <w:hideMark/>
          </w:tcPr>
          <w:p w14:paraId="65A068CE"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10.6</w:t>
            </w:r>
          </w:p>
        </w:tc>
      </w:tr>
      <w:tr w:rsidR="005C7E40" w:rsidRPr="00521152" w14:paraId="4A7B1FA9" w14:textId="77777777" w:rsidTr="00EC05A1">
        <w:trPr>
          <w:trHeight w:val="277"/>
        </w:trPr>
        <w:tc>
          <w:tcPr>
            <w:tcW w:w="1469" w:type="dxa"/>
            <w:tcBorders>
              <w:top w:val="nil"/>
              <w:left w:val="nil"/>
              <w:bottom w:val="nil"/>
              <w:right w:val="nil"/>
            </w:tcBorders>
            <w:shd w:val="clear" w:color="000000" w:fill="FFFFFF"/>
            <w:noWrap/>
            <w:vAlign w:val="bottom"/>
            <w:hideMark/>
          </w:tcPr>
          <w:p w14:paraId="487F4E18"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56E3D5D2"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nil"/>
              <w:right w:val="nil"/>
            </w:tcBorders>
            <w:shd w:val="clear" w:color="000000" w:fill="FFFFFF"/>
            <w:noWrap/>
            <w:vAlign w:val="center"/>
            <w:hideMark/>
          </w:tcPr>
          <w:p w14:paraId="7D8EB0BA"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February</w:t>
            </w:r>
          </w:p>
        </w:tc>
        <w:tc>
          <w:tcPr>
            <w:tcW w:w="350" w:type="dxa"/>
            <w:tcBorders>
              <w:top w:val="nil"/>
              <w:left w:val="nil"/>
              <w:bottom w:val="nil"/>
              <w:right w:val="nil"/>
            </w:tcBorders>
            <w:shd w:val="clear" w:color="000000" w:fill="FFFFFF"/>
            <w:noWrap/>
            <w:vAlign w:val="center"/>
            <w:hideMark/>
          </w:tcPr>
          <w:p w14:paraId="661ECECC"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nil"/>
              <w:right w:val="nil"/>
            </w:tcBorders>
            <w:shd w:val="clear" w:color="000000" w:fill="FFFFFF"/>
            <w:noWrap/>
            <w:vAlign w:val="center"/>
            <w:hideMark/>
          </w:tcPr>
          <w:p w14:paraId="46F0526F"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84.3</w:t>
            </w:r>
          </w:p>
        </w:tc>
        <w:tc>
          <w:tcPr>
            <w:tcW w:w="726" w:type="dxa"/>
            <w:tcBorders>
              <w:top w:val="nil"/>
              <w:left w:val="nil"/>
              <w:bottom w:val="nil"/>
              <w:right w:val="nil"/>
            </w:tcBorders>
            <w:shd w:val="clear" w:color="000000" w:fill="FFFFFF"/>
            <w:noWrap/>
            <w:vAlign w:val="center"/>
            <w:hideMark/>
          </w:tcPr>
          <w:p w14:paraId="0C973C80"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21.1</w:t>
            </w:r>
          </w:p>
        </w:tc>
        <w:tc>
          <w:tcPr>
            <w:tcW w:w="276" w:type="dxa"/>
            <w:tcBorders>
              <w:top w:val="nil"/>
              <w:left w:val="nil"/>
              <w:bottom w:val="nil"/>
              <w:right w:val="nil"/>
            </w:tcBorders>
            <w:shd w:val="clear" w:color="000000" w:fill="FFFFFF"/>
            <w:noWrap/>
            <w:vAlign w:val="bottom"/>
            <w:hideMark/>
          </w:tcPr>
          <w:p w14:paraId="20F8BB9D"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center"/>
            <w:hideMark/>
          </w:tcPr>
          <w:p w14:paraId="014249F6"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133.7</w:t>
            </w:r>
          </w:p>
        </w:tc>
        <w:tc>
          <w:tcPr>
            <w:tcW w:w="855" w:type="dxa"/>
            <w:tcBorders>
              <w:top w:val="nil"/>
              <w:left w:val="nil"/>
              <w:bottom w:val="nil"/>
              <w:right w:val="nil"/>
            </w:tcBorders>
            <w:shd w:val="clear" w:color="000000" w:fill="FFFFFF"/>
            <w:noWrap/>
            <w:vAlign w:val="center"/>
            <w:hideMark/>
          </w:tcPr>
          <w:p w14:paraId="671C0043" w14:textId="5AFC5786"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30</w:t>
            </w:r>
            <w:r w:rsidR="0073691C">
              <w:rPr>
                <w:rFonts w:ascii="Times New Roman" w:hAnsi="Times New Roman" w:cs="Times New Roman"/>
                <w:color w:val="000000"/>
              </w:rPr>
              <w:t>.0</w:t>
            </w:r>
          </w:p>
        </w:tc>
        <w:tc>
          <w:tcPr>
            <w:tcW w:w="276" w:type="dxa"/>
            <w:tcBorders>
              <w:top w:val="nil"/>
              <w:left w:val="nil"/>
              <w:bottom w:val="nil"/>
              <w:right w:val="nil"/>
            </w:tcBorders>
            <w:shd w:val="clear" w:color="000000" w:fill="FFFFFF"/>
            <w:noWrap/>
            <w:vAlign w:val="bottom"/>
            <w:hideMark/>
          </w:tcPr>
          <w:p w14:paraId="3842F663"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center"/>
            <w:hideMark/>
          </w:tcPr>
          <w:p w14:paraId="7BF3166B"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39.2</w:t>
            </w:r>
          </w:p>
        </w:tc>
        <w:tc>
          <w:tcPr>
            <w:tcW w:w="726" w:type="dxa"/>
            <w:tcBorders>
              <w:top w:val="nil"/>
              <w:left w:val="nil"/>
              <w:bottom w:val="nil"/>
              <w:right w:val="nil"/>
            </w:tcBorders>
            <w:shd w:val="clear" w:color="000000" w:fill="FFFFFF"/>
            <w:noWrap/>
            <w:vAlign w:val="center"/>
            <w:hideMark/>
          </w:tcPr>
          <w:p w14:paraId="37AFFAA3"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11.9</w:t>
            </w:r>
          </w:p>
        </w:tc>
        <w:tc>
          <w:tcPr>
            <w:tcW w:w="276" w:type="dxa"/>
            <w:tcBorders>
              <w:top w:val="nil"/>
              <w:left w:val="nil"/>
              <w:bottom w:val="nil"/>
              <w:right w:val="nil"/>
            </w:tcBorders>
            <w:shd w:val="clear" w:color="000000" w:fill="FFFFFF"/>
            <w:noWrap/>
            <w:vAlign w:val="bottom"/>
            <w:hideMark/>
          </w:tcPr>
          <w:p w14:paraId="752F0B1D"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center"/>
            <w:hideMark/>
          </w:tcPr>
          <w:p w14:paraId="28CA57D0"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236.4</w:t>
            </w:r>
          </w:p>
        </w:tc>
        <w:tc>
          <w:tcPr>
            <w:tcW w:w="807" w:type="dxa"/>
            <w:tcBorders>
              <w:top w:val="nil"/>
              <w:left w:val="nil"/>
              <w:bottom w:val="nil"/>
              <w:right w:val="nil"/>
            </w:tcBorders>
            <w:shd w:val="clear" w:color="000000" w:fill="FFFFFF"/>
            <w:noWrap/>
            <w:vAlign w:val="center"/>
            <w:hideMark/>
          </w:tcPr>
          <w:p w14:paraId="75979F33" w14:textId="5A4FCE41"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45</w:t>
            </w:r>
            <w:r w:rsidR="00EE7A62">
              <w:rPr>
                <w:rFonts w:ascii="Times New Roman" w:hAnsi="Times New Roman" w:cs="Times New Roman"/>
                <w:color w:val="000000"/>
              </w:rPr>
              <w:t>.0</w:t>
            </w:r>
          </w:p>
        </w:tc>
        <w:tc>
          <w:tcPr>
            <w:tcW w:w="276" w:type="dxa"/>
            <w:tcBorders>
              <w:top w:val="nil"/>
              <w:left w:val="nil"/>
              <w:bottom w:val="nil"/>
              <w:right w:val="nil"/>
            </w:tcBorders>
            <w:shd w:val="clear" w:color="000000" w:fill="FFFFFF"/>
            <w:noWrap/>
            <w:vAlign w:val="bottom"/>
            <w:hideMark/>
          </w:tcPr>
          <w:p w14:paraId="54C36328"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54" w:type="dxa"/>
            <w:tcBorders>
              <w:top w:val="nil"/>
              <w:left w:val="nil"/>
              <w:bottom w:val="nil"/>
              <w:right w:val="nil"/>
            </w:tcBorders>
            <w:shd w:val="clear" w:color="000000" w:fill="FFFFFF"/>
            <w:noWrap/>
            <w:vAlign w:val="center"/>
            <w:hideMark/>
          </w:tcPr>
          <w:p w14:paraId="66BFEAA4"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0</w:t>
            </w:r>
          </w:p>
        </w:tc>
        <w:tc>
          <w:tcPr>
            <w:tcW w:w="721" w:type="dxa"/>
            <w:tcBorders>
              <w:top w:val="nil"/>
              <w:left w:val="nil"/>
              <w:bottom w:val="nil"/>
              <w:right w:val="nil"/>
            </w:tcBorders>
            <w:shd w:val="clear" w:color="000000" w:fill="FFFFFF"/>
            <w:noWrap/>
            <w:vAlign w:val="center"/>
            <w:hideMark/>
          </w:tcPr>
          <w:p w14:paraId="6B99921B"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0</w:t>
            </w:r>
          </w:p>
        </w:tc>
        <w:tc>
          <w:tcPr>
            <w:tcW w:w="276" w:type="dxa"/>
            <w:tcBorders>
              <w:top w:val="nil"/>
              <w:left w:val="nil"/>
              <w:bottom w:val="nil"/>
              <w:right w:val="nil"/>
            </w:tcBorders>
            <w:shd w:val="clear" w:color="000000" w:fill="FFFFFF"/>
            <w:noWrap/>
            <w:vAlign w:val="bottom"/>
            <w:hideMark/>
          </w:tcPr>
          <w:p w14:paraId="7D8711A9"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center"/>
            <w:hideMark/>
          </w:tcPr>
          <w:p w14:paraId="41BD8A56"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w:t>
            </w:r>
          </w:p>
        </w:tc>
        <w:tc>
          <w:tcPr>
            <w:tcW w:w="726" w:type="dxa"/>
            <w:tcBorders>
              <w:top w:val="nil"/>
              <w:left w:val="nil"/>
              <w:bottom w:val="nil"/>
              <w:right w:val="nil"/>
            </w:tcBorders>
            <w:shd w:val="clear" w:color="000000" w:fill="FFFFFF"/>
            <w:noWrap/>
            <w:vAlign w:val="center"/>
            <w:hideMark/>
          </w:tcPr>
          <w:p w14:paraId="1F70EE85"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w:t>
            </w:r>
          </w:p>
        </w:tc>
      </w:tr>
      <w:tr w:rsidR="005C7E40" w:rsidRPr="00521152" w14:paraId="073D26ED" w14:textId="77777777" w:rsidTr="005C7E40">
        <w:trPr>
          <w:trHeight w:val="405"/>
        </w:trPr>
        <w:tc>
          <w:tcPr>
            <w:tcW w:w="1469" w:type="dxa"/>
            <w:tcBorders>
              <w:top w:val="nil"/>
              <w:left w:val="nil"/>
              <w:bottom w:val="single" w:sz="4" w:space="0" w:color="auto"/>
              <w:right w:val="nil"/>
            </w:tcBorders>
            <w:shd w:val="clear" w:color="000000" w:fill="FFFFFF"/>
            <w:noWrap/>
            <w:vAlign w:val="bottom"/>
            <w:hideMark/>
          </w:tcPr>
          <w:p w14:paraId="707A6AD6"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single" w:sz="4" w:space="0" w:color="auto"/>
              <w:right w:val="nil"/>
            </w:tcBorders>
            <w:shd w:val="clear" w:color="000000" w:fill="FFFFFF"/>
            <w:noWrap/>
            <w:vAlign w:val="bottom"/>
            <w:hideMark/>
          </w:tcPr>
          <w:p w14:paraId="236188C8"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553" w:type="dxa"/>
            <w:gridSpan w:val="2"/>
            <w:tcBorders>
              <w:top w:val="nil"/>
              <w:left w:val="nil"/>
              <w:bottom w:val="single" w:sz="4" w:space="0" w:color="auto"/>
              <w:right w:val="nil"/>
            </w:tcBorders>
            <w:shd w:val="clear" w:color="000000" w:fill="FFFFFF"/>
            <w:noWrap/>
            <w:vAlign w:val="center"/>
            <w:hideMark/>
          </w:tcPr>
          <w:p w14:paraId="6FC93001"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Overall</w:t>
            </w:r>
          </w:p>
        </w:tc>
        <w:tc>
          <w:tcPr>
            <w:tcW w:w="970" w:type="dxa"/>
            <w:tcBorders>
              <w:top w:val="nil"/>
              <w:left w:val="nil"/>
              <w:bottom w:val="single" w:sz="4" w:space="0" w:color="auto"/>
              <w:right w:val="nil"/>
            </w:tcBorders>
            <w:shd w:val="clear" w:color="000000" w:fill="FFFFFF"/>
            <w:noWrap/>
            <w:vAlign w:val="center"/>
            <w:hideMark/>
          </w:tcPr>
          <w:p w14:paraId="14437DEB"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88.7</w:t>
            </w:r>
          </w:p>
        </w:tc>
        <w:tc>
          <w:tcPr>
            <w:tcW w:w="726" w:type="dxa"/>
            <w:tcBorders>
              <w:top w:val="nil"/>
              <w:left w:val="nil"/>
              <w:bottom w:val="single" w:sz="4" w:space="0" w:color="auto"/>
              <w:right w:val="nil"/>
            </w:tcBorders>
            <w:shd w:val="clear" w:color="000000" w:fill="FFFFFF"/>
            <w:noWrap/>
            <w:vAlign w:val="center"/>
            <w:hideMark/>
          </w:tcPr>
          <w:p w14:paraId="7C42550B"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15.1</w:t>
            </w:r>
          </w:p>
        </w:tc>
        <w:tc>
          <w:tcPr>
            <w:tcW w:w="276" w:type="dxa"/>
            <w:tcBorders>
              <w:top w:val="nil"/>
              <w:left w:val="nil"/>
              <w:bottom w:val="single" w:sz="4" w:space="0" w:color="auto"/>
              <w:right w:val="nil"/>
            </w:tcBorders>
            <w:shd w:val="clear" w:color="000000" w:fill="FFFFFF"/>
            <w:noWrap/>
            <w:vAlign w:val="bottom"/>
            <w:hideMark/>
          </w:tcPr>
          <w:p w14:paraId="17C57B70"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single" w:sz="4" w:space="0" w:color="auto"/>
              <w:right w:val="nil"/>
            </w:tcBorders>
            <w:shd w:val="clear" w:color="000000" w:fill="FFFFFF"/>
            <w:noWrap/>
            <w:vAlign w:val="center"/>
            <w:hideMark/>
          </w:tcPr>
          <w:p w14:paraId="0E1D35A8"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136.4</w:t>
            </w:r>
          </w:p>
        </w:tc>
        <w:tc>
          <w:tcPr>
            <w:tcW w:w="855" w:type="dxa"/>
            <w:tcBorders>
              <w:top w:val="nil"/>
              <w:left w:val="nil"/>
              <w:bottom w:val="single" w:sz="4" w:space="0" w:color="auto"/>
              <w:right w:val="nil"/>
            </w:tcBorders>
            <w:shd w:val="clear" w:color="000000" w:fill="FFFFFF"/>
            <w:noWrap/>
            <w:vAlign w:val="center"/>
            <w:hideMark/>
          </w:tcPr>
          <w:p w14:paraId="11A029D4"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20.4</w:t>
            </w:r>
          </w:p>
        </w:tc>
        <w:tc>
          <w:tcPr>
            <w:tcW w:w="276" w:type="dxa"/>
            <w:tcBorders>
              <w:top w:val="nil"/>
              <w:left w:val="nil"/>
              <w:bottom w:val="single" w:sz="4" w:space="0" w:color="auto"/>
              <w:right w:val="nil"/>
            </w:tcBorders>
            <w:shd w:val="clear" w:color="000000" w:fill="FFFFFF"/>
            <w:noWrap/>
            <w:vAlign w:val="bottom"/>
            <w:hideMark/>
          </w:tcPr>
          <w:p w14:paraId="48715B8B"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single" w:sz="4" w:space="0" w:color="auto"/>
              <w:right w:val="nil"/>
            </w:tcBorders>
            <w:shd w:val="clear" w:color="000000" w:fill="FFFFFF"/>
            <w:noWrap/>
            <w:vAlign w:val="center"/>
            <w:hideMark/>
          </w:tcPr>
          <w:p w14:paraId="3FD1BFCF"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37.1</w:t>
            </w:r>
          </w:p>
        </w:tc>
        <w:tc>
          <w:tcPr>
            <w:tcW w:w="726" w:type="dxa"/>
            <w:tcBorders>
              <w:top w:val="nil"/>
              <w:left w:val="nil"/>
              <w:bottom w:val="single" w:sz="4" w:space="0" w:color="auto"/>
              <w:right w:val="nil"/>
            </w:tcBorders>
            <w:shd w:val="clear" w:color="000000" w:fill="FFFFFF"/>
            <w:noWrap/>
            <w:vAlign w:val="center"/>
            <w:hideMark/>
          </w:tcPr>
          <w:p w14:paraId="6CB839A5"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6.7</w:t>
            </w:r>
          </w:p>
        </w:tc>
        <w:tc>
          <w:tcPr>
            <w:tcW w:w="276" w:type="dxa"/>
            <w:tcBorders>
              <w:top w:val="nil"/>
              <w:left w:val="nil"/>
              <w:bottom w:val="single" w:sz="4" w:space="0" w:color="auto"/>
              <w:right w:val="nil"/>
            </w:tcBorders>
            <w:shd w:val="clear" w:color="000000" w:fill="FFFFFF"/>
            <w:noWrap/>
            <w:vAlign w:val="bottom"/>
            <w:hideMark/>
          </w:tcPr>
          <w:p w14:paraId="728859C9"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single" w:sz="4" w:space="0" w:color="auto"/>
              <w:right w:val="nil"/>
            </w:tcBorders>
            <w:shd w:val="clear" w:color="000000" w:fill="FFFFFF"/>
            <w:noWrap/>
            <w:vAlign w:val="center"/>
            <w:hideMark/>
          </w:tcPr>
          <w:p w14:paraId="73E9751E"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328.6</w:t>
            </w:r>
          </w:p>
        </w:tc>
        <w:tc>
          <w:tcPr>
            <w:tcW w:w="807" w:type="dxa"/>
            <w:tcBorders>
              <w:top w:val="nil"/>
              <w:left w:val="nil"/>
              <w:bottom w:val="single" w:sz="4" w:space="0" w:color="auto"/>
              <w:right w:val="nil"/>
            </w:tcBorders>
            <w:shd w:val="clear" w:color="000000" w:fill="FFFFFF"/>
            <w:noWrap/>
            <w:vAlign w:val="center"/>
            <w:hideMark/>
          </w:tcPr>
          <w:p w14:paraId="5E3EFEE6"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32.9</w:t>
            </w:r>
          </w:p>
        </w:tc>
        <w:tc>
          <w:tcPr>
            <w:tcW w:w="276" w:type="dxa"/>
            <w:tcBorders>
              <w:top w:val="nil"/>
              <w:left w:val="nil"/>
              <w:bottom w:val="single" w:sz="4" w:space="0" w:color="auto"/>
              <w:right w:val="nil"/>
            </w:tcBorders>
            <w:shd w:val="clear" w:color="000000" w:fill="FFFFFF"/>
            <w:noWrap/>
            <w:vAlign w:val="bottom"/>
            <w:hideMark/>
          </w:tcPr>
          <w:p w14:paraId="31C5B943"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54" w:type="dxa"/>
            <w:tcBorders>
              <w:top w:val="nil"/>
              <w:left w:val="nil"/>
              <w:bottom w:val="single" w:sz="4" w:space="0" w:color="auto"/>
              <w:right w:val="nil"/>
            </w:tcBorders>
            <w:shd w:val="clear" w:color="000000" w:fill="FFFFFF"/>
            <w:noWrap/>
            <w:vAlign w:val="center"/>
            <w:hideMark/>
          </w:tcPr>
          <w:p w14:paraId="096114E9"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0</w:t>
            </w:r>
          </w:p>
        </w:tc>
        <w:tc>
          <w:tcPr>
            <w:tcW w:w="721" w:type="dxa"/>
            <w:tcBorders>
              <w:top w:val="nil"/>
              <w:left w:val="nil"/>
              <w:bottom w:val="single" w:sz="4" w:space="0" w:color="auto"/>
              <w:right w:val="nil"/>
            </w:tcBorders>
            <w:shd w:val="clear" w:color="000000" w:fill="FFFFFF"/>
            <w:noWrap/>
            <w:vAlign w:val="center"/>
            <w:hideMark/>
          </w:tcPr>
          <w:p w14:paraId="6C6BF2C1"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0</w:t>
            </w:r>
          </w:p>
        </w:tc>
        <w:tc>
          <w:tcPr>
            <w:tcW w:w="276" w:type="dxa"/>
            <w:tcBorders>
              <w:top w:val="nil"/>
              <w:left w:val="nil"/>
              <w:bottom w:val="single" w:sz="4" w:space="0" w:color="auto"/>
              <w:right w:val="nil"/>
            </w:tcBorders>
            <w:shd w:val="clear" w:color="000000" w:fill="FFFFFF"/>
            <w:noWrap/>
            <w:vAlign w:val="bottom"/>
            <w:hideMark/>
          </w:tcPr>
          <w:p w14:paraId="044CB43A"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single" w:sz="4" w:space="0" w:color="auto"/>
              <w:right w:val="nil"/>
            </w:tcBorders>
            <w:shd w:val="clear" w:color="000000" w:fill="FFFFFF"/>
            <w:noWrap/>
            <w:vAlign w:val="center"/>
            <w:hideMark/>
          </w:tcPr>
          <w:p w14:paraId="0DAACDF2"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29.8</w:t>
            </w:r>
          </w:p>
        </w:tc>
        <w:tc>
          <w:tcPr>
            <w:tcW w:w="726" w:type="dxa"/>
            <w:tcBorders>
              <w:top w:val="nil"/>
              <w:left w:val="nil"/>
              <w:bottom w:val="single" w:sz="4" w:space="0" w:color="auto"/>
              <w:right w:val="nil"/>
            </w:tcBorders>
            <w:shd w:val="clear" w:color="000000" w:fill="FFFFFF"/>
            <w:noWrap/>
            <w:vAlign w:val="center"/>
            <w:hideMark/>
          </w:tcPr>
          <w:p w14:paraId="6CAB6B38"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22.2</w:t>
            </w:r>
          </w:p>
        </w:tc>
      </w:tr>
    </w:tbl>
    <w:p w14:paraId="500B1502" w14:textId="5BF1926C" w:rsidR="00786F10" w:rsidRPr="00521152" w:rsidRDefault="00786F10" w:rsidP="00786F10">
      <w:pPr>
        <w:spacing w:line="480" w:lineRule="auto"/>
        <w:rPr>
          <w:rFonts w:ascii="Times New Roman" w:hAnsi="Times New Roman" w:cs="Times New Roman"/>
        </w:rPr>
      </w:pPr>
      <w:r w:rsidRPr="00521152">
        <w:rPr>
          <w:rFonts w:ascii="Times New Roman" w:hAnsi="Times New Roman" w:cs="Times New Roman"/>
        </w:rPr>
        <w:t>Table 1.</w:t>
      </w:r>
      <w:r w:rsidR="006A4544">
        <w:rPr>
          <w:rFonts w:ascii="Times New Roman" w:hAnsi="Times New Roman" w:cs="Times New Roman"/>
        </w:rPr>
        <w:t>6</w:t>
      </w:r>
      <w:r w:rsidRPr="00521152">
        <w:rPr>
          <w:rFonts w:ascii="Times New Roman" w:hAnsi="Times New Roman" w:cs="Times New Roman"/>
        </w:rPr>
        <w:t>. Mean biomass (kg[dry]/ha) and comparisons</w:t>
      </w:r>
      <w:r w:rsidRPr="00521152">
        <w:rPr>
          <w:rFonts w:ascii="Times New Roman" w:hAnsi="Times New Roman" w:cs="Times New Roman"/>
          <w:vertAlign w:val="superscript"/>
        </w:rPr>
        <w:t>a</w:t>
      </w:r>
      <w:r w:rsidRPr="00521152">
        <w:rPr>
          <w:rFonts w:ascii="Times New Roman" w:hAnsi="Times New Roman" w:cs="Times New Roman"/>
        </w:rPr>
        <w:t xml:space="preserve"> of foods apparently consumed by waterfowl</w:t>
      </w:r>
      <w:r w:rsidR="00232467">
        <w:rPr>
          <w:rFonts w:ascii="Times New Roman" w:hAnsi="Times New Roman" w:cs="Times New Roman"/>
        </w:rPr>
        <w:t xml:space="preserve"> and</w:t>
      </w:r>
      <w:r w:rsidRPr="00521152">
        <w:rPr>
          <w:rFonts w:ascii="Times New Roman" w:hAnsi="Times New Roman" w:cs="Times New Roman"/>
        </w:rPr>
        <w:t xml:space="preserve"> recovered from soil and aquatic samples taken in </w:t>
      </w:r>
      <w:r w:rsidR="001E5866">
        <w:rPr>
          <w:rFonts w:ascii="Times New Roman" w:hAnsi="Times New Roman" w:cs="Times New Roman"/>
        </w:rPr>
        <w:t>mobile plots</w:t>
      </w:r>
      <w:r w:rsidRPr="00521152">
        <w:rPr>
          <w:rFonts w:ascii="Times New Roman" w:hAnsi="Times New Roman" w:cs="Times New Roman"/>
        </w:rPr>
        <w:t xml:space="preserve"> during December</w:t>
      </w:r>
      <w:r w:rsidRPr="00D34731">
        <w:rPr>
          <w:rFonts w:ascii="Times New Roman" w:hAnsi="Times New Roman" w:cs="Times New Roman"/>
        </w:rPr>
        <w:sym w:font="Symbol" w:char="F02D"/>
      </w:r>
      <w:r w:rsidRPr="00521152">
        <w:rPr>
          <w:rFonts w:ascii="Times New Roman" w:hAnsi="Times New Roman" w:cs="Times New Roman"/>
        </w:rPr>
        <w:t>February 2011</w:t>
      </w:r>
      <w:r w:rsidRPr="00521152">
        <w:rPr>
          <w:rFonts w:ascii="Times New Roman" w:hAnsi="Times New Roman" w:cs="Times New Roman"/>
        </w:rPr>
        <w:sym w:font="Symbol" w:char="F02D"/>
      </w:r>
      <w:r w:rsidRPr="00521152">
        <w:rPr>
          <w:rFonts w:ascii="Times New Roman" w:hAnsi="Times New Roman" w:cs="Times New Roman"/>
        </w:rPr>
        <w:t xml:space="preserve">2013 at the Duck River Unit of Tennessee National Wildlife Refuge and Cross Creeks National Wildlife Refuge, Tennessee, USA. </w:t>
      </w:r>
    </w:p>
    <w:p w14:paraId="5431CF6F" w14:textId="77777777" w:rsidR="00786F10" w:rsidRPr="0018653F" w:rsidRDefault="00786F10" w:rsidP="00786F10">
      <w:pPr>
        <w:spacing w:line="480" w:lineRule="auto"/>
        <w:rPr>
          <w:rFonts w:ascii="Times New Roman" w:hAnsi="Times New Roman" w:cs="Times New Roman"/>
        </w:rPr>
      </w:pPr>
      <w:r w:rsidRPr="0018653F">
        <w:rPr>
          <w:rFonts w:ascii="Times New Roman" w:hAnsi="Times New Roman" w:cs="Times New Roman"/>
          <w:vertAlign w:val="superscript"/>
        </w:rPr>
        <w:t xml:space="preserve">a </w:t>
      </w:r>
      <w:r w:rsidRPr="0018653F">
        <w:rPr>
          <w:rFonts w:ascii="Times New Roman" w:hAnsi="Times New Roman" w:cs="Times New Roman"/>
        </w:rPr>
        <w:t>Means in the same row but with different capital letters are significantly different (</w:t>
      </w:r>
      <w:r w:rsidRPr="0018653F">
        <w:rPr>
          <w:rFonts w:ascii="Times New Roman" w:hAnsi="Times New Roman" w:cs="Times New Roman"/>
          <w:i/>
        </w:rPr>
        <w:t>P</w:t>
      </w:r>
      <w:r w:rsidRPr="0018653F">
        <w:rPr>
          <w:rFonts w:ascii="Times New Roman" w:hAnsi="Times New Roman" w:cs="Times New Roman"/>
        </w:rPr>
        <w:t xml:space="preserve"> </w:t>
      </w:r>
      <w:r w:rsidRPr="0018653F">
        <w:rPr>
          <w:rFonts w:ascii="Times New Roman" w:hAnsi="Times New Roman" w:cs="Times New Roman"/>
        </w:rPr>
        <w:sym w:font="Symbol" w:char="F03C"/>
      </w:r>
      <w:r w:rsidRPr="0018653F">
        <w:rPr>
          <w:rFonts w:ascii="Times New Roman" w:hAnsi="Times New Roman" w:cs="Times New Roman"/>
        </w:rPr>
        <w:t xml:space="preserve"> 0.05) based on Tukey-Kramer multiple pairwise comparisons of least square means. </w:t>
      </w:r>
      <w:r>
        <w:rPr>
          <w:rFonts w:ascii="Times New Roman" w:hAnsi="Times New Roman" w:cs="Times New Roman"/>
        </w:rPr>
        <w:t xml:space="preserve"> </w:t>
      </w:r>
      <w:r w:rsidRPr="0018653F">
        <w:rPr>
          <w:rFonts w:ascii="Times New Roman" w:hAnsi="Times New Roman" w:cs="Times New Roman"/>
        </w:rPr>
        <w:t xml:space="preserve">Means without letters were not included in pairwise comparisons. </w:t>
      </w:r>
    </w:p>
    <w:p w14:paraId="3655A0B4" w14:textId="77777777" w:rsidR="001E5866" w:rsidRDefault="001E5866" w:rsidP="00786F10">
      <w:pPr>
        <w:spacing w:line="480" w:lineRule="auto"/>
        <w:rPr>
          <w:rFonts w:ascii="Times New Roman" w:hAnsi="Times New Roman" w:cs="Times New Roman"/>
        </w:rPr>
        <w:sectPr w:rsidR="001E5866" w:rsidSect="00931091">
          <w:type w:val="continuous"/>
          <w:pgSz w:w="15840" w:h="12240" w:orient="landscape"/>
          <w:pgMar w:top="1440" w:right="1440" w:bottom="1440" w:left="1440" w:header="720" w:footer="1440" w:gutter="0"/>
          <w:lnNumType w:countBy="1" w:restart="continuous"/>
          <w:cols w:space="720"/>
          <w:noEndnote/>
          <w:docGrid w:linePitch="326"/>
        </w:sectPr>
      </w:pPr>
    </w:p>
    <w:tbl>
      <w:tblPr>
        <w:tblpPr w:leftFromText="180" w:rightFromText="180" w:vertAnchor="text" w:horzAnchor="margin" w:tblpXSpec="center" w:tblpY="1516"/>
        <w:tblW w:w="15176" w:type="dxa"/>
        <w:tblLayout w:type="fixed"/>
        <w:tblLook w:val="04A0" w:firstRow="1" w:lastRow="0" w:firstColumn="1" w:lastColumn="0" w:noHBand="0" w:noVBand="1"/>
      </w:tblPr>
      <w:tblGrid>
        <w:gridCol w:w="1506"/>
        <w:gridCol w:w="281"/>
        <w:gridCol w:w="1229"/>
        <w:gridCol w:w="276"/>
        <w:gridCol w:w="848"/>
        <w:gridCol w:w="810"/>
        <w:gridCol w:w="360"/>
        <w:gridCol w:w="900"/>
        <w:gridCol w:w="1080"/>
        <w:gridCol w:w="276"/>
        <w:gridCol w:w="756"/>
        <w:gridCol w:w="1038"/>
        <w:gridCol w:w="360"/>
        <w:gridCol w:w="990"/>
        <w:gridCol w:w="990"/>
        <w:gridCol w:w="264"/>
        <w:gridCol w:w="683"/>
        <w:gridCol w:w="737"/>
        <w:gridCol w:w="281"/>
        <w:gridCol w:w="769"/>
        <w:gridCol w:w="742"/>
      </w:tblGrid>
      <w:tr w:rsidR="001E5866" w:rsidRPr="0018653F" w14:paraId="2CA84269" w14:textId="77777777" w:rsidTr="007316FA">
        <w:trPr>
          <w:trHeight w:val="338"/>
        </w:trPr>
        <w:tc>
          <w:tcPr>
            <w:tcW w:w="1506" w:type="dxa"/>
            <w:vMerge w:val="restart"/>
            <w:tcBorders>
              <w:top w:val="single" w:sz="4" w:space="0" w:color="auto"/>
              <w:left w:val="nil"/>
              <w:bottom w:val="single" w:sz="4" w:space="0" w:color="000000"/>
              <w:right w:val="nil"/>
            </w:tcBorders>
            <w:shd w:val="clear" w:color="000000" w:fill="FFFFFF"/>
            <w:noWrap/>
            <w:vAlign w:val="bottom"/>
            <w:hideMark/>
          </w:tcPr>
          <w:p w14:paraId="3713441C" w14:textId="77777777" w:rsidR="001E5866" w:rsidRPr="0018653F" w:rsidRDefault="001E5866" w:rsidP="001E5866">
            <w:pPr>
              <w:jc w:val="center"/>
              <w:rPr>
                <w:rFonts w:ascii="Times New Roman" w:hAnsi="Times New Roman" w:cs="Times New Roman"/>
                <w:color w:val="000000"/>
              </w:rPr>
            </w:pPr>
            <w:r w:rsidRPr="0018653F">
              <w:rPr>
                <w:rFonts w:ascii="Times New Roman" w:hAnsi="Times New Roman" w:cs="Times New Roman"/>
                <w:color w:val="000000"/>
              </w:rPr>
              <w:t>Food Type</w:t>
            </w:r>
          </w:p>
        </w:tc>
        <w:tc>
          <w:tcPr>
            <w:tcW w:w="281" w:type="dxa"/>
            <w:tcBorders>
              <w:top w:val="single" w:sz="4" w:space="0" w:color="auto"/>
              <w:left w:val="nil"/>
              <w:bottom w:val="nil"/>
              <w:right w:val="nil"/>
            </w:tcBorders>
            <w:shd w:val="clear" w:color="000000" w:fill="FFFFFF"/>
            <w:noWrap/>
            <w:vAlign w:val="center"/>
            <w:hideMark/>
          </w:tcPr>
          <w:p w14:paraId="7928BEA9" w14:textId="77777777" w:rsidR="001E5866" w:rsidRPr="0018653F" w:rsidRDefault="001E5866" w:rsidP="001E5866">
            <w:pPr>
              <w:jc w:val="center"/>
              <w:rPr>
                <w:rFonts w:ascii="Times New Roman" w:hAnsi="Times New Roman" w:cs="Times New Roman"/>
                <w:color w:val="000000"/>
              </w:rPr>
            </w:pPr>
            <w:r w:rsidRPr="0018653F">
              <w:rPr>
                <w:rFonts w:ascii="Times New Roman" w:hAnsi="Times New Roman" w:cs="Times New Roman"/>
                <w:color w:val="000000"/>
              </w:rPr>
              <w:t> </w:t>
            </w:r>
          </w:p>
        </w:tc>
        <w:tc>
          <w:tcPr>
            <w:tcW w:w="1229" w:type="dxa"/>
            <w:vMerge w:val="restart"/>
            <w:tcBorders>
              <w:top w:val="single" w:sz="4" w:space="0" w:color="auto"/>
              <w:left w:val="nil"/>
              <w:bottom w:val="single" w:sz="4" w:space="0" w:color="000000"/>
              <w:right w:val="nil"/>
            </w:tcBorders>
            <w:shd w:val="clear" w:color="000000" w:fill="FFFFFF"/>
            <w:noWrap/>
            <w:vAlign w:val="bottom"/>
            <w:hideMark/>
          </w:tcPr>
          <w:p w14:paraId="2B274717" w14:textId="77777777" w:rsidR="001E5866" w:rsidRPr="0018653F" w:rsidRDefault="001E5866" w:rsidP="001E5866">
            <w:pPr>
              <w:jc w:val="center"/>
              <w:rPr>
                <w:rFonts w:ascii="Times New Roman" w:hAnsi="Times New Roman" w:cs="Times New Roman"/>
                <w:color w:val="000000"/>
              </w:rPr>
            </w:pPr>
            <w:r w:rsidRPr="0018653F">
              <w:rPr>
                <w:rFonts w:ascii="Times New Roman" w:hAnsi="Times New Roman" w:cs="Times New Roman"/>
                <w:color w:val="000000"/>
              </w:rPr>
              <w:t>Month</w:t>
            </w:r>
          </w:p>
        </w:tc>
        <w:tc>
          <w:tcPr>
            <w:tcW w:w="276" w:type="dxa"/>
            <w:tcBorders>
              <w:top w:val="single" w:sz="4" w:space="0" w:color="auto"/>
              <w:left w:val="nil"/>
              <w:bottom w:val="nil"/>
              <w:right w:val="nil"/>
            </w:tcBorders>
            <w:shd w:val="clear" w:color="000000" w:fill="FFFFFF"/>
            <w:noWrap/>
            <w:vAlign w:val="center"/>
            <w:hideMark/>
          </w:tcPr>
          <w:p w14:paraId="1CDF1433" w14:textId="77777777" w:rsidR="001E5866" w:rsidRPr="0018653F" w:rsidRDefault="001E5866" w:rsidP="001E5866">
            <w:pPr>
              <w:jc w:val="center"/>
              <w:rPr>
                <w:rFonts w:ascii="Times New Roman" w:hAnsi="Times New Roman" w:cs="Times New Roman"/>
                <w:color w:val="000000"/>
              </w:rPr>
            </w:pPr>
            <w:r w:rsidRPr="0018653F">
              <w:rPr>
                <w:rFonts w:ascii="Times New Roman" w:hAnsi="Times New Roman" w:cs="Times New Roman"/>
                <w:color w:val="000000"/>
              </w:rPr>
              <w:t> </w:t>
            </w:r>
          </w:p>
        </w:tc>
        <w:tc>
          <w:tcPr>
            <w:tcW w:w="1658" w:type="dxa"/>
            <w:gridSpan w:val="2"/>
            <w:vMerge w:val="restart"/>
            <w:tcBorders>
              <w:top w:val="single" w:sz="4" w:space="0" w:color="auto"/>
              <w:left w:val="nil"/>
              <w:bottom w:val="single" w:sz="4" w:space="0" w:color="000000"/>
              <w:right w:val="nil"/>
            </w:tcBorders>
            <w:shd w:val="clear" w:color="000000" w:fill="FFFFFF"/>
            <w:vAlign w:val="center"/>
            <w:hideMark/>
          </w:tcPr>
          <w:p w14:paraId="3516B003" w14:textId="77777777" w:rsidR="001E5866" w:rsidRPr="0018653F" w:rsidRDefault="001E5866" w:rsidP="001E5866">
            <w:pPr>
              <w:jc w:val="center"/>
              <w:rPr>
                <w:rFonts w:ascii="Times New Roman" w:hAnsi="Times New Roman" w:cs="Times New Roman"/>
                <w:color w:val="000000"/>
              </w:rPr>
            </w:pPr>
            <w:r w:rsidRPr="0018653F">
              <w:rPr>
                <w:rFonts w:ascii="Times New Roman" w:hAnsi="Times New Roman" w:cs="Times New Roman"/>
                <w:color w:val="000000"/>
              </w:rPr>
              <w:t>Un-harvested flooded corn        (</w:t>
            </w:r>
            <w:r w:rsidRPr="0018653F">
              <w:rPr>
                <w:rFonts w:ascii="Times New Roman" w:hAnsi="Times New Roman" w:cs="Times New Roman"/>
                <w:i/>
                <w:iCs/>
                <w:color w:val="000000"/>
              </w:rPr>
              <w:t xml:space="preserve">n </w:t>
            </w:r>
            <w:r w:rsidRPr="0018653F">
              <w:rPr>
                <w:rFonts w:ascii="Times New Roman" w:hAnsi="Times New Roman" w:cs="Times New Roman"/>
                <w:color w:val="000000"/>
              </w:rPr>
              <w:t xml:space="preserve">= 2, 3, 8, 8) </w:t>
            </w:r>
          </w:p>
        </w:tc>
        <w:tc>
          <w:tcPr>
            <w:tcW w:w="360" w:type="dxa"/>
            <w:vMerge w:val="restart"/>
            <w:tcBorders>
              <w:top w:val="single" w:sz="4" w:space="0" w:color="auto"/>
              <w:left w:val="nil"/>
              <w:bottom w:val="nil"/>
              <w:right w:val="nil"/>
            </w:tcBorders>
            <w:shd w:val="clear" w:color="000000" w:fill="FFFFFF"/>
            <w:vAlign w:val="center"/>
            <w:hideMark/>
          </w:tcPr>
          <w:p w14:paraId="426B2181"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1980" w:type="dxa"/>
            <w:gridSpan w:val="2"/>
            <w:vMerge w:val="restart"/>
            <w:tcBorders>
              <w:top w:val="single" w:sz="4" w:space="0" w:color="auto"/>
              <w:left w:val="nil"/>
              <w:bottom w:val="single" w:sz="4" w:space="0" w:color="000000"/>
              <w:right w:val="nil"/>
            </w:tcBorders>
            <w:shd w:val="clear" w:color="000000" w:fill="FFFFFF"/>
            <w:vAlign w:val="center"/>
            <w:hideMark/>
          </w:tcPr>
          <w:p w14:paraId="22F13778" w14:textId="77777777" w:rsidR="001E5866" w:rsidRPr="0018653F" w:rsidRDefault="001E5866" w:rsidP="001E5866">
            <w:pPr>
              <w:jc w:val="center"/>
              <w:rPr>
                <w:rFonts w:ascii="Times New Roman" w:hAnsi="Times New Roman" w:cs="Times New Roman"/>
                <w:color w:val="000000"/>
              </w:rPr>
            </w:pPr>
            <w:r w:rsidRPr="0018653F">
              <w:rPr>
                <w:rFonts w:ascii="Times New Roman" w:hAnsi="Times New Roman" w:cs="Times New Roman"/>
                <w:color w:val="000000"/>
              </w:rPr>
              <w:t>Scrub-shrub                            (</w:t>
            </w:r>
            <w:r w:rsidRPr="0018653F">
              <w:rPr>
                <w:rFonts w:ascii="Times New Roman" w:hAnsi="Times New Roman" w:cs="Times New Roman"/>
                <w:i/>
                <w:iCs/>
                <w:color w:val="000000"/>
              </w:rPr>
              <w:t>n</w:t>
            </w:r>
            <w:r w:rsidRPr="0018653F">
              <w:rPr>
                <w:rFonts w:ascii="Times New Roman" w:hAnsi="Times New Roman" w:cs="Times New Roman"/>
                <w:color w:val="000000"/>
              </w:rPr>
              <w:t xml:space="preserve"> = 11,14,15,16)</w:t>
            </w:r>
          </w:p>
        </w:tc>
        <w:tc>
          <w:tcPr>
            <w:tcW w:w="276" w:type="dxa"/>
            <w:vMerge w:val="restart"/>
            <w:tcBorders>
              <w:top w:val="single" w:sz="4" w:space="0" w:color="auto"/>
              <w:left w:val="nil"/>
              <w:bottom w:val="nil"/>
              <w:right w:val="nil"/>
            </w:tcBorders>
            <w:shd w:val="clear" w:color="000000" w:fill="FFFFFF"/>
            <w:vAlign w:val="center"/>
            <w:hideMark/>
          </w:tcPr>
          <w:p w14:paraId="1AE9B5C3"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1794" w:type="dxa"/>
            <w:gridSpan w:val="2"/>
            <w:vMerge w:val="restart"/>
            <w:tcBorders>
              <w:top w:val="single" w:sz="4" w:space="0" w:color="auto"/>
              <w:left w:val="nil"/>
              <w:bottom w:val="single" w:sz="4" w:space="0" w:color="000000"/>
              <w:right w:val="nil"/>
            </w:tcBorders>
            <w:shd w:val="clear" w:color="000000" w:fill="FFFFFF"/>
            <w:vAlign w:val="center"/>
            <w:hideMark/>
          </w:tcPr>
          <w:p w14:paraId="12EEB20A" w14:textId="52818B77" w:rsidR="001E5866" w:rsidRPr="0018653F" w:rsidRDefault="001E5866" w:rsidP="001E5866">
            <w:pPr>
              <w:jc w:val="center"/>
              <w:rPr>
                <w:rFonts w:ascii="Times New Roman" w:hAnsi="Times New Roman" w:cs="Times New Roman"/>
                <w:color w:val="000000"/>
              </w:rPr>
            </w:pPr>
            <w:r>
              <w:rPr>
                <w:rFonts w:ascii="Times New Roman" w:hAnsi="Times New Roman" w:cs="Times New Roman"/>
                <w:color w:val="000000"/>
              </w:rPr>
              <w:t>M</w:t>
            </w:r>
            <w:r w:rsidRPr="0018653F">
              <w:rPr>
                <w:rFonts w:ascii="Times New Roman" w:hAnsi="Times New Roman" w:cs="Times New Roman"/>
                <w:color w:val="000000"/>
              </w:rPr>
              <w:t>udflats</w:t>
            </w:r>
            <w:r>
              <w:rPr>
                <w:rFonts w:ascii="Times New Roman" w:hAnsi="Times New Roman" w:cs="Times New Roman"/>
                <w:color w:val="000000"/>
              </w:rPr>
              <w:t xml:space="preserve">          </w:t>
            </w:r>
            <w:r w:rsidRPr="0018653F">
              <w:rPr>
                <w:rFonts w:ascii="Times New Roman" w:hAnsi="Times New Roman" w:cs="Times New Roman"/>
                <w:color w:val="000000"/>
              </w:rPr>
              <w:t>(</w:t>
            </w:r>
            <w:r w:rsidRPr="0018653F">
              <w:rPr>
                <w:rFonts w:ascii="Times New Roman" w:hAnsi="Times New Roman" w:cs="Times New Roman"/>
                <w:i/>
                <w:iCs/>
                <w:color w:val="000000"/>
              </w:rPr>
              <w:t xml:space="preserve">n </w:t>
            </w:r>
            <w:r>
              <w:rPr>
                <w:rFonts w:ascii="Times New Roman" w:hAnsi="Times New Roman" w:cs="Times New Roman"/>
                <w:color w:val="000000"/>
              </w:rPr>
              <w:t xml:space="preserve">= </w:t>
            </w:r>
            <w:r w:rsidRPr="0018653F">
              <w:rPr>
                <w:rFonts w:ascii="Times New Roman" w:hAnsi="Times New Roman" w:cs="Times New Roman"/>
                <w:color w:val="000000"/>
              </w:rPr>
              <w:t>5,15,15,15)</w:t>
            </w:r>
          </w:p>
        </w:tc>
        <w:tc>
          <w:tcPr>
            <w:tcW w:w="360" w:type="dxa"/>
            <w:vMerge w:val="restart"/>
            <w:tcBorders>
              <w:top w:val="single" w:sz="4" w:space="0" w:color="auto"/>
              <w:left w:val="nil"/>
              <w:bottom w:val="nil"/>
              <w:right w:val="nil"/>
            </w:tcBorders>
            <w:shd w:val="clear" w:color="000000" w:fill="FFFFFF"/>
            <w:vAlign w:val="center"/>
            <w:hideMark/>
          </w:tcPr>
          <w:p w14:paraId="6A30E5F3"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1980" w:type="dxa"/>
            <w:gridSpan w:val="2"/>
            <w:vMerge w:val="restart"/>
            <w:tcBorders>
              <w:top w:val="single" w:sz="4" w:space="0" w:color="auto"/>
              <w:left w:val="nil"/>
              <w:bottom w:val="single" w:sz="4" w:space="0" w:color="000000"/>
              <w:right w:val="nil"/>
            </w:tcBorders>
            <w:shd w:val="clear" w:color="000000" w:fill="FFFFFF"/>
            <w:vAlign w:val="center"/>
            <w:hideMark/>
          </w:tcPr>
          <w:p w14:paraId="70F27D95" w14:textId="5A545C9A" w:rsidR="001E5866" w:rsidRPr="0018653F" w:rsidRDefault="001E5866" w:rsidP="007316FA">
            <w:pPr>
              <w:jc w:val="center"/>
              <w:rPr>
                <w:rFonts w:ascii="Times New Roman" w:hAnsi="Times New Roman" w:cs="Times New Roman"/>
                <w:color w:val="000000"/>
              </w:rPr>
            </w:pPr>
            <w:r w:rsidRPr="0018653F">
              <w:rPr>
                <w:rFonts w:ascii="Times New Roman" w:hAnsi="Times New Roman" w:cs="Times New Roman"/>
                <w:color w:val="000000"/>
              </w:rPr>
              <w:t>Moist-soil           (</w:t>
            </w:r>
            <w:r w:rsidRPr="0018653F">
              <w:rPr>
                <w:rFonts w:ascii="Times New Roman" w:hAnsi="Times New Roman" w:cs="Times New Roman"/>
                <w:i/>
                <w:iCs/>
                <w:color w:val="000000"/>
              </w:rPr>
              <w:t xml:space="preserve">n </w:t>
            </w:r>
            <w:r w:rsidRPr="0018653F">
              <w:rPr>
                <w:rFonts w:ascii="Times New Roman" w:hAnsi="Times New Roman" w:cs="Times New Roman"/>
                <w:color w:val="000000"/>
              </w:rPr>
              <w:t>= 11,13,14,14)</w:t>
            </w:r>
          </w:p>
        </w:tc>
        <w:tc>
          <w:tcPr>
            <w:tcW w:w="264" w:type="dxa"/>
            <w:vMerge w:val="restart"/>
            <w:tcBorders>
              <w:top w:val="single" w:sz="4" w:space="0" w:color="auto"/>
              <w:left w:val="nil"/>
              <w:bottom w:val="nil"/>
              <w:right w:val="nil"/>
            </w:tcBorders>
            <w:shd w:val="clear" w:color="000000" w:fill="FFFFFF"/>
            <w:vAlign w:val="center"/>
            <w:hideMark/>
          </w:tcPr>
          <w:p w14:paraId="21C8A2F5"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1420" w:type="dxa"/>
            <w:gridSpan w:val="2"/>
            <w:vMerge w:val="restart"/>
            <w:tcBorders>
              <w:top w:val="single" w:sz="4" w:space="0" w:color="auto"/>
              <w:left w:val="nil"/>
              <w:bottom w:val="single" w:sz="4" w:space="0" w:color="000000"/>
              <w:right w:val="nil"/>
            </w:tcBorders>
            <w:shd w:val="clear" w:color="000000" w:fill="FFFFFF"/>
            <w:vAlign w:val="center"/>
            <w:hideMark/>
          </w:tcPr>
          <w:p w14:paraId="29206526" w14:textId="77777777" w:rsidR="001E5866" w:rsidRPr="0018653F" w:rsidRDefault="001E5866" w:rsidP="001E5866">
            <w:pPr>
              <w:jc w:val="center"/>
              <w:rPr>
                <w:rFonts w:ascii="Times New Roman" w:hAnsi="Times New Roman" w:cs="Times New Roman"/>
                <w:color w:val="000000"/>
              </w:rPr>
            </w:pPr>
            <w:r w:rsidRPr="0018653F">
              <w:rPr>
                <w:rFonts w:ascii="Times New Roman" w:hAnsi="Times New Roman" w:cs="Times New Roman"/>
                <w:color w:val="000000"/>
              </w:rPr>
              <w:t>Open water        (</w:t>
            </w:r>
            <w:r w:rsidRPr="0018653F">
              <w:rPr>
                <w:rFonts w:ascii="Times New Roman" w:hAnsi="Times New Roman" w:cs="Times New Roman"/>
                <w:i/>
                <w:iCs/>
                <w:color w:val="000000"/>
              </w:rPr>
              <w:t>n</w:t>
            </w:r>
            <w:r w:rsidRPr="0018653F">
              <w:rPr>
                <w:rFonts w:ascii="Times New Roman" w:hAnsi="Times New Roman" w:cs="Times New Roman"/>
                <w:color w:val="000000"/>
              </w:rPr>
              <w:t xml:space="preserve"> = 7,7,8,8)</w:t>
            </w:r>
          </w:p>
        </w:tc>
        <w:tc>
          <w:tcPr>
            <w:tcW w:w="281" w:type="dxa"/>
            <w:vMerge w:val="restart"/>
            <w:tcBorders>
              <w:top w:val="single" w:sz="4" w:space="0" w:color="auto"/>
              <w:left w:val="nil"/>
              <w:bottom w:val="nil"/>
              <w:right w:val="nil"/>
            </w:tcBorders>
            <w:shd w:val="clear" w:color="000000" w:fill="FFFFFF"/>
            <w:vAlign w:val="center"/>
            <w:hideMark/>
          </w:tcPr>
          <w:p w14:paraId="5AD53BF8"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1511" w:type="dxa"/>
            <w:gridSpan w:val="2"/>
            <w:vMerge w:val="restart"/>
            <w:tcBorders>
              <w:top w:val="single" w:sz="4" w:space="0" w:color="auto"/>
              <w:left w:val="nil"/>
              <w:bottom w:val="single" w:sz="4" w:space="0" w:color="000000"/>
              <w:right w:val="nil"/>
            </w:tcBorders>
            <w:shd w:val="clear" w:color="000000" w:fill="FFFFFF"/>
            <w:vAlign w:val="center"/>
            <w:hideMark/>
          </w:tcPr>
          <w:p w14:paraId="416A78C7" w14:textId="77777777" w:rsidR="001E5866" w:rsidRPr="0018653F" w:rsidRDefault="001E5866" w:rsidP="001E5866">
            <w:pPr>
              <w:jc w:val="center"/>
              <w:rPr>
                <w:rFonts w:ascii="Times New Roman" w:hAnsi="Times New Roman" w:cs="Times New Roman"/>
                <w:color w:val="000000"/>
              </w:rPr>
            </w:pPr>
            <w:r w:rsidRPr="0018653F">
              <w:rPr>
                <w:rFonts w:ascii="Times New Roman" w:hAnsi="Times New Roman" w:cs="Times New Roman"/>
                <w:color w:val="000000"/>
              </w:rPr>
              <w:t>SAV                 (</w:t>
            </w:r>
            <w:r w:rsidRPr="0018653F">
              <w:rPr>
                <w:rFonts w:ascii="Times New Roman" w:hAnsi="Times New Roman" w:cs="Times New Roman"/>
                <w:i/>
                <w:iCs/>
                <w:color w:val="000000"/>
              </w:rPr>
              <w:t xml:space="preserve">n </w:t>
            </w:r>
            <w:r w:rsidRPr="0018653F">
              <w:rPr>
                <w:rFonts w:ascii="Times New Roman" w:hAnsi="Times New Roman" w:cs="Times New Roman"/>
                <w:color w:val="000000"/>
              </w:rPr>
              <w:t xml:space="preserve">= 7,7,7,7) </w:t>
            </w:r>
          </w:p>
        </w:tc>
      </w:tr>
      <w:tr w:rsidR="001E5866" w:rsidRPr="0018653F" w14:paraId="3BDA4794" w14:textId="77777777" w:rsidTr="007316FA">
        <w:trPr>
          <w:trHeight w:val="300"/>
        </w:trPr>
        <w:tc>
          <w:tcPr>
            <w:tcW w:w="1506" w:type="dxa"/>
            <w:vMerge/>
            <w:tcBorders>
              <w:top w:val="single" w:sz="4" w:space="0" w:color="auto"/>
              <w:left w:val="nil"/>
              <w:bottom w:val="single" w:sz="4" w:space="0" w:color="000000"/>
              <w:right w:val="nil"/>
            </w:tcBorders>
            <w:vAlign w:val="center"/>
            <w:hideMark/>
          </w:tcPr>
          <w:p w14:paraId="4E0880FF" w14:textId="77777777" w:rsidR="001E5866" w:rsidRPr="0018653F" w:rsidRDefault="001E5866" w:rsidP="001E5866">
            <w:pPr>
              <w:rPr>
                <w:rFonts w:ascii="Times New Roman" w:hAnsi="Times New Roman" w:cs="Times New Roman"/>
                <w:color w:val="000000"/>
              </w:rPr>
            </w:pPr>
          </w:p>
        </w:tc>
        <w:tc>
          <w:tcPr>
            <w:tcW w:w="281" w:type="dxa"/>
            <w:tcBorders>
              <w:top w:val="nil"/>
              <w:left w:val="nil"/>
              <w:bottom w:val="nil"/>
              <w:right w:val="nil"/>
            </w:tcBorders>
            <w:shd w:val="clear" w:color="000000" w:fill="FFFFFF"/>
            <w:noWrap/>
            <w:vAlign w:val="center"/>
            <w:hideMark/>
          </w:tcPr>
          <w:p w14:paraId="3749A216" w14:textId="77777777" w:rsidR="001E5866" w:rsidRPr="0018653F" w:rsidRDefault="001E5866" w:rsidP="001E5866">
            <w:pPr>
              <w:jc w:val="center"/>
              <w:rPr>
                <w:rFonts w:ascii="Times New Roman" w:hAnsi="Times New Roman" w:cs="Times New Roman"/>
                <w:color w:val="000000"/>
              </w:rPr>
            </w:pPr>
            <w:r w:rsidRPr="0018653F">
              <w:rPr>
                <w:rFonts w:ascii="Times New Roman" w:hAnsi="Times New Roman" w:cs="Times New Roman"/>
                <w:color w:val="000000"/>
              </w:rPr>
              <w:t> </w:t>
            </w:r>
          </w:p>
        </w:tc>
        <w:tc>
          <w:tcPr>
            <w:tcW w:w="1229" w:type="dxa"/>
            <w:vMerge/>
            <w:tcBorders>
              <w:top w:val="single" w:sz="4" w:space="0" w:color="auto"/>
              <w:left w:val="nil"/>
              <w:bottom w:val="single" w:sz="4" w:space="0" w:color="000000"/>
              <w:right w:val="nil"/>
            </w:tcBorders>
            <w:vAlign w:val="center"/>
            <w:hideMark/>
          </w:tcPr>
          <w:p w14:paraId="1EDBEB9A" w14:textId="77777777" w:rsidR="001E5866" w:rsidRPr="0018653F" w:rsidRDefault="001E5866" w:rsidP="001E5866">
            <w:pPr>
              <w:rPr>
                <w:rFonts w:ascii="Times New Roman" w:hAnsi="Times New Roman" w:cs="Times New Roman"/>
                <w:color w:val="000000"/>
              </w:rPr>
            </w:pPr>
          </w:p>
        </w:tc>
        <w:tc>
          <w:tcPr>
            <w:tcW w:w="276" w:type="dxa"/>
            <w:tcBorders>
              <w:top w:val="nil"/>
              <w:left w:val="nil"/>
              <w:bottom w:val="nil"/>
              <w:right w:val="nil"/>
            </w:tcBorders>
            <w:shd w:val="clear" w:color="000000" w:fill="FFFFFF"/>
            <w:noWrap/>
            <w:vAlign w:val="center"/>
            <w:hideMark/>
          </w:tcPr>
          <w:p w14:paraId="75EA42F7" w14:textId="77777777" w:rsidR="001E5866" w:rsidRPr="0018653F" w:rsidRDefault="001E5866" w:rsidP="001E5866">
            <w:pPr>
              <w:jc w:val="center"/>
              <w:rPr>
                <w:rFonts w:ascii="Times New Roman" w:hAnsi="Times New Roman" w:cs="Times New Roman"/>
                <w:color w:val="000000"/>
              </w:rPr>
            </w:pPr>
            <w:r w:rsidRPr="0018653F">
              <w:rPr>
                <w:rFonts w:ascii="Times New Roman" w:hAnsi="Times New Roman" w:cs="Times New Roman"/>
                <w:color w:val="000000"/>
              </w:rPr>
              <w:t> </w:t>
            </w:r>
          </w:p>
        </w:tc>
        <w:tc>
          <w:tcPr>
            <w:tcW w:w="1658" w:type="dxa"/>
            <w:gridSpan w:val="2"/>
            <w:vMerge/>
            <w:tcBorders>
              <w:top w:val="nil"/>
              <w:left w:val="nil"/>
              <w:bottom w:val="single" w:sz="4" w:space="0" w:color="auto"/>
              <w:right w:val="nil"/>
            </w:tcBorders>
            <w:vAlign w:val="center"/>
            <w:hideMark/>
          </w:tcPr>
          <w:p w14:paraId="3717FDA2" w14:textId="77777777" w:rsidR="001E5866" w:rsidRPr="0018653F" w:rsidRDefault="001E5866" w:rsidP="001E5866">
            <w:pPr>
              <w:rPr>
                <w:rFonts w:ascii="Times New Roman" w:hAnsi="Times New Roman" w:cs="Times New Roman"/>
                <w:color w:val="000000"/>
              </w:rPr>
            </w:pPr>
          </w:p>
        </w:tc>
        <w:tc>
          <w:tcPr>
            <w:tcW w:w="360" w:type="dxa"/>
            <w:vMerge/>
            <w:tcBorders>
              <w:top w:val="single" w:sz="4" w:space="0" w:color="auto"/>
              <w:left w:val="nil"/>
              <w:bottom w:val="nil"/>
              <w:right w:val="nil"/>
            </w:tcBorders>
            <w:vAlign w:val="center"/>
            <w:hideMark/>
          </w:tcPr>
          <w:p w14:paraId="2E6A0C17" w14:textId="77777777" w:rsidR="001E5866" w:rsidRPr="0018653F" w:rsidRDefault="001E5866" w:rsidP="001E5866">
            <w:pPr>
              <w:rPr>
                <w:rFonts w:ascii="Times New Roman" w:hAnsi="Times New Roman" w:cs="Times New Roman"/>
                <w:color w:val="000000"/>
              </w:rPr>
            </w:pPr>
          </w:p>
        </w:tc>
        <w:tc>
          <w:tcPr>
            <w:tcW w:w="1980" w:type="dxa"/>
            <w:gridSpan w:val="2"/>
            <w:vMerge/>
            <w:tcBorders>
              <w:top w:val="single" w:sz="4" w:space="0" w:color="auto"/>
              <w:left w:val="nil"/>
              <w:bottom w:val="single" w:sz="4" w:space="0" w:color="000000"/>
              <w:right w:val="nil"/>
            </w:tcBorders>
            <w:vAlign w:val="center"/>
            <w:hideMark/>
          </w:tcPr>
          <w:p w14:paraId="355E98D6" w14:textId="77777777" w:rsidR="001E5866" w:rsidRPr="0018653F" w:rsidRDefault="001E5866" w:rsidP="001E5866">
            <w:pPr>
              <w:rPr>
                <w:rFonts w:ascii="Times New Roman" w:hAnsi="Times New Roman" w:cs="Times New Roman"/>
                <w:color w:val="000000"/>
              </w:rPr>
            </w:pPr>
          </w:p>
        </w:tc>
        <w:tc>
          <w:tcPr>
            <w:tcW w:w="276" w:type="dxa"/>
            <w:vMerge/>
            <w:tcBorders>
              <w:top w:val="single" w:sz="4" w:space="0" w:color="auto"/>
              <w:left w:val="nil"/>
              <w:bottom w:val="nil"/>
              <w:right w:val="nil"/>
            </w:tcBorders>
            <w:vAlign w:val="center"/>
            <w:hideMark/>
          </w:tcPr>
          <w:p w14:paraId="091A125A" w14:textId="77777777" w:rsidR="001E5866" w:rsidRPr="0018653F" w:rsidRDefault="001E5866" w:rsidP="001E5866">
            <w:pPr>
              <w:rPr>
                <w:rFonts w:ascii="Times New Roman" w:hAnsi="Times New Roman" w:cs="Times New Roman"/>
                <w:color w:val="000000"/>
              </w:rPr>
            </w:pPr>
          </w:p>
        </w:tc>
        <w:tc>
          <w:tcPr>
            <w:tcW w:w="1794" w:type="dxa"/>
            <w:gridSpan w:val="2"/>
            <w:vMerge/>
            <w:tcBorders>
              <w:top w:val="single" w:sz="4" w:space="0" w:color="auto"/>
              <w:left w:val="nil"/>
              <w:bottom w:val="single" w:sz="4" w:space="0" w:color="000000"/>
              <w:right w:val="nil"/>
            </w:tcBorders>
            <w:vAlign w:val="center"/>
            <w:hideMark/>
          </w:tcPr>
          <w:p w14:paraId="483EBA8C" w14:textId="77777777" w:rsidR="001E5866" w:rsidRPr="0018653F" w:rsidRDefault="001E5866" w:rsidP="001E5866">
            <w:pPr>
              <w:rPr>
                <w:rFonts w:ascii="Times New Roman" w:hAnsi="Times New Roman" w:cs="Times New Roman"/>
                <w:color w:val="000000"/>
              </w:rPr>
            </w:pPr>
          </w:p>
        </w:tc>
        <w:tc>
          <w:tcPr>
            <w:tcW w:w="360" w:type="dxa"/>
            <w:vMerge/>
            <w:tcBorders>
              <w:top w:val="single" w:sz="4" w:space="0" w:color="auto"/>
              <w:left w:val="nil"/>
              <w:bottom w:val="nil"/>
              <w:right w:val="nil"/>
            </w:tcBorders>
            <w:vAlign w:val="center"/>
            <w:hideMark/>
          </w:tcPr>
          <w:p w14:paraId="29875B03" w14:textId="77777777" w:rsidR="001E5866" w:rsidRPr="0018653F" w:rsidRDefault="001E5866" w:rsidP="001E5866">
            <w:pPr>
              <w:rPr>
                <w:rFonts w:ascii="Times New Roman" w:hAnsi="Times New Roman" w:cs="Times New Roman"/>
                <w:color w:val="000000"/>
              </w:rPr>
            </w:pPr>
          </w:p>
        </w:tc>
        <w:tc>
          <w:tcPr>
            <w:tcW w:w="1980" w:type="dxa"/>
            <w:gridSpan w:val="2"/>
            <w:vMerge/>
            <w:tcBorders>
              <w:top w:val="single" w:sz="4" w:space="0" w:color="auto"/>
              <w:left w:val="nil"/>
              <w:bottom w:val="single" w:sz="4" w:space="0" w:color="000000"/>
              <w:right w:val="nil"/>
            </w:tcBorders>
            <w:vAlign w:val="center"/>
            <w:hideMark/>
          </w:tcPr>
          <w:p w14:paraId="48BB46E0" w14:textId="77777777" w:rsidR="001E5866" w:rsidRPr="0018653F" w:rsidRDefault="001E5866" w:rsidP="001E5866">
            <w:pPr>
              <w:rPr>
                <w:rFonts w:ascii="Times New Roman" w:hAnsi="Times New Roman" w:cs="Times New Roman"/>
                <w:color w:val="000000"/>
              </w:rPr>
            </w:pPr>
          </w:p>
        </w:tc>
        <w:tc>
          <w:tcPr>
            <w:tcW w:w="264" w:type="dxa"/>
            <w:vMerge/>
            <w:tcBorders>
              <w:top w:val="single" w:sz="4" w:space="0" w:color="auto"/>
              <w:left w:val="nil"/>
              <w:bottom w:val="nil"/>
              <w:right w:val="nil"/>
            </w:tcBorders>
            <w:vAlign w:val="center"/>
            <w:hideMark/>
          </w:tcPr>
          <w:p w14:paraId="539ACF79" w14:textId="77777777" w:rsidR="001E5866" w:rsidRPr="0018653F" w:rsidRDefault="001E5866" w:rsidP="001E5866">
            <w:pPr>
              <w:rPr>
                <w:rFonts w:ascii="Times New Roman" w:hAnsi="Times New Roman" w:cs="Times New Roman"/>
                <w:color w:val="000000"/>
              </w:rPr>
            </w:pPr>
          </w:p>
        </w:tc>
        <w:tc>
          <w:tcPr>
            <w:tcW w:w="1420" w:type="dxa"/>
            <w:gridSpan w:val="2"/>
            <w:vMerge/>
            <w:tcBorders>
              <w:top w:val="single" w:sz="4" w:space="0" w:color="auto"/>
              <w:left w:val="nil"/>
              <w:bottom w:val="single" w:sz="4" w:space="0" w:color="000000"/>
              <w:right w:val="nil"/>
            </w:tcBorders>
            <w:vAlign w:val="center"/>
            <w:hideMark/>
          </w:tcPr>
          <w:p w14:paraId="75163576" w14:textId="77777777" w:rsidR="001E5866" w:rsidRPr="0018653F" w:rsidRDefault="001E5866" w:rsidP="001E5866">
            <w:pPr>
              <w:rPr>
                <w:rFonts w:ascii="Times New Roman" w:hAnsi="Times New Roman" w:cs="Times New Roman"/>
                <w:color w:val="000000"/>
              </w:rPr>
            </w:pPr>
          </w:p>
        </w:tc>
        <w:tc>
          <w:tcPr>
            <w:tcW w:w="281" w:type="dxa"/>
            <w:vMerge/>
            <w:tcBorders>
              <w:top w:val="single" w:sz="4" w:space="0" w:color="auto"/>
              <w:left w:val="nil"/>
              <w:bottom w:val="nil"/>
              <w:right w:val="nil"/>
            </w:tcBorders>
            <w:vAlign w:val="center"/>
            <w:hideMark/>
          </w:tcPr>
          <w:p w14:paraId="700DEE45" w14:textId="77777777" w:rsidR="001E5866" w:rsidRPr="0018653F" w:rsidRDefault="001E5866" w:rsidP="001E5866">
            <w:pPr>
              <w:rPr>
                <w:rFonts w:ascii="Times New Roman" w:hAnsi="Times New Roman" w:cs="Times New Roman"/>
                <w:color w:val="000000"/>
              </w:rPr>
            </w:pPr>
          </w:p>
        </w:tc>
        <w:tc>
          <w:tcPr>
            <w:tcW w:w="1511" w:type="dxa"/>
            <w:gridSpan w:val="2"/>
            <w:vMerge/>
            <w:tcBorders>
              <w:top w:val="single" w:sz="4" w:space="0" w:color="auto"/>
              <w:left w:val="nil"/>
              <w:bottom w:val="single" w:sz="4" w:space="0" w:color="000000"/>
              <w:right w:val="nil"/>
            </w:tcBorders>
            <w:vAlign w:val="center"/>
            <w:hideMark/>
          </w:tcPr>
          <w:p w14:paraId="617AB763" w14:textId="77777777" w:rsidR="001E5866" w:rsidRPr="0018653F" w:rsidRDefault="001E5866" w:rsidP="001E5866">
            <w:pPr>
              <w:rPr>
                <w:rFonts w:ascii="Times New Roman" w:hAnsi="Times New Roman" w:cs="Times New Roman"/>
                <w:color w:val="000000"/>
              </w:rPr>
            </w:pPr>
          </w:p>
        </w:tc>
      </w:tr>
      <w:tr w:rsidR="007316FA" w:rsidRPr="0018653F" w14:paraId="5778BB5F" w14:textId="77777777" w:rsidTr="007316FA">
        <w:trPr>
          <w:trHeight w:val="202"/>
        </w:trPr>
        <w:tc>
          <w:tcPr>
            <w:tcW w:w="1506" w:type="dxa"/>
            <w:vMerge/>
            <w:tcBorders>
              <w:top w:val="single" w:sz="4" w:space="0" w:color="auto"/>
              <w:left w:val="nil"/>
              <w:bottom w:val="single" w:sz="4" w:space="0" w:color="000000"/>
              <w:right w:val="nil"/>
            </w:tcBorders>
            <w:vAlign w:val="center"/>
            <w:hideMark/>
          </w:tcPr>
          <w:p w14:paraId="3FF8C0D9" w14:textId="77777777" w:rsidR="001E5866" w:rsidRPr="0018653F" w:rsidRDefault="001E5866" w:rsidP="001E5866">
            <w:pPr>
              <w:rPr>
                <w:rFonts w:ascii="Times New Roman" w:hAnsi="Times New Roman" w:cs="Times New Roman"/>
                <w:color w:val="000000"/>
              </w:rPr>
            </w:pPr>
          </w:p>
        </w:tc>
        <w:tc>
          <w:tcPr>
            <w:tcW w:w="281" w:type="dxa"/>
            <w:tcBorders>
              <w:top w:val="nil"/>
              <w:left w:val="nil"/>
              <w:bottom w:val="single" w:sz="4" w:space="0" w:color="auto"/>
              <w:right w:val="nil"/>
            </w:tcBorders>
            <w:shd w:val="clear" w:color="000000" w:fill="FFFFFF"/>
            <w:noWrap/>
            <w:vAlign w:val="center"/>
            <w:hideMark/>
          </w:tcPr>
          <w:p w14:paraId="450B14A1" w14:textId="77777777" w:rsidR="001E5866" w:rsidRPr="0018653F" w:rsidRDefault="001E5866" w:rsidP="001E5866">
            <w:pPr>
              <w:jc w:val="center"/>
              <w:rPr>
                <w:rFonts w:ascii="Times New Roman" w:hAnsi="Times New Roman" w:cs="Times New Roman"/>
                <w:color w:val="000000"/>
              </w:rPr>
            </w:pPr>
            <w:r w:rsidRPr="0018653F">
              <w:rPr>
                <w:rFonts w:ascii="Times New Roman" w:hAnsi="Times New Roman" w:cs="Times New Roman"/>
                <w:color w:val="000000"/>
              </w:rPr>
              <w:t> </w:t>
            </w:r>
          </w:p>
        </w:tc>
        <w:tc>
          <w:tcPr>
            <w:tcW w:w="1229" w:type="dxa"/>
            <w:vMerge/>
            <w:tcBorders>
              <w:top w:val="single" w:sz="4" w:space="0" w:color="auto"/>
              <w:left w:val="nil"/>
              <w:bottom w:val="single" w:sz="4" w:space="0" w:color="000000"/>
              <w:right w:val="nil"/>
            </w:tcBorders>
            <w:vAlign w:val="center"/>
            <w:hideMark/>
          </w:tcPr>
          <w:p w14:paraId="55234F7C" w14:textId="77777777" w:rsidR="001E5866" w:rsidRPr="0018653F" w:rsidRDefault="001E5866" w:rsidP="001E5866">
            <w:pPr>
              <w:rPr>
                <w:rFonts w:ascii="Times New Roman" w:hAnsi="Times New Roman" w:cs="Times New Roman"/>
                <w:color w:val="000000"/>
              </w:rPr>
            </w:pPr>
          </w:p>
        </w:tc>
        <w:tc>
          <w:tcPr>
            <w:tcW w:w="276" w:type="dxa"/>
            <w:tcBorders>
              <w:top w:val="nil"/>
              <w:left w:val="nil"/>
              <w:bottom w:val="single" w:sz="4" w:space="0" w:color="auto"/>
              <w:right w:val="nil"/>
            </w:tcBorders>
            <w:shd w:val="clear" w:color="000000" w:fill="FFFFFF"/>
            <w:noWrap/>
            <w:vAlign w:val="center"/>
            <w:hideMark/>
          </w:tcPr>
          <w:p w14:paraId="46AD3092" w14:textId="77777777" w:rsidR="001E5866" w:rsidRPr="0018653F" w:rsidRDefault="001E5866" w:rsidP="001E5866">
            <w:pPr>
              <w:jc w:val="center"/>
              <w:rPr>
                <w:rFonts w:ascii="Times New Roman" w:hAnsi="Times New Roman" w:cs="Times New Roman"/>
                <w:color w:val="000000"/>
              </w:rPr>
            </w:pPr>
            <w:r w:rsidRPr="0018653F">
              <w:rPr>
                <w:rFonts w:ascii="Times New Roman" w:hAnsi="Times New Roman" w:cs="Times New Roman"/>
                <w:color w:val="000000"/>
              </w:rPr>
              <w:t> </w:t>
            </w:r>
          </w:p>
        </w:tc>
        <w:tc>
          <w:tcPr>
            <w:tcW w:w="848" w:type="dxa"/>
            <w:tcBorders>
              <w:top w:val="single" w:sz="4" w:space="0" w:color="auto"/>
              <w:left w:val="nil"/>
              <w:bottom w:val="single" w:sz="4" w:space="0" w:color="auto"/>
              <w:right w:val="nil"/>
            </w:tcBorders>
            <w:shd w:val="clear" w:color="000000" w:fill="FFFFFF"/>
            <w:noWrap/>
            <w:vAlign w:val="bottom"/>
            <w:hideMark/>
          </w:tcPr>
          <w:p w14:paraId="7D2D39C9" w14:textId="77777777" w:rsidR="001E5866" w:rsidRPr="0018653F" w:rsidRDefault="001E5866" w:rsidP="001E5866">
            <w:pPr>
              <w:jc w:val="center"/>
              <w:rPr>
                <w:rFonts w:ascii="Times New Roman" w:hAnsi="Times New Roman" w:cs="Times New Roman"/>
                <w:color w:val="000000"/>
              </w:rPr>
            </w:pPr>
            <w:r w:rsidRPr="0018653F">
              <w:rPr>
                <w:rFonts w:ascii="Times New Roman" w:hAnsi="Times New Roman" w:cs="Times New Roman"/>
                <w:noProof/>
                <w:color w:val="000000"/>
              </w:rPr>
              <w:drawing>
                <wp:anchor distT="0" distB="0" distL="114300" distR="114300" simplePos="0" relativeHeight="251734016" behindDoc="0" locked="0" layoutInCell="1" allowOverlap="1" wp14:anchorId="45B7E179" wp14:editId="3A51C622">
                  <wp:simplePos x="0" y="0"/>
                  <wp:positionH relativeFrom="column">
                    <wp:posOffset>264160</wp:posOffset>
                  </wp:positionH>
                  <wp:positionV relativeFrom="paragraph">
                    <wp:posOffset>635</wp:posOffset>
                  </wp:positionV>
                  <wp:extent cx="76200" cy="161925"/>
                  <wp:effectExtent l="0" t="0" r="0" b="9525"/>
                  <wp:wrapNone/>
                  <wp:docPr id="35" name="Picture 35"/>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pic:spPr>
                      </pic:pic>
                    </a:graphicData>
                  </a:graphic>
                  <wp14:sizeRelH relativeFrom="page">
                    <wp14:pctWidth>0</wp14:pctWidth>
                  </wp14:sizeRelH>
                  <wp14:sizeRelV relativeFrom="page">
                    <wp14:pctHeight>0</wp14:pctHeight>
                  </wp14:sizeRelV>
                </wp:anchor>
              </w:drawing>
            </w:r>
          </w:p>
        </w:tc>
        <w:tc>
          <w:tcPr>
            <w:tcW w:w="810" w:type="dxa"/>
            <w:tcBorders>
              <w:top w:val="single" w:sz="4" w:space="0" w:color="auto"/>
              <w:left w:val="nil"/>
              <w:bottom w:val="single" w:sz="4" w:space="0" w:color="auto"/>
              <w:right w:val="nil"/>
            </w:tcBorders>
            <w:shd w:val="clear" w:color="000000" w:fill="FFFFFF"/>
            <w:noWrap/>
            <w:vAlign w:val="center"/>
            <w:hideMark/>
          </w:tcPr>
          <w:p w14:paraId="4B0ED1AD" w14:textId="77777777" w:rsidR="001E5866" w:rsidRPr="0018653F" w:rsidRDefault="001E5866" w:rsidP="001E5866">
            <w:pPr>
              <w:jc w:val="center"/>
              <w:rPr>
                <w:rFonts w:ascii="Times New Roman" w:hAnsi="Times New Roman" w:cs="Times New Roman"/>
                <w:color w:val="000000"/>
              </w:rPr>
            </w:pPr>
            <w:r w:rsidRPr="0018653F">
              <w:rPr>
                <w:rFonts w:ascii="Times New Roman" w:hAnsi="Times New Roman" w:cs="Times New Roman"/>
                <w:color w:val="000000"/>
              </w:rPr>
              <w:t>SE</w:t>
            </w:r>
          </w:p>
        </w:tc>
        <w:tc>
          <w:tcPr>
            <w:tcW w:w="360" w:type="dxa"/>
            <w:tcBorders>
              <w:top w:val="nil"/>
              <w:left w:val="nil"/>
              <w:bottom w:val="single" w:sz="4" w:space="0" w:color="auto"/>
              <w:right w:val="nil"/>
            </w:tcBorders>
            <w:shd w:val="clear" w:color="000000" w:fill="FFFFFF"/>
            <w:noWrap/>
            <w:vAlign w:val="center"/>
            <w:hideMark/>
          </w:tcPr>
          <w:p w14:paraId="128EA4DB" w14:textId="77777777" w:rsidR="001E5866" w:rsidRPr="0018653F" w:rsidRDefault="001E5866" w:rsidP="001E5866">
            <w:pPr>
              <w:jc w:val="center"/>
              <w:rPr>
                <w:rFonts w:ascii="Times New Roman" w:hAnsi="Times New Roman" w:cs="Times New Roman"/>
                <w:color w:val="000000"/>
              </w:rPr>
            </w:pPr>
          </w:p>
        </w:tc>
        <w:tc>
          <w:tcPr>
            <w:tcW w:w="900" w:type="dxa"/>
            <w:tcBorders>
              <w:top w:val="nil"/>
              <w:left w:val="nil"/>
              <w:bottom w:val="single" w:sz="4" w:space="0" w:color="auto"/>
              <w:right w:val="nil"/>
            </w:tcBorders>
            <w:shd w:val="clear" w:color="000000" w:fill="FFFFFF"/>
            <w:noWrap/>
            <w:vAlign w:val="bottom"/>
            <w:hideMark/>
          </w:tcPr>
          <w:p w14:paraId="05571238" w14:textId="77777777" w:rsidR="001E5866" w:rsidRPr="0018653F" w:rsidRDefault="001E5866" w:rsidP="001E5866">
            <w:pPr>
              <w:jc w:val="center"/>
              <w:rPr>
                <w:rFonts w:ascii="Times New Roman" w:hAnsi="Times New Roman" w:cs="Times New Roman"/>
                <w:color w:val="000000"/>
              </w:rPr>
            </w:pPr>
            <w:r w:rsidRPr="0018653F">
              <w:rPr>
                <w:rFonts w:ascii="Times New Roman" w:hAnsi="Times New Roman" w:cs="Times New Roman"/>
                <w:noProof/>
                <w:color w:val="000000"/>
              </w:rPr>
              <w:drawing>
                <wp:anchor distT="0" distB="0" distL="114300" distR="114300" simplePos="0" relativeHeight="251735040" behindDoc="0" locked="0" layoutInCell="1" allowOverlap="1" wp14:anchorId="6E2AE4C2" wp14:editId="12E5E376">
                  <wp:simplePos x="0" y="0"/>
                  <wp:positionH relativeFrom="column">
                    <wp:posOffset>257175</wp:posOffset>
                  </wp:positionH>
                  <wp:positionV relativeFrom="paragraph">
                    <wp:posOffset>-15240</wp:posOffset>
                  </wp:positionV>
                  <wp:extent cx="76200" cy="161925"/>
                  <wp:effectExtent l="0" t="0" r="0" b="9525"/>
                  <wp:wrapNone/>
                  <wp:docPr id="34" name="Picture 34"/>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pic:spPr>
                      </pic:pic>
                    </a:graphicData>
                  </a:graphic>
                  <wp14:sizeRelH relativeFrom="page">
                    <wp14:pctWidth>0</wp14:pctWidth>
                  </wp14:sizeRelH>
                  <wp14:sizeRelV relativeFrom="page">
                    <wp14:pctHeight>0</wp14:pctHeight>
                  </wp14:sizeRelV>
                </wp:anchor>
              </w:drawing>
            </w:r>
          </w:p>
        </w:tc>
        <w:tc>
          <w:tcPr>
            <w:tcW w:w="1080" w:type="dxa"/>
            <w:tcBorders>
              <w:top w:val="nil"/>
              <w:left w:val="nil"/>
              <w:bottom w:val="single" w:sz="4" w:space="0" w:color="auto"/>
              <w:right w:val="nil"/>
            </w:tcBorders>
            <w:shd w:val="clear" w:color="000000" w:fill="FFFFFF"/>
            <w:noWrap/>
            <w:vAlign w:val="center"/>
            <w:hideMark/>
          </w:tcPr>
          <w:p w14:paraId="7862ABB5" w14:textId="77777777" w:rsidR="001E5866" w:rsidRPr="0018653F" w:rsidRDefault="001E5866" w:rsidP="001E5866">
            <w:pPr>
              <w:jc w:val="center"/>
              <w:rPr>
                <w:rFonts w:ascii="Times New Roman" w:hAnsi="Times New Roman" w:cs="Times New Roman"/>
                <w:color w:val="000000"/>
              </w:rPr>
            </w:pPr>
            <w:r w:rsidRPr="0018653F">
              <w:rPr>
                <w:rFonts w:ascii="Times New Roman" w:hAnsi="Times New Roman" w:cs="Times New Roman"/>
                <w:color w:val="000000"/>
              </w:rPr>
              <w:t>SE</w:t>
            </w:r>
          </w:p>
        </w:tc>
        <w:tc>
          <w:tcPr>
            <w:tcW w:w="276" w:type="dxa"/>
            <w:tcBorders>
              <w:top w:val="nil"/>
              <w:left w:val="nil"/>
              <w:bottom w:val="single" w:sz="4" w:space="0" w:color="auto"/>
              <w:right w:val="nil"/>
            </w:tcBorders>
            <w:shd w:val="clear" w:color="000000" w:fill="FFFFFF"/>
            <w:noWrap/>
            <w:vAlign w:val="center"/>
            <w:hideMark/>
          </w:tcPr>
          <w:p w14:paraId="7C6235E3" w14:textId="77777777" w:rsidR="001E5866" w:rsidRPr="0018653F" w:rsidRDefault="001E5866" w:rsidP="001E5866">
            <w:pPr>
              <w:jc w:val="center"/>
              <w:rPr>
                <w:rFonts w:ascii="Times New Roman" w:hAnsi="Times New Roman" w:cs="Times New Roman"/>
                <w:color w:val="000000"/>
              </w:rPr>
            </w:pPr>
          </w:p>
        </w:tc>
        <w:tc>
          <w:tcPr>
            <w:tcW w:w="756" w:type="dxa"/>
            <w:tcBorders>
              <w:top w:val="nil"/>
              <w:left w:val="nil"/>
              <w:bottom w:val="single" w:sz="4" w:space="0" w:color="auto"/>
              <w:right w:val="nil"/>
            </w:tcBorders>
            <w:shd w:val="clear" w:color="000000" w:fill="FFFFFF"/>
            <w:noWrap/>
            <w:vAlign w:val="bottom"/>
            <w:hideMark/>
          </w:tcPr>
          <w:p w14:paraId="5EBA3E79" w14:textId="77777777" w:rsidR="001E5866" w:rsidRPr="0018653F" w:rsidRDefault="001E5866" w:rsidP="001E5866">
            <w:pPr>
              <w:jc w:val="center"/>
              <w:rPr>
                <w:rFonts w:ascii="Times New Roman" w:hAnsi="Times New Roman" w:cs="Times New Roman"/>
                <w:color w:val="000000"/>
              </w:rPr>
            </w:pPr>
            <w:r w:rsidRPr="0018653F">
              <w:rPr>
                <w:rFonts w:ascii="Times New Roman" w:hAnsi="Times New Roman" w:cs="Times New Roman"/>
                <w:noProof/>
                <w:color w:val="000000"/>
              </w:rPr>
              <w:drawing>
                <wp:anchor distT="0" distB="0" distL="114300" distR="114300" simplePos="0" relativeHeight="251736064" behindDoc="0" locked="0" layoutInCell="1" allowOverlap="1" wp14:anchorId="7D58FBC0" wp14:editId="59BEE0DF">
                  <wp:simplePos x="0" y="0"/>
                  <wp:positionH relativeFrom="column">
                    <wp:posOffset>295910</wp:posOffset>
                  </wp:positionH>
                  <wp:positionV relativeFrom="paragraph">
                    <wp:posOffset>19685</wp:posOffset>
                  </wp:positionV>
                  <wp:extent cx="76200" cy="161925"/>
                  <wp:effectExtent l="0" t="0" r="0" b="9525"/>
                  <wp:wrapNone/>
                  <wp:docPr id="33" name="Picture 33"/>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pic:spPr>
                      </pic:pic>
                    </a:graphicData>
                  </a:graphic>
                  <wp14:sizeRelH relativeFrom="page">
                    <wp14:pctWidth>0</wp14:pctWidth>
                  </wp14:sizeRelH>
                  <wp14:sizeRelV relativeFrom="page">
                    <wp14:pctHeight>0</wp14:pctHeight>
                  </wp14:sizeRelV>
                </wp:anchor>
              </w:drawing>
            </w:r>
          </w:p>
        </w:tc>
        <w:tc>
          <w:tcPr>
            <w:tcW w:w="1038" w:type="dxa"/>
            <w:tcBorders>
              <w:top w:val="nil"/>
              <w:left w:val="nil"/>
              <w:bottom w:val="single" w:sz="4" w:space="0" w:color="auto"/>
              <w:right w:val="nil"/>
            </w:tcBorders>
            <w:shd w:val="clear" w:color="000000" w:fill="FFFFFF"/>
            <w:noWrap/>
            <w:vAlign w:val="center"/>
            <w:hideMark/>
          </w:tcPr>
          <w:p w14:paraId="29FB8F49" w14:textId="77777777" w:rsidR="001E5866" w:rsidRPr="0018653F" w:rsidRDefault="001E5866" w:rsidP="001E5866">
            <w:pPr>
              <w:jc w:val="center"/>
              <w:rPr>
                <w:rFonts w:ascii="Times New Roman" w:hAnsi="Times New Roman" w:cs="Times New Roman"/>
                <w:color w:val="000000"/>
              </w:rPr>
            </w:pPr>
            <w:r w:rsidRPr="0018653F">
              <w:rPr>
                <w:rFonts w:ascii="Times New Roman" w:hAnsi="Times New Roman" w:cs="Times New Roman"/>
                <w:color w:val="000000"/>
              </w:rPr>
              <w:t>SE</w:t>
            </w:r>
          </w:p>
        </w:tc>
        <w:tc>
          <w:tcPr>
            <w:tcW w:w="360" w:type="dxa"/>
            <w:tcBorders>
              <w:top w:val="nil"/>
              <w:left w:val="nil"/>
              <w:bottom w:val="single" w:sz="4" w:space="0" w:color="auto"/>
              <w:right w:val="nil"/>
            </w:tcBorders>
            <w:shd w:val="clear" w:color="000000" w:fill="FFFFFF"/>
            <w:noWrap/>
            <w:vAlign w:val="center"/>
            <w:hideMark/>
          </w:tcPr>
          <w:p w14:paraId="32B4A981" w14:textId="77777777" w:rsidR="001E5866" w:rsidRPr="0018653F" w:rsidRDefault="001E5866" w:rsidP="001E5866">
            <w:pPr>
              <w:jc w:val="center"/>
              <w:rPr>
                <w:rFonts w:ascii="Times New Roman" w:hAnsi="Times New Roman" w:cs="Times New Roman"/>
                <w:color w:val="000000"/>
              </w:rPr>
            </w:pPr>
          </w:p>
        </w:tc>
        <w:tc>
          <w:tcPr>
            <w:tcW w:w="990" w:type="dxa"/>
            <w:tcBorders>
              <w:top w:val="nil"/>
              <w:left w:val="nil"/>
              <w:bottom w:val="single" w:sz="4" w:space="0" w:color="auto"/>
              <w:right w:val="nil"/>
            </w:tcBorders>
            <w:shd w:val="clear" w:color="000000" w:fill="FFFFFF"/>
            <w:noWrap/>
            <w:vAlign w:val="bottom"/>
            <w:hideMark/>
          </w:tcPr>
          <w:p w14:paraId="57D7865D" w14:textId="77777777" w:rsidR="001E5866" w:rsidRPr="0018653F" w:rsidRDefault="001E5866" w:rsidP="001E5866">
            <w:pPr>
              <w:jc w:val="center"/>
              <w:rPr>
                <w:rFonts w:ascii="Times New Roman" w:hAnsi="Times New Roman" w:cs="Times New Roman"/>
                <w:color w:val="000000"/>
              </w:rPr>
            </w:pPr>
            <w:r w:rsidRPr="0018653F">
              <w:rPr>
                <w:rFonts w:ascii="Times New Roman" w:hAnsi="Times New Roman" w:cs="Times New Roman"/>
                <w:noProof/>
                <w:color w:val="000000"/>
              </w:rPr>
              <w:drawing>
                <wp:anchor distT="0" distB="0" distL="114300" distR="114300" simplePos="0" relativeHeight="251737088" behindDoc="0" locked="0" layoutInCell="1" allowOverlap="1" wp14:anchorId="0AC5A90D" wp14:editId="676CE7EE">
                  <wp:simplePos x="0" y="0"/>
                  <wp:positionH relativeFrom="column">
                    <wp:posOffset>273050</wp:posOffset>
                  </wp:positionH>
                  <wp:positionV relativeFrom="paragraph">
                    <wp:posOffset>-69215</wp:posOffset>
                  </wp:positionV>
                  <wp:extent cx="76200" cy="161925"/>
                  <wp:effectExtent l="0" t="0" r="0" b="9525"/>
                  <wp:wrapNone/>
                  <wp:docPr id="31" name="Picture 3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pic:spPr>
                      </pic:pic>
                    </a:graphicData>
                  </a:graphic>
                  <wp14:sizeRelH relativeFrom="page">
                    <wp14:pctWidth>0</wp14:pctWidth>
                  </wp14:sizeRelH>
                  <wp14:sizeRelV relativeFrom="page">
                    <wp14:pctHeight>0</wp14:pctHeight>
                  </wp14:sizeRelV>
                </wp:anchor>
              </w:drawing>
            </w:r>
          </w:p>
        </w:tc>
        <w:tc>
          <w:tcPr>
            <w:tcW w:w="990" w:type="dxa"/>
            <w:tcBorders>
              <w:top w:val="nil"/>
              <w:left w:val="nil"/>
              <w:bottom w:val="single" w:sz="4" w:space="0" w:color="auto"/>
              <w:right w:val="nil"/>
            </w:tcBorders>
            <w:shd w:val="clear" w:color="000000" w:fill="FFFFFF"/>
            <w:noWrap/>
            <w:vAlign w:val="center"/>
            <w:hideMark/>
          </w:tcPr>
          <w:p w14:paraId="024A8916" w14:textId="77777777" w:rsidR="001E5866" w:rsidRPr="0018653F" w:rsidRDefault="001E5866" w:rsidP="001E5866">
            <w:pPr>
              <w:jc w:val="center"/>
              <w:rPr>
                <w:rFonts w:ascii="Times New Roman" w:hAnsi="Times New Roman" w:cs="Times New Roman"/>
                <w:color w:val="000000"/>
              </w:rPr>
            </w:pPr>
            <w:r w:rsidRPr="0018653F">
              <w:rPr>
                <w:rFonts w:ascii="Times New Roman" w:hAnsi="Times New Roman" w:cs="Times New Roman"/>
                <w:color w:val="000000"/>
              </w:rPr>
              <w:t>SE</w:t>
            </w:r>
          </w:p>
        </w:tc>
        <w:tc>
          <w:tcPr>
            <w:tcW w:w="264" w:type="dxa"/>
            <w:tcBorders>
              <w:top w:val="nil"/>
              <w:left w:val="nil"/>
              <w:bottom w:val="single" w:sz="4" w:space="0" w:color="auto"/>
              <w:right w:val="nil"/>
            </w:tcBorders>
            <w:shd w:val="clear" w:color="000000" w:fill="FFFFFF"/>
            <w:noWrap/>
            <w:vAlign w:val="center"/>
            <w:hideMark/>
          </w:tcPr>
          <w:p w14:paraId="0079C8AB" w14:textId="77777777" w:rsidR="001E5866" w:rsidRPr="0018653F" w:rsidRDefault="001E5866" w:rsidP="001E5866">
            <w:pPr>
              <w:jc w:val="center"/>
              <w:rPr>
                <w:rFonts w:ascii="Times New Roman" w:hAnsi="Times New Roman" w:cs="Times New Roman"/>
                <w:color w:val="000000"/>
              </w:rPr>
            </w:pPr>
          </w:p>
        </w:tc>
        <w:tc>
          <w:tcPr>
            <w:tcW w:w="683" w:type="dxa"/>
            <w:tcBorders>
              <w:top w:val="nil"/>
              <w:left w:val="nil"/>
              <w:bottom w:val="single" w:sz="4" w:space="0" w:color="auto"/>
              <w:right w:val="nil"/>
            </w:tcBorders>
            <w:shd w:val="clear" w:color="000000" w:fill="FFFFFF"/>
            <w:noWrap/>
            <w:vAlign w:val="bottom"/>
            <w:hideMark/>
          </w:tcPr>
          <w:p w14:paraId="5B13FA06" w14:textId="77777777" w:rsidR="001E5866" w:rsidRPr="0018653F" w:rsidRDefault="001E5866" w:rsidP="001E5866">
            <w:pPr>
              <w:jc w:val="center"/>
              <w:rPr>
                <w:rFonts w:ascii="Times New Roman" w:hAnsi="Times New Roman" w:cs="Times New Roman"/>
                <w:color w:val="000000"/>
              </w:rPr>
            </w:pPr>
            <w:r w:rsidRPr="0018653F">
              <w:rPr>
                <w:rFonts w:ascii="Times New Roman" w:hAnsi="Times New Roman" w:cs="Times New Roman"/>
                <w:noProof/>
                <w:color w:val="000000"/>
              </w:rPr>
              <w:drawing>
                <wp:anchor distT="0" distB="0" distL="114300" distR="114300" simplePos="0" relativeHeight="251738112" behindDoc="0" locked="0" layoutInCell="1" allowOverlap="1" wp14:anchorId="15C517EB" wp14:editId="747CAFAB">
                  <wp:simplePos x="0" y="0"/>
                  <wp:positionH relativeFrom="column">
                    <wp:posOffset>158750</wp:posOffset>
                  </wp:positionH>
                  <wp:positionV relativeFrom="paragraph">
                    <wp:posOffset>23495</wp:posOffset>
                  </wp:positionV>
                  <wp:extent cx="76200" cy="161925"/>
                  <wp:effectExtent l="0" t="0" r="0" b="9525"/>
                  <wp:wrapNone/>
                  <wp:docPr id="29" name="Picture 29"/>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pic:spPr>
                      </pic:pic>
                    </a:graphicData>
                  </a:graphic>
                  <wp14:sizeRelH relativeFrom="page">
                    <wp14:pctWidth>0</wp14:pctWidth>
                  </wp14:sizeRelH>
                  <wp14:sizeRelV relativeFrom="page">
                    <wp14:pctHeight>0</wp14:pctHeight>
                  </wp14:sizeRelV>
                </wp:anchor>
              </w:drawing>
            </w:r>
          </w:p>
        </w:tc>
        <w:tc>
          <w:tcPr>
            <w:tcW w:w="737" w:type="dxa"/>
            <w:tcBorders>
              <w:top w:val="nil"/>
              <w:left w:val="nil"/>
              <w:bottom w:val="single" w:sz="4" w:space="0" w:color="auto"/>
              <w:right w:val="nil"/>
            </w:tcBorders>
            <w:shd w:val="clear" w:color="000000" w:fill="FFFFFF"/>
            <w:noWrap/>
            <w:vAlign w:val="center"/>
            <w:hideMark/>
          </w:tcPr>
          <w:p w14:paraId="286BA7F8" w14:textId="77777777" w:rsidR="001E5866" w:rsidRPr="0018653F" w:rsidRDefault="001E5866" w:rsidP="001E5866">
            <w:pPr>
              <w:jc w:val="center"/>
              <w:rPr>
                <w:rFonts w:ascii="Times New Roman" w:hAnsi="Times New Roman" w:cs="Times New Roman"/>
                <w:color w:val="000000"/>
              </w:rPr>
            </w:pPr>
            <w:r w:rsidRPr="0018653F">
              <w:rPr>
                <w:rFonts w:ascii="Times New Roman" w:hAnsi="Times New Roman" w:cs="Times New Roman"/>
                <w:color w:val="000000"/>
              </w:rPr>
              <w:t>SE</w:t>
            </w:r>
          </w:p>
        </w:tc>
        <w:tc>
          <w:tcPr>
            <w:tcW w:w="281" w:type="dxa"/>
            <w:tcBorders>
              <w:top w:val="nil"/>
              <w:left w:val="nil"/>
              <w:bottom w:val="single" w:sz="4" w:space="0" w:color="auto"/>
              <w:right w:val="nil"/>
            </w:tcBorders>
            <w:shd w:val="clear" w:color="000000" w:fill="FFFFFF"/>
            <w:noWrap/>
            <w:vAlign w:val="center"/>
            <w:hideMark/>
          </w:tcPr>
          <w:p w14:paraId="45179C20" w14:textId="77777777" w:rsidR="001E5866" w:rsidRPr="0018653F" w:rsidRDefault="001E5866" w:rsidP="001E5866">
            <w:pPr>
              <w:jc w:val="center"/>
              <w:rPr>
                <w:rFonts w:ascii="Times New Roman" w:hAnsi="Times New Roman" w:cs="Times New Roman"/>
                <w:color w:val="000000"/>
              </w:rPr>
            </w:pPr>
          </w:p>
        </w:tc>
        <w:tc>
          <w:tcPr>
            <w:tcW w:w="769" w:type="dxa"/>
            <w:tcBorders>
              <w:top w:val="nil"/>
              <w:left w:val="nil"/>
              <w:bottom w:val="single" w:sz="4" w:space="0" w:color="auto"/>
              <w:right w:val="nil"/>
            </w:tcBorders>
            <w:shd w:val="clear" w:color="000000" w:fill="FFFFFF"/>
            <w:noWrap/>
            <w:vAlign w:val="bottom"/>
            <w:hideMark/>
          </w:tcPr>
          <w:p w14:paraId="35CD58F5" w14:textId="199C91E3" w:rsidR="001E5866" w:rsidRPr="0018653F" w:rsidRDefault="007316FA" w:rsidP="001E5866">
            <w:pPr>
              <w:jc w:val="center"/>
              <w:rPr>
                <w:rFonts w:ascii="Times New Roman" w:hAnsi="Times New Roman" w:cs="Times New Roman"/>
                <w:color w:val="000000"/>
              </w:rPr>
            </w:pPr>
            <w:r w:rsidRPr="0018653F">
              <w:rPr>
                <w:rFonts w:ascii="Times New Roman" w:hAnsi="Times New Roman" w:cs="Times New Roman"/>
                <w:noProof/>
                <w:color w:val="000000"/>
              </w:rPr>
              <w:drawing>
                <wp:anchor distT="0" distB="0" distL="114300" distR="114300" simplePos="0" relativeHeight="251739136" behindDoc="0" locked="0" layoutInCell="1" allowOverlap="1" wp14:anchorId="5C72B756" wp14:editId="3336CF5B">
                  <wp:simplePos x="0" y="0"/>
                  <wp:positionH relativeFrom="column">
                    <wp:posOffset>189865</wp:posOffset>
                  </wp:positionH>
                  <wp:positionV relativeFrom="paragraph">
                    <wp:posOffset>23495</wp:posOffset>
                  </wp:positionV>
                  <wp:extent cx="76200" cy="161925"/>
                  <wp:effectExtent l="0" t="0" r="0" b="9525"/>
                  <wp:wrapNone/>
                  <wp:docPr id="24" name="Picture 24"/>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pic:spPr>
                      </pic:pic>
                    </a:graphicData>
                  </a:graphic>
                  <wp14:sizeRelH relativeFrom="page">
                    <wp14:pctWidth>0</wp14:pctWidth>
                  </wp14:sizeRelH>
                  <wp14:sizeRelV relativeFrom="page">
                    <wp14:pctHeight>0</wp14:pctHeight>
                  </wp14:sizeRelV>
                </wp:anchor>
              </w:drawing>
            </w:r>
          </w:p>
        </w:tc>
        <w:tc>
          <w:tcPr>
            <w:tcW w:w="742" w:type="dxa"/>
            <w:tcBorders>
              <w:top w:val="nil"/>
              <w:left w:val="nil"/>
              <w:bottom w:val="single" w:sz="4" w:space="0" w:color="auto"/>
              <w:right w:val="nil"/>
            </w:tcBorders>
            <w:shd w:val="clear" w:color="000000" w:fill="FFFFFF"/>
            <w:noWrap/>
            <w:vAlign w:val="center"/>
            <w:hideMark/>
          </w:tcPr>
          <w:p w14:paraId="21DA86F9" w14:textId="430107FF" w:rsidR="001E5866" w:rsidRPr="0018653F" w:rsidRDefault="001E5866" w:rsidP="001E5866">
            <w:pPr>
              <w:jc w:val="center"/>
              <w:rPr>
                <w:rFonts w:ascii="Times New Roman" w:hAnsi="Times New Roman" w:cs="Times New Roman"/>
                <w:color w:val="000000"/>
              </w:rPr>
            </w:pPr>
            <w:r w:rsidRPr="0018653F">
              <w:rPr>
                <w:rFonts w:ascii="Times New Roman" w:hAnsi="Times New Roman" w:cs="Times New Roman"/>
                <w:color w:val="000000"/>
              </w:rPr>
              <w:t>SE</w:t>
            </w:r>
          </w:p>
        </w:tc>
      </w:tr>
      <w:tr w:rsidR="007316FA" w:rsidRPr="0018653F" w14:paraId="3468B35B" w14:textId="77777777" w:rsidTr="007316FA">
        <w:trPr>
          <w:trHeight w:val="56"/>
        </w:trPr>
        <w:tc>
          <w:tcPr>
            <w:tcW w:w="1506" w:type="dxa"/>
            <w:tcBorders>
              <w:top w:val="nil"/>
              <w:left w:val="nil"/>
              <w:bottom w:val="nil"/>
              <w:right w:val="nil"/>
            </w:tcBorders>
            <w:shd w:val="clear" w:color="000000" w:fill="FFFFFF"/>
            <w:noWrap/>
            <w:vAlign w:val="bottom"/>
            <w:hideMark/>
          </w:tcPr>
          <w:p w14:paraId="4DB91F33"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281" w:type="dxa"/>
            <w:tcBorders>
              <w:top w:val="nil"/>
              <w:left w:val="nil"/>
              <w:bottom w:val="nil"/>
              <w:right w:val="nil"/>
            </w:tcBorders>
            <w:shd w:val="clear" w:color="000000" w:fill="FFFFFF"/>
            <w:noWrap/>
            <w:vAlign w:val="bottom"/>
            <w:hideMark/>
          </w:tcPr>
          <w:p w14:paraId="51EED2C0"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1229" w:type="dxa"/>
            <w:tcBorders>
              <w:top w:val="nil"/>
              <w:left w:val="nil"/>
              <w:bottom w:val="nil"/>
              <w:right w:val="nil"/>
            </w:tcBorders>
            <w:shd w:val="clear" w:color="000000" w:fill="FFFFFF"/>
            <w:noWrap/>
            <w:vAlign w:val="bottom"/>
            <w:hideMark/>
          </w:tcPr>
          <w:p w14:paraId="5217E6D1"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79FEBC4F"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848" w:type="dxa"/>
            <w:tcBorders>
              <w:top w:val="nil"/>
              <w:left w:val="nil"/>
              <w:bottom w:val="nil"/>
              <w:right w:val="nil"/>
            </w:tcBorders>
            <w:shd w:val="clear" w:color="000000" w:fill="FFFFFF"/>
            <w:noWrap/>
            <w:vAlign w:val="bottom"/>
            <w:hideMark/>
          </w:tcPr>
          <w:p w14:paraId="3C8B217A"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bottom"/>
            <w:hideMark/>
          </w:tcPr>
          <w:p w14:paraId="40902C0C"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360" w:type="dxa"/>
            <w:tcBorders>
              <w:top w:val="nil"/>
              <w:left w:val="nil"/>
              <w:bottom w:val="nil"/>
              <w:right w:val="nil"/>
            </w:tcBorders>
            <w:shd w:val="clear" w:color="000000" w:fill="FFFFFF"/>
            <w:noWrap/>
            <w:vAlign w:val="bottom"/>
            <w:hideMark/>
          </w:tcPr>
          <w:p w14:paraId="75F6A352"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900" w:type="dxa"/>
            <w:tcBorders>
              <w:top w:val="nil"/>
              <w:left w:val="nil"/>
              <w:bottom w:val="nil"/>
              <w:right w:val="nil"/>
            </w:tcBorders>
            <w:shd w:val="clear" w:color="000000" w:fill="FFFFFF"/>
            <w:noWrap/>
            <w:vAlign w:val="bottom"/>
            <w:hideMark/>
          </w:tcPr>
          <w:p w14:paraId="11E46E43"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1080" w:type="dxa"/>
            <w:tcBorders>
              <w:top w:val="nil"/>
              <w:left w:val="nil"/>
              <w:bottom w:val="nil"/>
              <w:right w:val="nil"/>
            </w:tcBorders>
            <w:shd w:val="clear" w:color="000000" w:fill="FFFFFF"/>
            <w:noWrap/>
            <w:vAlign w:val="bottom"/>
            <w:hideMark/>
          </w:tcPr>
          <w:p w14:paraId="0366C25B"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183AD183"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756" w:type="dxa"/>
            <w:tcBorders>
              <w:top w:val="nil"/>
              <w:left w:val="nil"/>
              <w:bottom w:val="nil"/>
              <w:right w:val="nil"/>
            </w:tcBorders>
            <w:shd w:val="clear" w:color="000000" w:fill="FFFFFF"/>
            <w:noWrap/>
            <w:vAlign w:val="bottom"/>
            <w:hideMark/>
          </w:tcPr>
          <w:p w14:paraId="238447C3"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1038" w:type="dxa"/>
            <w:tcBorders>
              <w:top w:val="nil"/>
              <w:left w:val="nil"/>
              <w:bottom w:val="nil"/>
              <w:right w:val="nil"/>
            </w:tcBorders>
            <w:shd w:val="clear" w:color="000000" w:fill="FFFFFF"/>
            <w:noWrap/>
            <w:vAlign w:val="bottom"/>
            <w:hideMark/>
          </w:tcPr>
          <w:p w14:paraId="24C1CE05"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360" w:type="dxa"/>
            <w:tcBorders>
              <w:top w:val="nil"/>
              <w:left w:val="nil"/>
              <w:bottom w:val="nil"/>
              <w:right w:val="nil"/>
            </w:tcBorders>
            <w:shd w:val="clear" w:color="000000" w:fill="FFFFFF"/>
            <w:noWrap/>
            <w:vAlign w:val="bottom"/>
            <w:hideMark/>
          </w:tcPr>
          <w:p w14:paraId="3A0968EA"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990" w:type="dxa"/>
            <w:tcBorders>
              <w:top w:val="nil"/>
              <w:left w:val="nil"/>
              <w:bottom w:val="nil"/>
              <w:right w:val="nil"/>
            </w:tcBorders>
            <w:shd w:val="clear" w:color="000000" w:fill="FFFFFF"/>
            <w:noWrap/>
            <w:vAlign w:val="bottom"/>
            <w:hideMark/>
          </w:tcPr>
          <w:p w14:paraId="160A9D58"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990" w:type="dxa"/>
            <w:tcBorders>
              <w:top w:val="nil"/>
              <w:left w:val="nil"/>
              <w:bottom w:val="nil"/>
              <w:right w:val="nil"/>
            </w:tcBorders>
            <w:shd w:val="clear" w:color="000000" w:fill="FFFFFF"/>
            <w:noWrap/>
            <w:vAlign w:val="bottom"/>
            <w:hideMark/>
          </w:tcPr>
          <w:p w14:paraId="3043059F"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264" w:type="dxa"/>
            <w:tcBorders>
              <w:top w:val="nil"/>
              <w:left w:val="nil"/>
              <w:bottom w:val="nil"/>
              <w:right w:val="nil"/>
            </w:tcBorders>
            <w:shd w:val="clear" w:color="000000" w:fill="FFFFFF"/>
            <w:noWrap/>
            <w:vAlign w:val="bottom"/>
            <w:hideMark/>
          </w:tcPr>
          <w:p w14:paraId="163B77A3"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683" w:type="dxa"/>
            <w:tcBorders>
              <w:top w:val="nil"/>
              <w:left w:val="nil"/>
              <w:bottom w:val="nil"/>
              <w:right w:val="nil"/>
            </w:tcBorders>
            <w:shd w:val="clear" w:color="000000" w:fill="FFFFFF"/>
            <w:noWrap/>
            <w:vAlign w:val="bottom"/>
            <w:hideMark/>
          </w:tcPr>
          <w:p w14:paraId="026957A6"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737" w:type="dxa"/>
            <w:tcBorders>
              <w:top w:val="nil"/>
              <w:left w:val="nil"/>
              <w:bottom w:val="nil"/>
              <w:right w:val="nil"/>
            </w:tcBorders>
            <w:shd w:val="clear" w:color="000000" w:fill="FFFFFF"/>
            <w:noWrap/>
            <w:vAlign w:val="bottom"/>
            <w:hideMark/>
          </w:tcPr>
          <w:p w14:paraId="1E542DF5"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281" w:type="dxa"/>
            <w:tcBorders>
              <w:top w:val="nil"/>
              <w:left w:val="nil"/>
              <w:bottom w:val="nil"/>
              <w:right w:val="nil"/>
            </w:tcBorders>
            <w:shd w:val="clear" w:color="000000" w:fill="FFFFFF"/>
            <w:noWrap/>
            <w:vAlign w:val="bottom"/>
            <w:hideMark/>
          </w:tcPr>
          <w:p w14:paraId="1E73E1C1"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769" w:type="dxa"/>
            <w:tcBorders>
              <w:top w:val="nil"/>
              <w:left w:val="nil"/>
              <w:bottom w:val="nil"/>
              <w:right w:val="nil"/>
            </w:tcBorders>
            <w:shd w:val="clear" w:color="000000" w:fill="FFFFFF"/>
            <w:noWrap/>
            <w:vAlign w:val="bottom"/>
            <w:hideMark/>
          </w:tcPr>
          <w:p w14:paraId="5EA87A1C"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742" w:type="dxa"/>
            <w:tcBorders>
              <w:top w:val="nil"/>
              <w:left w:val="nil"/>
              <w:bottom w:val="nil"/>
              <w:right w:val="nil"/>
            </w:tcBorders>
            <w:shd w:val="clear" w:color="000000" w:fill="FFFFFF"/>
            <w:noWrap/>
            <w:vAlign w:val="bottom"/>
            <w:hideMark/>
          </w:tcPr>
          <w:p w14:paraId="00616B94"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r>
      <w:tr w:rsidR="007316FA" w:rsidRPr="0018653F" w14:paraId="61F437A5" w14:textId="77777777" w:rsidTr="007316FA">
        <w:trPr>
          <w:trHeight w:val="202"/>
        </w:trPr>
        <w:tc>
          <w:tcPr>
            <w:tcW w:w="1506" w:type="dxa"/>
            <w:vMerge w:val="restart"/>
            <w:tcBorders>
              <w:top w:val="nil"/>
              <w:left w:val="nil"/>
              <w:bottom w:val="nil"/>
              <w:right w:val="nil"/>
            </w:tcBorders>
            <w:shd w:val="clear" w:color="000000" w:fill="FFFFFF"/>
            <w:hideMark/>
          </w:tcPr>
          <w:p w14:paraId="2FB57271" w14:textId="77777777" w:rsidR="001E5866" w:rsidRPr="003836D3" w:rsidRDefault="001E5866" w:rsidP="001E5866">
            <w:pPr>
              <w:jc w:val="center"/>
              <w:rPr>
                <w:rFonts w:ascii="Times New Roman" w:hAnsi="Times New Roman" w:cs="Times New Roman"/>
                <w:color w:val="000000"/>
              </w:rPr>
            </w:pPr>
            <w:r w:rsidRPr="003836D3">
              <w:rPr>
                <w:rFonts w:ascii="Times New Roman" w:hAnsi="Times New Roman" w:cs="Times New Roman"/>
                <w:color w:val="000000"/>
              </w:rPr>
              <w:t>Seeds, Tubers, and SAV</w:t>
            </w:r>
          </w:p>
        </w:tc>
        <w:tc>
          <w:tcPr>
            <w:tcW w:w="281" w:type="dxa"/>
            <w:tcBorders>
              <w:top w:val="nil"/>
              <w:left w:val="nil"/>
              <w:bottom w:val="nil"/>
              <w:right w:val="nil"/>
            </w:tcBorders>
            <w:shd w:val="clear" w:color="000000" w:fill="FFFFFF"/>
            <w:hideMark/>
          </w:tcPr>
          <w:p w14:paraId="5EF42CBE" w14:textId="77777777" w:rsidR="001E5866" w:rsidRPr="0018653F" w:rsidRDefault="001E5866" w:rsidP="001E5866">
            <w:pPr>
              <w:jc w:val="center"/>
              <w:rPr>
                <w:rFonts w:ascii="Times New Roman" w:hAnsi="Times New Roman" w:cs="Times New Roman"/>
                <w:color w:val="000000"/>
              </w:rPr>
            </w:pPr>
            <w:r w:rsidRPr="0018653F">
              <w:rPr>
                <w:rFonts w:ascii="Times New Roman" w:hAnsi="Times New Roman" w:cs="Times New Roman"/>
                <w:color w:val="000000"/>
              </w:rPr>
              <w:t> </w:t>
            </w:r>
          </w:p>
        </w:tc>
        <w:tc>
          <w:tcPr>
            <w:tcW w:w="1229" w:type="dxa"/>
            <w:tcBorders>
              <w:top w:val="nil"/>
              <w:left w:val="nil"/>
              <w:bottom w:val="nil"/>
              <w:right w:val="nil"/>
            </w:tcBorders>
            <w:shd w:val="clear" w:color="000000" w:fill="FFFFFF"/>
            <w:noWrap/>
            <w:vAlign w:val="bottom"/>
            <w:hideMark/>
          </w:tcPr>
          <w:p w14:paraId="5865711B"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November</w:t>
            </w:r>
          </w:p>
        </w:tc>
        <w:tc>
          <w:tcPr>
            <w:tcW w:w="276" w:type="dxa"/>
            <w:tcBorders>
              <w:top w:val="nil"/>
              <w:left w:val="nil"/>
              <w:bottom w:val="nil"/>
              <w:right w:val="nil"/>
            </w:tcBorders>
            <w:shd w:val="clear" w:color="000000" w:fill="FFFFFF"/>
            <w:noWrap/>
            <w:vAlign w:val="bottom"/>
            <w:hideMark/>
          </w:tcPr>
          <w:p w14:paraId="46B0EADB"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848" w:type="dxa"/>
            <w:tcBorders>
              <w:top w:val="nil"/>
              <w:left w:val="nil"/>
              <w:bottom w:val="nil"/>
              <w:right w:val="nil"/>
            </w:tcBorders>
            <w:shd w:val="clear" w:color="000000" w:fill="FFFFFF"/>
            <w:noWrap/>
            <w:vAlign w:val="bottom"/>
            <w:hideMark/>
          </w:tcPr>
          <w:p w14:paraId="0C2EA96E"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4.6</w:t>
            </w:r>
          </w:p>
        </w:tc>
        <w:tc>
          <w:tcPr>
            <w:tcW w:w="810" w:type="dxa"/>
            <w:tcBorders>
              <w:top w:val="nil"/>
              <w:left w:val="nil"/>
              <w:bottom w:val="nil"/>
              <w:right w:val="nil"/>
            </w:tcBorders>
            <w:shd w:val="clear" w:color="000000" w:fill="FFFFFF"/>
            <w:noWrap/>
            <w:vAlign w:val="bottom"/>
            <w:hideMark/>
          </w:tcPr>
          <w:p w14:paraId="75269A94"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2.5</w:t>
            </w:r>
          </w:p>
        </w:tc>
        <w:tc>
          <w:tcPr>
            <w:tcW w:w="360" w:type="dxa"/>
            <w:tcBorders>
              <w:top w:val="nil"/>
              <w:left w:val="nil"/>
              <w:bottom w:val="nil"/>
              <w:right w:val="nil"/>
            </w:tcBorders>
            <w:shd w:val="clear" w:color="000000" w:fill="FFFFFF"/>
            <w:noWrap/>
            <w:vAlign w:val="bottom"/>
            <w:hideMark/>
          </w:tcPr>
          <w:p w14:paraId="650513C1"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900" w:type="dxa"/>
            <w:tcBorders>
              <w:top w:val="nil"/>
              <w:left w:val="nil"/>
              <w:bottom w:val="nil"/>
              <w:right w:val="nil"/>
            </w:tcBorders>
            <w:shd w:val="clear" w:color="000000" w:fill="FFFFFF"/>
            <w:noWrap/>
            <w:vAlign w:val="bottom"/>
            <w:hideMark/>
          </w:tcPr>
          <w:p w14:paraId="0ED3B3D9"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164.6</w:t>
            </w:r>
          </w:p>
        </w:tc>
        <w:tc>
          <w:tcPr>
            <w:tcW w:w="1080" w:type="dxa"/>
            <w:tcBorders>
              <w:top w:val="nil"/>
              <w:left w:val="nil"/>
              <w:bottom w:val="nil"/>
              <w:right w:val="nil"/>
            </w:tcBorders>
            <w:shd w:val="clear" w:color="000000" w:fill="FFFFFF"/>
            <w:noWrap/>
            <w:vAlign w:val="bottom"/>
            <w:hideMark/>
          </w:tcPr>
          <w:p w14:paraId="6AA7526A"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82.5</w:t>
            </w:r>
          </w:p>
        </w:tc>
        <w:tc>
          <w:tcPr>
            <w:tcW w:w="276" w:type="dxa"/>
            <w:tcBorders>
              <w:top w:val="nil"/>
              <w:left w:val="nil"/>
              <w:bottom w:val="nil"/>
              <w:right w:val="nil"/>
            </w:tcBorders>
            <w:shd w:val="clear" w:color="000000" w:fill="FFFFFF"/>
            <w:noWrap/>
            <w:vAlign w:val="bottom"/>
            <w:hideMark/>
          </w:tcPr>
          <w:p w14:paraId="30118A65"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756" w:type="dxa"/>
            <w:tcBorders>
              <w:top w:val="nil"/>
              <w:left w:val="nil"/>
              <w:bottom w:val="nil"/>
              <w:right w:val="nil"/>
            </w:tcBorders>
            <w:shd w:val="clear" w:color="000000" w:fill="FFFFFF"/>
            <w:noWrap/>
            <w:vAlign w:val="bottom"/>
            <w:hideMark/>
          </w:tcPr>
          <w:p w14:paraId="2BF70F06"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16.2</w:t>
            </w:r>
          </w:p>
        </w:tc>
        <w:tc>
          <w:tcPr>
            <w:tcW w:w="1038" w:type="dxa"/>
            <w:tcBorders>
              <w:top w:val="nil"/>
              <w:left w:val="nil"/>
              <w:bottom w:val="nil"/>
              <w:right w:val="nil"/>
            </w:tcBorders>
            <w:shd w:val="clear" w:color="000000" w:fill="FFFFFF"/>
            <w:noWrap/>
            <w:vAlign w:val="bottom"/>
            <w:hideMark/>
          </w:tcPr>
          <w:p w14:paraId="400813D9"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3.7</w:t>
            </w:r>
          </w:p>
        </w:tc>
        <w:tc>
          <w:tcPr>
            <w:tcW w:w="360" w:type="dxa"/>
            <w:tcBorders>
              <w:top w:val="nil"/>
              <w:left w:val="nil"/>
              <w:bottom w:val="nil"/>
              <w:right w:val="nil"/>
            </w:tcBorders>
            <w:shd w:val="clear" w:color="000000" w:fill="FFFFFF"/>
            <w:noWrap/>
            <w:vAlign w:val="bottom"/>
            <w:hideMark/>
          </w:tcPr>
          <w:p w14:paraId="10EE4E4A"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990" w:type="dxa"/>
            <w:tcBorders>
              <w:top w:val="nil"/>
              <w:left w:val="nil"/>
              <w:bottom w:val="nil"/>
              <w:right w:val="nil"/>
            </w:tcBorders>
            <w:shd w:val="clear" w:color="000000" w:fill="FFFFFF"/>
            <w:noWrap/>
            <w:vAlign w:val="bottom"/>
            <w:hideMark/>
          </w:tcPr>
          <w:p w14:paraId="213E3A49"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683.2</w:t>
            </w:r>
          </w:p>
        </w:tc>
        <w:tc>
          <w:tcPr>
            <w:tcW w:w="990" w:type="dxa"/>
            <w:tcBorders>
              <w:top w:val="nil"/>
              <w:left w:val="nil"/>
              <w:bottom w:val="nil"/>
              <w:right w:val="nil"/>
            </w:tcBorders>
            <w:shd w:val="clear" w:color="000000" w:fill="FFFFFF"/>
            <w:noWrap/>
            <w:vAlign w:val="bottom"/>
            <w:hideMark/>
          </w:tcPr>
          <w:p w14:paraId="6B4ECE58"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136.7</w:t>
            </w:r>
          </w:p>
        </w:tc>
        <w:tc>
          <w:tcPr>
            <w:tcW w:w="264" w:type="dxa"/>
            <w:tcBorders>
              <w:top w:val="nil"/>
              <w:left w:val="nil"/>
              <w:bottom w:val="nil"/>
              <w:right w:val="nil"/>
            </w:tcBorders>
            <w:shd w:val="clear" w:color="000000" w:fill="FFFFFF"/>
            <w:noWrap/>
            <w:vAlign w:val="bottom"/>
            <w:hideMark/>
          </w:tcPr>
          <w:p w14:paraId="494EFF47"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683" w:type="dxa"/>
            <w:tcBorders>
              <w:top w:val="nil"/>
              <w:left w:val="nil"/>
              <w:bottom w:val="nil"/>
              <w:right w:val="nil"/>
            </w:tcBorders>
            <w:shd w:val="clear" w:color="000000" w:fill="FFFFFF"/>
            <w:noWrap/>
            <w:vAlign w:val="bottom"/>
            <w:hideMark/>
          </w:tcPr>
          <w:p w14:paraId="76A423A0"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w:t>
            </w:r>
          </w:p>
        </w:tc>
        <w:tc>
          <w:tcPr>
            <w:tcW w:w="737" w:type="dxa"/>
            <w:tcBorders>
              <w:top w:val="nil"/>
              <w:left w:val="nil"/>
              <w:bottom w:val="nil"/>
              <w:right w:val="nil"/>
            </w:tcBorders>
            <w:shd w:val="clear" w:color="000000" w:fill="FFFFFF"/>
            <w:noWrap/>
            <w:vAlign w:val="bottom"/>
            <w:hideMark/>
          </w:tcPr>
          <w:p w14:paraId="11F7B35B"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w:t>
            </w:r>
          </w:p>
        </w:tc>
        <w:tc>
          <w:tcPr>
            <w:tcW w:w="281" w:type="dxa"/>
            <w:tcBorders>
              <w:top w:val="nil"/>
              <w:left w:val="nil"/>
              <w:bottom w:val="nil"/>
              <w:right w:val="nil"/>
            </w:tcBorders>
            <w:shd w:val="clear" w:color="000000" w:fill="FFFFFF"/>
            <w:noWrap/>
            <w:vAlign w:val="bottom"/>
            <w:hideMark/>
          </w:tcPr>
          <w:p w14:paraId="66A851D8"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769" w:type="dxa"/>
            <w:tcBorders>
              <w:top w:val="nil"/>
              <w:left w:val="nil"/>
              <w:bottom w:val="nil"/>
              <w:right w:val="nil"/>
            </w:tcBorders>
            <w:shd w:val="clear" w:color="000000" w:fill="FFFFFF"/>
            <w:noWrap/>
            <w:vAlign w:val="bottom"/>
            <w:hideMark/>
          </w:tcPr>
          <w:p w14:paraId="6258B69D"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26.2</w:t>
            </w:r>
          </w:p>
        </w:tc>
        <w:tc>
          <w:tcPr>
            <w:tcW w:w="742" w:type="dxa"/>
            <w:tcBorders>
              <w:top w:val="nil"/>
              <w:left w:val="nil"/>
              <w:bottom w:val="nil"/>
              <w:right w:val="nil"/>
            </w:tcBorders>
            <w:shd w:val="clear" w:color="000000" w:fill="FFFFFF"/>
            <w:noWrap/>
            <w:vAlign w:val="bottom"/>
            <w:hideMark/>
          </w:tcPr>
          <w:p w14:paraId="00629B80"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13.1</w:t>
            </w:r>
          </w:p>
        </w:tc>
      </w:tr>
      <w:tr w:rsidR="007316FA" w:rsidRPr="0018653F" w14:paraId="6C25B42B" w14:textId="77777777" w:rsidTr="007316FA">
        <w:trPr>
          <w:trHeight w:val="297"/>
        </w:trPr>
        <w:tc>
          <w:tcPr>
            <w:tcW w:w="1506" w:type="dxa"/>
            <w:vMerge/>
            <w:tcBorders>
              <w:top w:val="nil"/>
              <w:left w:val="nil"/>
              <w:bottom w:val="nil"/>
              <w:right w:val="nil"/>
            </w:tcBorders>
            <w:vAlign w:val="center"/>
            <w:hideMark/>
          </w:tcPr>
          <w:p w14:paraId="71078CFB" w14:textId="77777777" w:rsidR="001E5866" w:rsidRPr="0018653F" w:rsidRDefault="001E5866" w:rsidP="001E5866">
            <w:pPr>
              <w:rPr>
                <w:rFonts w:ascii="Times New Roman" w:hAnsi="Times New Roman" w:cs="Times New Roman"/>
                <w:color w:val="000000"/>
              </w:rPr>
            </w:pPr>
          </w:p>
        </w:tc>
        <w:tc>
          <w:tcPr>
            <w:tcW w:w="281" w:type="dxa"/>
            <w:tcBorders>
              <w:top w:val="nil"/>
              <w:left w:val="nil"/>
              <w:bottom w:val="nil"/>
              <w:right w:val="nil"/>
            </w:tcBorders>
            <w:shd w:val="clear" w:color="000000" w:fill="FFFFFF"/>
            <w:hideMark/>
          </w:tcPr>
          <w:p w14:paraId="49B871D1" w14:textId="77777777" w:rsidR="001E5866" w:rsidRPr="0018653F" w:rsidRDefault="001E5866" w:rsidP="001E5866">
            <w:pPr>
              <w:jc w:val="center"/>
              <w:rPr>
                <w:rFonts w:ascii="Times New Roman" w:hAnsi="Times New Roman" w:cs="Times New Roman"/>
                <w:color w:val="000000"/>
              </w:rPr>
            </w:pPr>
            <w:r w:rsidRPr="0018653F">
              <w:rPr>
                <w:rFonts w:ascii="Times New Roman" w:hAnsi="Times New Roman" w:cs="Times New Roman"/>
                <w:color w:val="000000"/>
              </w:rPr>
              <w:t> </w:t>
            </w:r>
          </w:p>
        </w:tc>
        <w:tc>
          <w:tcPr>
            <w:tcW w:w="1229" w:type="dxa"/>
            <w:tcBorders>
              <w:top w:val="nil"/>
              <w:left w:val="nil"/>
              <w:bottom w:val="nil"/>
              <w:right w:val="nil"/>
            </w:tcBorders>
            <w:shd w:val="clear" w:color="000000" w:fill="FFFFFF"/>
            <w:noWrap/>
            <w:vAlign w:val="center"/>
            <w:hideMark/>
          </w:tcPr>
          <w:p w14:paraId="43F349D9"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December</w:t>
            </w:r>
          </w:p>
        </w:tc>
        <w:tc>
          <w:tcPr>
            <w:tcW w:w="276" w:type="dxa"/>
            <w:tcBorders>
              <w:top w:val="nil"/>
              <w:left w:val="nil"/>
              <w:bottom w:val="nil"/>
              <w:right w:val="nil"/>
            </w:tcBorders>
            <w:shd w:val="clear" w:color="000000" w:fill="FFFFFF"/>
            <w:noWrap/>
            <w:vAlign w:val="center"/>
            <w:hideMark/>
          </w:tcPr>
          <w:p w14:paraId="6764EB63"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848" w:type="dxa"/>
            <w:tcBorders>
              <w:top w:val="nil"/>
              <w:left w:val="nil"/>
              <w:bottom w:val="nil"/>
              <w:right w:val="nil"/>
            </w:tcBorders>
            <w:shd w:val="clear" w:color="000000" w:fill="FFFFFF"/>
            <w:noWrap/>
            <w:vAlign w:val="center"/>
            <w:hideMark/>
          </w:tcPr>
          <w:p w14:paraId="25A721D6"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126.6</w:t>
            </w:r>
          </w:p>
        </w:tc>
        <w:tc>
          <w:tcPr>
            <w:tcW w:w="810" w:type="dxa"/>
            <w:tcBorders>
              <w:top w:val="nil"/>
              <w:left w:val="nil"/>
              <w:bottom w:val="nil"/>
              <w:right w:val="nil"/>
            </w:tcBorders>
            <w:shd w:val="clear" w:color="000000" w:fill="FFFFFF"/>
            <w:noWrap/>
            <w:vAlign w:val="center"/>
            <w:hideMark/>
          </w:tcPr>
          <w:p w14:paraId="17C9E5A9"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61.4</w:t>
            </w:r>
          </w:p>
        </w:tc>
        <w:tc>
          <w:tcPr>
            <w:tcW w:w="360" w:type="dxa"/>
            <w:tcBorders>
              <w:top w:val="nil"/>
              <w:left w:val="nil"/>
              <w:bottom w:val="nil"/>
              <w:right w:val="nil"/>
            </w:tcBorders>
            <w:shd w:val="clear" w:color="000000" w:fill="FFFFFF"/>
            <w:noWrap/>
            <w:vAlign w:val="bottom"/>
            <w:hideMark/>
          </w:tcPr>
          <w:p w14:paraId="377C52D8"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900" w:type="dxa"/>
            <w:tcBorders>
              <w:top w:val="nil"/>
              <w:left w:val="nil"/>
              <w:bottom w:val="nil"/>
              <w:right w:val="nil"/>
            </w:tcBorders>
            <w:shd w:val="clear" w:color="000000" w:fill="FFFFFF"/>
            <w:noWrap/>
            <w:vAlign w:val="center"/>
            <w:hideMark/>
          </w:tcPr>
          <w:p w14:paraId="37830921"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233.2</w:t>
            </w:r>
          </w:p>
        </w:tc>
        <w:tc>
          <w:tcPr>
            <w:tcW w:w="1080" w:type="dxa"/>
            <w:tcBorders>
              <w:top w:val="nil"/>
              <w:left w:val="nil"/>
              <w:bottom w:val="nil"/>
              <w:right w:val="nil"/>
            </w:tcBorders>
            <w:shd w:val="clear" w:color="000000" w:fill="FFFFFF"/>
            <w:noWrap/>
            <w:vAlign w:val="center"/>
            <w:hideMark/>
          </w:tcPr>
          <w:p w14:paraId="3901F69A"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112</w:t>
            </w:r>
            <w:r>
              <w:rPr>
                <w:rFonts w:ascii="Times New Roman" w:hAnsi="Times New Roman" w:cs="Times New Roman"/>
                <w:color w:val="000000"/>
              </w:rPr>
              <w:t>.0</w:t>
            </w:r>
          </w:p>
        </w:tc>
        <w:tc>
          <w:tcPr>
            <w:tcW w:w="276" w:type="dxa"/>
            <w:tcBorders>
              <w:top w:val="nil"/>
              <w:left w:val="nil"/>
              <w:bottom w:val="nil"/>
              <w:right w:val="nil"/>
            </w:tcBorders>
            <w:shd w:val="clear" w:color="000000" w:fill="FFFFFF"/>
            <w:noWrap/>
            <w:vAlign w:val="bottom"/>
            <w:hideMark/>
          </w:tcPr>
          <w:p w14:paraId="1B5E53F4"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756" w:type="dxa"/>
            <w:tcBorders>
              <w:top w:val="nil"/>
              <w:left w:val="nil"/>
              <w:bottom w:val="nil"/>
              <w:right w:val="nil"/>
            </w:tcBorders>
            <w:shd w:val="clear" w:color="000000" w:fill="FFFFFF"/>
            <w:noWrap/>
            <w:vAlign w:val="center"/>
            <w:hideMark/>
          </w:tcPr>
          <w:p w14:paraId="0CC78199"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10.5</w:t>
            </w:r>
          </w:p>
        </w:tc>
        <w:tc>
          <w:tcPr>
            <w:tcW w:w="1038" w:type="dxa"/>
            <w:tcBorders>
              <w:top w:val="nil"/>
              <w:left w:val="nil"/>
              <w:bottom w:val="nil"/>
              <w:right w:val="nil"/>
            </w:tcBorders>
            <w:shd w:val="clear" w:color="000000" w:fill="FFFFFF"/>
            <w:noWrap/>
            <w:vAlign w:val="center"/>
            <w:hideMark/>
          </w:tcPr>
          <w:p w14:paraId="5CC388C5"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3.7</w:t>
            </w:r>
          </w:p>
        </w:tc>
        <w:tc>
          <w:tcPr>
            <w:tcW w:w="360" w:type="dxa"/>
            <w:tcBorders>
              <w:top w:val="nil"/>
              <w:left w:val="nil"/>
              <w:bottom w:val="nil"/>
              <w:right w:val="nil"/>
            </w:tcBorders>
            <w:shd w:val="clear" w:color="000000" w:fill="FFFFFF"/>
            <w:noWrap/>
            <w:vAlign w:val="bottom"/>
            <w:hideMark/>
          </w:tcPr>
          <w:p w14:paraId="5462E4A0"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990" w:type="dxa"/>
            <w:tcBorders>
              <w:top w:val="nil"/>
              <w:left w:val="nil"/>
              <w:bottom w:val="nil"/>
              <w:right w:val="nil"/>
            </w:tcBorders>
            <w:shd w:val="clear" w:color="000000" w:fill="FFFFFF"/>
            <w:noWrap/>
            <w:vAlign w:val="center"/>
            <w:hideMark/>
          </w:tcPr>
          <w:p w14:paraId="70E9C003"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513.4</w:t>
            </w:r>
          </w:p>
        </w:tc>
        <w:tc>
          <w:tcPr>
            <w:tcW w:w="990" w:type="dxa"/>
            <w:tcBorders>
              <w:top w:val="nil"/>
              <w:left w:val="nil"/>
              <w:bottom w:val="nil"/>
              <w:right w:val="nil"/>
            </w:tcBorders>
            <w:shd w:val="clear" w:color="000000" w:fill="FFFFFF"/>
            <w:noWrap/>
            <w:vAlign w:val="center"/>
            <w:hideMark/>
          </w:tcPr>
          <w:p w14:paraId="527836E3"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107.5</w:t>
            </w:r>
          </w:p>
        </w:tc>
        <w:tc>
          <w:tcPr>
            <w:tcW w:w="264" w:type="dxa"/>
            <w:tcBorders>
              <w:top w:val="nil"/>
              <w:left w:val="nil"/>
              <w:bottom w:val="nil"/>
              <w:right w:val="nil"/>
            </w:tcBorders>
            <w:shd w:val="clear" w:color="000000" w:fill="FFFFFF"/>
            <w:noWrap/>
            <w:vAlign w:val="bottom"/>
            <w:hideMark/>
          </w:tcPr>
          <w:p w14:paraId="68DE8FC8"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683" w:type="dxa"/>
            <w:tcBorders>
              <w:top w:val="nil"/>
              <w:left w:val="nil"/>
              <w:bottom w:val="nil"/>
              <w:right w:val="nil"/>
            </w:tcBorders>
            <w:shd w:val="clear" w:color="000000" w:fill="FFFFFF"/>
            <w:noWrap/>
            <w:vAlign w:val="bottom"/>
            <w:hideMark/>
          </w:tcPr>
          <w:p w14:paraId="3D3EEC62"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w:t>
            </w:r>
          </w:p>
        </w:tc>
        <w:tc>
          <w:tcPr>
            <w:tcW w:w="737" w:type="dxa"/>
            <w:tcBorders>
              <w:top w:val="nil"/>
              <w:left w:val="nil"/>
              <w:bottom w:val="nil"/>
              <w:right w:val="nil"/>
            </w:tcBorders>
            <w:shd w:val="clear" w:color="000000" w:fill="FFFFFF"/>
            <w:noWrap/>
            <w:vAlign w:val="center"/>
            <w:hideMark/>
          </w:tcPr>
          <w:p w14:paraId="31FF47B1"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w:t>
            </w:r>
          </w:p>
        </w:tc>
        <w:tc>
          <w:tcPr>
            <w:tcW w:w="281" w:type="dxa"/>
            <w:tcBorders>
              <w:top w:val="nil"/>
              <w:left w:val="nil"/>
              <w:bottom w:val="nil"/>
              <w:right w:val="nil"/>
            </w:tcBorders>
            <w:shd w:val="clear" w:color="000000" w:fill="FFFFFF"/>
            <w:noWrap/>
            <w:vAlign w:val="bottom"/>
            <w:hideMark/>
          </w:tcPr>
          <w:p w14:paraId="296E0DD8"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769" w:type="dxa"/>
            <w:tcBorders>
              <w:top w:val="nil"/>
              <w:left w:val="nil"/>
              <w:bottom w:val="nil"/>
              <w:right w:val="nil"/>
            </w:tcBorders>
            <w:shd w:val="clear" w:color="000000" w:fill="FFFFFF"/>
            <w:noWrap/>
            <w:vAlign w:val="center"/>
            <w:hideMark/>
          </w:tcPr>
          <w:p w14:paraId="7E15E850"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0.6</w:t>
            </w:r>
          </w:p>
        </w:tc>
        <w:tc>
          <w:tcPr>
            <w:tcW w:w="742" w:type="dxa"/>
            <w:tcBorders>
              <w:top w:val="nil"/>
              <w:left w:val="nil"/>
              <w:bottom w:val="nil"/>
              <w:right w:val="nil"/>
            </w:tcBorders>
            <w:shd w:val="clear" w:color="000000" w:fill="FFFFFF"/>
            <w:noWrap/>
            <w:vAlign w:val="center"/>
            <w:hideMark/>
          </w:tcPr>
          <w:p w14:paraId="297E44E4"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0.4</w:t>
            </w:r>
          </w:p>
        </w:tc>
      </w:tr>
      <w:tr w:rsidR="007316FA" w:rsidRPr="0018653F" w14:paraId="1FF9765E" w14:textId="77777777" w:rsidTr="007316FA">
        <w:trPr>
          <w:trHeight w:val="202"/>
        </w:trPr>
        <w:tc>
          <w:tcPr>
            <w:tcW w:w="1506" w:type="dxa"/>
            <w:tcBorders>
              <w:top w:val="nil"/>
              <w:left w:val="nil"/>
              <w:bottom w:val="nil"/>
              <w:right w:val="nil"/>
            </w:tcBorders>
            <w:shd w:val="clear" w:color="000000" w:fill="FFFFFF"/>
            <w:vAlign w:val="center"/>
            <w:hideMark/>
          </w:tcPr>
          <w:p w14:paraId="7D7DD18D"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281" w:type="dxa"/>
            <w:tcBorders>
              <w:top w:val="nil"/>
              <w:left w:val="nil"/>
              <w:bottom w:val="nil"/>
              <w:right w:val="nil"/>
            </w:tcBorders>
            <w:shd w:val="clear" w:color="000000" w:fill="FFFFFF"/>
            <w:vAlign w:val="center"/>
            <w:hideMark/>
          </w:tcPr>
          <w:p w14:paraId="5EDCF8D8"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1229" w:type="dxa"/>
            <w:tcBorders>
              <w:top w:val="nil"/>
              <w:left w:val="nil"/>
              <w:bottom w:val="nil"/>
              <w:right w:val="nil"/>
            </w:tcBorders>
            <w:shd w:val="clear" w:color="000000" w:fill="FFFFFF"/>
            <w:noWrap/>
            <w:vAlign w:val="center"/>
            <w:hideMark/>
          </w:tcPr>
          <w:p w14:paraId="5E436297"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January</w:t>
            </w:r>
          </w:p>
        </w:tc>
        <w:tc>
          <w:tcPr>
            <w:tcW w:w="276" w:type="dxa"/>
            <w:tcBorders>
              <w:top w:val="nil"/>
              <w:left w:val="nil"/>
              <w:bottom w:val="nil"/>
              <w:right w:val="nil"/>
            </w:tcBorders>
            <w:shd w:val="clear" w:color="000000" w:fill="FFFFFF"/>
            <w:noWrap/>
            <w:vAlign w:val="center"/>
            <w:hideMark/>
          </w:tcPr>
          <w:p w14:paraId="5A2A18D0"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848" w:type="dxa"/>
            <w:tcBorders>
              <w:top w:val="nil"/>
              <w:left w:val="nil"/>
              <w:bottom w:val="nil"/>
              <w:right w:val="nil"/>
            </w:tcBorders>
            <w:shd w:val="clear" w:color="000000" w:fill="FFFFFF"/>
            <w:noWrap/>
            <w:vAlign w:val="center"/>
            <w:hideMark/>
          </w:tcPr>
          <w:p w14:paraId="1C06DB3A"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57.6</w:t>
            </w:r>
          </w:p>
        </w:tc>
        <w:tc>
          <w:tcPr>
            <w:tcW w:w="810" w:type="dxa"/>
            <w:tcBorders>
              <w:top w:val="nil"/>
              <w:left w:val="nil"/>
              <w:bottom w:val="nil"/>
              <w:right w:val="nil"/>
            </w:tcBorders>
            <w:shd w:val="clear" w:color="000000" w:fill="FFFFFF"/>
            <w:noWrap/>
            <w:vAlign w:val="center"/>
            <w:hideMark/>
          </w:tcPr>
          <w:p w14:paraId="4E14F69E"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18.2</w:t>
            </w:r>
          </w:p>
        </w:tc>
        <w:tc>
          <w:tcPr>
            <w:tcW w:w="360" w:type="dxa"/>
            <w:tcBorders>
              <w:top w:val="nil"/>
              <w:left w:val="nil"/>
              <w:bottom w:val="nil"/>
              <w:right w:val="nil"/>
            </w:tcBorders>
            <w:shd w:val="clear" w:color="000000" w:fill="FFFFFF"/>
            <w:noWrap/>
            <w:vAlign w:val="center"/>
            <w:hideMark/>
          </w:tcPr>
          <w:p w14:paraId="1545EE3B"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900" w:type="dxa"/>
            <w:tcBorders>
              <w:top w:val="nil"/>
              <w:left w:val="nil"/>
              <w:bottom w:val="nil"/>
              <w:right w:val="nil"/>
            </w:tcBorders>
            <w:shd w:val="clear" w:color="000000" w:fill="FFFFFF"/>
            <w:noWrap/>
            <w:vAlign w:val="center"/>
            <w:hideMark/>
          </w:tcPr>
          <w:p w14:paraId="36D11750"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162.8</w:t>
            </w:r>
          </w:p>
        </w:tc>
        <w:tc>
          <w:tcPr>
            <w:tcW w:w="1080" w:type="dxa"/>
            <w:tcBorders>
              <w:top w:val="nil"/>
              <w:left w:val="nil"/>
              <w:bottom w:val="nil"/>
              <w:right w:val="nil"/>
            </w:tcBorders>
            <w:shd w:val="clear" w:color="000000" w:fill="FFFFFF"/>
            <w:noWrap/>
            <w:vAlign w:val="center"/>
            <w:hideMark/>
          </w:tcPr>
          <w:p w14:paraId="0E7835A7"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70.3</w:t>
            </w:r>
          </w:p>
        </w:tc>
        <w:tc>
          <w:tcPr>
            <w:tcW w:w="276" w:type="dxa"/>
            <w:tcBorders>
              <w:top w:val="nil"/>
              <w:left w:val="nil"/>
              <w:bottom w:val="nil"/>
              <w:right w:val="nil"/>
            </w:tcBorders>
            <w:shd w:val="clear" w:color="000000" w:fill="FFFFFF"/>
            <w:noWrap/>
            <w:vAlign w:val="center"/>
            <w:hideMark/>
          </w:tcPr>
          <w:p w14:paraId="34AEF620"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756" w:type="dxa"/>
            <w:tcBorders>
              <w:top w:val="nil"/>
              <w:left w:val="nil"/>
              <w:bottom w:val="nil"/>
              <w:right w:val="nil"/>
            </w:tcBorders>
            <w:shd w:val="clear" w:color="000000" w:fill="FFFFFF"/>
            <w:noWrap/>
            <w:vAlign w:val="center"/>
            <w:hideMark/>
          </w:tcPr>
          <w:p w14:paraId="3724F4C7"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14.6</w:t>
            </w:r>
          </w:p>
        </w:tc>
        <w:tc>
          <w:tcPr>
            <w:tcW w:w="1038" w:type="dxa"/>
            <w:tcBorders>
              <w:top w:val="nil"/>
              <w:left w:val="nil"/>
              <w:bottom w:val="nil"/>
              <w:right w:val="nil"/>
            </w:tcBorders>
            <w:shd w:val="clear" w:color="000000" w:fill="FFFFFF"/>
            <w:noWrap/>
            <w:vAlign w:val="center"/>
            <w:hideMark/>
          </w:tcPr>
          <w:p w14:paraId="1FCF5741"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5.3</w:t>
            </w:r>
          </w:p>
        </w:tc>
        <w:tc>
          <w:tcPr>
            <w:tcW w:w="360" w:type="dxa"/>
            <w:tcBorders>
              <w:top w:val="nil"/>
              <w:left w:val="nil"/>
              <w:bottom w:val="nil"/>
              <w:right w:val="nil"/>
            </w:tcBorders>
            <w:shd w:val="clear" w:color="000000" w:fill="FFFFFF"/>
            <w:noWrap/>
            <w:vAlign w:val="center"/>
            <w:hideMark/>
          </w:tcPr>
          <w:p w14:paraId="70530DBC"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990" w:type="dxa"/>
            <w:tcBorders>
              <w:top w:val="nil"/>
              <w:left w:val="nil"/>
              <w:bottom w:val="nil"/>
              <w:right w:val="nil"/>
            </w:tcBorders>
            <w:shd w:val="clear" w:color="000000" w:fill="FFFFFF"/>
            <w:noWrap/>
            <w:vAlign w:val="center"/>
            <w:hideMark/>
          </w:tcPr>
          <w:p w14:paraId="3D42DD2F"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253.8</w:t>
            </w:r>
          </w:p>
        </w:tc>
        <w:tc>
          <w:tcPr>
            <w:tcW w:w="990" w:type="dxa"/>
            <w:tcBorders>
              <w:top w:val="nil"/>
              <w:left w:val="nil"/>
              <w:bottom w:val="nil"/>
              <w:right w:val="nil"/>
            </w:tcBorders>
            <w:shd w:val="clear" w:color="000000" w:fill="FFFFFF"/>
            <w:noWrap/>
            <w:vAlign w:val="center"/>
            <w:hideMark/>
          </w:tcPr>
          <w:p w14:paraId="492C1F87"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73.7</w:t>
            </w:r>
          </w:p>
        </w:tc>
        <w:tc>
          <w:tcPr>
            <w:tcW w:w="264" w:type="dxa"/>
            <w:tcBorders>
              <w:top w:val="nil"/>
              <w:left w:val="nil"/>
              <w:bottom w:val="nil"/>
              <w:right w:val="nil"/>
            </w:tcBorders>
            <w:shd w:val="clear" w:color="000000" w:fill="FFFFFF"/>
            <w:noWrap/>
            <w:vAlign w:val="center"/>
            <w:hideMark/>
          </w:tcPr>
          <w:p w14:paraId="3CC25483"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683" w:type="dxa"/>
            <w:tcBorders>
              <w:top w:val="nil"/>
              <w:left w:val="nil"/>
              <w:bottom w:val="nil"/>
              <w:right w:val="nil"/>
            </w:tcBorders>
            <w:shd w:val="clear" w:color="000000" w:fill="FFFFFF"/>
            <w:noWrap/>
            <w:vAlign w:val="bottom"/>
            <w:hideMark/>
          </w:tcPr>
          <w:p w14:paraId="0630F099"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w:t>
            </w:r>
          </w:p>
        </w:tc>
        <w:tc>
          <w:tcPr>
            <w:tcW w:w="737" w:type="dxa"/>
            <w:tcBorders>
              <w:top w:val="nil"/>
              <w:left w:val="nil"/>
              <w:bottom w:val="nil"/>
              <w:right w:val="nil"/>
            </w:tcBorders>
            <w:shd w:val="clear" w:color="000000" w:fill="FFFFFF"/>
            <w:noWrap/>
            <w:vAlign w:val="center"/>
            <w:hideMark/>
          </w:tcPr>
          <w:p w14:paraId="1E8ACA3E"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w:t>
            </w:r>
          </w:p>
        </w:tc>
        <w:tc>
          <w:tcPr>
            <w:tcW w:w="281" w:type="dxa"/>
            <w:tcBorders>
              <w:top w:val="nil"/>
              <w:left w:val="nil"/>
              <w:bottom w:val="nil"/>
              <w:right w:val="nil"/>
            </w:tcBorders>
            <w:shd w:val="clear" w:color="000000" w:fill="FFFFFF"/>
            <w:noWrap/>
            <w:vAlign w:val="center"/>
            <w:hideMark/>
          </w:tcPr>
          <w:p w14:paraId="4D7D69E4"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769" w:type="dxa"/>
            <w:tcBorders>
              <w:top w:val="nil"/>
              <w:left w:val="nil"/>
              <w:bottom w:val="nil"/>
              <w:right w:val="nil"/>
            </w:tcBorders>
            <w:shd w:val="clear" w:color="000000" w:fill="FFFFFF"/>
            <w:noWrap/>
            <w:vAlign w:val="center"/>
            <w:hideMark/>
          </w:tcPr>
          <w:p w14:paraId="5F542099"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0.4</w:t>
            </w:r>
          </w:p>
        </w:tc>
        <w:tc>
          <w:tcPr>
            <w:tcW w:w="742" w:type="dxa"/>
            <w:tcBorders>
              <w:top w:val="nil"/>
              <w:left w:val="nil"/>
              <w:bottom w:val="nil"/>
              <w:right w:val="nil"/>
            </w:tcBorders>
            <w:shd w:val="clear" w:color="000000" w:fill="FFFFFF"/>
            <w:noWrap/>
            <w:vAlign w:val="center"/>
            <w:hideMark/>
          </w:tcPr>
          <w:p w14:paraId="39738671"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0.2</w:t>
            </w:r>
          </w:p>
        </w:tc>
      </w:tr>
      <w:tr w:rsidR="007316FA" w:rsidRPr="0018653F" w14:paraId="3B625E4D" w14:textId="77777777" w:rsidTr="007316FA">
        <w:trPr>
          <w:trHeight w:val="202"/>
        </w:trPr>
        <w:tc>
          <w:tcPr>
            <w:tcW w:w="1506" w:type="dxa"/>
            <w:tcBorders>
              <w:top w:val="nil"/>
              <w:left w:val="nil"/>
              <w:bottom w:val="nil"/>
              <w:right w:val="nil"/>
            </w:tcBorders>
            <w:shd w:val="clear" w:color="000000" w:fill="FFFFFF"/>
            <w:vAlign w:val="center"/>
            <w:hideMark/>
          </w:tcPr>
          <w:p w14:paraId="403EBB68"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281" w:type="dxa"/>
            <w:tcBorders>
              <w:top w:val="nil"/>
              <w:left w:val="nil"/>
              <w:bottom w:val="nil"/>
              <w:right w:val="nil"/>
            </w:tcBorders>
            <w:shd w:val="clear" w:color="000000" w:fill="FFFFFF"/>
            <w:vAlign w:val="center"/>
            <w:hideMark/>
          </w:tcPr>
          <w:p w14:paraId="41A854A8"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1229" w:type="dxa"/>
            <w:tcBorders>
              <w:top w:val="nil"/>
              <w:left w:val="nil"/>
              <w:bottom w:val="nil"/>
              <w:right w:val="nil"/>
            </w:tcBorders>
            <w:shd w:val="clear" w:color="000000" w:fill="FFFFFF"/>
            <w:noWrap/>
            <w:vAlign w:val="center"/>
            <w:hideMark/>
          </w:tcPr>
          <w:p w14:paraId="71C47CA2"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xml:space="preserve">February </w:t>
            </w:r>
          </w:p>
        </w:tc>
        <w:tc>
          <w:tcPr>
            <w:tcW w:w="276" w:type="dxa"/>
            <w:tcBorders>
              <w:top w:val="nil"/>
              <w:left w:val="nil"/>
              <w:bottom w:val="nil"/>
              <w:right w:val="nil"/>
            </w:tcBorders>
            <w:shd w:val="clear" w:color="000000" w:fill="FFFFFF"/>
            <w:noWrap/>
            <w:vAlign w:val="center"/>
            <w:hideMark/>
          </w:tcPr>
          <w:p w14:paraId="19EE3742"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848" w:type="dxa"/>
            <w:tcBorders>
              <w:top w:val="nil"/>
              <w:left w:val="nil"/>
              <w:bottom w:val="nil"/>
              <w:right w:val="nil"/>
            </w:tcBorders>
            <w:shd w:val="clear" w:color="000000" w:fill="FFFFFF"/>
            <w:noWrap/>
            <w:vAlign w:val="center"/>
            <w:hideMark/>
          </w:tcPr>
          <w:p w14:paraId="62CAA1BC"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65.9</w:t>
            </w:r>
          </w:p>
        </w:tc>
        <w:tc>
          <w:tcPr>
            <w:tcW w:w="810" w:type="dxa"/>
            <w:tcBorders>
              <w:top w:val="nil"/>
              <w:left w:val="nil"/>
              <w:bottom w:val="nil"/>
              <w:right w:val="nil"/>
            </w:tcBorders>
            <w:shd w:val="clear" w:color="000000" w:fill="FFFFFF"/>
            <w:noWrap/>
            <w:vAlign w:val="center"/>
            <w:hideMark/>
          </w:tcPr>
          <w:p w14:paraId="12ABA36F"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18.2</w:t>
            </w:r>
          </w:p>
        </w:tc>
        <w:tc>
          <w:tcPr>
            <w:tcW w:w="360" w:type="dxa"/>
            <w:tcBorders>
              <w:top w:val="nil"/>
              <w:left w:val="nil"/>
              <w:bottom w:val="nil"/>
              <w:right w:val="nil"/>
            </w:tcBorders>
            <w:shd w:val="clear" w:color="000000" w:fill="FFFFFF"/>
            <w:noWrap/>
            <w:vAlign w:val="bottom"/>
            <w:hideMark/>
          </w:tcPr>
          <w:p w14:paraId="5DA98FA5"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900" w:type="dxa"/>
            <w:tcBorders>
              <w:top w:val="nil"/>
              <w:left w:val="nil"/>
              <w:bottom w:val="nil"/>
              <w:right w:val="nil"/>
            </w:tcBorders>
            <w:shd w:val="clear" w:color="000000" w:fill="FFFFFF"/>
            <w:noWrap/>
            <w:vAlign w:val="center"/>
            <w:hideMark/>
          </w:tcPr>
          <w:p w14:paraId="4CF8A13B"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89.2</w:t>
            </w:r>
          </w:p>
        </w:tc>
        <w:tc>
          <w:tcPr>
            <w:tcW w:w="1080" w:type="dxa"/>
            <w:tcBorders>
              <w:top w:val="nil"/>
              <w:left w:val="nil"/>
              <w:bottom w:val="nil"/>
              <w:right w:val="nil"/>
            </w:tcBorders>
            <w:shd w:val="clear" w:color="000000" w:fill="FFFFFF"/>
            <w:noWrap/>
            <w:vAlign w:val="center"/>
            <w:hideMark/>
          </w:tcPr>
          <w:p w14:paraId="794E2AAC"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38.7</w:t>
            </w:r>
          </w:p>
        </w:tc>
        <w:tc>
          <w:tcPr>
            <w:tcW w:w="276" w:type="dxa"/>
            <w:tcBorders>
              <w:top w:val="nil"/>
              <w:left w:val="nil"/>
              <w:bottom w:val="nil"/>
              <w:right w:val="nil"/>
            </w:tcBorders>
            <w:shd w:val="clear" w:color="000000" w:fill="FFFFFF"/>
            <w:noWrap/>
            <w:vAlign w:val="bottom"/>
            <w:hideMark/>
          </w:tcPr>
          <w:p w14:paraId="46C80B4F"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756" w:type="dxa"/>
            <w:tcBorders>
              <w:top w:val="nil"/>
              <w:left w:val="nil"/>
              <w:bottom w:val="nil"/>
              <w:right w:val="nil"/>
            </w:tcBorders>
            <w:shd w:val="clear" w:color="000000" w:fill="FFFFFF"/>
            <w:noWrap/>
            <w:vAlign w:val="center"/>
            <w:hideMark/>
          </w:tcPr>
          <w:p w14:paraId="0366B53D"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10.2</w:t>
            </w:r>
          </w:p>
        </w:tc>
        <w:tc>
          <w:tcPr>
            <w:tcW w:w="1038" w:type="dxa"/>
            <w:tcBorders>
              <w:top w:val="nil"/>
              <w:left w:val="nil"/>
              <w:bottom w:val="nil"/>
              <w:right w:val="nil"/>
            </w:tcBorders>
            <w:shd w:val="clear" w:color="000000" w:fill="FFFFFF"/>
            <w:noWrap/>
            <w:vAlign w:val="center"/>
            <w:hideMark/>
          </w:tcPr>
          <w:p w14:paraId="164388FB"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4.2</w:t>
            </w:r>
          </w:p>
        </w:tc>
        <w:tc>
          <w:tcPr>
            <w:tcW w:w="360" w:type="dxa"/>
            <w:tcBorders>
              <w:top w:val="nil"/>
              <w:left w:val="nil"/>
              <w:bottom w:val="nil"/>
              <w:right w:val="nil"/>
            </w:tcBorders>
            <w:shd w:val="clear" w:color="000000" w:fill="FFFFFF"/>
            <w:noWrap/>
            <w:vAlign w:val="bottom"/>
            <w:hideMark/>
          </w:tcPr>
          <w:p w14:paraId="37EAB1EB"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990" w:type="dxa"/>
            <w:tcBorders>
              <w:top w:val="nil"/>
              <w:left w:val="nil"/>
              <w:bottom w:val="nil"/>
              <w:right w:val="nil"/>
            </w:tcBorders>
            <w:shd w:val="clear" w:color="000000" w:fill="FFFFFF"/>
            <w:noWrap/>
            <w:vAlign w:val="center"/>
            <w:hideMark/>
          </w:tcPr>
          <w:p w14:paraId="41B848B5"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144.1</w:t>
            </w:r>
          </w:p>
        </w:tc>
        <w:tc>
          <w:tcPr>
            <w:tcW w:w="990" w:type="dxa"/>
            <w:tcBorders>
              <w:top w:val="nil"/>
              <w:left w:val="nil"/>
              <w:bottom w:val="nil"/>
              <w:right w:val="nil"/>
            </w:tcBorders>
            <w:shd w:val="clear" w:color="000000" w:fill="FFFFFF"/>
            <w:noWrap/>
            <w:vAlign w:val="center"/>
            <w:hideMark/>
          </w:tcPr>
          <w:p w14:paraId="55CA1468"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55.1</w:t>
            </w:r>
          </w:p>
        </w:tc>
        <w:tc>
          <w:tcPr>
            <w:tcW w:w="264" w:type="dxa"/>
            <w:tcBorders>
              <w:top w:val="nil"/>
              <w:left w:val="nil"/>
              <w:bottom w:val="nil"/>
              <w:right w:val="nil"/>
            </w:tcBorders>
            <w:shd w:val="clear" w:color="000000" w:fill="FFFFFF"/>
            <w:noWrap/>
            <w:vAlign w:val="bottom"/>
            <w:hideMark/>
          </w:tcPr>
          <w:p w14:paraId="447DACA7"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683" w:type="dxa"/>
            <w:tcBorders>
              <w:top w:val="nil"/>
              <w:left w:val="nil"/>
              <w:bottom w:val="nil"/>
              <w:right w:val="nil"/>
            </w:tcBorders>
            <w:shd w:val="clear" w:color="000000" w:fill="FFFFFF"/>
            <w:noWrap/>
            <w:vAlign w:val="center"/>
            <w:hideMark/>
          </w:tcPr>
          <w:p w14:paraId="24555876"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w:t>
            </w:r>
          </w:p>
        </w:tc>
        <w:tc>
          <w:tcPr>
            <w:tcW w:w="737" w:type="dxa"/>
            <w:tcBorders>
              <w:top w:val="nil"/>
              <w:left w:val="nil"/>
              <w:bottom w:val="nil"/>
              <w:right w:val="nil"/>
            </w:tcBorders>
            <w:shd w:val="clear" w:color="000000" w:fill="FFFFFF"/>
            <w:noWrap/>
            <w:vAlign w:val="center"/>
            <w:hideMark/>
          </w:tcPr>
          <w:p w14:paraId="792F7FE1"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w:t>
            </w:r>
          </w:p>
        </w:tc>
        <w:tc>
          <w:tcPr>
            <w:tcW w:w="281" w:type="dxa"/>
            <w:tcBorders>
              <w:top w:val="nil"/>
              <w:left w:val="nil"/>
              <w:bottom w:val="nil"/>
              <w:right w:val="nil"/>
            </w:tcBorders>
            <w:shd w:val="clear" w:color="000000" w:fill="FFFFFF"/>
            <w:noWrap/>
            <w:vAlign w:val="bottom"/>
            <w:hideMark/>
          </w:tcPr>
          <w:p w14:paraId="2E49D2DA"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769" w:type="dxa"/>
            <w:tcBorders>
              <w:top w:val="nil"/>
              <w:left w:val="nil"/>
              <w:bottom w:val="nil"/>
              <w:right w:val="nil"/>
            </w:tcBorders>
            <w:shd w:val="clear" w:color="000000" w:fill="FFFFFF"/>
            <w:noWrap/>
            <w:vAlign w:val="center"/>
            <w:hideMark/>
          </w:tcPr>
          <w:p w14:paraId="612AAF43"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3</w:t>
            </w:r>
            <w:r>
              <w:rPr>
                <w:rFonts w:ascii="Times New Roman" w:hAnsi="Times New Roman" w:cs="Times New Roman"/>
                <w:color w:val="000000"/>
              </w:rPr>
              <w:t>.0</w:t>
            </w:r>
          </w:p>
        </w:tc>
        <w:tc>
          <w:tcPr>
            <w:tcW w:w="742" w:type="dxa"/>
            <w:tcBorders>
              <w:top w:val="nil"/>
              <w:left w:val="nil"/>
              <w:bottom w:val="nil"/>
              <w:right w:val="nil"/>
            </w:tcBorders>
            <w:shd w:val="clear" w:color="000000" w:fill="FFFFFF"/>
            <w:noWrap/>
            <w:vAlign w:val="center"/>
            <w:hideMark/>
          </w:tcPr>
          <w:p w14:paraId="3D9294C7"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2.9</w:t>
            </w:r>
          </w:p>
        </w:tc>
      </w:tr>
      <w:tr w:rsidR="007316FA" w:rsidRPr="0018653F" w14:paraId="6B218E9B" w14:textId="77777777" w:rsidTr="007316FA">
        <w:trPr>
          <w:trHeight w:val="76"/>
        </w:trPr>
        <w:tc>
          <w:tcPr>
            <w:tcW w:w="1506" w:type="dxa"/>
            <w:tcBorders>
              <w:top w:val="nil"/>
              <w:left w:val="nil"/>
              <w:bottom w:val="nil"/>
              <w:right w:val="nil"/>
            </w:tcBorders>
            <w:shd w:val="clear" w:color="000000" w:fill="FFFFFF"/>
            <w:noWrap/>
            <w:vAlign w:val="bottom"/>
            <w:hideMark/>
          </w:tcPr>
          <w:p w14:paraId="47C878CE"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281" w:type="dxa"/>
            <w:tcBorders>
              <w:top w:val="nil"/>
              <w:left w:val="nil"/>
              <w:bottom w:val="nil"/>
              <w:right w:val="nil"/>
            </w:tcBorders>
            <w:shd w:val="clear" w:color="000000" w:fill="FFFFFF"/>
            <w:noWrap/>
            <w:vAlign w:val="bottom"/>
            <w:hideMark/>
          </w:tcPr>
          <w:p w14:paraId="70CF3F97"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1229" w:type="dxa"/>
            <w:tcBorders>
              <w:top w:val="nil"/>
              <w:left w:val="nil"/>
              <w:bottom w:val="nil"/>
              <w:right w:val="nil"/>
            </w:tcBorders>
            <w:shd w:val="clear" w:color="000000" w:fill="FFFFFF"/>
            <w:noWrap/>
            <w:vAlign w:val="center"/>
            <w:hideMark/>
          </w:tcPr>
          <w:p w14:paraId="59C76C01"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center"/>
            <w:hideMark/>
          </w:tcPr>
          <w:p w14:paraId="52874EC9"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848" w:type="dxa"/>
            <w:tcBorders>
              <w:top w:val="nil"/>
              <w:left w:val="nil"/>
              <w:bottom w:val="nil"/>
              <w:right w:val="nil"/>
            </w:tcBorders>
            <w:shd w:val="clear" w:color="000000" w:fill="FFFFFF"/>
            <w:noWrap/>
            <w:vAlign w:val="center"/>
            <w:hideMark/>
          </w:tcPr>
          <w:p w14:paraId="2BE6487E"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center"/>
            <w:hideMark/>
          </w:tcPr>
          <w:p w14:paraId="3C77CA96"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360" w:type="dxa"/>
            <w:tcBorders>
              <w:top w:val="nil"/>
              <w:left w:val="nil"/>
              <w:bottom w:val="nil"/>
              <w:right w:val="nil"/>
            </w:tcBorders>
            <w:shd w:val="clear" w:color="000000" w:fill="FFFFFF"/>
            <w:noWrap/>
            <w:vAlign w:val="bottom"/>
            <w:hideMark/>
          </w:tcPr>
          <w:p w14:paraId="5AA3BAE7"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900" w:type="dxa"/>
            <w:tcBorders>
              <w:top w:val="nil"/>
              <w:left w:val="nil"/>
              <w:bottom w:val="nil"/>
              <w:right w:val="nil"/>
            </w:tcBorders>
            <w:shd w:val="clear" w:color="000000" w:fill="FFFFFF"/>
            <w:noWrap/>
            <w:vAlign w:val="center"/>
            <w:hideMark/>
          </w:tcPr>
          <w:p w14:paraId="564604A9"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1080" w:type="dxa"/>
            <w:tcBorders>
              <w:top w:val="nil"/>
              <w:left w:val="nil"/>
              <w:bottom w:val="nil"/>
              <w:right w:val="nil"/>
            </w:tcBorders>
            <w:shd w:val="clear" w:color="000000" w:fill="FFFFFF"/>
            <w:noWrap/>
            <w:vAlign w:val="center"/>
            <w:hideMark/>
          </w:tcPr>
          <w:p w14:paraId="572DB1F1"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0F104FA2"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756" w:type="dxa"/>
            <w:tcBorders>
              <w:top w:val="nil"/>
              <w:left w:val="nil"/>
              <w:bottom w:val="nil"/>
              <w:right w:val="nil"/>
            </w:tcBorders>
            <w:shd w:val="clear" w:color="000000" w:fill="FFFFFF"/>
            <w:noWrap/>
            <w:vAlign w:val="center"/>
            <w:hideMark/>
          </w:tcPr>
          <w:p w14:paraId="7FCBAE99"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1038" w:type="dxa"/>
            <w:tcBorders>
              <w:top w:val="nil"/>
              <w:left w:val="nil"/>
              <w:bottom w:val="nil"/>
              <w:right w:val="nil"/>
            </w:tcBorders>
            <w:shd w:val="clear" w:color="000000" w:fill="FFFFFF"/>
            <w:noWrap/>
            <w:vAlign w:val="center"/>
            <w:hideMark/>
          </w:tcPr>
          <w:p w14:paraId="43F61EFD"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360" w:type="dxa"/>
            <w:tcBorders>
              <w:top w:val="nil"/>
              <w:left w:val="nil"/>
              <w:bottom w:val="nil"/>
              <w:right w:val="nil"/>
            </w:tcBorders>
            <w:shd w:val="clear" w:color="000000" w:fill="FFFFFF"/>
            <w:noWrap/>
            <w:vAlign w:val="bottom"/>
            <w:hideMark/>
          </w:tcPr>
          <w:p w14:paraId="540FB00B"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990" w:type="dxa"/>
            <w:tcBorders>
              <w:top w:val="nil"/>
              <w:left w:val="nil"/>
              <w:bottom w:val="nil"/>
              <w:right w:val="nil"/>
            </w:tcBorders>
            <w:shd w:val="clear" w:color="000000" w:fill="FFFFFF"/>
            <w:noWrap/>
            <w:vAlign w:val="center"/>
            <w:hideMark/>
          </w:tcPr>
          <w:p w14:paraId="78E1718E"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990" w:type="dxa"/>
            <w:tcBorders>
              <w:top w:val="nil"/>
              <w:left w:val="nil"/>
              <w:bottom w:val="nil"/>
              <w:right w:val="nil"/>
            </w:tcBorders>
            <w:shd w:val="clear" w:color="000000" w:fill="FFFFFF"/>
            <w:noWrap/>
            <w:vAlign w:val="center"/>
            <w:hideMark/>
          </w:tcPr>
          <w:p w14:paraId="7BCE5370"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264" w:type="dxa"/>
            <w:tcBorders>
              <w:top w:val="nil"/>
              <w:left w:val="nil"/>
              <w:bottom w:val="nil"/>
              <w:right w:val="nil"/>
            </w:tcBorders>
            <w:shd w:val="clear" w:color="000000" w:fill="FFFFFF"/>
            <w:noWrap/>
            <w:vAlign w:val="bottom"/>
            <w:hideMark/>
          </w:tcPr>
          <w:p w14:paraId="3563DD75"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683" w:type="dxa"/>
            <w:tcBorders>
              <w:top w:val="nil"/>
              <w:left w:val="nil"/>
              <w:bottom w:val="nil"/>
              <w:right w:val="nil"/>
            </w:tcBorders>
            <w:shd w:val="clear" w:color="000000" w:fill="FFFFFF"/>
            <w:noWrap/>
            <w:vAlign w:val="center"/>
            <w:hideMark/>
          </w:tcPr>
          <w:p w14:paraId="5333AF63"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737" w:type="dxa"/>
            <w:tcBorders>
              <w:top w:val="nil"/>
              <w:left w:val="nil"/>
              <w:bottom w:val="nil"/>
              <w:right w:val="nil"/>
            </w:tcBorders>
            <w:shd w:val="clear" w:color="000000" w:fill="FFFFFF"/>
            <w:noWrap/>
            <w:vAlign w:val="center"/>
            <w:hideMark/>
          </w:tcPr>
          <w:p w14:paraId="00DC59A9"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281" w:type="dxa"/>
            <w:tcBorders>
              <w:top w:val="nil"/>
              <w:left w:val="nil"/>
              <w:bottom w:val="nil"/>
              <w:right w:val="nil"/>
            </w:tcBorders>
            <w:shd w:val="clear" w:color="000000" w:fill="FFFFFF"/>
            <w:noWrap/>
            <w:vAlign w:val="bottom"/>
            <w:hideMark/>
          </w:tcPr>
          <w:p w14:paraId="20686311"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769" w:type="dxa"/>
            <w:tcBorders>
              <w:top w:val="nil"/>
              <w:left w:val="nil"/>
              <w:bottom w:val="nil"/>
              <w:right w:val="nil"/>
            </w:tcBorders>
            <w:shd w:val="clear" w:color="000000" w:fill="FFFFFF"/>
            <w:noWrap/>
            <w:vAlign w:val="center"/>
            <w:hideMark/>
          </w:tcPr>
          <w:p w14:paraId="5FAD3F45"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742" w:type="dxa"/>
            <w:tcBorders>
              <w:top w:val="nil"/>
              <w:left w:val="nil"/>
              <w:bottom w:val="nil"/>
              <w:right w:val="nil"/>
            </w:tcBorders>
            <w:shd w:val="clear" w:color="000000" w:fill="FFFFFF"/>
            <w:noWrap/>
            <w:vAlign w:val="center"/>
            <w:hideMark/>
          </w:tcPr>
          <w:p w14:paraId="146112F9"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r>
      <w:tr w:rsidR="001E5866" w:rsidRPr="0018653F" w14:paraId="0A832A30" w14:textId="77777777" w:rsidTr="007316FA">
        <w:trPr>
          <w:trHeight w:val="202"/>
        </w:trPr>
        <w:tc>
          <w:tcPr>
            <w:tcW w:w="1506" w:type="dxa"/>
            <w:tcBorders>
              <w:top w:val="nil"/>
              <w:left w:val="nil"/>
              <w:bottom w:val="nil"/>
              <w:right w:val="nil"/>
            </w:tcBorders>
            <w:shd w:val="clear" w:color="000000" w:fill="FFFFFF"/>
            <w:noWrap/>
            <w:vAlign w:val="bottom"/>
            <w:hideMark/>
          </w:tcPr>
          <w:p w14:paraId="0168BA56"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281" w:type="dxa"/>
            <w:tcBorders>
              <w:top w:val="nil"/>
              <w:left w:val="nil"/>
              <w:bottom w:val="nil"/>
              <w:right w:val="nil"/>
            </w:tcBorders>
            <w:shd w:val="clear" w:color="000000" w:fill="FFFFFF"/>
            <w:noWrap/>
            <w:vAlign w:val="bottom"/>
            <w:hideMark/>
          </w:tcPr>
          <w:p w14:paraId="29C1299E"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1505" w:type="dxa"/>
            <w:gridSpan w:val="2"/>
            <w:tcBorders>
              <w:top w:val="nil"/>
              <w:left w:val="nil"/>
              <w:bottom w:val="single" w:sz="4" w:space="0" w:color="auto"/>
              <w:right w:val="nil"/>
            </w:tcBorders>
            <w:shd w:val="clear" w:color="000000" w:fill="FFFFFF"/>
            <w:noWrap/>
            <w:vAlign w:val="center"/>
            <w:hideMark/>
          </w:tcPr>
          <w:p w14:paraId="72666AF6"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Overall</w:t>
            </w:r>
          </w:p>
        </w:tc>
        <w:tc>
          <w:tcPr>
            <w:tcW w:w="848" w:type="dxa"/>
            <w:tcBorders>
              <w:top w:val="nil"/>
              <w:left w:val="nil"/>
              <w:bottom w:val="single" w:sz="4" w:space="0" w:color="auto"/>
              <w:right w:val="nil"/>
            </w:tcBorders>
            <w:shd w:val="clear" w:color="000000" w:fill="FFFFFF"/>
            <w:noWrap/>
            <w:vAlign w:val="center"/>
            <w:hideMark/>
          </w:tcPr>
          <w:p w14:paraId="5E225F88"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65.6</w:t>
            </w:r>
          </w:p>
        </w:tc>
        <w:tc>
          <w:tcPr>
            <w:tcW w:w="810" w:type="dxa"/>
            <w:tcBorders>
              <w:top w:val="nil"/>
              <w:left w:val="nil"/>
              <w:bottom w:val="single" w:sz="4" w:space="0" w:color="auto"/>
              <w:right w:val="nil"/>
            </w:tcBorders>
            <w:shd w:val="clear" w:color="000000" w:fill="FFFFFF"/>
            <w:noWrap/>
            <w:vAlign w:val="center"/>
            <w:hideMark/>
          </w:tcPr>
          <w:p w14:paraId="67B7C5E3"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16.3</w:t>
            </w:r>
          </w:p>
        </w:tc>
        <w:tc>
          <w:tcPr>
            <w:tcW w:w="360" w:type="dxa"/>
            <w:tcBorders>
              <w:top w:val="nil"/>
              <w:left w:val="nil"/>
              <w:bottom w:val="single" w:sz="4" w:space="0" w:color="auto"/>
              <w:right w:val="nil"/>
            </w:tcBorders>
            <w:shd w:val="clear" w:color="000000" w:fill="FFFFFF"/>
            <w:noWrap/>
            <w:vAlign w:val="bottom"/>
            <w:hideMark/>
          </w:tcPr>
          <w:p w14:paraId="102F7B5F"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900" w:type="dxa"/>
            <w:tcBorders>
              <w:top w:val="nil"/>
              <w:left w:val="nil"/>
              <w:bottom w:val="single" w:sz="4" w:space="0" w:color="auto"/>
              <w:right w:val="nil"/>
            </w:tcBorders>
            <w:shd w:val="clear" w:color="000000" w:fill="FFFFFF"/>
            <w:noWrap/>
            <w:vAlign w:val="center"/>
            <w:hideMark/>
          </w:tcPr>
          <w:p w14:paraId="089CA031"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159.7</w:t>
            </w:r>
          </w:p>
        </w:tc>
        <w:tc>
          <w:tcPr>
            <w:tcW w:w="1080" w:type="dxa"/>
            <w:tcBorders>
              <w:top w:val="nil"/>
              <w:left w:val="nil"/>
              <w:bottom w:val="single" w:sz="4" w:space="0" w:color="auto"/>
              <w:right w:val="nil"/>
            </w:tcBorders>
            <w:shd w:val="clear" w:color="000000" w:fill="FFFFFF"/>
            <w:noWrap/>
            <w:vAlign w:val="center"/>
            <w:hideMark/>
          </w:tcPr>
          <w:p w14:paraId="7BBA1F82"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38.6</w:t>
            </w:r>
          </w:p>
        </w:tc>
        <w:tc>
          <w:tcPr>
            <w:tcW w:w="276" w:type="dxa"/>
            <w:tcBorders>
              <w:top w:val="nil"/>
              <w:left w:val="nil"/>
              <w:bottom w:val="single" w:sz="4" w:space="0" w:color="auto"/>
              <w:right w:val="nil"/>
            </w:tcBorders>
            <w:shd w:val="clear" w:color="000000" w:fill="FFFFFF"/>
            <w:noWrap/>
            <w:vAlign w:val="bottom"/>
            <w:hideMark/>
          </w:tcPr>
          <w:p w14:paraId="2E57C8C5"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756" w:type="dxa"/>
            <w:tcBorders>
              <w:top w:val="nil"/>
              <w:left w:val="nil"/>
              <w:bottom w:val="single" w:sz="4" w:space="0" w:color="auto"/>
              <w:right w:val="nil"/>
            </w:tcBorders>
            <w:shd w:val="clear" w:color="000000" w:fill="FFFFFF"/>
            <w:noWrap/>
            <w:vAlign w:val="center"/>
            <w:hideMark/>
          </w:tcPr>
          <w:p w14:paraId="78BE01DC"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12.9</w:t>
            </w:r>
          </w:p>
        </w:tc>
        <w:tc>
          <w:tcPr>
            <w:tcW w:w="1038" w:type="dxa"/>
            <w:tcBorders>
              <w:top w:val="nil"/>
              <w:left w:val="nil"/>
              <w:bottom w:val="single" w:sz="4" w:space="0" w:color="auto"/>
              <w:right w:val="nil"/>
            </w:tcBorders>
            <w:shd w:val="clear" w:color="000000" w:fill="FFFFFF"/>
            <w:noWrap/>
            <w:vAlign w:val="center"/>
            <w:hideMark/>
          </w:tcPr>
          <w:p w14:paraId="2C5A3C06"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2.1</w:t>
            </w:r>
          </w:p>
        </w:tc>
        <w:tc>
          <w:tcPr>
            <w:tcW w:w="360" w:type="dxa"/>
            <w:tcBorders>
              <w:top w:val="nil"/>
              <w:left w:val="nil"/>
              <w:bottom w:val="single" w:sz="4" w:space="0" w:color="auto"/>
              <w:right w:val="nil"/>
            </w:tcBorders>
            <w:shd w:val="clear" w:color="000000" w:fill="FFFFFF"/>
            <w:noWrap/>
            <w:vAlign w:val="bottom"/>
            <w:hideMark/>
          </w:tcPr>
          <w:p w14:paraId="1CBD89A0"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990" w:type="dxa"/>
            <w:tcBorders>
              <w:top w:val="nil"/>
              <w:left w:val="nil"/>
              <w:bottom w:val="single" w:sz="4" w:space="0" w:color="auto"/>
              <w:right w:val="nil"/>
            </w:tcBorders>
            <w:shd w:val="clear" w:color="000000" w:fill="FFFFFF"/>
            <w:noWrap/>
            <w:vAlign w:val="center"/>
            <w:hideMark/>
          </w:tcPr>
          <w:p w14:paraId="2E5571A1"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380</w:t>
            </w:r>
            <w:r>
              <w:rPr>
                <w:rFonts w:ascii="Times New Roman" w:hAnsi="Times New Roman" w:cs="Times New Roman"/>
                <w:color w:val="000000"/>
              </w:rPr>
              <w:t>.0</w:t>
            </w:r>
          </w:p>
        </w:tc>
        <w:tc>
          <w:tcPr>
            <w:tcW w:w="990" w:type="dxa"/>
            <w:tcBorders>
              <w:top w:val="nil"/>
              <w:left w:val="nil"/>
              <w:bottom w:val="single" w:sz="4" w:space="0" w:color="auto"/>
              <w:right w:val="nil"/>
            </w:tcBorders>
            <w:shd w:val="clear" w:color="000000" w:fill="FFFFFF"/>
            <w:noWrap/>
            <w:vAlign w:val="center"/>
            <w:hideMark/>
          </w:tcPr>
          <w:p w14:paraId="1EF4F14D"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53.7</w:t>
            </w:r>
          </w:p>
        </w:tc>
        <w:tc>
          <w:tcPr>
            <w:tcW w:w="264" w:type="dxa"/>
            <w:tcBorders>
              <w:top w:val="nil"/>
              <w:left w:val="nil"/>
              <w:bottom w:val="single" w:sz="4" w:space="0" w:color="auto"/>
              <w:right w:val="nil"/>
            </w:tcBorders>
            <w:shd w:val="clear" w:color="000000" w:fill="FFFFFF"/>
            <w:noWrap/>
            <w:vAlign w:val="bottom"/>
            <w:hideMark/>
          </w:tcPr>
          <w:p w14:paraId="35D9D936"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683" w:type="dxa"/>
            <w:tcBorders>
              <w:top w:val="nil"/>
              <w:left w:val="nil"/>
              <w:bottom w:val="single" w:sz="4" w:space="0" w:color="auto"/>
              <w:right w:val="nil"/>
            </w:tcBorders>
            <w:shd w:val="clear" w:color="000000" w:fill="FFFFFF"/>
            <w:noWrap/>
            <w:vAlign w:val="center"/>
            <w:hideMark/>
          </w:tcPr>
          <w:p w14:paraId="016EB5FA"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w:t>
            </w:r>
          </w:p>
        </w:tc>
        <w:tc>
          <w:tcPr>
            <w:tcW w:w="737" w:type="dxa"/>
            <w:tcBorders>
              <w:top w:val="nil"/>
              <w:left w:val="nil"/>
              <w:bottom w:val="single" w:sz="4" w:space="0" w:color="auto"/>
              <w:right w:val="nil"/>
            </w:tcBorders>
            <w:shd w:val="clear" w:color="000000" w:fill="FFFFFF"/>
            <w:noWrap/>
            <w:vAlign w:val="center"/>
            <w:hideMark/>
          </w:tcPr>
          <w:p w14:paraId="0F47E4A1"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w:t>
            </w:r>
          </w:p>
        </w:tc>
        <w:tc>
          <w:tcPr>
            <w:tcW w:w="281" w:type="dxa"/>
            <w:tcBorders>
              <w:top w:val="nil"/>
              <w:left w:val="nil"/>
              <w:bottom w:val="single" w:sz="4" w:space="0" w:color="auto"/>
              <w:right w:val="nil"/>
            </w:tcBorders>
            <w:shd w:val="clear" w:color="000000" w:fill="FFFFFF"/>
            <w:noWrap/>
            <w:vAlign w:val="bottom"/>
            <w:hideMark/>
          </w:tcPr>
          <w:p w14:paraId="541ABFCB"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769" w:type="dxa"/>
            <w:tcBorders>
              <w:top w:val="nil"/>
              <w:left w:val="nil"/>
              <w:bottom w:val="single" w:sz="4" w:space="0" w:color="auto"/>
              <w:right w:val="nil"/>
            </w:tcBorders>
            <w:shd w:val="clear" w:color="000000" w:fill="FFFFFF"/>
            <w:noWrap/>
            <w:vAlign w:val="center"/>
            <w:hideMark/>
          </w:tcPr>
          <w:p w14:paraId="213CA2C8"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7.5</w:t>
            </w:r>
          </w:p>
        </w:tc>
        <w:tc>
          <w:tcPr>
            <w:tcW w:w="742" w:type="dxa"/>
            <w:tcBorders>
              <w:top w:val="nil"/>
              <w:left w:val="nil"/>
              <w:bottom w:val="single" w:sz="4" w:space="0" w:color="auto"/>
              <w:right w:val="nil"/>
            </w:tcBorders>
            <w:shd w:val="clear" w:color="000000" w:fill="FFFFFF"/>
            <w:noWrap/>
            <w:vAlign w:val="center"/>
            <w:hideMark/>
          </w:tcPr>
          <w:p w14:paraId="2E3D8E27"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3.8</w:t>
            </w:r>
          </w:p>
        </w:tc>
      </w:tr>
      <w:tr w:rsidR="007316FA" w:rsidRPr="0018653F" w14:paraId="193A4AA1" w14:textId="77777777" w:rsidTr="007316FA">
        <w:trPr>
          <w:trHeight w:val="56"/>
        </w:trPr>
        <w:tc>
          <w:tcPr>
            <w:tcW w:w="1506" w:type="dxa"/>
            <w:tcBorders>
              <w:top w:val="nil"/>
              <w:left w:val="nil"/>
              <w:bottom w:val="nil"/>
              <w:right w:val="nil"/>
            </w:tcBorders>
            <w:shd w:val="clear" w:color="000000" w:fill="FFFFFF"/>
            <w:noWrap/>
            <w:vAlign w:val="bottom"/>
            <w:hideMark/>
          </w:tcPr>
          <w:p w14:paraId="64F639DE"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281" w:type="dxa"/>
            <w:tcBorders>
              <w:top w:val="nil"/>
              <w:left w:val="nil"/>
              <w:bottom w:val="nil"/>
              <w:right w:val="nil"/>
            </w:tcBorders>
            <w:shd w:val="clear" w:color="000000" w:fill="FFFFFF"/>
            <w:vAlign w:val="bottom"/>
            <w:hideMark/>
          </w:tcPr>
          <w:p w14:paraId="5516EFF6" w14:textId="77777777" w:rsidR="001E5866" w:rsidRPr="0018653F" w:rsidRDefault="001E5866" w:rsidP="001E5866">
            <w:pPr>
              <w:jc w:val="center"/>
              <w:rPr>
                <w:rFonts w:ascii="Times New Roman" w:hAnsi="Times New Roman" w:cs="Times New Roman"/>
                <w:color w:val="000000"/>
              </w:rPr>
            </w:pPr>
            <w:r w:rsidRPr="0018653F">
              <w:rPr>
                <w:rFonts w:ascii="Times New Roman" w:hAnsi="Times New Roman" w:cs="Times New Roman"/>
                <w:color w:val="000000"/>
              </w:rPr>
              <w:t> </w:t>
            </w:r>
          </w:p>
        </w:tc>
        <w:tc>
          <w:tcPr>
            <w:tcW w:w="1229" w:type="dxa"/>
            <w:tcBorders>
              <w:top w:val="nil"/>
              <w:left w:val="nil"/>
              <w:bottom w:val="nil"/>
              <w:right w:val="nil"/>
            </w:tcBorders>
            <w:shd w:val="clear" w:color="000000" w:fill="FFFFFF"/>
            <w:noWrap/>
            <w:vAlign w:val="bottom"/>
            <w:hideMark/>
          </w:tcPr>
          <w:p w14:paraId="6C0082F0"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6AAC1178"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848" w:type="dxa"/>
            <w:tcBorders>
              <w:top w:val="nil"/>
              <w:left w:val="nil"/>
              <w:bottom w:val="nil"/>
              <w:right w:val="nil"/>
            </w:tcBorders>
            <w:shd w:val="clear" w:color="000000" w:fill="FFFFFF"/>
            <w:noWrap/>
            <w:vAlign w:val="bottom"/>
            <w:hideMark/>
          </w:tcPr>
          <w:p w14:paraId="6627122A"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bottom"/>
            <w:hideMark/>
          </w:tcPr>
          <w:p w14:paraId="03F0D2D7"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360" w:type="dxa"/>
            <w:tcBorders>
              <w:top w:val="nil"/>
              <w:left w:val="nil"/>
              <w:bottom w:val="nil"/>
              <w:right w:val="nil"/>
            </w:tcBorders>
            <w:shd w:val="clear" w:color="000000" w:fill="FFFFFF"/>
            <w:noWrap/>
            <w:vAlign w:val="bottom"/>
            <w:hideMark/>
          </w:tcPr>
          <w:p w14:paraId="48D54611"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900" w:type="dxa"/>
            <w:tcBorders>
              <w:top w:val="nil"/>
              <w:left w:val="nil"/>
              <w:bottom w:val="nil"/>
              <w:right w:val="nil"/>
            </w:tcBorders>
            <w:shd w:val="clear" w:color="000000" w:fill="FFFFFF"/>
            <w:noWrap/>
            <w:vAlign w:val="bottom"/>
            <w:hideMark/>
          </w:tcPr>
          <w:p w14:paraId="38EDCA5A"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1080" w:type="dxa"/>
            <w:tcBorders>
              <w:top w:val="nil"/>
              <w:left w:val="nil"/>
              <w:bottom w:val="nil"/>
              <w:right w:val="nil"/>
            </w:tcBorders>
            <w:shd w:val="clear" w:color="000000" w:fill="FFFFFF"/>
            <w:noWrap/>
            <w:vAlign w:val="bottom"/>
            <w:hideMark/>
          </w:tcPr>
          <w:p w14:paraId="15789FD0"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4F979C1E"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756" w:type="dxa"/>
            <w:tcBorders>
              <w:top w:val="nil"/>
              <w:left w:val="nil"/>
              <w:bottom w:val="nil"/>
              <w:right w:val="nil"/>
            </w:tcBorders>
            <w:shd w:val="clear" w:color="000000" w:fill="FFFFFF"/>
            <w:noWrap/>
            <w:vAlign w:val="bottom"/>
            <w:hideMark/>
          </w:tcPr>
          <w:p w14:paraId="064D1586"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1038" w:type="dxa"/>
            <w:tcBorders>
              <w:top w:val="nil"/>
              <w:left w:val="nil"/>
              <w:bottom w:val="nil"/>
              <w:right w:val="nil"/>
            </w:tcBorders>
            <w:shd w:val="clear" w:color="000000" w:fill="FFFFFF"/>
            <w:noWrap/>
            <w:vAlign w:val="bottom"/>
            <w:hideMark/>
          </w:tcPr>
          <w:p w14:paraId="563F7B5D"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360" w:type="dxa"/>
            <w:tcBorders>
              <w:top w:val="nil"/>
              <w:left w:val="nil"/>
              <w:bottom w:val="nil"/>
              <w:right w:val="nil"/>
            </w:tcBorders>
            <w:shd w:val="clear" w:color="000000" w:fill="FFFFFF"/>
            <w:noWrap/>
            <w:vAlign w:val="bottom"/>
            <w:hideMark/>
          </w:tcPr>
          <w:p w14:paraId="5C6C75C7"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990" w:type="dxa"/>
            <w:tcBorders>
              <w:top w:val="nil"/>
              <w:left w:val="nil"/>
              <w:bottom w:val="nil"/>
              <w:right w:val="nil"/>
            </w:tcBorders>
            <w:shd w:val="clear" w:color="000000" w:fill="FFFFFF"/>
            <w:noWrap/>
            <w:vAlign w:val="bottom"/>
            <w:hideMark/>
          </w:tcPr>
          <w:p w14:paraId="47EF28B6"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990" w:type="dxa"/>
            <w:tcBorders>
              <w:top w:val="nil"/>
              <w:left w:val="nil"/>
              <w:bottom w:val="nil"/>
              <w:right w:val="nil"/>
            </w:tcBorders>
            <w:shd w:val="clear" w:color="000000" w:fill="FFFFFF"/>
            <w:noWrap/>
            <w:vAlign w:val="bottom"/>
            <w:hideMark/>
          </w:tcPr>
          <w:p w14:paraId="3CF9AAA7"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264" w:type="dxa"/>
            <w:tcBorders>
              <w:top w:val="nil"/>
              <w:left w:val="nil"/>
              <w:bottom w:val="nil"/>
              <w:right w:val="nil"/>
            </w:tcBorders>
            <w:shd w:val="clear" w:color="000000" w:fill="FFFFFF"/>
            <w:noWrap/>
            <w:vAlign w:val="bottom"/>
            <w:hideMark/>
          </w:tcPr>
          <w:p w14:paraId="5114AF05"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683" w:type="dxa"/>
            <w:tcBorders>
              <w:top w:val="nil"/>
              <w:left w:val="nil"/>
              <w:bottom w:val="nil"/>
              <w:right w:val="nil"/>
            </w:tcBorders>
            <w:shd w:val="clear" w:color="000000" w:fill="FFFFFF"/>
            <w:noWrap/>
            <w:vAlign w:val="bottom"/>
            <w:hideMark/>
          </w:tcPr>
          <w:p w14:paraId="218B314E"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737" w:type="dxa"/>
            <w:tcBorders>
              <w:top w:val="nil"/>
              <w:left w:val="nil"/>
              <w:bottom w:val="nil"/>
              <w:right w:val="nil"/>
            </w:tcBorders>
            <w:shd w:val="clear" w:color="000000" w:fill="FFFFFF"/>
            <w:noWrap/>
            <w:vAlign w:val="bottom"/>
            <w:hideMark/>
          </w:tcPr>
          <w:p w14:paraId="73EF32AF"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281" w:type="dxa"/>
            <w:tcBorders>
              <w:top w:val="nil"/>
              <w:left w:val="nil"/>
              <w:bottom w:val="nil"/>
              <w:right w:val="nil"/>
            </w:tcBorders>
            <w:shd w:val="clear" w:color="000000" w:fill="FFFFFF"/>
            <w:noWrap/>
            <w:vAlign w:val="bottom"/>
            <w:hideMark/>
          </w:tcPr>
          <w:p w14:paraId="3A784A00"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769" w:type="dxa"/>
            <w:tcBorders>
              <w:top w:val="nil"/>
              <w:left w:val="nil"/>
              <w:bottom w:val="nil"/>
              <w:right w:val="nil"/>
            </w:tcBorders>
            <w:shd w:val="clear" w:color="000000" w:fill="FFFFFF"/>
            <w:noWrap/>
            <w:vAlign w:val="bottom"/>
            <w:hideMark/>
          </w:tcPr>
          <w:p w14:paraId="33BBC787"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742" w:type="dxa"/>
            <w:tcBorders>
              <w:top w:val="nil"/>
              <w:left w:val="nil"/>
              <w:bottom w:val="nil"/>
              <w:right w:val="nil"/>
            </w:tcBorders>
            <w:shd w:val="clear" w:color="000000" w:fill="FFFFFF"/>
            <w:noWrap/>
            <w:vAlign w:val="bottom"/>
            <w:hideMark/>
          </w:tcPr>
          <w:p w14:paraId="45E2649A"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r>
      <w:tr w:rsidR="007316FA" w:rsidRPr="0018653F" w14:paraId="56700718" w14:textId="77777777" w:rsidTr="007316FA">
        <w:trPr>
          <w:trHeight w:val="202"/>
        </w:trPr>
        <w:tc>
          <w:tcPr>
            <w:tcW w:w="1506" w:type="dxa"/>
            <w:tcBorders>
              <w:top w:val="nil"/>
              <w:left w:val="nil"/>
              <w:bottom w:val="nil"/>
              <w:right w:val="nil"/>
            </w:tcBorders>
            <w:shd w:val="clear" w:color="000000" w:fill="FFFFFF"/>
            <w:vAlign w:val="bottom"/>
            <w:hideMark/>
          </w:tcPr>
          <w:p w14:paraId="6C4DBE6E" w14:textId="77777777" w:rsidR="001E5866" w:rsidRPr="0018653F" w:rsidRDefault="001E5866" w:rsidP="001E5866">
            <w:pPr>
              <w:jc w:val="center"/>
              <w:rPr>
                <w:rFonts w:ascii="Times New Roman" w:hAnsi="Times New Roman" w:cs="Times New Roman"/>
                <w:color w:val="000000"/>
              </w:rPr>
            </w:pPr>
            <w:r w:rsidRPr="0018653F">
              <w:rPr>
                <w:rFonts w:ascii="Times New Roman" w:hAnsi="Times New Roman" w:cs="Times New Roman"/>
                <w:color w:val="000000"/>
              </w:rPr>
              <w:t>Invertebrates</w:t>
            </w:r>
          </w:p>
        </w:tc>
        <w:tc>
          <w:tcPr>
            <w:tcW w:w="281" w:type="dxa"/>
            <w:tcBorders>
              <w:top w:val="nil"/>
              <w:left w:val="nil"/>
              <w:bottom w:val="nil"/>
              <w:right w:val="nil"/>
            </w:tcBorders>
            <w:shd w:val="clear" w:color="000000" w:fill="FFFFFF"/>
            <w:vAlign w:val="bottom"/>
            <w:hideMark/>
          </w:tcPr>
          <w:p w14:paraId="7D8F67C9"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1229" w:type="dxa"/>
            <w:tcBorders>
              <w:top w:val="nil"/>
              <w:left w:val="nil"/>
              <w:bottom w:val="nil"/>
              <w:right w:val="nil"/>
            </w:tcBorders>
            <w:shd w:val="clear" w:color="000000" w:fill="FFFFFF"/>
            <w:noWrap/>
            <w:vAlign w:val="bottom"/>
            <w:hideMark/>
          </w:tcPr>
          <w:p w14:paraId="018D8488"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November</w:t>
            </w:r>
          </w:p>
        </w:tc>
        <w:tc>
          <w:tcPr>
            <w:tcW w:w="276" w:type="dxa"/>
            <w:tcBorders>
              <w:top w:val="nil"/>
              <w:left w:val="nil"/>
              <w:bottom w:val="nil"/>
              <w:right w:val="nil"/>
            </w:tcBorders>
            <w:shd w:val="clear" w:color="000000" w:fill="FFFFFF"/>
            <w:noWrap/>
            <w:vAlign w:val="bottom"/>
            <w:hideMark/>
          </w:tcPr>
          <w:p w14:paraId="2D220849"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848" w:type="dxa"/>
            <w:tcBorders>
              <w:top w:val="nil"/>
              <w:left w:val="nil"/>
              <w:bottom w:val="nil"/>
              <w:right w:val="nil"/>
            </w:tcBorders>
            <w:shd w:val="clear" w:color="000000" w:fill="FFFFFF"/>
            <w:noWrap/>
            <w:vAlign w:val="bottom"/>
            <w:hideMark/>
          </w:tcPr>
          <w:p w14:paraId="0DA498D0"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18</w:t>
            </w:r>
            <w:r>
              <w:rPr>
                <w:rFonts w:ascii="Times New Roman" w:hAnsi="Times New Roman" w:cs="Times New Roman"/>
                <w:color w:val="000000"/>
              </w:rPr>
              <w:t>.0</w:t>
            </w:r>
          </w:p>
        </w:tc>
        <w:tc>
          <w:tcPr>
            <w:tcW w:w="810" w:type="dxa"/>
            <w:tcBorders>
              <w:top w:val="nil"/>
              <w:left w:val="nil"/>
              <w:bottom w:val="nil"/>
              <w:right w:val="nil"/>
            </w:tcBorders>
            <w:shd w:val="clear" w:color="000000" w:fill="FFFFFF"/>
            <w:noWrap/>
            <w:vAlign w:val="bottom"/>
            <w:hideMark/>
          </w:tcPr>
          <w:p w14:paraId="7E871CB1"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6.5</w:t>
            </w:r>
          </w:p>
        </w:tc>
        <w:tc>
          <w:tcPr>
            <w:tcW w:w="360" w:type="dxa"/>
            <w:tcBorders>
              <w:top w:val="nil"/>
              <w:left w:val="nil"/>
              <w:bottom w:val="nil"/>
              <w:right w:val="nil"/>
            </w:tcBorders>
            <w:shd w:val="clear" w:color="000000" w:fill="FFFFFF"/>
            <w:noWrap/>
            <w:vAlign w:val="bottom"/>
            <w:hideMark/>
          </w:tcPr>
          <w:p w14:paraId="2064B28B"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900" w:type="dxa"/>
            <w:tcBorders>
              <w:top w:val="nil"/>
              <w:left w:val="nil"/>
              <w:bottom w:val="nil"/>
              <w:right w:val="nil"/>
            </w:tcBorders>
            <w:shd w:val="clear" w:color="000000" w:fill="FFFFFF"/>
            <w:noWrap/>
            <w:vAlign w:val="bottom"/>
            <w:hideMark/>
          </w:tcPr>
          <w:p w14:paraId="52224082"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18.8</w:t>
            </w:r>
          </w:p>
        </w:tc>
        <w:tc>
          <w:tcPr>
            <w:tcW w:w="1080" w:type="dxa"/>
            <w:tcBorders>
              <w:top w:val="nil"/>
              <w:left w:val="nil"/>
              <w:bottom w:val="nil"/>
              <w:right w:val="nil"/>
            </w:tcBorders>
            <w:shd w:val="clear" w:color="000000" w:fill="FFFFFF"/>
            <w:noWrap/>
            <w:vAlign w:val="bottom"/>
            <w:hideMark/>
          </w:tcPr>
          <w:p w14:paraId="0711960B"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5.9</w:t>
            </w:r>
          </w:p>
        </w:tc>
        <w:tc>
          <w:tcPr>
            <w:tcW w:w="276" w:type="dxa"/>
            <w:tcBorders>
              <w:top w:val="nil"/>
              <w:left w:val="nil"/>
              <w:bottom w:val="nil"/>
              <w:right w:val="nil"/>
            </w:tcBorders>
            <w:shd w:val="clear" w:color="000000" w:fill="FFFFFF"/>
            <w:noWrap/>
            <w:vAlign w:val="bottom"/>
            <w:hideMark/>
          </w:tcPr>
          <w:p w14:paraId="48B5DD2B"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756" w:type="dxa"/>
            <w:tcBorders>
              <w:top w:val="nil"/>
              <w:left w:val="nil"/>
              <w:bottom w:val="nil"/>
              <w:right w:val="nil"/>
            </w:tcBorders>
            <w:shd w:val="clear" w:color="000000" w:fill="FFFFFF"/>
            <w:noWrap/>
            <w:vAlign w:val="bottom"/>
            <w:hideMark/>
          </w:tcPr>
          <w:p w14:paraId="03F284CE"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165.5</w:t>
            </w:r>
          </w:p>
        </w:tc>
        <w:tc>
          <w:tcPr>
            <w:tcW w:w="1038" w:type="dxa"/>
            <w:tcBorders>
              <w:top w:val="nil"/>
              <w:left w:val="nil"/>
              <w:bottom w:val="nil"/>
              <w:right w:val="nil"/>
            </w:tcBorders>
            <w:shd w:val="clear" w:color="000000" w:fill="FFFFFF"/>
            <w:noWrap/>
            <w:vAlign w:val="bottom"/>
            <w:hideMark/>
          </w:tcPr>
          <w:p w14:paraId="09DD7F92"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64.2</w:t>
            </w:r>
          </w:p>
        </w:tc>
        <w:tc>
          <w:tcPr>
            <w:tcW w:w="360" w:type="dxa"/>
            <w:tcBorders>
              <w:top w:val="nil"/>
              <w:left w:val="nil"/>
              <w:bottom w:val="nil"/>
              <w:right w:val="nil"/>
            </w:tcBorders>
            <w:shd w:val="clear" w:color="000000" w:fill="FFFFFF"/>
            <w:noWrap/>
            <w:vAlign w:val="bottom"/>
            <w:hideMark/>
          </w:tcPr>
          <w:p w14:paraId="1173C860"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990" w:type="dxa"/>
            <w:tcBorders>
              <w:top w:val="nil"/>
              <w:left w:val="nil"/>
              <w:bottom w:val="nil"/>
              <w:right w:val="nil"/>
            </w:tcBorders>
            <w:shd w:val="clear" w:color="000000" w:fill="FFFFFF"/>
            <w:noWrap/>
            <w:vAlign w:val="bottom"/>
            <w:hideMark/>
          </w:tcPr>
          <w:p w14:paraId="21DAD787"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21.7</w:t>
            </w:r>
          </w:p>
        </w:tc>
        <w:tc>
          <w:tcPr>
            <w:tcW w:w="990" w:type="dxa"/>
            <w:tcBorders>
              <w:top w:val="nil"/>
              <w:left w:val="nil"/>
              <w:bottom w:val="nil"/>
              <w:right w:val="nil"/>
            </w:tcBorders>
            <w:shd w:val="clear" w:color="000000" w:fill="FFFFFF"/>
            <w:noWrap/>
            <w:vAlign w:val="bottom"/>
            <w:hideMark/>
          </w:tcPr>
          <w:p w14:paraId="638B28E9"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7.5</w:t>
            </w:r>
          </w:p>
        </w:tc>
        <w:tc>
          <w:tcPr>
            <w:tcW w:w="264" w:type="dxa"/>
            <w:tcBorders>
              <w:top w:val="nil"/>
              <w:left w:val="nil"/>
              <w:bottom w:val="nil"/>
              <w:right w:val="nil"/>
            </w:tcBorders>
            <w:shd w:val="clear" w:color="000000" w:fill="FFFFFF"/>
            <w:noWrap/>
            <w:vAlign w:val="bottom"/>
            <w:hideMark/>
          </w:tcPr>
          <w:p w14:paraId="6CAD6ECC"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683" w:type="dxa"/>
            <w:tcBorders>
              <w:top w:val="nil"/>
              <w:left w:val="nil"/>
              <w:bottom w:val="nil"/>
              <w:right w:val="nil"/>
            </w:tcBorders>
            <w:shd w:val="clear" w:color="000000" w:fill="FFFFFF"/>
            <w:noWrap/>
            <w:vAlign w:val="bottom"/>
            <w:hideMark/>
          </w:tcPr>
          <w:p w14:paraId="5480877D"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w:t>
            </w:r>
          </w:p>
        </w:tc>
        <w:tc>
          <w:tcPr>
            <w:tcW w:w="737" w:type="dxa"/>
            <w:tcBorders>
              <w:top w:val="nil"/>
              <w:left w:val="nil"/>
              <w:bottom w:val="nil"/>
              <w:right w:val="nil"/>
            </w:tcBorders>
            <w:shd w:val="clear" w:color="000000" w:fill="FFFFFF"/>
            <w:noWrap/>
            <w:vAlign w:val="bottom"/>
            <w:hideMark/>
          </w:tcPr>
          <w:p w14:paraId="61DA9828"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w:t>
            </w:r>
          </w:p>
        </w:tc>
        <w:tc>
          <w:tcPr>
            <w:tcW w:w="281" w:type="dxa"/>
            <w:tcBorders>
              <w:top w:val="nil"/>
              <w:left w:val="nil"/>
              <w:bottom w:val="nil"/>
              <w:right w:val="nil"/>
            </w:tcBorders>
            <w:shd w:val="clear" w:color="000000" w:fill="FFFFFF"/>
            <w:noWrap/>
            <w:vAlign w:val="bottom"/>
            <w:hideMark/>
          </w:tcPr>
          <w:p w14:paraId="1A0C16E4"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769" w:type="dxa"/>
            <w:tcBorders>
              <w:top w:val="nil"/>
              <w:left w:val="nil"/>
              <w:bottom w:val="nil"/>
              <w:right w:val="nil"/>
            </w:tcBorders>
            <w:shd w:val="clear" w:color="000000" w:fill="FFFFFF"/>
            <w:noWrap/>
            <w:vAlign w:val="bottom"/>
            <w:hideMark/>
          </w:tcPr>
          <w:p w14:paraId="5CD6F2EE"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13.9</w:t>
            </w:r>
          </w:p>
        </w:tc>
        <w:tc>
          <w:tcPr>
            <w:tcW w:w="742" w:type="dxa"/>
            <w:tcBorders>
              <w:top w:val="nil"/>
              <w:left w:val="nil"/>
              <w:bottom w:val="nil"/>
              <w:right w:val="nil"/>
            </w:tcBorders>
            <w:shd w:val="clear" w:color="000000" w:fill="FFFFFF"/>
            <w:noWrap/>
            <w:vAlign w:val="bottom"/>
            <w:hideMark/>
          </w:tcPr>
          <w:p w14:paraId="3D3286F4"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3.7</w:t>
            </w:r>
          </w:p>
        </w:tc>
      </w:tr>
      <w:tr w:rsidR="007316FA" w:rsidRPr="0018653F" w14:paraId="1B218E15" w14:textId="77777777" w:rsidTr="007316FA">
        <w:trPr>
          <w:trHeight w:val="202"/>
        </w:trPr>
        <w:tc>
          <w:tcPr>
            <w:tcW w:w="1506" w:type="dxa"/>
            <w:tcBorders>
              <w:top w:val="nil"/>
              <w:left w:val="nil"/>
              <w:bottom w:val="nil"/>
              <w:right w:val="nil"/>
            </w:tcBorders>
            <w:shd w:val="clear" w:color="000000" w:fill="FFFFFF"/>
            <w:noWrap/>
            <w:vAlign w:val="center"/>
            <w:hideMark/>
          </w:tcPr>
          <w:p w14:paraId="22CD165C"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281" w:type="dxa"/>
            <w:tcBorders>
              <w:top w:val="nil"/>
              <w:left w:val="nil"/>
              <w:bottom w:val="nil"/>
              <w:right w:val="nil"/>
            </w:tcBorders>
            <w:shd w:val="clear" w:color="000000" w:fill="FFFFFF"/>
            <w:noWrap/>
            <w:vAlign w:val="center"/>
            <w:hideMark/>
          </w:tcPr>
          <w:p w14:paraId="30DF9DD1"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1229" w:type="dxa"/>
            <w:tcBorders>
              <w:top w:val="nil"/>
              <w:left w:val="nil"/>
              <w:bottom w:val="nil"/>
              <w:right w:val="nil"/>
            </w:tcBorders>
            <w:shd w:val="clear" w:color="000000" w:fill="FFFFFF"/>
            <w:noWrap/>
            <w:vAlign w:val="center"/>
            <w:hideMark/>
          </w:tcPr>
          <w:p w14:paraId="0DB61EF7"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December</w:t>
            </w:r>
          </w:p>
        </w:tc>
        <w:tc>
          <w:tcPr>
            <w:tcW w:w="276" w:type="dxa"/>
            <w:tcBorders>
              <w:top w:val="nil"/>
              <w:left w:val="nil"/>
              <w:bottom w:val="nil"/>
              <w:right w:val="nil"/>
            </w:tcBorders>
            <w:shd w:val="clear" w:color="000000" w:fill="FFFFFF"/>
            <w:noWrap/>
            <w:vAlign w:val="center"/>
            <w:hideMark/>
          </w:tcPr>
          <w:p w14:paraId="1ECE9A83"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848" w:type="dxa"/>
            <w:tcBorders>
              <w:top w:val="nil"/>
              <w:left w:val="nil"/>
              <w:bottom w:val="nil"/>
              <w:right w:val="nil"/>
            </w:tcBorders>
            <w:shd w:val="clear" w:color="000000" w:fill="FFFFFF"/>
            <w:noWrap/>
            <w:vAlign w:val="center"/>
            <w:hideMark/>
          </w:tcPr>
          <w:p w14:paraId="770A5094"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7.5</w:t>
            </w:r>
          </w:p>
        </w:tc>
        <w:tc>
          <w:tcPr>
            <w:tcW w:w="810" w:type="dxa"/>
            <w:tcBorders>
              <w:top w:val="nil"/>
              <w:left w:val="nil"/>
              <w:bottom w:val="nil"/>
              <w:right w:val="nil"/>
            </w:tcBorders>
            <w:shd w:val="clear" w:color="000000" w:fill="FFFFFF"/>
            <w:noWrap/>
            <w:vAlign w:val="center"/>
            <w:hideMark/>
          </w:tcPr>
          <w:p w14:paraId="61C2386C"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5.5</w:t>
            </w:r>
          </w:p>
        </w:tc>
        <w:tc>
          <w:tcPr>
            <w:tcW w:w="360" w:type="dxa"/>
            <w:tcBorders>
              <w:top w:val="nil"/>
              <w:left w:val="nil"/>
              <w:bottom w:val="nil"/>
              <w:right w:val="nil"/>
            </w:tcBorders>
            <w:shd w:val="clear" w:color="000000" w:fill="FFFFFF"/>
            <w:noWrap/>
            <w:vAlign w:val="bottom"/>
            <w:hideMark/>
          </w:tcPr>
          <w:p w14:paraId="72FB6E68"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900" w:type="dxa"/>
            <w:tcBorders>
              <w:top w:val="nil"/>
              <w:left w:val="nil"/>
              <w:bottom w:val="nil"/>
              <w:right w:val="nil"/>
            </w:tcBorders>
            <w:shd w:val="clear" w:color="000000" w:fill="FFFFFF"/>
            <w:noWrap/>
            <w:vAlign w:val="center"/>
            <w:hideMark/>
          </w:tcPr>
          <w:p w14:paraId="32C7908E"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42.1</w:t>
            </w:r>
          </w:p>
        </w:tc>
        <w:tc>
          <w:tcPr>
            <w:tcW w:w="1080" w:type="dxa"/>
            <w:tcBorders>
              <w:top w:val="nil"/>
              <w:left w:val="nil"/>
              <w:bottom w:val="nil"/>
              <w:right w:val="nil"/>
            </w:tcBorders>
            <w:shd w:val="clear" w:color="000000" w:fill="FFFFFF"/>
            <w:noWrap/>
            <w:vAlign w:val="center"/>
            <w:hideMark/>
          </w:tcPr>
          <w:p w14:paraId="2D016C55"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12.3</w:t>
            </w:r>
          </w:p>
        </w:tc>
        <w:tc>
          <w:tcPr>
            <w:tcW w:w="276" w:type="dxa"/>
            <w:tcBorders>
              <w:top w:val="nil"/>
              <w:left w:val="nil"/>
              <w:bottom w:val="nil"/>
              <w:right w:val="nil"/>
            </w:tcBorders>
            <w:shd w:val="clear" w:color="000000" w:fill="FFFFFF"/>
            <w:noWrap/>
            <w:vAlign w:val="bottom"/>
            <w:hideMark/>
          </w:tcPr>
          <w:p w14:paraId="2AA5BD11"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756" w:type="dxa"/>
            <w:tcBorders>
              <w:top w:val="nil"/>
              <w:left w:val="nil"/>
              <w:bottom w:val="nil"/>
              <w:right w:val="nil"/>
            </w:tcBorders>
            <w:shd w:val="clear" w:color="000000" w:fill="FFFFFF"/>
            <w:noWrap/>
            <w:vAlign w:val="center"/>
            <w:hideMark/>
          </w:tcPr>
          <w:p w14:paraId="3352F3E4"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133.9</w:t>
            </w:r>
          </w:p>
        </w:tc>
        <w:tc>
          <w:tcPr>
            <w:tcW w:w="1038" w:type="dxa"/>
            <w:tcBorders>
              <w:top w:val="nil"/>
              <w:left w:val="nil"/>
              <w:bottom w:val="nil"/>
              <w:right w:val="nil"/>
            </w:tcBorders>
            <w:shd w:val="clear" w:color="000000" w:fill="FFFFFF"/>
            <w:noWrap/>
            <w:vAlign w:val="center"/>
            <w:hideMark/>
          </w:tcPr>
          <w:p w14:paraId="10634CF2"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52.4</w:t>
            </w:r>
          </w:p>
        </w:tc>
        <w:tc>
          <w:tcPr>
            <w:tcW w:w="360" w:type="dxa"/>
            <w:tcBorders>
              <w:top w:val="nil"/>
              <w:left w:val="nil"/>
              <w:bottom w:val="nil"/>
              <w:right w:val="nil"/>
            </w:tcBorders>
            <w:shd w:val="clear" w:color="000000" w:fill="FFFFFF"/>
            <w:noWrap/>
            <w:vAlign w:val="bottom"/>
            <w:hideMark/>
          </w:tcPr>
          <w:p w14:paraId="4C8B8E98"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990" w:type="dxa"/>
            <w:tcBorders>
              <w:top w:val="nil"/>
              <w:left w:val="nil"/>
              <w:bottom w:val="nil"/>
              <w:right w:val="nil"/>
            </w:tcBorders>
            <w:shd w:val="clear" w:color="000000" w:fill="FFFFFF"/>
            <w:noWrap/>
            <w:vAlign w:val="center"/>
            <w:hideMark/>
          </w:tcPr>
          <w:p w14:paraId="20EA3D47"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21.7</w:t>
            </w:r>
          </w:p>
        </w:tc>
        <w:tc>
          <w:tcPr>
            <w:tcW w:w="990" w:type="dxa"/>
            <w:tcBorders>
              <w:top w:val="nil"/>
              <w:left w:val="nil"/>
              <w:bottom w:val="nil"/>
              <w:right w:val="nil"/>
            </w:tcBorders>
            <w:shd w:val="clear" w:color="000000" w:fill="FFFFFF"/>
            <w:noWrap/>
            <w:vAlign w:val="center"/>
            <w:hideMark/>
          </w:tcPr>
          <w:p w14:paraId="553DA163"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5.9</w:t>
            </w:r>
          </w:p>
        </w:tc>
        <w:tc>
          <w:tcPr>
            <w:tcW w:w="264" w:type="dxa"/>
            <w:tcBorders>
              <w:top w:val="nil"/>
              <w:left w:val="nil"/>
              <w:bottom w:val="nil"/>
              <w:right w:val="nil"/>
            </w:tcBorders>
            <w:shd w:val="clear" w:color="000000" w:fill="FFFFFF"/>
            <w:noWrap/>
            <w:vAlign w:val="bottom"/>
            <w:hideMark/>
          </w:tcPr>
          <w:p w14:paraId="38652F94"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683" w:type="dxa"/>
            <w:tcBorders>
              <w:top w:val="nil"/>
              <w:left w:val="nil"/>
              <w:bottom w:val="nil"/>
              <w:right w:val="nil"/>
            </w:tcBorders>
            <w:shd w:val="clear" w:color="000000" w:fill="FFFFFF"/>
            <w:noWrap/>
            <w:vAlign w:val="center"/>
            <w:hideMark/>
          </w:tcPr>
          <w:p w14:paraId="1CDF07BA"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w:t>
            </w:r>
          </w:p>
        </w:tc>
        <w:tc>
          <w:tcPr>
            <w:tcW w:w="737" w:type="dxa"/>
            <w:tcBorders>
              <w:top w:val="nil"/>
              <w:left w:val="nil"/>
              <w:bottom w:val="nil"/>
              <w:right w:val="nil"/>
            </w:tcBorders>
            <w:shd w:val="clear" w:color="000000" w:fill="FFFFFF"/>
            <w:noWrap/>
            <w:vAlign w:val="center"/>
            <w:hideMark/>
          </w:tcPr>
          <w:p w14:paraId="33381E92"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w:t>
            </w:r>
          </w:p>
        </w:tc>
        <w:tc>
          <w:tcPr>
            <w:tcW w:w="281" w:type="dxa"/>
            <w:tcBorders>
              <w:top w:val="nil"/>
              <w:left w:val="nil"/>
              <w:bottom w:val="nil"/>
              <w:right w:val="nil"/>
            </w:tcBorders>
            <w:shd w:val="clear" w:color="000000" w:fill="FFFFFF"/>
            <w:noWrap/>
            <w:vAlign w:val="bottom"/>
            <w:hideMark/>
          </w:tcPr>
          <w:p w14:paraId="0AF9A321"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769" w:type="dxa"/>
            <w:tcBorders>
              <w:top w:val="nil"/>
              <w:left w:val="nil"/>
              <w:bottom w:val="nil"/>
              <w:right w:val="nil"/>
            </w:tcBorders>
            <w:shd w:val="clear" w:color="000000" w:fill="FFFFFF"/>
            <w:noWrap/>
            <w:vAlign w:val="center"/>
            <w:hideMark/>
          </w:tcPr>
          <w:p w14:paraId="25F3E588"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0.2</w:t>
            </w:r>
          </w:p>
        </w:tc>
        <w:tc>
          <w:tcPr>
            <w:tcW w:w="742" w:type="dxa"/>
            <w:tcBorders>
              <w:top w:val="nil"/>
              <w:left w:val="nil"/>
              <w:bottom w:val="nil"/>
              <w:right w:val="nil"/>
            </w:tcBorders>
            <w:shd w:val="clear" w:color="000000" w:fill="FFFFFF"/>
            <w:noWrap/>
            <w:vAlign w:val="center"/>
            <w:hideMark/>
          </w:tcPr>
          <w:p w14:paraId="18B96342"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0.1</w:t>
            </w:r>
          </w:p>
        </w:tc>
      </w:tr>
      <w:tr w:rsidR="007316FA" w:rsidRPr="0018653F" w14:paraId="67F22DA3" w14:textId="77777777" w:rsidTr="007316FA">
        <w:trPr>
          <w:trHeight w:val="202"/>
        </w:trPr>
        <w:tc>
          <w:tcPr>
            <w:tcW w:w="1506" w:type="dxa"/>
            <w:tcBorders>
              <w:top w:val="nil"/>
              <w:left w:val="nil"/>
              <w:bottom w:val="nil"/>
              <w:right w:val="nil"/>
            </w:tcBorders>
            <w:shd w:val="clear" w:color="000000" w:fill="FFFFFF"/>
            <w:noWrap/>
            <w:vAlign w:val="center"/>
            <w:hideMark/>
          </w:tcPr>
          <w:p w14:paraId="71546A75"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281" w:type="dxa"/>
            <w:tcBorders>
              <w:top w:val="nil"/>
              <w:left w:val="nil"/>
              <w:bottom w:val="nil"/>
              <w:right w:val="nil"/>
            </w:tcBorders>
            <w:shd w:val="clear" w:color="000000" w:fill="FFFFFF"/>
            <w:noWrap/>
            <w:vAlign w:val="center"/>
            <w:hideMark/>
          </w:tcPr>
          <w:p w14:paraId="4E84F880"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1229" w:type="dxa"/>
            <w:tcBorders>
              <w:top w:val="nil"/>
              <w:left w:val="nil"/>
              <w:bottom w:val="nil"/>
              <w:right w:val="nil"/>
            </w:tcBorders>
            <w:shd w:val="clear" w:color="000000" w:fill="FFFFFF"/>
            <w:noWrap/>
            <w:vAlign w:val="center"/>
            <w:hideMark/>
          </w:tcPr>
          <w:p w14:paraId="5E3E12DA"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January</w:t>
            </w:r>
          </w:p>
        </w:tc>
        <w:tc>
          <w:tcPr>
            <w:tcW w:w="276" w:type="dxa"/>
            <w:tcBorders>
              <w:top w:val="nil"/>
              <w:left w:val="nil"/>
              <w:bottom w:val="nil"/>
              <w:right w:val="nil"/>
            </w:tcBorders>
            <w:shd w:val="clear" w:color="000000" w:fill="FFFFFF"/>
            <w:noWrap/>
            <w:vAlign w:val="center"/>
            <w:hideMark/>
          </w:tcPr>
          <w:p w14:paraId="0E66128F"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848" w:type="dxa"/>
            <w:tcBorders>
              <w:top w:val="nil"/>
              <w:left w:val="nil"/>
              <w:bottom w:val="nil"/>
              <w:right w:val="nil"/>
            </w:tcBorders>
            <w:shd w:val="clear" w:color="000000" w:fill="FFFFFF"/>
            <w:noWrap/>
            <w:vAlign w:val="center"/>
            <w:hideMark/>
          </w:tcPr>
          <w:p w14:paraId="7CE2B7DC"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5.6</w:t>
            </w:r>
          </w:p>
        </w:tc>
        <w:tc>
          <w:tcPr>
            <w:tcW w:w="810" w:type="dxa"/>
            <w:tcBorders>
              <w:top w:val="nil"/>
              <w:left w:val="nil"/>
              <w:bottom w:val="nil"/>
              <w:right w:val="nil"/>
            </w:tcBorders>
            <w:shd w:val="clear" w:color="000000" w:fill="FFFFFF"/>
            <w:noWrap/>
            <w:vAlign w:val="center"/>
            <w:hideMark/>
          </w:tcPr>
          <w:p w14:paraId="20B470CE"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2.1</w:t>
            </w:r>
          </w:p>
        </w:tc>
        <w:tc>
          <w:tcPr>
            <w:tcW w:w="360" w:type="dxa"/>
            <w:tcBorders>
              <w:top w:val="nil"/>
              <w:left w:val="nil"/>
              <w:bottom w:val="nil"/>
              <w:right w:val="nil"/>
            </w:tcBorders>
            <w:shd w:val="clear" w:color="000000" w:fill="FFFFFF"/>
            <w:noWrap/>
            <w:vAlign w:val="center"/>
            <w:hideMark/>
          </w:tcPr>
          <w:p w14:paraId="4558484E"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900" w:type="dxa"/>
            <w:tcBorders>
              <w:top w:val="nil"/>
              <w:left w:val="nil"/>
              <w:bottom w:val="nil"/>
              <w:right w:val="nil"/>
            </w:tcBorders>
            <w:shd w:val="clear" w:color="000000" w:fill="FFFFFF"/>
            <w:noWrap/>
            <w:vAlign w:val="center"/>
            <w:hideMark/>
          </w:tcPr>
          <w:p w14:paraId="66DABE63"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13.8</w:t>
            </w:r>
          </w:p>
        </w:tc>
        <w:tc>
          <w:tcPr>
            <w:tcW w:w="1080" w:type="dxa"/>
            <w:tcBorders>
              <w:top w:val="nil"/>
              <w:left w:val="nil"/>
              <w:bottom w:val="nil"/>
              <w:right w:val="nil"/>
            </w:tcBorders>
            <w:shd w:val="clear" w:color="000000" w:fill="FFFFFF"/>
            <w:noWrap/>
            <w:vAlign w:val="center"/>
            <w:hideMark/>
          </w:tcPr>
          <w:p w14:paraId="70C6C4F0"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4.6</w:t>
            </w:r>
          </w:p>
        </w:tc>
        <w:tc>
          <w:tcPr>
            <w:tcW w:w="276" w:type="dxa"/>
            <w:tcBorders>
              <w:top w:val="nil"/>
              <w:left w:val="nil"/>
              <w:bottom w:val="nil"/>
              <w:right w:val="nil"/>
            </w:tcBorders>
            <w:shd w:val="clear" w:color="000000" w:fill="FFFFFF"/>
            <w:noWrap/>
            <w:vAlign w:val="center"/>
            <w:hideMark/>
          </w:tcPr>
          <w:p w14:paraId="147E1763"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756" w:type="dxa"/>
            <w:tcBorders>
              <w:top w:val="nil"/>
              <w:left w:val="nil"/>
              <w:bottom w:val="nil"/>
              <w:right w:val="nil"/>
            </w:tcBorders>
            <w:shd w:val="clear" w:color="000000" w:fill="FFFFFF"/>
            <w:noWrap/>
            <w:vAlign w:val="center"/>
            <w:hideMark/>
          </w:tcPr>
          <w:p w14:paraId="4453EF88"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46.8</w:t>
            </w:r>
          </w:p>
        </w:tc>
        <w:tc>
          <w:tcPr>
            <w:tcW w:w="1038" w:type="dxa"/>
            <w:tcBorders>
              <w:top w:val="nil"/>
              <w:left w:val="nil"/>
              <w:bottom w:val="nil"/>
              <w:right w:val="nil"/>
            </w:tcBorders>
            <w:shd w:val="clear" w:color="000000" w:fill="FFFFFF"/>
            <w:noWrap/>
            <w:vAlign w:val="center"/>
            <w:hideMark/>
          </w:tcPr>
          <w:p w14:paraId="63190195"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25.2</w:t>
            </w:r>
          </w:p>
        </w:tc>
        <w:tc>
          <w:tcPr>
            <w:tcW w:w="360" w:type="dxa"/>
            <w:tcBorders>
              <w:top w:val="nil"/>
              <w:left w:val="nil"/>
              <w:bottom w:val="nil"/>
              <w:right w:val="nil"/>
            </w:tcBorders>
            <w:shd w:val="clear" w:color="000000" w:fill="FFFFFF"/>
            <w:noWrap/>
            <w:vAlign w:val="center"/>
            <w:hideMark/>
          </w:tcPr>
          <w:p w14:paraId="515E8E6A"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990" w:type="dxa"/>
            <w:tcBorders>
              <w:top w:val="nil"/>
              <w:left w:val="nil"/>
              <w:bottom w:val="nil"/>
              <w:right w:val="nil"/>
            </w:tcBorders>
            <w:shd w:val="clear" w:color="000000" w:fill="FFFFFF"/>
            <w:noWrap/>
            <w:vAlign w:val="center"/>
            <w:hideMark/>
          </w:tcPr>
          <w:p w14:paraId="338A57D1"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17.6</w:t>
            </w:r>
          </w:p>
        </w:tc>
        <w:tc>
          <w:tcPr>
            <w:tcW w:w="990" w:type="dxa"/>
            <w:tcBorders>
              <w:top w:val="nil"/>
              <w:left w:val="nil"/>
              <w:bottom w:val="nil"/>
              <w:right w:val="nil"/>
            </w:tcBorders>
            <w:shd w:val="clear" w:color="000000" w:fill="FFFFFF"/>
            <w:noWrap/>
            <w:vAlign w:val="center"/>
            <w:hideMark/>
          </w:tcPr>
          <w:p w14:paraId="5D57C890"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7.1</w:t>
            </w:r>
          </w:p>
        </w:tc>
        <w:tc>
          <w:tcPr>
            <w:tcW w:w="264" w:type="dxa"/>
            <w:tcBorders>
              <w:top w:val="nil"/>
              <w:left w:val="nil"/>
              <w:bottom w:val="nil"/>
              <w:right w:val="nil"/>
            </w:tcBorders>
            <w:shd w:val="clear" w:color="000000" w:fill="FFFFFF"/>
            <w:noWrap/>
            <w:vAlign w:val="center"/>
            <w:hideMark/>
          </w:tcPr>
          <w:p w14:paraId="0BB61BC6"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683" w:type="dxa"/>
            <w:tcBorders>
              <w:top w:val="nil"/>
              <w:left w:val="nil"/>
              <w:bottom w:val="nil"/>
              <w:right w:val="nil"/>
            </w:tcBorders>
            <w:shd w:val="clear" w:color="000000" w:fill="FFFFFF"/>
            <w:noWrap/>
            <w:vAlign w:val="center"/>
            <w:hideMark/>
          </w:tcPr>
          <w:p w14:paraId="64543E23"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w:t>
            </w:r>
          </w:p>
        </w:tc>
        <w:tc>
          <w:tcPr>
            <w:tcW w:w="737" w:type="dxa"/>
            <w:tcBorders>
              <w:top w:val="nil"/>
              <w:left w:val="nil"/>
              <w:bottom w:val="nil"/>
              <w:right w:val="nil"/>
            </w:tcBorders>
            <w:shd w:val="clear" w:color="000000" w:fill="FFFFFF"/>
            <w:noWrap/>
            <w:vAlign w:val="center"/>
            <w:hideMark/>
          </w:tcPr>
          <w:p w14:paraId="0EE0C24C"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w:t>
            </w:r>
          </w:p>
        </w:tc>
        <w:tc>
          <w:tcPr>
            <w:tcW w:w="281" w:type="dxa"/>
            <w:tcBorders>
              <w:top w:val="nil"/>
              <w:left w:val="nil"/>
              <w:bottom w:val="nil"/>
              <w:right w:val="nil"/>
            </w:tcBorders>
            <w:shd w:val="clear" w:color="000000" w:fill="FFFFFF"/>
            <w:noWrap/>
            <w:vAlign w:val="center"/>
            <w:hideMark/>
          </w:tcPr>
          <w:p w14:paraId="5F8AA191"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769" w:type="dxa"/>
            <w:tcBorders>
              <w:top w:val="nil"/>
              <w:left w:val="nil"/>
              <w:bottom w:val="nil"/>
              <w:right w:val="nil"/>
            </w:tcBorders>
            <w:shd w:val="clear" w:color="000000" w:fill="FFFFFF"/>
            <w:noWrap/>
            <w:vAlign w:val="center"/>
            <w:hideMark/>
          </w:tcPr>
          <w:p w14:paraId="64652E36"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0.1</w:t>
            </w:r>
          </w:p>
        </w:tc>
        <w:tc>
          <w:tcPr>
            <w:tcW w:w="742" w:type="dxa"/>
            <w:tcBorders>
              <w:top w:val="nil"/>
              <w:left w:val="nil"/>
              <w:bottom w:val="nil"/>
              <w:right w:val="nil"/>
            </w:tcBorders>
            <w:shd w:val="clear" w:color="000000" w:fill="FFFFFF"/>
            <w:noWrap/>
            <w:vAlign w:val="center"/>
            <w:hideMark/>
          </w:tcPr>
          <w:p w14:paraId="18AAB519" w14:textId="77777777" w:rsidR="001E5866" w:rsidRPr="0018653F" w:rsidRDefault="001E5866" w:rsidP="001E5866">
            <w:pPr>
              <w:jc w:val="right"/>
              <w:rPr>
                <w:rFonts w:ascii="Times New Roman" w:hAnsi="Times New Roman" w:cs="Times New Roman"/>
                <w:color w:val="000000"/>
              </w:rPr>
            </w:pPr>
            <w:r>
              <w:rPr>
                <w:rFonts w:ascii="Times New Roman" w:hAnsi="Times New Roman" w:cs="Times New Roman"/>
                <w:color w:val="000000"/>
              </w:rPr>
              <w:t>0.0</w:t>
            </w:r>
          </w:p>
        </w:tc>
      </w:tr>
      <w:tr w:rsidR="007316FA" w:rsidRPr="0018653F" w14:paraId="16BC2291" w14:textId="77777777" w:rsidTr="007316FA">
        <w:trPr>
          <w:trHeight w:val="153"/>
        </w:trPr>
        <w:tc>
          <w:tcPr>
            <w:tcW w:w="1506" w:type="dxa"/>
            <w:tcBorders>
              <w:top w:val="nil"/>
              <w:left w:val="nil"/>
              <w:bottom w:val="nil"/>
              <w:right w:val="nil"/>
            </w:tcBorders>
            <w:shd w:val="clear" w:color="000000" w:fill="FFFFFF"/>
            <w:noWrap/>
            <w:vAlign w:val="center"/>
            <w:hideMark/>
          </w:tcPr>
          <w:p w14:paraId="50CDB0D6"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281" w:type="dxa"/>
            <w:tcBorders>
              <w:top w:val="nil"/>
              <w:left w:val="nil"/>
              <w:bottom w:val="nil"/>
              <w:right w:val="nil"/>
            </w:tcBorders>
            <w:shd w:val="clear" w:color="000000" w:fill="FFFFFF"/>
            <w:noWrap/>
            <w:vAlign w:val="center"/>
            <w:hideMark/>
          </w:tcPr>
          <w:p w14:paraId="7E05EDC9"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1229" w:type="dxa"/>
            <w:tcBorders>
              <w:top w:val="nil"/>
              <w:left w:val="nil"/>
              <w:bottom w:val="nil"/>
              <w:right w:val="nil"/>
            </w:tcBorders>
            <w:shd w:val="clear" w:color="000000" w:fill="FFFFFF"/>
            <w:noWrap/>
            <w:vAlign w:val="center"/>
            <w:hideMark/>
          </w:tcPr>
          <w:p w14:paraId="44803560"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xml:space="preserve">February </w:t>
            </w:r>
          </w:p>
        </w:tc>
        <w:tc>
          <w:tcPr>
            <w:tcW w:w="276" w:type="dxa"/>
            <w:tcBorders>
              <w:top w:val="nil"/>
              <w:left w:val="nil"/>
              <w:bottom w:val="nil"/>
              <w:right w:val="nil"/>
            </w:tcBorders>
            <w:shd w:val="clear" w:color="000000" w:fill="FFFFFF"/>
            <w:noWrap/>
            <w:vAlign w:val="center"/>
            <w:hideMark/>
          </w:tcPr>
          <w:p w14:paraId="058C795F"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848" w:type="dxa"/>
            <w:tcBorders>
              <w:top w:val="nil"/>
              <w:left w:val="nil"/>
              <w:bottom w:val="nil"/>
              <w:right w:val="nil"/>
            </w:tcBorders>
            <w:shd w:val="clear" w:color="000000" w:fill="FFFFFF"/>
            <w:noWrap/>
            <w:vAlign w:val="center"/>
            <w:hideMark/>
          </w:tcPr>
          <w:p w14:paraId="7918EEA6"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6.4</w:t>
            </w:r>
          </w:p>
        </w:tc>
        <w:tc>
          <w:tcPr>
            <w:tcW w:w="810" w:type="dxa"/>
            <w:tcBorders>
              <w:top w:val="nil"/>
              <w:left w:val="nil"/>
              <w:bottom w:val="nil"/>
              <w:right w:val="nil"/>
            </w:tcBorders>
            <w:shd w:val="clear" w:color="000000" w:fill="FFFFFF"/>
            <w:noWrap/>
            <w:vAlign w:val="center"/>
            <w:hideMark/>
          </w:tcPr>
          <w:p w14:paraId="4C885EE6"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3.1</w:t>
            </w:r>
          </w:p>
        </w:tc>
        <w:tc>
          <w:tcPr>
            <w:tcW w:w="360" w:type="dxa"/>
            <w:tcBorders>
              <w:top w:val="nil"/>
              <w:left w:val="nil"/>
              <w:bottom w:val="nil"/>
              <w:right w:val="nil"/>
            </w:tcBorders>
            <w:shd w:val="clear" w:color="000000" w:fill="FFFFFF"/>
            <w:noWrap/>
            <w:vAlign w:val="bottom"/>
            <w:hideMark/>
          </w:tcPr>
          <w:p w14:paraId="26AD7C7E"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900" w:type="dxa"/>
            <w:tcBorders>
              <w:top w:val="nil"/>
              <w:left w:val="nil"/>
              <w:bottom w:val="nil"/>
              <w:right w:val="nil"/>
            </w:tcBorders>
            <w:shd w:val="clear" w:color="000000" w:fill="FFFFFF"/>
            <w:noWrap/>
            <w:vAlign w:val="center"/>
            <w:hideMark/>
          </w:tcPr>
          <w:p w14:paraId="688DA691"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32.1</w:t>
            </w:r>
          </w:p>
        </w:tc>
        <w:tc>
          <w:tcPr>
            <w:tcW w:w="1080" w:type="dxa"/>
            <w:tcBorders>
              <w:top w:val="nil"/>
              <w:left w:val="nil"/>
              <w:bottom w:val="nil"/>
              <w:right w:val="nil"/>
            </w:tcBorders>
            <w:shd w:val="clear" w:color="000000" w:fill="FFFFFF"/>
            <w:noWrap/>
            <w:vAlign w:val="center"/>
            <w:hideMark/>
          </w:tcPr>
          <w:p w14:paraId="1D3BFCBE"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9.8</w:t>
            </w:r>
          </w:p>
        </w:tc>
        <w:tc>
          <w:tcPr>
            <w:tcW w:w="276" w:type="dxa"/>
            <w:tcBorders>
              <w:top w:val="nil"/>
              <w:left w:val="nil"/>
              <w:bottom w:val="nil"/>
              <w:right w:val="nil"/>
            </w:tcBorders>
            <w:shd w:val="clear" w:color="000000" w:fill="FFFFFF"/>
            <w:noWrap/>
            <w:vAlign w:val="bottom"/>
            <w:hideMark/>
          </w:tcPr>
          <w:p w14:paraId="215BC65D"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756" w:type="dxa"/>
            <w:tcBorders>
              <w:top w:val="nil"/>
              <w:left w:val="nil"/>
              <w:bottom w:val="nil"/>
              <w:right w:val="nil"/>
            </w:tcBorders>
            <w:shd w:val="clear" w:color="000000" w:fill="FFFFFF"/>
            <w:noWrap/>
            <w:vAlign w:val="center"/>
            <w:hideMark/>
          </w:tcPr>
          <w:p w14:paraId="58D5A03F"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34</w:t>
            </w:r>
            <w:r>
              <w:rPr>
                <w:rFonts w:ascii="Times New Roman" w:hAnsi="Times New Roman" w:cs="Times New Roman"/>
                <w:color w:val="000000"/>
              </w:rPr>
              <w:t>.0</w:t>
            </w:r>
          </w:p>
        </w:tc>
        <w:tc>
          <w:tcPr>
            <w:tcW w:w="1038" w:type="dxa"/>
            <w:tcBorders>
              <w:top w:val="nil"/>
              <w:left w:val="nil"/>
              <w:bottom w:val="nil"/>
              <w:right w:val="nil"/>
            </w:tcBorders>
            <w:shd w:val="clear" w:color="000000" w:fill="FFFFFF"/>
            <w:noWrap/>
            <w:vAlign w:val="center"/>
            <w:hideMark/>
          </w:tcPr>
          <w:p w14:paraId="16716F26"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23.7</w:t>
            </w:r>
          </w:p>
        </w:tc>
        <w:tc>
          <w:tcPr>
            <w:tcW w:w="360" w:type="dxa"/>
            <w:tcBorders>
              <w:top w:val="nil"/>
              <w:left w:val="nil"/>
              <w:bottom w:val="nil"/>
              <w:right w:val="nil"/>
            </w:tcBorders>
            <w:shd w:val="clear" w:color="000000" w:fill="FFFFFF"/>
            <w:noWrap/>
            <w:vAlign w:val="bottom"/>
            <w:hideMark/>
          </w:tcPr>
          <w:p w14:paraId="18C1CB9D"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990" w:type="dxa"/>
            <w:tcBorders>
              <w:top w:val="nil"/>
              <w:left w:val="nil"/>
              <w:bottom w:val="nil"/>
              <w:right w:val="nil"/>
            </w:tcBorders>
            <w:shd w:val="clear" w:color="000000" w:fill="FFFFFF"/>
            <w:noWrap/>
            <w:vAlign w:val="center"/>
            <w:hideMark/>
          </w:tcPr>
          <w:p w14:paraId="5DAD1276"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11.4</w:t>
            </w:r>
          </w:p>
        </w:tc>
        <w:tc>
          <w:tcPr>
            <w:tcW w:w="990" w:type="dxa"/>
            <w:tcBorders>
              <w:top w:val="nil"/>
              <w:left w:val="nil"/>
              <w:bottom w:val="nil"/>
              <w:right w:val="nil"/>
            </w:tcBorders>
            <w:shd w:val="clear" w:color="000000" w:fill="FFFFFF"/>
            <w:noWrap/>
            <w:vAlign w:val="center"/>
            <w:hideMark/>
          </w:tcPr>
          <w:p w14:paraId="53AA1D32"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3.7</w:t>
            </w:r>
          </w:p>
        </w:tc>
        <w:tc>
          <w:tcPr>
            <w:tcW w:w="264" w:type="dxa"/>
            <w:tcBorders>
              <w:top w:val="nil"/>
              <w:left w:val="nil"/>
              <w:bottom w:val="nil"/>
              <w:right w:val="nil"/>
            </w:tcBorders>
            <w:shd w:val="clear" w:color="000000" w:fill="FFFFFF"/>
            <w:noWrap/>
            <w:vAlign w:val="bottom"/>
            <w:hideMark/>
          </w:tcPr>
          <w:p w14:paraId="402EE952"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683" w:type="dxa"/>
            <w:tcBorders>
              <w:top w:val="nil"/>
              <w:left w:val="nil"/>
              <w:bottom w:val="nil"/>
              <w:right w:val="nil"/>
            </w:tcBorders>
            <w:shd w:val="clear" w:color="000000" w:fill="FFFFFF"/>
            <w:noWrap/>
            <w:vAlign w:val="center"/>
            <w:hideMark/>
          </w:tcPr>
          <w:p w14:paraId="62B9C6AE"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w:t>
            </w:r>
          </w:p>
        </w:tc>
        <w:tc>
          <w:tcPr>
            <w:tcW w:w="737" w:type="dxa"/>
            <w:tcBorders>
              <w:top w:val="nil"/>
              <w:left w:val="nil"/>
              <w:bottom w:val="nil"/>
              <w:right w:val="nil"/>
            </w:tcBorders>
            <w:shd w:val="clear" w:color="000000" w:fill="FFFFFF"/>
            <w:noWrap/>
            <w:vAlign w:val="center"/>
            <w:hideMark/>
          </w:tcPr>
          <w:p w14:paraId="0C07DD87"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w:t>
            </w:r>
          </w:p>
        </w:tc>
        <w:tc>
          <w:tcPr>
            <w:tcW w:w="281" w:type="dxa"/>
            <w:tcBorders>
              <w:top w:val="nil"/>
              <w:left w:val="nil"/>
              <w:bottom w:val="nil"/>
              <w:right w:val="nil"/>
            </w:tcBorders>
            <w:shd w:val="clear" w:color="000000" w:fill="FFFFFF"/>
            <w:noWrap/>
            <w:vAlign w:val="bottom"/>
            <w:hideMark/>
          </w:tcPr>
          <w:p w14:paraId="24CA2F21"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769" w:type="dxa"/>
            <w:tcBorders>
              <w:top w:val="nil"/>
              <w:left w:val="nil"/>
              <w:bottom w:val="nil"/>
              <w:right w:val="nil"/>
            </w:tcBorders>
            <w:shd w:val="clear" w:color="000000" w:fill="FFFFFF"/>
            <w:noWrap/>
            <w:vAlign w:val="center"/>
            <w:hideMark/>
          </w:tcPr>
          <w:p w14:paraId="7B7EC978"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0.7</w:t>
            </w:r>
          </w:p>
        </w:tc>
        <w:tc>
          <w:tcPr>
            <w:tcW w:w="742" w:type="dxa"/>
            <w:tcBorders>
              <w:top w:val="nil"/>
              <w:left w:val="nil"/>
              <w:bottom w:val="nil"/>
              <w:right w:val="nil"/>
            </w:tcBorders>
            <w:shd w:val="clear" w:color="000000" w:fill="FFFFFF"/>
            <w:noWrap/>
            <w:vAlign w:val="center"/>
            <w:hideMark/>
          </w:tcPr>
          <w:p w14:paraId="4A04018C"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0.6</w:t>
            </w:r>
          </w:p>
        </w:tc>
      </w:tr>
      <w:tr w:rsidR="007316FA" w:rsidRPr="0018653F" w14:paraId="4779F439" w14:textId="77777777" w:rsidTr="007316FA">
        <w:trPr>
          <w:trHeight w:val="80"/>
        </w:trPr>
        <w:tc>
          <w:tcPr>
            <w:tcW w:w="1506" w:type="dxa"/>
            <w:tcBorders>
              <w:top w:val="nil"/>
              <w:left w:val="nil"/>
              <w:bottom w:val="nil"/>
              <w:right w:val="nil"/>
            </w:tcBorders>
            <w:shd w:val="clear" w:color="000000" w:fill="FFFFFF"/>
            <w:noWrap/>
            <w:vAlign w:val="center"/>
            <w:hideMark/>
          </w:tcPr>
          <w:p w14:paraId="4A86CBD3"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281" w:type="dxa"/>
            <w:tcBorders>
              <w:top w:val="nil"/>
              <w:left w:val="nil"/>
              <w:bottom w:val="nil"/>
              <w:right w:val="nil"/>
            </w:tcBorders>
            <w:shd w:val="clear" w:color="000000" w:fill="FFFFFF"/>
            <w:noWrap/>
            <w:vAlign w:val="center"/>
            <w:hideMark/>
          </w:tcPr>
          <w:p w14:paraId="30462B81"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1229" w:type="dxa"/>
            <w:tcBorders>
              <w:top w:val="nil"/>
              <w:left w:val="nil"/>
              <w:bottom w:val="nil"/>
              <w:right w:val="nil"/>
            </w:tcBorders>
            <w:shd w:val="clear" w:color="000000" w:fill="FFFFFF"/>
            <w:noWrap/>
            <w:vAlign w:val="center"/>
            <w:hideMark/>
          </w:tcPr>
          <w:p w14:paraId="0EFFC324"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center"/>
            <w:hideMark/>
          </w:tcPr>
          <w:p w14:paraId="04EDF64D"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848" w:type="dxa"/>
            <w:tcBorders>
              <w:top w:val="nil"/>
              <w:left w:val="nil"/>
              <w:bottom w:val="nil"/>
              <w:right w:val="nil"/>
            </w:tcBorders>
            <w:shd w:val="clear" w:color="000000" w:fill="FFFFFF"/>
            <w:noWrap/>
            <w:vAlign w:val="center"/>
            <w:hideMark/>
          </w:tcPr>
          <w:p w14:paraId="380EA09F"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center"/>
            <w:hideMark/>
          </w:tcPr>
          <w:p w14:paraId="2434B387"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360" w:type="dxa"/>
            <w:tcBorders>
              <w:top w:val="nil"/>
              <w:left w:val="nil"/>
              <w:bottom w:val="nil"/>
              <w:right w:val="nil"/>
            </w:tcBorders>
            <w:shd w:val="clear" w:color="000000" w:fill="FFFFFF"/>
            <w:noWrap/>
            <w:vAlign w:val="bottom"/>
            <w:hideMark/>
          </w:tcPr>
          <w:p w14:paraId="14D80BA0"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900" w:type="dxa"/>
            <w:tcBorders>
              <w:top w:val="nil"/>
              <w:left w:val="nil"/>
              <w:bottom w:val="nil"/>
              <w:right w:val="nil"/>
            </w:tcBorders>
            <w:shd w:val="clear" w:color="000000" w:fill="FFFFFF"/>
            <w:noWrap/>
            <w:vAlign w:val="center"/>
            <w:hideMark/>
          </w:tcPr>
          <w:p w14:paraId="3F42BAD6"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1080" w:type="dxa"/>
            <w:tcBorders>
              <w:top w:val="nil"/>
              <w:left w:val="nil"/>
              <w:bottom w:val="nil"/>
              <w:right w:val="nil"/>
            </w:tcBorders>
            <w:shd w:val="clear" w:color="000000" w:fill="FFFFFF"/>
            <w:noWrap/>
            <w:vAlign w:val="center"/>
            <w:hideMark/>
          </w:tcPr>
          <w:p w14:paraId="7E06890B"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5BC45B03"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756" w:type="dxa"/>
            <w:tcBorders>
              <w:top w:val="nil"/>
              <w:left w:val="nil"/>
              <w:bottom w:val="nil"/>
              <w:right w:val="nil"/>
            </w:tcBorders>
            <w:shd w:val="clear" w:color="000000" w:fill="FFFFFF"/>
            <w:noWrap/>
            <w:vAlign w:val="center"/>
            <w:hideMark/>
          </w:tcPr>
          <w:p w14:paraId="16E47136"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1038" w:type="dxa"/>
            <w:tcBorders>
              <w:top w:val="nil"/>
              <w:left w:val="nil"/>
              <w:bottom w:val="nil"/>
              <w:right w:val="nil"/>
            </w:tcBorders>
            <w:shd w:val="clear" w:color="000000" w:fill="FFFFFF"/>
            <w:noWrap/>
            <w:vAlign w:val="center"/>
            <w:hideMark/>
          </w:tcPr>
          <w:p w14:paraId="54D7E667"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360" w:type="dxa"/>
            <w:tcBorders>
              <w:top w:val="nil"/>
              <w:left w:val="nil"/>
              <w:bottom w:val="nil"/>
              <w:right w:val="nil"/>
            </w:tcBorders>
            <w:shd w:val="clear" w:color="000000" w:fill="FFFFFF"/>
            <w:noWrap/>
            <w:vAlign w:val="bottom"/>
            <w:hideMark/>
          </w:tcPr>
          <w:p w14:paraId="79AEE9B0"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990" w:type="dxa"/>
            <w:tcBorders>
              <w:top w:val="nil"/>
              <w:left w:val="nil"/>
              <w:bottom w:val="nil"/>
              <w:right w:val="nil"/>
            </w:tcBorders>
            <w:shd w:val="clear" w:color="000000" w:fill="FFFFFF"/>
            <w:noWrap/>
            <w:vAlign w:val="center"/>
            <w:hideMark/>
          </w:tcPr>
          <w:p w14:paraId="4647F0D6"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990" w:type="dxa"/>
            <w:tcBorders>
              <w:top w:val="nil"/>
              <w:left w:val="nil"/>
              <w:bottom w:val="nil"/>
              <w:right w:val="nil"/>
            </w:tcBorders>
            <w:shd w:val="clear" w:color="000000" w:fill="FFFFFF"/>
            <w:noWrap/>
            <w:vAlign w:val="center"/>
            <w:hideMark/>
          </w:tcPr>
          <w:p w14:paraId="50EF0ACC"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264" w:type="dxa"/>
            <w:tcBorders>
              <w:top w:val="nil"/>
              <w:left w:val="nil"/>
              <w:bottom w:val="nil"/>
              <w:right w:val="nil"/>
            </w:tcBorders>
            <w:shd w:val="clear" w:color="000000" w:fill="FFFFFF"/>
            <w:noWrap/>
            <w:vAlign w:val="bottom"/>
            <w:hideMark/>
          </w:tcPr>
          <w:p w14:paraId="7D7E11C4"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683" w:type="dxa"/>
            <w:tcBorders>
              <w:top w:val="nil"/>
              <w:left w:val="nil"/>
              <w:bottom w:val="nil"/>
              <w:right w:val="nil"/>
            </w:tcBorders>
            <w:shd w:val="clear" w:color="000000" w:fill="FFFFFF"/>
            <w:noWrap/>
            <w:vAlign w:val="center"/>
            <w:hideMark/>
          </w:tcPr>
          <w:p w14:paraId="687C8E5A"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737" w:type="dxa"/>
            <w:tcBorders>
              <w:top w:val="nil"/>
              <w:left w:val="nil"/>
              <w:bottom w:val="nil"/>
              <w:right w:val="nil"/>
            </w:tcBorders>
            <w:shd w:val="clear" w:color="000000" w:fill="FFFFFF"/>
            <w:noWrap/>
            <w:vAlign w:val="center"/>
            <w:hideMark/>
          </w:tcPr>
          <w:p w14:paraId="0D6E002B"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281" w:type="dxa"/>
            <w:tcBorders>
              <w:top w:val="nil"/>
              <w:left w:val="nil"/>
              <w:bottom w:val="nil"/>
              <w:right w:val="nil"/>
            </w:tcBorders>
            <w:shd w:val="clear" w:color="000000" w:fill="FFFFFF"/>
            <w:noWrap/>
            <w:vAlign w:val="bottom"/>
            <w:hideMark/>
          </w:tcPr>
          <w:p w14:paraId="5009338F"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769" w:type="dxa"/>
            <w:tcBorders>
              <w:top w:val="nil"/>
              <w:left w:val="nil"/>
              <w:bottom w:val="nil"/>
              <w:right w:val="nil"/>
            </w:tcBorders>
            <w:shd w:val="clear" w:color="000000" w:fill="FFFFFF"/>
            <w:noWrap/>
            <w:vAlign w:val="center"/>
            <w:hideMark/>
          </w:tcPr>
          <w:p w14:paraId="0C0BC8CC"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742" w:type="dxa"/>
            <w:tcBorders>
              <w:top w:val="nil"/>
              <w:left w:val="nil"/>
              <w:bottom w:val="nil"/>
              <w:right w:val="nil"/>
            </w:tcBorders>
            <w:shd w:val="clear" w:color="000000" w:fill="FFFFFF"/>
            <w:noWrap/>
            <w:vAlign w:val="center"/>
            <w:hideMark/>
          </w:tcPr>
          <w:p w14:paraId="3B22F767"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r>
      <w:tr w:rsidR="001E5866" w:rsidRPr="0018653F" w14:paraId="7D013DF9" w14:textId="77777777" w:rsidTr="007316FA">
        <w:trPr>
          <w:trHeight w:val="202"/>
        </w:trPr>
        <w:tc>
          <w:tcPr>
            <w:tcW w:w="1506" w:type="dxa"/>
            <w:tcBorders>
              <w:top w:val="nil"/>
              <w:left w:val="nil"/>
              <w:bottom w:val="nil"/>
              <w:right w:val="nil"/>
            </w:tcBorders>
            <w:shd w:val="clear" w:color="000000" w:fill="FFFFFF"/>
            <w:noWrap/>
            <w:vAlign w:val="bottom"/>
            <w:hideMark/>
          </w:tcPr>
          <w:p w14:paraId="2C9B0553"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281" w:type="dxa"/>
            <w:tcBorders>
              <w:top w:val="nil"/>
              <w:left w:val="nil"/>
              <w:bottom w:val="nil"/>
              <w:right w:val="nil"/>
            </w:tcBorders>
            <w:shd w:val="clear" w:color="000000" w:fill="FFFFFF"/>
            <w:noWrap/>
            <w:vAlign w:val="center"/>
            <w:hideMark/>
          </w:tcPr>
          <w:p w14:paraId="52281A17" w14:textId="77777777" w:rsidR="001E5866" w:rsidRPr="0018653F" w:rsidRDefault="001E5866" w:rsidP="001E5866">
            <w:pPr>
              <w:jc w:val="center"/>
              <w:rPr>
                <w:rFonts w:ascii="Times New Roman" w:hAnsi="Times New Roman" w:cs="Times New Roman"/>
                <w:color w:val="000000"/>
              </w:rPr>
            </w:pPr>
            <w:r w:rsidRPr="0018653F">
              <w:rPr>
                <w:rFonts w:ascii="Times New Roman" w:hAnsi="Times New Roman" w:cs="Times New Roman"/>
                <w:color w:val="000000"/>
              </w:rPr>
              <w:t> </w:t>
            </w:r>
          </w:p>
        </w:tc>
        <w:tc>
          <w:tcPr>
            <w:tcW w:w="1505" w:type="dxa"/>
            <w:gridSpan w:val="2"/>
            <w:tcBorders>
              <w:top w:val="nil"/>
              <w:left w:val="nil"/>
              <w:bottom w:val="single" w:sz="4" w:space="0" w:color="auto"/>
              <w:right w:val="nil"/>
            </w:tcBorders>
            <w:shd w:val="clear" w:color="000000" w:fill="FFFFFF"/>
            <w:noWrap/>
            <w:vAlign w:val="center"/>
            <w:hideMark/>
          </w:tcPr>
          <w:p w14:paraId="677DD57F"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Overall</w:t>
            </w:r>
          </w:p>
        </w:tc>
        <w:tc>
          <w:tcPr>
            <w:tcW w:w="848" w:type="dxa"/>
            <w:tcBorders>
              <w:top w:val="nil"/>
              <w:left w:val="nil"/>
              <w:bottom w:val="single" w:sz="4" w:space="0" w:color="auto"/>
              <w:right w:val="nil"/>
            </w:tcBorders>
            <w:shd w:val="clear" w:color="000000" w:fill="FFFFFF"/>
            <w:noWrap/>
            <w:vAlign w:val="center"/>
            <w:hideMark/>
          </w:tcPr>
          <w:p w14:paraId="61744D9D"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7.4</w:t>
            </w:r>
          </w:p>
        </w:tc>
        <w:tc>
          <w:tcPr>
            <w:tcW w:w="810" w:type="dxa"/>
            <w:tcBorders>
              <w:top w:val="nil"/>
              <w:left w:val="nil"/>
              <w:bottom w:val="single" w:sz="4" w:space="0" w:color="auto"/>
              <w:right w:val="nil"/>
            </w:tcBorders>
            <w:shd w:val="clear" w:color="000000" w:fill="FFFFFF"/>
            <w:noWrap/>
            <w:vAlign w:val="center"/>
            <w:hideMark/>
          </w:tcPr>
          <w:p w14:paraId="45D27021"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1.8</w:t>
            </w:r>
          </w:p>
        </w:tc>
        <w:tc>
          <w:tcPr>
            <w:tcW w:w="360" w:type="dxa"/>
            <w:tcBorders>
              <w:top w:val="nil"/>
              <w:left w:val="nil"/>
              <w:bottom w:val="single" w:sz="4" w:space="0" w:color="auto"/>
              <w:right w:val="nil"/>
            </w:tcBorders>
            <w:shd w:val="clear" w:color="000000" w:fill="FFFFFF"/>
            <w:noWrap/>
            <w:vAlign w:val="bottom"/>
            <w:hideMark/>
          </w:tcPr>
          <w:p w14:paraId="352471A3"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900" w:type="dxa"/>
            <w:tcBorders>
              <w:top w:val="nil"/>
              <w:left w:val="nil"/>
              <w:bottom w:val="single" w:sz="4" w:space="0" w:color="auto"/>
              <w:right w:val="nil"/>
            </w:tcBorders>
            <w:shd w:val="clear" w:color="000000" w:fill="FFFFFF"/>
            <w:noWrap/>
            <w:vAlign w:val="center"/>
            <w:hideMark/>
          </w:tcPr>
          <w:p w14:paraId="52285746"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27.1</w:t>
            </w:r>
          </w:p>
        </w:tc>
        <w:tc>
          <w:tcPr>
            <w:tcW w:w="1080" w:type="dxa"/>
            <w:tcBorders>
              <w:top w:val="nil"/>
              <w:left w:val="nil"/>
              <w:bottom w:val="single" w:sz="4" w:space="0" w:color="auto"/>
              <w:right w:val="nil"/>
            </w:tcBorders>
            <w:shd w:val="clear" w:color="000000" w:fill="FFFFFF"/>
            <w:noWrap/>
            <w:vAlign w:val="center"/>
            <w:hideMark/>
          </w:tcPr>
          <w:p w14:paraId="70A90932"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4.7</w:t>
            </w:r>
          </w:p>
        </w:tc>
        <w:tc>
          <w:tcPr>
            <w:tcW w:w="276" w:type="dxa"/>
            <w:tcBorders>
              <w:top w:val="nil"/>
              <w:left w:val="nil"/>
              <w:bottom w:val="single" w:sz="4" w:space="0" w:color="auto"/>
              <w:right w:val="nil"/>
            </w:tcBorders>
            <w:shd w:val="clear" w:color="000000" w:fill="FFFFFF"/>
            <w:noWrap/>
            <w:vAlign w:val="bottom"/>
            <w:hideMark/>
          </w:tcPr>
          <w:p w14:paraId="1FD2AB2B"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756" w:type="dxa"/>
            <w:tcBorders>
              <w:top w:val="nil"/>
              <w:left w:val="nil"/>
              <w:bottom w:val="single" w:sz="4" w:space="0" w:color="auto"/>
              <w:right w:val="nil"/>
            </w:tcBorders>
            <w:shd w:val="clear" w:color="000000" w:fill="FFFFFF"/>
            <w:noWrap/>
            <w:vAlign w:val="center"/>
            <w:hideMark/>
          </w:tcPr>
          <w:p w14:paraId="6FFD4897"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95.1</w:t>
            </w:r>
          </w:p>
        </w:tc>
        <w:tc>
          <w:tcPr>
            <w:tcW w:w="1038" w:type="dxa"/>
            <w:tcBorders>
              <w:top w:val="nil"/>
              <w:left w:val="nil"/>
              <w:bottom w:val="single" w:sz="4" w:space="0" w:color="auto"/>
              <w:right w:val="nil"/>
            </w:tcBorders>
            <w:shd w:val="clear" w:color="000000" w:fill="FFFFFF"/>
            <w:noWrap/>
            <w:vAlign w:val="center"/>
            <w:hideMark/>
          </w:tcPr>
          <w:p w14:paraId="62D6BCFE"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23.1</w:t>
            </w:r>
          </w:p>
        </w:tc>
        <w:tc>
          <w:tcPr>
            <w:tcW w:w="360" w:type="dxa"/>
            <w:tcBorders>
              <w:top w:val="nil"/>
              <w:left w:val="nil"/>
              <w:bottom w:val="single" w:sz="4" w:space="0" w:color="auto"/>
              <w:right w:val="nil"/>
            </w:tcBorders>
            <w:shd w:val="clear" w:color="000000" w:fill="FFFFFF"/>
            <w:noWrap/>
            <w:vAlign w:val="bottom"/>
            <w:hideMark/>
          </w:tcPr>
          <w:p w14:paraId="631D4B17"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990" w:type="dxa"/>
            <w:tcBorders>
              <w:top w:val="nil"/>
              <w:left w:val="nil"/>
              <w:bottom w:val="single" w:sz="4" w:space="0" w:color="auto"/>
              <w:right w:val="nil"/>
            </w:tcBorders>
            <w:shd w:val="clear" w:color="000000" w:fill="FFFFFF"/>
            <w:noWrap/>
            <w:vAlign w:val="center"/>
            <w:hideMark/>
          </w:tcPr>
          <w:p w14:paraId="75D6A3FE"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17.8</w:t>
            </w:r>
          </w:p>
        </w:tc>
        <w:tc>
          <w:tcPr>
            <w:tcW w:w="990" w:type="dxa"/>
            <w:tcBorders>
              <w:top w:val="nil"/>
              <w:left w:val="nil"/>
              <w:bottom w:val="single" w:sz="4" w:space="0" w:color="auto"/>
              <w:right w:val="nil"/>
            </w:tcBorders>
            <w:shd w:val="clear" w:color="000000" w:fill="FFFFFF"/>
            <w:noWrap/>
            <w:vAlign w:val="center"/>
            <w:hideMark/>
          </w:tcPr>
          <w:p w14:paraId="465E4407"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3</w:t>
            </w:r>
            <w:r>
              <w:rPr>
                <w:rFonts w:ascii="Times New Roman" w:hAnsi="Times New Roman" w:cs="Times New Roman"/>
                <w:color w:val="000000"/>
              </w:rPr>
              <w:t>.0</w:t>
            </w:r>
          </w:p>
        </w:tc>
        <w:tc>
          <w:tcPr>
            <w:tcW w:w="264" w:type="dxa"/>
            <w:tcBorders>
              <w:top w:val="nil"/>
              <w:left w:val="nil"/>
              <w:bottom w:val="single" w:sz="4" w:space="0" w:color="auto"/>
              <w:right w:val="nil"/>
            </w:tcBorders>
            <w:shd w:val="clear" w:color="000000" w:fill="FFFFFF"/>
            <w:noWrap/>
            <w:vAlign w:val="bottom"/>
            <w:hideMark/>
          </w:tcPr>
          <w:p w14:paraId="2964AB05"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683" w:type="dxa"/>
            <w:tcBorders>
              <w:top w:val="nil"/>
              <w:left w:val="nil"/>
              <w:bottom w:val="single" w:sz="4" w:space="0" w:color="auto"/>
              <w:right w:val="nil"/>
            </w:tcBorders>
            <w:shd w:val="clear" w:color="000000" w:fill="FFFFFF"/>
            <w:noWrap/>
            <w:vAlign w:val="center"/>
            <w:hideMark/>
          </w:tcPr>
          <w:p w14:paraId="16019691"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w:t>
            </w:r>
          </w:p>
        </w:tc>
        <w:tc>
          <w:tcPr>
            <w:tcW w:w="737" w:type="dxa"/>
            <w:tcBorders>
              <w:top w:val="nil"/>
              <w:left w:val="nil"/>
              <w:bottom w:val="single" w:sz="4" w:space="0" w:color="auto"/>
              <w:right w:val="nil"/>
            </w:tcBorders>
            <w:shd w:val="clear" w:color="000000" w:fill="FFFFFF"/>
            <w:noWrap/>
            <w:vAlign w:val="center"/>
            <w:hideMark/>
          </w:tcPr>
          <w:p w14:paraId="55F9F18C"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w:t>
            </w:r>
          </w:p>
        </w:tc>
        <w:tc>
          <w:tcPr>
            <w:tcW w:w="281" w:type="dxa"/>
            <w:tcBorders>
              <w:top w:val="nil"/>
              <w:left w:val="nil"/>
              <w:bottom w:val="single" w:sz="4" w:space="0" w:color="auto"/>
              <w:right w:val="nil"/>
            </w:tcBorders>
            <w:shd w:val="clear" w:color="000000" w:fill="FFFFFF"/>
            <w:noWrap/>
            <w:vAlign w:val="bottom"/>
            <w:hideMark/>
          </w:tcPr>
          <w:p w14:paraId="70B45C87"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769" w:type="dxa"/>
            <w:tcBorders>
              <w:top w:val="nil"/>
              <w:left w:val="nil"/>
              <w:bottom w:val="single" w:sz="4" w:space="0" w:color="auto"/>
              <w:right w:val="nil"/>
            </w:tcBorders>
            <w:shd w:val="clear" w:color="000000" w:fill="FFFFFF"/>
            <w:noWrap/>
            <w:vAlign w:val="center"/>
            <w:hideMark/>
          </w:tcPr>
          <w:p w14:paraId="524E8A9F"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3.7</w:t>
            </w:r>
          </w:p>
        </w:tc>
        <w:tc>
          <w:tcPr>
            <w:tcW w:w="742" w:type="dxa"/>
            <w:tcBorders>
              <w:top w:val="nil"/>
              <w:left w:val="nil"/>
              <w:bottom w:val="single" w:sz="4" w:space="0" w:color="auto"/>
              <w:right w:val="nil"/>
            </w:tcBorders>
            <w:shd w:val="clear" w:color="000000" w:fill="FFFFFF"/>
            <w:noWrap/>
            <w:vAlign w:val="center"/>
            <w:hideMark/>
          </w:tcPr>
          <w:p w14:paraId="2A28DF0A"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1.5</w:t>
            </w:r>
          </w:p>
        </w:tc>
      </w:tr>
      <w:tr w:rsidR="007316FA" w:rsidRPr="0018653F" w14:paraId="3E6A9682" w14:textId="77777777" w:rsidTr="007316FA">
        <w:trPr>
          <w:trHeight w:val="56"/>
        </w:trPr>
        <w:tc>
          <w:tcPr>
            <w:tcW w:w="1506" w:type="dxa"/>
            <w:tcBorders>
              <w:top w:val="nil"/>
              <w:left w:val="nil"/>
              <w:bottom w:val="nil"/>
              <w:right w:val="nil"/>
            </w:tcBorders>
            <w:shd w:val="clear" w:color="000000" w:fill="FFFFFF"/>
            <w:noWrap/>
            <w:vAlign w:val="center"/>
            <w:hideMark/>
          </w:tcPr>
          <w:p w14:paraId="33B37444"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281" w:type="dxa"/>
            <w:tcBorders>
              <w:top w:val="nil"/>
              <w:left w:val="nil"/>
              <w:bottom w:val="nil"/>
              <w:right w:val="nil"/>
            </w:tcBorders>
            <w:shd w:val="clear" w:color="000000" w:fill="FFFFFF"/>
            <w:noWrap/>
            <w:vAlign w:val="center"/>
            <w:hideMark/>
          </w:tcPr>
          <w:p w14:paraId="06802375"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1229" w:type="dxa"/>
            <w:tcBorders>
              <w:top w:val="nil"/>
              <w:left w:val="nil"/>
              <w:bottom w:val="nil"/>
              <w:right w:val="nil"/>
            </w:tcBorders>
            <w:shd w:val="clear" w:color="000000" w:fill="FFFFFF"/>
            <w:noWrap/>
            <w:vAlign w:val="center"/>
            <w:hideMark/>
          </w:tcPr>
          <w:p w14:paraId="7CDCEF4E"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center"/>
            <w:hideMark/>
          </w:tcPr>
          <w:p w14:paraId="42D57F31"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848" w:type="dxa"/>
            <w:tcBorders>
              <w:top w:val="nil"/>
              <w:left w:val="nil"/>
              <w:bottom w:val="nil"/>
              <w:right w:val="nil"/>
            </w:tcBorders>
            <w:shd w:val="clear" w:color="000000" w:fill="FFFFFF"/>
            <w:noWrap/>
            <w:vAlign w:val="center"/>
            <w:hideMark/>
          </w:tcPr>
          <w:p w14:paraId="137D5E62"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center"/>
            <w:hideMark/>
          </w:tcPr>
          <w:p w14:paraId="4B9A9870"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360" w:type="dxa"/>
            <w:tcBorders>
              <w:top w:val="nil"/>
              <w:left w:val="nil"/>
              <w:bottom w:val="nil"/>
              <w:right w:val="nil"/>
            </w:tcBorders>
            <w:shd w:val="clear" w:color="000000" w:fill="FFFFFF"/>
            <w:noWrap/>
            <w:vAlign w:val="bottom"/>
            <w:hideMark/>
          </w:tcPr>
          <w:p w14:paraId="04D6DB6E"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900" w:type="dxa"/>
            <w:tcBorders>
              <w:top w:val="nil"/>
              <w:left w:val="nil"/>
              <w:bottom w:val="nil"/>
              <w:right w:val="nil"/>
            </w:tcBorders>
            <w:shd w:val="clear" w:color="000000" w:fill="FFFFFF"/>
            <w:noWrap/>
            <w:vAlign w:val="center"/>
            <w:hideMark/>
          </w:tcPr>
          <w:p w14:paraId="41ACBD2A"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1080" w:type="dxa"/>
            <w:tcBorders>
              <w:top w:val="nil"/>
              <w:left w:val="nil"/>
              <w:bottom w:val="nil"/>
              <w:right w:val="nil"/>
            </w:tcBorders>
            <w:shd w:val="clear" w:color="000000" w:fill="FFFFFF"/>
            <w:noWrap/>
            <w:vAlign w:val="center"/>
            <w:hideMark/>
          </w:tcPr>
          <w:p w14:paraId="1AE1C28F"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61F1BAAB"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756" w:type="dxa"/>
            <w:tcBorders>
              <w:top w:val="nil"/>
              <w:left w:val="nil"/>
              <w:bottom w:val="nil"/>
              <w:right w:val="nil"/>
            </w:tcBorders>
            <w:shd w:val="clear" w:color="000000" w:fill="FFFFFF"/>
            <w:noWrap/>
            <w:vAlign w:val="center"/>
            <w:hideMark/>
          </w:tcPr>
          <w:p w14:paraId="11932058"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1038" w:type="dxa"/>
            <w:tcBorders>
              <w:top w:val="nil"/>
              <w:left w:val="nil"/>
              <w:bottom w:val="nil"/>
              <w:right w:val="nil"/>
            </w:tcBorders>
            <w:shd w:val="clear" w:color="000000" w:fill="FFFFFF"/>
            <w:noWrap/>
            <w:vAlign w:val="center"/>
            <w:hideMark/>
          </w:tcPr>
          <w:p w14:paraId="544C8ADD"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360" w:type="dxa"/>
            <w:tcBorders>
              <w:top w:val="nil"/>
              <w:left w:val="nil"/>
              <w:bottom w:val="nil"/>
              <w:right w:val="nil"/>
            </w:tcBorders>
            <w:shd w:val="clear" w:color="000000" w:fill="FFFFFF"/>
            <w:noWrap/>
            <w:vAlign w:val="bottom"/>
            <w:hideMark/>
          </w:tcPr>
          <w:p w14:paraId="17781149"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990" w:type="dxa"/>
            <w:tcBorders>
              <w:top w:val="nil"/>
              <w:left w:val="nil"/>
              <w:bottom w:val="nil"/>
              <w:right w:val="nil"/>
            </w:tcBorders>
            <w:shd w:val="clear" w:color="000000" w:fill="FFFFFF"/>
            <w:noWrap/>
            <w:vAlign w:val="center"/>
            <w:hideMark/>
          </w:tcPr>
          <w:p w14:paraId="743BDE8E"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990" w:type="dxa"/>
            <w:tcBorders>
              <w:top w:val="nil"/>
              <w:left w:val="nil"/>
              <w:bottom w:val="nil"/>
              <w:right w:val="nil"/>
            </w:tcBorders>
            <w:shd w:val="clear" w:color="000000" w:fill="FFFFFF"/>
            <w:noWrap/>
            <w:vAlign w:val="center"/>
            <w:hideMark/>
          </w:tcPr>
          <w:p w14:paraId="37D5E0E7"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264" w:type="dxa"/>
            <w:tcBorders>
              <w:top w:val="nil"/>
              <w:left w:val="nil"/>
              <w:bottom w:val="nil"/>
              <w:right w:val="nil"/>
            </w:tcBorders>
            <w:shd w:val="clear" w:color="000000" w:fill="FFFFFF"/>
            <w:noWrap/>
            <w:vAlign w:val="bottom"/>
            <w:hideMark/>
          </w:tcPr>
          <w:p w14:paraId="2321C660"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683" w:type="dxa"/>
            <w:tcBorders>
              <w:top w:val="nil"/>
              <w:left w:val="nil"/>
              <w:bottom w:val="nil"/>
              <w:right w:val="nil"/>
            </w:tcBorders>
            <w:shd w:val="clear" w:color="000000" w:fill="FFFFFF"/>
            <w:noWrap/>
            <w:vAlign w:val="center"/>
            <w:hideMark/>
          </w:tcPr>
          <w:p w14:paraId="61C41D26" w14:textId="77777777" w:rsidR="001E5866" w:rsidRPr="0018653F" w:rsidRDefault="001E5866" w:rsidP="001E5866">
            <w:pPr>
              <w:jc w:val="center"/>
              <w:rPr>
                <w:rFonts w:ascii="Times New Roman" w:hAnsi="Times New Roman" w:cs="Times New Roman"/>
                <w:color w:val="000000"/>
              </w:rPr>
            </w:pPr>
            <w:r w:rsidRPr="0018653F">
              <w:rPr>
                <w:rFonts w:ascii="Times New Roman" w:hAnsi="Times New Roman" w:cs="Times New Roman"/>
                <w:color w:val="000000"/>
              </w:rPr>
              <w:t> </w:t>
            </w:r>
          </w:p>
        </w:tc>
        <w:tc>
          <w:tcPr>
            <w:tcW w:w="737" w:type="dxa"/>
            <w:tcBorders>
              <w:top w:val="nil"/>
              <w:left w:val="nil"/>
              <w:bottom w:val="nil"/>
              <w:right w:val="nil"/>
            </w:tcBorders>
            <w:shd w:val="clear" w:color="000000" w:fill="FFFFFF"/>
            <w:noWrap/>
            <w:vAlign w:val="center"/>
            <w:hideMark/>
          </w:tcPr>
          <w:p w14:paraId="3B9F3790" w14:textId="77777777" w:rsidR="001E5866" w:rsidRPr="0018653F" w:rsidRDefault="001E5866" w:rsidP="001E5866">
            <w:pPr>
              <w:jc w:val="center"/>
              <w:rPr>
                <w:rFonts w:ascii="Times New Roman" w:hAnsi="Times New Roman" w:cs="Times New Roman"/>
                <w:color w:val="000000"/>
              </w:rPr>
            </w:pPr>
            <w:r w:rsidRPr="0018653F">
              <w:rPr>
                <w:rFonts w:ascii="Times New Roman" w:hAnsi="Times New Roman" w:cs="Times New Roman"/>
                <w:color w:val="000000"/>
              </w:rPr>
              <w:t> </w:t>
            </w:r>
          </w:p>
        </w:tc>
        <w:tc>
          <w:tcPr>
            <w:tcW w:w="281" w:type="dxa"/>
            <w:tcBorders>
              <w:top w:val="nil"/>
              <w:left w:val="nil"/>
              <w:bottom w:val="nil"/>
              <w:right w:val="nil"/>
            </w:tcBorders>
            <w:shd w:val="clear" w:color="000000" w:fill="FFFFFF"/>
            <w:noWrap/>
            <w:vAlign w:val="bottom"/>
            <w:hideMark/>
          </w:tcPr>
          <w:p w14:paraId="66235358"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769" w:type="dxa"/>
            <w:tcBorders>
              <w:top w:val="nil"/>
              <w:left w:val="nil"/>
              <w:bottom w:val="nil"/>
              <w:right w:val="nil"/>
            </w:tcBorders>
            <w:shd w:val="clear" w:color="000000" w:fill="FFFFFF"/>
            <w:noWrap/>
            <w:vAlign w:val="center"/>
            <w:hideMark/>
          </w:tcPr>
          <w:p w14:paraId="74415479"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742" w:type="dxa"/>
            <w:tcBorders>
              <w:top w:val="nil"/>
              <w:left w:val="nil"/>
              <w:bottom w:val="nil"/>
              <w:right w:val="nil"/>
            </w:tcBorders>
            <w:shd w:val="clear" w:color="000000" w:fill="FFFFFF"/>
            <w:noWrap/>
            <w:vAlign w:val="center"/>
            <w:hideMark/>
          </w:tcPr>
          <w:p w14:paraId="09528951"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r>
      <w:tr w:rsidR="007316FA" w:rsidRPr="0018653F" w14:paraId="4D7A2D8E" w14:textId="77777777" w:rsidTr="007316FA">
        <w:trPr>
          <w:trHeight w:val="202"/>
        </w:trPr>
        <w:tc>
          <w:tcPr>
            <w:tcW w:w="1506" w:type="dxa"/>
            <w:tcBorders>
              <w:top w:val="nil"/>
              <w:left w:val="nil"/>
              <w:bottom w:val="nil"/>
              <w:right w:val="nil"/>
            </w:tcBorders>
            <w:shd w:val="clear" w:color="000000" w:fill="FFFFFF"/>
            <w:noWrap/>
            <w:vAlign w:val="center"/>
            <w:hideMark/>
          </w:tcPr>
          <w:p w14:paraId="1A1CC7E7" w14:textId="77777777" w:rsidR="001E5866" w:rsidRPr="0018653F" w:rsidRDefault="001E5866" w:rsidP="001E5866">
            <w:pPr>
              <w:jc w:val="center"/>
              <w:rPr>
                <w:rFonts w:ascii="Times New Roman" w:hAnsi="Times New Roman" w:cs="Times New Roman"/>
                <w:color w:val="000000"/>
              </w:rPr>
            </w:pPr>
            <w:r w:rsidRPr="0018653F">
              <w:rPr>
                <w:rFonts w:ascii="Times New Roman" w:hAnsi="Times New Roman" w:cs="Times New Roman"/>
                <w:color w:val="000000"/>
              </w:rPr>
              <w:t>Combined</w:t>
            </w:r>
          </w:p>
        </w:tc>
        <w:tc>
          <w:tcPr>
            <w:tcW w:w="281" w:type="dxa"/>
            <w:tcBorders>
              <w:top w:val="nil"/>
              <w:left w:val="nil"/>
              <w:bottom w:val="nil"/>
              <w:right w:val="nil"/>
            </w:tcBorders>
            <w:shd w:val="clear" w:color="000000" w:fill="FFFFFF"/>
            <w:noWrap/>
            <w:vAlign w:val="bottom"/>
            <w:hideMark/>
          </w:tcPr>
          <w:p w14:paraId="5D2DB81E"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1229" w:type="dxa"/>
            <w:tcBorders>
              <w:top w:val="nil"/>
              <w:left w:val="nil"/>
              <w:bottom w:val="nil"/>
              <w:right w:val="nil"/>
            </w:tcBorders>
            <w:shd w:val="clear" w:color="000000" w:fill="FFFFFF"/>
            <w:noWrap/>
            <w:vAlign w:val="center"/>
            <w:hideMark/>
          </w:tcPr>
          <w:p w14:paraId="3DFD3083"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November</w:t>
            </w:r>
          </w:p>
        </w:tc>
        <w:tc>
          <w:tcPr>
            <w:tcW w:w="276" w:type="dxa"/>
            <w:tcBorders>
              <w:top w:val="nil"/>
              <w:left w:val="nil"/>
              <w:bottom w:val="nil"/>
              <w:right w:val="nil"/>
            </w:tcBorders>
            <w:shd w:val="clear" w:color="000000" w:fill="FFFFFF"/>
            <w:noWrap/>
            <w:vAlign w:val="center"/>
            <w:hideMark/>
          </w:tcPr>
          <w:p w14:paraId="353AF4B9"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848" w:type="dxa"/>
            <w:tcBorders>
              <w:top w:val="nil"/>
              <w:left w:val="nil"/>
              <w:bottom w:val="nil"/>
              <w:right w:val="nil"/>
            </w:tcBorders>
            <w:shd w:val="clear" w:color="000000" w:fill="FFFFFF"/>
            <w:noWrap/>
            <w:vAlign w:val="center"/>
            <w:hideMark/>
          </w:tcPr>
          <w:p w14:paraId="31CB1C99"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22.5</w:t>
            </w:r>
          </w:p>
        </w:tc>
        <w:tc>
          <w:tcPr>
            <w:tcW w:w="810" w:type="dxa"/>
            <w:tcBorders>
              <w:top w:val="nil"/>
              <w:left w:val="nil"/>
              <w:bottom w:val="nil"/>
              <w:right w:val="nil"/>
            </w:tcBorders>
            <w:shd w:val="clear" w:color="000000" w:fill="FFFFFF"/>
            <w:noWrap/>
            <w:vAlign w:val="center"/>
            <w:hideMark/>
          </w:tcPr>
          <w:p w14:paraId="5814E6AF"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9</w:t>
            </w:r>
            <w:r>
              <w:rPr>
                <w:rFonts w:ascii="Times New Roman" w:hAnsi="Times New Roman" w:cs="Times New Roman"/>
                <w:color w:val="000000"/>
              </w:rPr>
              <w:t>.0</w:t>
            </w:r>
          </w:p>
        </w:tc>
        <w:tc>
          <w:tcPr>
            <w:tcW w:w="360" w:type="dxa"/>
            <w:tcBorders>
              <w:top w:val="nil"/>
              <w:left w:val="nil"/>
              <w:bottom w:val="nil"/>
              <w:right w:val="nil"/>
            </w:tcBorders>
            <w:shd w:val="clear" w:color="000000" w:fill="FFFFFF"/>
            <w:noWrap/>
            <w:vAlign w:val="bottom"/>
            <w:hideMark/>
          </w:tcPr>
          <w:p w14:paraId="34E29DE5"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900" w:type="dxa"/>
            <w:tcBorders>
              <w:top w:val="nil"/>
              <w:left w:val="nil"/>
              <w:bottom w:val="nil"/>
              <w:right w:val="nil"/>
            </w:tcBorders>
            <w:shd w:val="clear" w:color="000000" w:fill="FFFFFF"/>
            <w:noWrap/>
            <w:vAlign w:val="center"/>
            <w:hideMark/>
          </w:tcPr>
          <w:p w14:paraId="74D01741"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183.3</w:t>
            </w:r>
          </w:p>
        </w:tc>
        <w:tc>
          <w:tcPr>
            <w:tcW w:w="1080" w:type="dxa"/>
            <w:tcBorders>
              <w:top w:val="nil"/>
              <w:left w:val="nil"/>
              <w:bottom w:val="nil"/>
              <w:right w:val="nil"/>
            </w:tcBorders>
            <w:shd w:val="clear" w:color="000000" w:fill="FFFFFF"/>
            <w:noWrap/>
            <w:vAlign w:val="center"/>
            <w:hideMark/>
          </w:tcPr>
          <w:p w14:paraId="6E191A3D"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81.2</w:t>
            </w:r>
          </w:p>
        </w:tc>
        <w:tc>
          <w:tcPr>
            <w:tcW w:w="276" w:type="dxa"/>
            <w:tcBorders>
              <w:top w:val="nil"/>
              <w:left w:val="nil"/>
              <w:bottom w:val="nil"/>
              <w:right w:val="nil"/>
            </w:tcBorders>
            <w:shd w:val="clear" w:color="000000" w:fill="FFFFFF"/>
            <w:noWrap/>
            <w:vAlign w:val="bottom"/>
            <w:hideMark/>
          </w:tcPr>
          <w:p w14:paraId="5410794A"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756" w:type="dxa"/>
            <w:tcBorders>
              <w:top w:val="nil"/>
              <w:left w:val="nil"/>
              <w:bottom w:val="nil"/>
              <w:right w:val="nil"/>
            </w:tcBorders>
            <w:shd w:val="clear" w:color="000000" w:fill="FFFFFF"/>
            <w:noWrap/>
            <w:vAlign w:val="center"/>
            <w:hideMark/>
          </w:tcPr>
          <w:p w14:paraId="1709F1B7"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181.7</w:t>
            </w:r>
          </w:p>
        </w:tc>
        <w:tc>
          <w:tcPr>
            <w:tcW w:w="1038" w:type="dxa"/>
            <w:tcBorders>
              <w:top w:val="nil"/>
              <w:left w:val="nil"/>
              <w:bottom w:val="nil"/>
              <w:right w:val="nil"/>
            </w:tcBorders>
            <w:shd w:val="clear" w:color="000000" w:fill="FFFFFF"/>
            <w:noWrap/>
            <w:vAlign w:val="center"/>
            <w:hideMark/>
          </w:tcPr>
          <w:p w14:paraId="738AA72F"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64.7</w:t>
            </w:r>
          </w:p>
        </w:tc>
        <w:tc>
          <w:tcPr>
            <w:tcW w:w="360" w:type="dxa"/>
            <w:tcBorders>
              <w:top w:val="nil"/>
              <w:left w:val="nil"/>
              <w:bottom w:val="nil"/>
              <w:right w:val="nil"/>
            </w:tcBorders>
            <w:shd w:val="clear" w:color="000000" w:fill="FFFFFF"/>
            <w:noWrap/>
            <w:vAlign w:val="bottom"/>
            <w:hideMark/>
          </w:tcPr>
          <w:p w14:paraId="293CAEA3"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990" w:type="dxa"/>
            <w:tcBorders>
              <w:top w:val="nil"/>
              <w:left w:val="nil"/>
              <w:bottom w:val="nil"/>
              <w:right w:val="nil"/>
            </w:tcBorders>
            <w:shd w:val="clear" w:color="000000" w:fill="FFFFFF"/>
            <w:noWrap/>
            <w:vAlign w:val="center"/>
            <w:hideMark/>
          </w:tcPr>
          <w:p w14:paraId="180460BC"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704.8</w:t>
            </w:r>
          </w:p>
        </w:tc>
        <w:tc>
          <w:tcPr>
            <w:tcW w:w="990" w:type="dxa"/>
            <w:tcBorders>
              <w:top w:val="nil"/>
              <w:left w:val="nil"/>
              <w:bottom w:val="nil"/>
              <w:right w:val="nil"/>
            </w:tcBorders>
            <w:shd w:val="clear" w:color="000000" w:fill="FFFFFF"/>
            <w:noWrap/>
            <w:vAlign w:val="center"/>
            <w:hideMark/>
          </w:tcPr>
          <w:p w14:paraId="7AFFC4A4"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135.5</w:t>
            </w:r>
          </w:p>
        </w:tc>
        <w:tc>
          <w:tcPr>
            <w:tcW w:w="264" w:type="dxa"/>
            <w:tcBorders>
              <w:top w:val="nil"/>
              <w:left w:val="nil"/>
              <w:bottom w:val="nil"/>
              <w:right w:val="nil"/>
            </w:tcBorders>
            <w:shd w:val="clear" w:color="000000" w:fill="FFFFFF"/>
            <w:noWrap/>
            <w:vAlign w:val="bottom"/>
            <w:hideMark/>
          </w:tcPr>
          <w:p w14:paraId="4127B832"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683" w:type="dxa"/>
            <w:tcBorders>
              <w:top w:val="nil"/>
              <w:left w:val="nil"/>
              <w:bottom w:val="nil"/>
              <w:right w:val="nil"/>
            </w:tcBorders>
            <w:shd w:val="clear" w:color="000000" w:fill="FFFFFF"/>
            <w:noWrap/>
            <w:vAlign w:val="center"/>
            <w:hideMark/>
          </w:tcPr>
          <w:p w14:paraId="2BD2304E"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w:t>
            </w:r>
          </w:p>
        </w:tc>
        <w:tc>
          <w:tcPr>
            <w:tcW w:w="737" w:type="dxa"/>
            <w:tcBorders>
              <w:top w:val="nil"/>
              <w:left w:val="nil"/>
              <w:bottom w:val="nil"/>
              <w:right w:val="nil"/>
            </w:tcBorders>
            <w:shd w:val="clear" w:color="000000" w:fill="FFFFFF"/>
            <w:noWrap/>
            <w:vAlign w:val="center"/>
            <w:hideMark/>
          </w:tcPr>
          <w:p w14:paraId="3993E785"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w:t>
            </w:r>
          </w:p>
        </w:tc>
        <w:tc>
          <w:tcPr>
            <w:tcW w:w="281" w:type="dxa"/>
            <w:tcBorders>
              <w:top w:val="nil"/>
              <w:left w:val="nil"/>
              <w:bottom w:val="nil"/>
              <w:right w:val="nil"/>
            </w:tcBorders>
            <w:shd w:val="clear" w:color="000000" w:fill="FFFFFF"/>
            <w:noWrap/>
            <w:vAlign w:val="bottom"/>
            <w:hideMark/>
          </w:tcPr>
          <w:p w14:paraId="7A25A238"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769" w:type="dxa"/>
            <w:tcBorders>
              <w:top w:val="nil"/>
              <w:left w:val="nil"/>
              <w:bottom w:val="nil"/>
              <w:right w:val="nil"/>
            </w:tcBorders>
            <w:shd w:val="clear" w:color="000000" w:fill="FFFFFF"/>
            <w:noWrap/>
            <w:vAlign w:val="center"/>
            <w:hideMark/>
          </w:tcPr>
          <w:p w14:paraId="10CD346F"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40.1</w:t>
            </w:r>
          </w:p>
        </w:tc>
        <w:tc>
          <w:tcPr>
            <w:tcW w:w="742" w:type="dxa"/>
            <w:tcBorders>
              <w:top w:val="nil"/>
              <w:left w:val="nil"/>
              <w:bottom w:val="nil"/>
              <w:right w:val="nil"/>
            </w:tcBorders>
            <w:shd w:val="clear" w:color="000000" w:fill="FFFFFF"/>
            <w:noWrap/>
            <w:vAlign w:val="center"/>
            <w:hideMark/>
          </w:tcPr>
          <w:p w14:paraId="2B6143FE"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15.9</w:t>
            </w:r>
          </w:p>
        </w:tc>
      </w:tr>
      <w:tr w:rsidR="007316FA" w:rsidRPr="0018653F" w14:paraId="287BBECE" w14:textId="77777777" w:rsidTr="007316FA">
        <w:trPr>
          <w:trHeight w:val="202"/>
        </w:trPr>
        <w:tc>
          <w:tcPr>
            <w:tcW w:w="1506" w:type="dxa"/>
            <w:tcBorders>
              <w:top w:val="nil"/>
              <w:left w:val="nil"/>
              <w:bottom w:val="nil"/>
              <w:right w:val="nil"/>
            </w:tcBorders>
            <w:shd w:val="clear" w:color="000000" w:fill="FFFFFF"/>
            <w:noWrap/>
            <w:vAlign w:val="center"/>
            <w:hideMark/>
          </w:tcPr>
          <w:p w14:paraId="633288F6" w14:textId="77777777" w:rsidR="001E5866" w:rsidRPr="0018653F" w:rsidRDefault="001E5866" w:rsidP="001E5866">
            <w:pPr>
              <w:jc w:val="center"/>
              <w:rPr>
                <w:rFonts w:ascii="Times New Roman" w:hAnsi="Times New Roman" w:cs="Times New Roman"/>
                <w:color w:val="000000"/>
              </w:rPr>
            </w:pPr>
            <w:r w:rsidRPr="0018653F">
              <w:rPr>
                <w:rFonts w:ascii="Times New Roman" w:hAnsi="Times New Roman" w:cs="Times New Roman"/>
                <w:color w:val="000000"/>
              </w:rPr>
              <w:t> </w:t>
            </w:r>
          </w:p>
        </w:tc>
        <w:tc>
          <w:tcPr>
            <w:tcW w:w="281" w:type="dxa"/>
            <w:tcBorders>
              <w:top w:val="nil"/>
              <w:left w:val="nil"/>
              <w:bottom w:val="nil"/>
              <w:right w:val="nil"/>
            </w:tcBorders>
            <w:shd w:val="clear" w:color="000000" w:fill="FFFFFF"/>
            <w:noWrap/>
            <w:vAlign w:val="bottom"/>
            <w:hideMark/>
          </w:tcPr>
          <w:p w14:paraId="24BD202F"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1229" w:type="dxa"/>
            <w:tcBorders>
              <w:top w:val="nil"/>
              <w:left w:val="nil"/>
              <w:bottom w:val="nil"/>
              <w:right w:val="nil"/>
            </w:tcBorders>
            <w:shd w:val="clear" w:color="000000" w:fill="FFFFFF"/>
            <w:noWrap/>
            <w:vAlign w:val="center"/>
            <w:hideMark/>
          </w:tcPr>
          <w:p w14:paraId="06886440"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December</w:t>
            </w:r>
          </w:p>
        </w:tc>
        <w:tc>
          <w:tcPr>
            <w:tcW w:w="276" w:type="dxa"/>
            <w:tcBorders>
              <w:top w:val="nil"/>
              <w:left w:val="nil"/>
              <w:bottom w:val="nil"/>
              <w:right w:val="nil"/>
            </w:tcBorders>
            <w:shd w:val="clear" w:color="000000" w:fill="FFFFFF"/>
            <w:noWrap/>
            <w:vAlign w:val="center"/>
            <w:hideMark/>
          </w:tcPr>
          <w:p w14:paraId="397A8F11"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848" w:type="dxa"/>
            <w:tcBorders>
              <w:top w:val="nil"/>
              <w:left w:val="nil"/>
              <w:bottom w:val="nil"/>
              <w:right w:val="nil"/>
            </w:tcBorders>
            <w:shd w:val="clear" w:color="000000" w:fill="FFFFFF"/>
            <w:noWrap/>
            <w:vAlign w:val="center"/>
            <w:hideMark/>
          </w:tcPr>
          <w:p w14:paraId="2DCF5246"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134.1</w:t>
            </w:r>
          </w:p>
        </w:tc>
        <w:tc>
          <w:tcPr>
            <w:tcW w:w="810" w:type="dxa"/>
            <w:tcBorders>
              <w:top w:val="nil"/>
              <w:left w:val="nil"/>
              <w:bottom w:val="nil"/>
              <w:right w:val="nil"/>
            </w:tcBorders>
            <w:shd w:val="clear" w:color="000000" w:fill="FFFFFF"/>
            <w:noWrap/>
            <w:vAlign w:val="center"/>
            <w:hideMark/>
          </w:tcPr>
          <w:p w14:paraId="05940BC5"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56.1</w:t>
            </w:r>
          </w:p>
        </w:tc>
        <w:tc>
          <w:tcPr>
            <w:tcW w:w="360" w:type="dxa"/>
            <w:tcBorders>
              <w:top w:val="nil"/>
              <w:left w:val="nil"/>
              <w:bottom w:val="nil"/>
              <w:right w:val="nil"/>
            </w:tcBorders>
            <w:shd w:val="clear" w:color="000000" w:fill="FFFFFF"/>
            <w:noWrap/>
            <w:vAlign w:val="bottom"/>
            <w:hideMark/>
          </w:tcPr>
          <w:p w14:paraId="1B942ADB"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900" w:type="dxa"/>
            <w:tcBorders>
              <w:top w:val="nil"/>
              <w:left w:val="nil"/>
              <w:bottom w:val="nil"/>
              <w:right w:val="nil"/>
            </w:tcBorders>
            <w:shd w:val="clear" w:color="000000" w:fill="FFFFFF"/>
            <w:noWrap/>
            <w:vAlign w:val="center"/>
            <w:hideMark/>
          </w:tcPr>
          <w:p w14:paraId="1E3CE66F"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275.3</w:t>
            </w:r>
          </w:p>
        </w:tc>
        <w:tc>
          <w:tcPr>
            <w:tcW w:w="1080" w:type="dxa"/>
            <w:tcBorders>
              <w:top w:val="nil"/>
              <w:left w:val="nil"/>
              <w:bottom w:val="nil"/>
              <w:right w:val="nil"/>
            </w:tcBorders>
            <w:shd w:val="clear" w:color="000000" w:fill="FFFFFF"/>
            <w:noWrap/>
            <w:vAlign w:val="center"/>
            <w:hideMark/>
          </w:tcPr>
          <w:p w14:paraId="2160DFC2"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114</w:t>
            </w:r>
            <w:r>
              <w:rPr>
                <w:rFonts w:ascii="Times New Roman" w:hAnsi="Times New Roman" w:cs="Times New Roman"/>
                <w:color w:val="000000"/>
              </w:rPr>
              <w:t>.0</w:t>
            </w:r>
          </w:p>
        </w:tc>
        <w:tc>
          <w:tcPr>
            <w:tcW w:w="276" w:type="dxa"/>
            <w:tcBorders>
              <w:top w:val="nil"/>
              <w:left w:val="nil"/>
              <w:bottom w:val="nil"/>
              <w:right w:val="nil"/>
            </w:tcBorders>
            <w:shd w:val="clear" w:color="000000" w:fill="FFFFFF"/>
            <w:noWrap/>
            <w:vAlign w:val="bottom"/>
            <w:hideMark/>
          </w:tcPr>
          <w:p w14:paraId="1C74C821"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756" w:type="dxa"/>
            <w:tcBorders>
              <w:top w:val="nil"/>
              <w:left w:val="nil"/>
              <w:bottom w:val="nil"/>
              <w:right w:val="nil"/>
            </w:tcBorders>
            <w:shd w:val="clear" w:color="000000" w:fill="FFFFFF"/>
            <w:noWrap/>
            <w:vAlign w:val="center"/>
            <w:hideMark/>
          </w:tcPr>
          <w:p w14:paraId="472E6BBC"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144.5</w:t>
            </w:r>
          </w:p>
        </w:tc>
        <w:tc>
          <w:tcPr>
            <w:tcW w:w="1038" w:type="dxa"/>
            <w:tcBorders>
              <w:top w:val="nil"/>
              <w:left w:val="nil"/>
              <w:bottom w:val="nil"/>
              <w:right w:val="nil"/>
            </w:tcBorders>
            <w:shd w:val="clear" w:color="000000" w:fill="FFFFFF"/>
            <w:noWrap/>
            <w:vAlign w:val="center"/>
            <w:hideMark/>
          </w:tcPr>
          <w:p w14:paraId="5AE7EBA7"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52.1</w:t>
            </w:r>
          </w:p>
        </w:tc>
        <w:tc>
          <w:tcPr>
            <w:tcW w:w="360" w:type="dxa"/>
            <w:tcBorders>
              <w:top w:val="nil"/>
              <w:left w:val="nil"/>
              <w:bottom w:val="nil"/>
              <w:right w:val="nil"/>
            </w:tcBorders>
            <w:shd w:val="clear" w:color="000000" w:fill="FFFFFF"/>
            <w:noWrap/>
            <w:vAlign w:val="bottom"/>
            <w:hideMark/>
          </w:tcPr>
          <w:p w14:paraId="0E485624"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990" w:type="dxa"/>
            <w:tcBorders>
              <w:top w:val="nil"/>
              <w:left w:val="nil"/>
              <w:bottom w:val="nil"/>
              <w:right w:val="nil"/>
            </w:tcBorders>
            <w:shd w:val="clear" w:color="000000" w:fill="FFFFFF"/>
            <w:noWrap/>
            <w:vAlign w:val="center"/>
            <w:hideMark/>
          </w:tcPr>
          <w:p w14:paraId="081D48D9"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535</w:t>
            </w:r>
            <w:r>
              <w:rPr>
                <w:rFonts w:ascii="Times New Roman" w:hAnsi="Times New Roman" w:cs="Times New Roman"/>
                <w:color w:val="000000"/>
              </w:rPr>
              <w:t>.0</w:t>
            </w:r>
          </w:p>
        </w:tc>
        <w:tc>
          <w:tcPr>
            <w:tcW w:w="990" w:type="dxa"/>
            <w:tcBorders>
              <w:top w:val="nil"/>
              <w:left w:val="nil"/>
              <w:bottom w:val="nil"/>
              <w:right w:val="nil"/>
            </w:tcBorders>
            <w:shd w:val="clear" w:color="000000" w:fill="FFFFFF"/>
            <w:noWrap/>
            <w:vAlign w:val="center"/>
            <w:hideMark/>
          </w:tcPr>
          <w:p w14:paraId="66804EEC"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106</w:t>
            </w:r>
            <w:r>
              <w:rPr>
                <w:rFonts w:ascii="Times New Roman" w:hAnsi="Times New Roman" w:cs="Times New Roman"/>
                <w:color w:val="000000"/>
              </w:rPr>
              <w:t>.0</w:t>
            </w:r>
          </w:p>
        </w:tc>
        <w:tc>
          <w:tcPr>
            <w:tcW w:w="264" w:type="dxa"/>
            <w:tcBorders>
              <w:top w:val="nil"/>
              <w:left w:val="nil"/>
              <w:bottom w:val="nil"/>
              <w:right w:val="nil"/>
            </w:tcBorders>
            <w:shd w:val="clear" w:color="000000" w:fill="FFFFFF"/>
            <w:noWrap/>
            <w:vAlign w:val="bottom"/>
            <w:hideMark/>
          </w:tcPr>
          <w:p w14:paraId="6360A65F"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683" w:type="dxa"/>
            <w:tcBorders>
              <w:top w:val="nil"/>
              <w:left w:val="nil"/>
              <w:bottom w:val="nil"/>
              <w:right w:val="nil"/>
            </w:tcBorders>
            <w:shd w:val="clear" w:color="000000" w:fill="FFFFFF"/>
            <w:noWrap/>
            <w:vAlign w:val="center"/>
            <w:hideMark/>
          </w:tcPr>
          <w:p w14:paraId="0DDB8745"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w:t>
            </w:r>
          </w:p>
        </w:tc>
        <w:tc>
          <w:tcPr>
            <w:tcW w:w="737" w:type="dxa"/>
            <w:tcBorders>
              <w:top w:val="nil"/>
              <w:left w:val="nil"/>
              <w:bottom w:val="nil"/>
              <w:right w:val="nil"/>
            </w:tcBorders>
            <w:shd w:val="clear" w:color="000000" w:fill="FFFFFF"/>
            <w:noWrap/>
            <w:vAlign w:val="center"/>
            <w:hideMark/>
          </w:tcPr>
          <w:p w14:paraId="39E1261A"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w:t>
            </w:r>
          </w:p>
        </w:tc>
        <w:tc>
          <w:tcPr>
            <w:tcW w:w="281" w:type="dxa"/>
            <w:tcBorders>
              <w:top w:val="nil"/>
              <w:left w:val="nil"/>
              <w:bottom w:val="nil"/>
              <w:right w:val="nil"/>
            </w:tcBorders>
            <w:shd w:val="clear" w:color="000000" w:fill="FFFFFF"/>
            <w:noWrap/>
            <w:vAlign w:val="bottom"/>
            <w:hideMark/>
          </w:tcPr>
          <w:p w14:paraId="0D7F8A97"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769" w:type="dxa"/>
            <w:tcBorders>
              <w:top w:val="nil"/>
              <w:left w:val="nil"/>
              <w:bottom w:val="nil"/>
              <w:right w:val="nil"/>
            </w:tcBorders>
            <w:shd w:val="clear" w:color="000000" w:fill="FFFFFF"/>
            <w:noWrap/>
            <w:vAlign w:val="center"/>
            <w:hideMark/>
          </w:tcPr>
          <w:p w14:paraId="70F47FD8"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0.8</w:t>
            </w:r>
          </w:p>
        </w:tc>
        <w:tc>
          <w:tcPr>
            <w:tcW w:w="742" w:type="dxa"/>
            <w:tcBorders>
              <w:top w:val="nil"/>
              <w:left w:val="nil"/>
              <w:bottom w:val="nil"/>
              <w:right w:val="nil"/>
            </w:tcBorders>
            <w:shd w:val="clear" w:color="000000" w:fill="FFFFFF"/>
            <w:noWrap/>
            <w:vAlign w:val="center"/>
            <w:hideMark/>
          </w:tcPr>
          <w:p w14:paraId="6ED97C20"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0.5</w:t>
            </w:r>
          </w:p>
        </w:tc>
      </w:tr>
      <w:tr w:rsidR="007316FA" w:rsidRPr="0018653F" w14:paraId="416B38BD" w14:textId="77777777" w:rsidTr="007316FA">
        <w:trPr>
          <w:trHeight w:val="202"/>
        </w:trPr>
        <w:tc>
          <w:tcPr>
            <w:tcW w:w="1506" w:type="dxa"/>
            <w:tcBorders>
              <w:top w:val="nil"/>
              <w:left w:val="nil"/>
              <w:bottom w:val="nil"/>
              <w:right w:val="nil"/>
            </w:tcBorders>
            <w:shd w:val="clear" w:color="000000" w:fill="FFFFFF"/>
            <w:noWrap/>
            <w:vAlign w:val="center"/>
            <w:hideMark/>
          </w:tcPr>
          <w:p w14:paraId="2E539CF5" w14:textId="77777777" w:rsidR="001E5866" w:rsidRPr="0018653F" w:rsidRDefault="001E5866" w:rsidP="001E5866">
            <w:pPr>
              <w:jc w:val="center"/>
              <w:rPr>
                <w:rFonts w:ascii="Times New Roman" w:hAnsi="Times New Roman" w:cs="Times New Roman"/>
                <w:color w:val="000000"/>
              </w:rPr>
            </w:pPr>
            <w:r w:rsidRPr="0018653F">
              <w:rPr>
                <w:rFonts w:ascii="Times New Roman" w:hAnsi="Times New Roman" w:cs="Times New Roman"/>
                <w:color w:val="000000"/>
              </w:rPr>
              <w:t> </w:t>
            </w:r>
          </w:p>
        </w:tc>
        <w:tc>
          <w:tcPr>
            <w:tcW w:w="281" w:type="dxa"/>
            <w:tcBorders>
              <w:top w:val="nil"/>
              <w:left w:val="nil"/>
              <w:bottom w:val="nil"/>
              <w:right w:val="nil"/>
            </w:tcBorders>
            <w:shd w:val="clear" w:color="000000" w:fill="FFFFFF"/>
            <w:noWrap/>
            <w:vAlign w:val="bottom"/>
            <w:hideMark/>
          </w:tcPr>
          <w:p w14:paraId="58B93EB7"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1229" w:type="dxa"/>
            <w:tcBorders>
              <w:top w:val="nil"/>
              <w:left w:val="nil"/>
              <w:bottom w:val="nil"/>
              <w:right w:val="nil"/>
            </w:tcBorders>
            <w:shd w:val="clear" w:color="000000" w:fill="FFFFFF"/>
            <w:noWrap/>
            <w:vAlign w:val="center"/>
            <w:hideMark/>
          </w:tcPr>
          <w:p w14:paraId="55A7D8E8"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January</w:t>
            </w:r>
          </w:p>
        </w:tc>
        <w:tc>
          <w:tcPr>
            <w:tcW w:w="276" w:type="dxa"/>
            <w:tcBorders>
              <w:top w:val="nil"/>
              <w:left w:val="nil"/>
              <w:bottom w:val="nil"/>
              <w:right w:val="nil"/>
            </w:tcBorders>
            <w:shd w:val="clear" w:color="000000" w:fill="FFFFFF"/>
            <w:noWrap/>
            <w:vAlign w:val="center"/>
            <w:hideMark/>
          </w:tcPr>
          <w:p w14:paraId="233921BC"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848" w:type="dxa"/>
            <w:tcBorders>
              <w:top w:val="nil"/>
              <w:left w:val="nil"/>
              <w:bottom w:val="nil"/>
              <w:right w:val="nil"/>
            </w:tcBorders>
            <w:shd w:val="clear" w:color="000000" w:fill="FFFFFF"/>
            <w:noWrap/>
            <w:vAlign w:val="center"/>
            <w:hideMark/>
          </w:tcPr>
          <w:p w14:paraId="61D000E3"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63.2</w:t>
            </w:r>
          </w:p>
        </w:tc>
        <w:tc>
          <w:tcPr>
            <w:tcW w:w="810" w:type="dxa"/>
            <w:tcBorders>
              <w:top w:val="nil"/>
              <w:left w:val="nil"/>
              <w:bottom w:val="nil"/>
              <w:right w:val="nil"/>
            </w:tcBorders>
            <w:shd w:val="clear" w:color="000000" w:fill="FFFFFF"/>
            <w:noWrap/>
            <w:vAlign w:val="center"/>
            <w:hideMark/>
          </w:tcPr>
          <w:p w14:paraId="03BEEB45"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18.5</w:t>
            </w:r>
          </w:p>
        </w:tc>
        <w:tc>
          <w:tcPr>
            <w:tcW w:w="360" w:type="dxa"/>
            <w:tcBorders>
              <w:top w:val="nil"/>
              <w:left w:val="nil"/>
              <w:bottom w:val="nil"/>
              <w:right w:val="nil"/>
            </w:tcBorders>
            <w:shd w:val="clear" w:color="000000" w:fill="FFFFFF"/>
            <w:noWrap/>
            <w:vAlign w:val="bottom"/>
            <w:hideMark/>
          </w:tcPr>
          <w:p w14:paraId="4E5471A2"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900" w:type="dxa"/>
            <w:tcBorders>
              <w:top w:val="nil"/>
              <w:left w:val="nil"/>
              <w:bottom w:val="nil"/>
              <w:right w:val="nil"/>
            </w:tcBorders>
            <w:shd w:val="clear" w:color="000000" w:fill="FFFFFF"/>
            <w:noWrap/>
            <w:vAlign w:val="center"/>
            <w:hideMark/>
          </w:tcPr>
          <w:p w14:paraId="18983D34"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176.6</w:t>
            </w:r>
          </w:p>
        </w:tc>
        <w:tc>
          <w:tcPr>
            <w:tcW w:w="1080" w:type="dxa"/>
            <w:tcBorders>
              <w:top w:val="nil"/>
              <w:left w:val="nil"/>
              <w:bottom w:val="nil"/>
              <w:right w:val="nil"/>
            </w:tcBorders>
            <w:shd w:val="clear" w:color="000000" w:fill="FFFFFF"/>
            <w:noWrap/>
            <w:vAlign w:val="center"/>
            <w:hideMark/>
          </w:tcPr>
          <w:p w14:paraId="2370B634"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71.7</w:t>
            </w:r>
          </w:p>
        </w:tc>
        <w:tc>
          <w:tcPr>
            <w:tcW w:w="276" w:type="dxa"/>
            <w:tcBorders>
              <w:top w:val="nil"/>
              <w:left w:val="nil"/>
              <w:bottom w:val="nil"/>
              <w:right w:val="nil"/>
            </w:tcBorders>
            <w:shd w:val="clear" w:color="000000" w:fill="FFFFFF"/>
            <w:noWrap/>
            <w:vAlign w:val="bottom"/>
            <w:hideMark/>
          </w:tcPr>
          <w:p w14:paraId="360AB937"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756" w:type="dxa"/>
            <w:tcBorders>
              <w:top w:val="nil"/>
              <w:left w:val="nil"/>
              <w:bottom w:val="nil"/>
              <w:right w:val="nil"/>
            </w:tcBorders>
            <w:shd w:val="clear" w:color="000000" w:fill="FFFFFF"/>
            <w:noWrap/>
            <w:vAlign w:val="center"/>
            <w:hideMark/>
          </w:tcPr>
          <w:p w14:paraId="54704207"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61.4</w:t>
            </w:r>
          </w:p>
        </w:tc>
        <w:tc>
          <w:tcPr>
            <w:tcW w:w="1038" w:type="dxa"/>
            <w:tcBorders>
              <w:top w:val="nil"/>
              <w:left w:val="nil"/>
              <w:bottom w:val="nil"/>
              <w:right w:val="nil"/>
            </w:tcBorders>
            <w:shd w:val="clear" w:color="000000" w:fill="FFFFFF"/>
            <w:noWrap/>
            <w:vAlign w:val="center"/>
            <w:hideMark/>
          </w:tcPr>
          <w:p w14:paraId="71A1F895"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24.8</w:t>
            </w:r>
          </w:p>
        </w:tc>
        <w:tc>
          <w:tcPr>
            <w:tcW w:w="360" w:type="dxa"/>
            <w:tcBorders>
              <w:top w:val="nil"/>
              <w:left w:val="nil"/>
              <w:bottom w:val="nil"/>
              <w:right w:val="nil"/>
            </w:tcBorders>
            <w:shd w:val="clear" w:color="000000" w:fill="FFFFFF"/>
            <w:noWrap/>
            <w:vAlign w:val="bottom"/>
            <w:hideMark/>
          </w:tcPr>
          <w:p w14:paraId="6DCA5780"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990" w:type="dxa"/>
            <w:tcBorders>
              <w:top w:val="nil"/>
              <w:left w:val="nil"/>
              <w:bottom w:val="nil"/>
              <w:right w:val="nil"/>
            </w:tcBorders>
            <w:shd w:val="clear" w:color="000000" w:fill="FFFFFF"/>
            <w:noWrap/>
            <w:vAlign w:val="center"/>
            <w:hideMark/>
          </w:tcPr>
          <w:p w14:paraId="068BAE95"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271.4</w:t>
            </w:r>
          </w:p>
        </w:tc>
        <w:tc>
          <w:tcPr>
            <w:tcW w:w="990" w:type="dxa"/>
            <w:tcBorders>
              <w:top w:val="nil"/>
              <w:left w:val="nil"/>
              <w:bottom w:val="nil"/>
              <w:right w:val="nil"/>
            </w:tcBorders>
            <w:shd w:val="clear" w:color="000000" w:fill="FFFFFF"/>
            <w:noWrap/>
            <w:vAlign w:val="center"/>
            <w:hideMark/>
          </w:tcPr>
          <w:p w14:paraId="37B53EF4"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72.7</w:t>
            </w:r>
          </w:p>
        </w:tc>
        <w:tc>
          <w:tcPr>
            <w:tcW w:w="264" w:type="dxa"/>
            <w:tcBorders>
              <w:top w:val="nil"/>
              <w:left w:val="nil"/>
              <w:bottom w:val="nil"/>
              <w:right w:val="nil"/>
            </w:tcBorders>
            <w:shd w:val="clear" w:color="000000" w:fill="FFFFFF"/>
            <w:noWrap/>
            <w:vAlign w:val="bottom"/>
            <w:hideMark/>
          </w:tcPr>
          <w:p w14:paraId="3F3CF2A7"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683" w:type="dxa"/>
            <w:tcBorders>
              <w:top w:val="nil"/>
              <w:left w:val="nil"/>
              <w:bottom w:val="nil"/>
              <w:right w:val="nil"/>
            </w:tcBorders>
            <w:shd w:val="clear" w:color="000000" w:fill="FFFFFF"/>
            <w:noWrap/>
            <w:vAlign w:val="center"/>
            <w:hideMark/>
          </w:tcPr>
          <w:p w14:paraId="2035CC9B"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w:t>
            </w:r>
          </w:p>
        </w:tc>
        <w:tc>
          <w:tcPr>
            <w:tcW w:w="737" w:type="dxa"/>
            <w:tcBorders>
              <w:top w:val="nil"/>
              <w:left w:val="nil"/>
              <w:bottom w:val="nil"/>
              <w:right w:val="nil"/>
            </w:tcBorders>
            <w:shd w:val="clear" w:color="000000" w:fill="FFFFFF"/>
            <w:noWrap/>
            <w:vAlign w:val="center"/>
            <w:hideMark/>
          </w:tcPr>
          <w:p w14:paraId="4AF72B47"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w:t>
            </w:r>
          </w:p>
        </w:tc>
        <w:tc>
          <w:tcPr>
            <w:tcW w:w="281" w:type="dxa"/>
            <w:tcBorders>
              <w:top w:val="nil"/>
              <w:left w:val="nil"/>
              <w:bottom w:val="nil"/>
              <w:right w:val="nil"/>
            </w:tcBorders>
            <w:shd w:val="clear" w:color="000000" w:fill="FFFFFF"/>
            <w:noWrap/>
            <w:vAlign w:val="bottom"/>
            <w:hideMark/>
          </w:tcPr>
          <w:p w14:paraId="07441BE3"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769" w:type="dxa"/>
            <w:tcBorders>
              <w:top w:val="nil"/>
              <w:left w:val="nil"/>
              <w:bottom w:val="nil"/>
              <w:right w:val="nil"/>
            </w:tcBorders>
            <w:shd w:val="clear" w:color="000000" w:fill="FFFFFF"/>
            <w:noWrap/>
            <w:vAlign w:val="center"/>
            <w:hideMark/>
          </w:tcPr>
          <w:p w14:paraId="5AEE85D1"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0.4</w:t>
            </w:r>
          </w:p>
        </w:tc>
        <w:tc>
          <w:tcPr>
            <w:tcW w:w="742" w:type="dxa"/>
            <w:tcBorders>
              <w:top w:val="nil"/>
              <w:left w:val="nil"/>
              <w:bottom w:val="nil"/>
              <w:right w:val="nil"/>
            </w:tcBorders>
            <w:shd w:val="clear" w:color="000000" w:fill="FFFFFF"/>
            <w:noWrap/>
            <w:vAlign w:val="center"/>
            <w:hideMark/>
          </w:tcPr>
          <w:p w14:paraId="0B907F2B"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0.3</w:t>
            </w:r>
          </w:p>
        </w:tc>
      </w:tr>
      <w:tr w:rsidR="007316FA" w:rsidRPr="0018653F" w14:paraId="13B24827" w14:textId="77777777" w:rsidTr="007316FA">
        <w:trPr>
          <w:trHeight w:val="202"/>
        </w:trPr>
        <w:tc>
          <w:tcPr>
            <w:tcW w:w="1506" w:type="dxa"/>
            <w:tcBorders>
              <w:top w:val="nil"/>
              <w:left w:val="nil"/>
              <w:bottom w:val="nil"/>
              <w:right w:val="nil"/>
            </w:tcBorders>
            <w:shd w:val="clear" w:color="000000" w:fill="FFFFFF"/>
            <w:noWrap/>
            <w:vAlign w:val="center"/>
            <w:hideMark/>
          </w:tcPr>
          <w:p w14:paraId="496C7344" w14:textId="77777777" w:rsidR="001E5866" w:rsidRPr="0018653F" w:rsidRDefault="001E5866" w:rsidP="001E5866">
            <w:pPr>
              <w:jc w:val="center"/>
              <w:rPr>
                <w:rFonts w:ascii="Times New Roman" w:hAnsi="Times New Roman" w:cs="Times New Roman"/>
                <w:color w:val="000000"/>
              </w:rPr>
            </w:pPr>
            <w:r w:rsidRPr="0018653F">
              <w:rPr>
                <w:rFonts w:ascii="Times New Roman" w:hAnsi="Times New Roman" w:cs="Times New Roman"/>
                <w:color w:val="000000"/>
              </w:rPr>
              <w:t> </w:t>
            </w:r>
          </w:p>
        </w:tc>
        <w:tc>
          <w:tcPr>
            <w:tcW w:w="281" w:type="dxa"/>
            <w:tcBorders>
              <w:top w:val="nil"/>
              <w:left w:val="nil"/>
              <w:bottom w:val="nil"/>
              <w:right w:val="nil"/>
            </w:tcBorders>
            <w:shd w:val="clear" w:color="000000" w:fill="FFFFFF"/>
            <w:noWrap/>
            <w:vAlign w:val="bottom"/>
            <w:hideMark/>
          </w:tcPr>
          <w:p w14:paraId="608ED1EA"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1229" w:type="dxa"/>
            <w:tcBorders>
              <w:top w:val="nil"/>
              <w:left w:val="nil"/>
              <w:bottom w:val="nil"/>
              <w:right w:val="nil"/>
            </w:tcBorders>
            <w:shd w:val="clear" w:color="000000" w:fill="FFFFFF"/>
            <w:noWrap/>
            <w:vAlign w:val="center"/>
            <w:hideMark/>
          </w:tcPr>
          <w:p w14:paraId="6217F285"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February</w:t>
            </w:r>
          </w:p>
        </w:tc>
        <w:tc>
          <w:tcPr>
            <w:tcW w:w="276" w:type="dxa"/>
            <w:tcBorders>
              <w:top w:val="nil"/>
              <w:left w:val="nil"/>
              <w:bottom w:val="nil"/>
              <w:right w:val="nil"/>
            </w:tcBorders>
            <w:shd w:val="clear" w:color="000000" w:fill="FFFFFF"/>
            <w:noWrap/>
            <w:vAlign w:val="center"/>
            <w:hideMark/>
          </w:tcPr>
          <w:p w14:paraId="4BBFC377"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848" w:type="dxa"/>
            <w:tcBorders>
              <w:top w:val="nil"/>
              <w:left w:val="nil"/>
              <w:bottom w:val="nil"/>
              <w:right w:val="nil"/>
            </w:tcBorders>
            <w:shd w:val="clear" w:color="000000" w:fill="FFFFFF"/>
            <w:noWrap/>
            <w:vAlign w:val="center"/>
            <w:hideMark/>
          </w:tcPr>
          <w:p w14:paraId="16BA7C55"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72.3</w:t>
            </w:r>
          </w:p>
        </w:tc>
        <w:tc>
          <w:tcPr>
            <w:tcW w:w="810" w:type="dxa"/>
            <w:tcBorders>
              <w:top w:val="nil"/>
              <w:left w:val="nil"/>
              <w:bottom w:val="nil"/>
              <w:right w:val="nil"/>
            </w:tcBorders>
            <w:shd w:val="clear" w:color="000000" w:fill="FFFFFF"/>
            <w:noWrap/>
            <w:vAlign w:val="center"/>
            <w:hideMark/>
          </w:tcPr>
          <w:p w14:paraId="0B408307"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31.6</w:t>
            </w:r>
          </w:p>
        </w:tc>
        <w:tc>
          <w:tcPr>
            <w:tcW w:w="360" w:type="dxa"/>
            <w:tcBorders>
              <w:top w:val="nil"/>
              <w:left w:val="nil"/>
              <w:bottom w:val="nil"/>
              <w:right w:val="nil"/>
            </w:tcBorders>
            <w:shd w:val="clear" w:color="000000" w:fill="FFFFFF"/>
            <w:noWrap/>
            <w:vAlign w:val="bottom"/>
            <w:hideMark/>
          </w:tcPr>
          <w:p w14:paraId="44EF5538"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900" w:type="dxa"/>
            <w:tcBorders>
              <w:top w:val="nil"/>
              <w:left w:val="nil"/>
              <w:bottom w:val="nil"/>
              <w:right w:val="nil"/>
            </w:tcBorders>
            <w:shd w:val="clear" w:color="000000" w:fill="FFFFFF"/>
            <w:noWrap/>
            <w:vAlign w:val="center"/>
            <w:hideMark/>
          </w:tcPr>
          <w:p w14:paraId="2CA52F98"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121.4</w:t>
            </w:r>
          </w:p>
        </w:tc>
        <w:tc>
          <w:tcPr>
            <w:tcW w:w="1080" w:type="dxa"/>
            <w:tcBorders>
              <w:top w:val="nil"/>
              <w:left w:val="nil"/>
              <w:bottom w:val="nil"/>
              <w:right w:val="nil"/>
            </w:tcBorders>
            <w:shd w:val="clear" w:color="000000" w:fill="FFFFFF"/>
            <w:noWrap/>
            <w:vAlign w:val="center"/>
            <w:hideMark/>
          </w:tcPr>
          <w:p w14:paraId="581FA36C"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38.9</w:t>
            </w:r>
          </w:p>
        </w:tc>
        <w:tc>
          <w:tcPr>
            <w:tcW w:w="276" w:type="dxa"/>
            <w:tcBorders>
              <w:top w:val="nil"/>
              <w:left w:val="nil"/>
              <w:bottom w:val="nil"/>
              <w:right w:val="nil"/>
            </w:tcBorders>
            <w:shd w:val="clear" w:color="000000" w:fill="FFFFFF"/>
            <w:noWrap/>
            <w:vAlign w:val="bottom"/>
            <w:hideMark/>
          </w:tcPr>
          <w:p w14:paraId="50CD51D5"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756" w:type="dxa"/>
            <w:tcBorders>
              <w:top w:val="nil"/>
              <w:left w:val="nil"/>
              <w:bottom w:val="nil"/>
              <w:right w:val="nil"/>
            </w:tcBorders>
            <w:shd w:val="clear" w:color="000000" w:fill="FFFFFF"/>
            <w:noWrap/>
            <w:vAlign w:val="center"/>
            <w:hideMark/>
          </w:tcPr>
          <w:p w14:paraId="6FC92BEC"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44.2</w:t>
            </w:r>
          </w:p>
        </w:tc>
        <w:tc>
          <w:tcPr>
            <w:tcW w:w="1038" w:type="dxa"/>
            <w:tcBorders>
              <w:top w:val="nil"/>
              <w:left w:val="nil"/>
              <w:bottom w:val="nil"/>
              <w:right w:val="nil"/>
            </w:tcBorders>
            <w:shd w:val="clear" w:color="000000" w:fill="FFFFFF"/>
            <w:noWrap/>
            <w:vAlign w:val="center"/>
            <w:hideMark/>
          </w:tcPr>
          <w:p w14:paraId="13A6EAE2"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23.6</w:t>
            </w:r>
          </w:p>
        </w:tc>
        <w:tc>
          <w:tcPr>
            <w:tcW w:w="360" w:type="dxa"/>
            <w:tcBorders>
              <w:top w:val="nil"/>
              <w:left w:val="nil"/>
              <w:bottom w:val="nil"/>
              <w:right w:val="nil"/>
            </w:tcBorders>
            <w:shd w:val="clear" w:color="000000" w:fill="FFFFFF"/>
            <w:noWrap/>
            <w:vAlign w:val="bottom"/>
            <w:hideMark/>
          </w:tcPr>
          <w:p w14:paraId="058D942E"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990" w:type="dxa"/>
            <w:tcBorders>
              <w:top w:val="nil"/>
              <w:left w:val="nil"/>
              <w:bottom w:val="nil"/>
              <w:right w:val="nil"/>
            </w:tcBorders>
            <w:shd w:val="clear" w:color="000000" w:fill="FFFFFF"/>
            <w:noWrap/>
            <w:vAlign w:val="center"/>
            <w:hideMark/>
          </w:tcPr>
          <w:p w14:paraId="237A6568"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155.4</w:t>
            </w:r>
          </w:p>
        </w:tc>
        <w:tc>
          <w:tcPr>
            <w:tcW w:w="990" w:type="dxa"/>
            <w:tcBorders>
              <w:top w:val="nil"/>
              <w:left w:val="nil"/>
              <w:bottom w:val="nil"/>
              <w:right w:val="nil"/>
            </w:tcBorders>
            <w:shd w:val="clear" w:color="000000" w:fill="FFFFFF"/>
            <w:noWrap/>
            <w:vAlign w:val="center"/>
            <w:hideMark/>
          </w:tcPr>
          <w:p w14:paraId="2990FF34"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56.3</w:t>
            </w:r>
          </w:p>
        </w:tc>
        <w:tc>
          <w:tcPr>
            <w:tcW w:w="264" w:type="dxa"/>
            <w:tcBorders>
              <w:top w:val="nil"/>
              <w:left w:val="nil"/>
              <w:bottom w:val="nil"/>
              <w:right w:val="nil"/>
            </w:tcBorders>
            <w:shd w:val="clear" w:color="000000" w:fill="FFFFFF"/>
            <w:noWrap/>
            <w:vAlign w:val="bottom"/>
            <w:hideMark/>
          </w:tcPr>
          <w:p w14:paraId="3A9B3F1D"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683" w:type="dxa"/>
            <w:tcBorders>
              <w:top w:val="nil"/>
              <w:left w:val="nil"/>
              <w:bottom w:val="nil"/>
              <w:right w:val="nil"/>
            </w:tcBorders>
            <w:shd w:val="clear" w:color="000000" w:fill="FFFFFF"/>
            <w:noWrap/>
            <w:vAlign w:val="center"/>
            <w:hideMark/>
          </w:tcPr>
          <w:p w14:paraId="70D1117A"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w:t>
            </w:r>
          </w:p>
        </w:tc>
        <w:tc>
          <w:tcPr>
            <w:tcW w:w="737" w:type="dxa"/>
            <w:tcBorders>
              <w:top w:val="nil"/>
              <w:left w:val="nil"/>
              <w:bottom w:val="nil"/>
              <w:right w:val="nil"/>
            </w:tcBorders>
            <w:shd w:val="clear" w:color="000000" w:fill="FFFFFF"/>
            <w:noWrap/>
            <w:vAlign w:val="center"/>
            <w:hideMark/>
          </w:tcPr>
          <w:p w14:paraId="1F985C46"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w:t>
            </w:r>
          </w:p>
        </w:tc>
        <w:tc>
          <w:tcPr>
            <w:tcW w:w="281" w:type="dxa"/>
            <w:tcBorders>
              <w:top w:val="nil"/>
              <w:left w:val="nil"/>
              <w:bottom w:val="nil"/>
              <w:right w:val="nil"/>
            </w:tcBorders>
            <w:shd w:val="clear" w:color="000000" w:fill="FFFFFF"/>
            <w:noWrap/>
            <w:vAlign w:val="bottom"/>
            <w:hideMark/>
          </w:tcPr>
          <w:p w14:paraId="3318B316"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769" w:type="dxa"/>
            <w:tcBorders>
              <w:top w:val="nil"/>
              <w:left w:val="nil"/>
              <w:bottom w:val="nil"/>
              <w:right w:val="nil"/>
            </w:tcBorders>
            <w:shd w:val="clear" w:color="000000" w:fill="FFFFFF"/>
            <w:noWrap/>
            <w:vAlign w:val="center"/>
            <w:hideMark/>
          </w:tcPr>
          <w:p w14:paraId="559B1BAC"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3.6</w:t>
            </w:r>
          </w:p>
        </w:tc>
        <w:tc>
          <w:tcPr>
            <w:tcW w:w="742" w:type="dxa"/>
            <w:tcBorders>
              <w:top w:val="nil"/>
              <w:left w:val="nil"/>
              <w:bottom w:val="nil"/>
              <w:right w:val="nil"/>
            </w:tcBorders>
            <w:shd w:val="clear" w:color="000000" w:fill="FFFFFF"/>
            <w:noWrap/>
            <w:vAlign w:val="center"/>
            <w:hideMark/>
          </w:tcPr>
          <w:p w14:paraId="3A8176AB"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3.2</w:t>
            </w:r>
          </w:p>
        </w:tc>
      </w:tr>
      <w:tr w:rsidR="007316FA" w:rsidRPr="0018653F" w14:paraId="644F194D" w14:textId="77777777" w:rsidTr="007316FA">
        <w:trPr>
          <w:trHeight w:val="56"/>
        </w:trPr>
        <w:tc>
          <w:tcPr>
            <w:tcW w:w="1506" w:type="dxa"/>
            <w:tcBorders>
              <w:top w:val="nil"/>
              <w:left w:val="nil"/>
              <w:right w:val="nil"/>
            </w:tcBorders>
            <w:shd w:val="clear" w:color="000000" w:fill="FFFFFF"/>
            <w:noWrap/>
            <w:vAlign w:val="bottom"/>
            <w:hideMark/>
          </w:tcPr>
          <w:p w14:paraId="3986C554"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281" w:type="dxa"/>
            <w:tcBorders>
              <w:top w:val="nil"/>
              <w:left w:val="nil"/>
              <w:right w:val="nil"/>
            </w:tcBorders>
            <w:shd w:val="clear" w:color="000000" w:fill="FFFFFF"/>
            <w:noWrap/>
            <w:vAlign w:val="bottom"/>
            <w:hideMark/>
          </w:tcPr>
          <w:p w14:paraId="024CF419"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1229" w:type="dxa"/>
            <w:tcBorders>
              <w:top w:val="nil"/>
              <w:left w:val="nil"/>
              <w:right w:val="nil"/>
            </w:tcBorders>
            <w:shd w:val="clear" w:color="000000" w:fill="FFFFFF"/>
            <w:noWrap/>
            <w:vAlign w:val="bottom"/>
            <w:hideMark/>
          </w:tcPr>
          <w:p w14:paraId="5D3D089F"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276" w:type="dxa"/>
            <w:tcBorders>
              <w:top w:val="nil"/>
              <w:left w:val="nil"/>
              <w:right w:val="nil"/>
            </w:tcBorders>
            <w:shd w:val="clear" w:color="000000" w:fill="FFFFFF"/>
            <w:noWrap/>
            <w:vAlign w:val="center"/>
            <w:hideMark/>
          </w:tcPr>
          <w:p w14:paraId="098095AF"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848" w:type="dxa"/>
            <w:tcBorders>
              <w:top w:val="nil"/>
              <w:left w:val="nil"/>
              <w:right w:val="nil"/>
            </w:tcBorders>
            <w:shd w:val="clear" w:color="000000" w:fill="FFFFFF"/>
            <w:noWrap/>
            <w:vAlign w:val="center"/>
            <w:hideMark/>
          </w:tcPr>
          <w:p w14:paraId="24FAFD7E"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810" w:type="dxa"/>
            <w:tcBorders>
              <w:top w:val="nil"/>
              <w:left w:val="nil"/>
              <w:right w:val="nil"/>
            </w:tcBorders>
            <w:shd w:val="clear" w:color="000000" w:fill="FFFFFF"/>
            <w:noWrap/>
            <w:vAlign w:val="center"/>
            <w:hideMark/>
          </w:tcPr>
          <w:p w14:paraId="4BDB96FA"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360" w:type="dxa"/>
            <w:tcBorders>
              <w:top w:val="nil"/>
              <w:left w:val="nil"/>
              <w:right w:val="nil"/>
            </w:tcBorders>
            <w:shd w:val="clear" w:color="000000" w:fill="FFFFFF"/>
            <w:noWrap/>
            <w:vAlign w:val="center"/>
            <w:hideMark/>
          </w:tcPr>
          <w:p w14:paraId="423BC43F"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900" w:type="dxa"/>
            <w:tcBorders>
              <w:top w:val="nil"/>
              <w:left w:val="nil"/>
              <w:right w:val="nil"/>
            </w:tcBorders>
            <w:shd w:val="clear" w:color="000000" w:fill="FFFFFF"/>
            <w:noWrap/>
            <w:vAlign w:val="bottom"/>
            <w:hideMark/>
          </w:tcPr>
          <w:p w14:paraId="09E46D0C"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1080" w:type="dxa"/>
            <w:tcBorders>
              <w:top w:val="nil"/>
              <w:left w:val="nil"/>
              <w:right w:val="nil"/>
            </w:tcBorders>
            <w:shd w:val="clear" w:color="000000" w:fill="FFFFFF"/>
            <w:noWrap/>
            <w:vAlign w:val="center"/>
            <w:hideMark/>
          </w:tcPr>
          <w:p w14:paraId="1B3815C4"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276" w:type="dxa"/>
            <w:tcBorders>
              <w:top w:val="nil"/>
              <w:left w:val="nil"/>
              <w:right w:val="nil"/>
            </w:tcBorders>
            <w:shd w:val="clear" w:color="000000" w:fill="FFFFFF"/>
            <w:noWrap/>
            <w:vAlign w:val="center"/>
            <w:hideMark/>
          </w:tcPr>
          <w:p w14:paraId="51A7C0B7"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756" w:type="dxa"/>
            <w:tcBorders>
              <w:top w:val="nil"/>
              <w:left w:val="nil"/>
              <w:right w:val="nil"/>
            </w:tcBorders>
            <w:shd w:val="clear" w:color="000000" w:fill="FFFFFF"/>
            <w:noWrap/>
            <w:vAlign w:val="bottom"/>
            <w:hideMark/>
          </w:tcPr>
          <w:p w14:paraId="2B991562"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1038" w:type="dxa"/>
            <w:tcBorders>
              <w:top w:val="nil"/>
              <w:left w:val="nil"/>
              <w:right w:val="nil"/>
            </w:tcBorders>
            <w:shd w:val="clear" w:color="000000" w:fill="FFFFFF"/>
            <w:noWrap/>
            <w:vAlign w:val="center"/>
            <w:hideMark/>
          </w:tcPr>
          <w:p w14:paraId="2AD60F78"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360" w:type="dxa"/>
            <w:tcBorders>
              <w:top w:val="nil"/>
              <w:left w:val="nil"/>
              <w:right w:val="nil"/>
            </w:tcBorders>
            <w:shd w:val="clear" w:color="000000" w:fill="FFFFFF"/>
            <w:noWrap/>
            <w:vAlign w:val="center"/>
            <w:hideMark/>
          </w:tcPr>
          <w:p w14:paraId="711C3147"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990" w:type="dxa"/>
            <w:tcBorders>
              <w:top w:val="nil"/>
              <w:left w:val="nil"/>
              <w:right w:val="nil"/>
            </w:tcBorders>
            <w:shd w:val="clear" w:color="000000" w:fill="FFFFFF"/>
            <w:noWrap/>
            <w:vAlign w:val="bottom"/>
            <w:hideMark/>
          </w:tcPr>
          <w:p w14:paraId="619B63F5"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990" w:type="dxa"/>
            <w:tcBorders>
              <w:top w:val="nil"/>
              <w:left w:val="nil"/>
              <w:right w:val="nil"/>
            </w:tcBorders>
            <w:shd w:val="clear" w:color="000000" w:fill="FFFFFF"/>
            <w:noWrap/>
            <w:vAlign w:val="center"/>
            <w:hideMark/>
          </w:tcPr>
          <w:p w14:paraId="21568EE3"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264" w:type="dxa"/>
            <w:tcBorders>
              <w:top w:val="nil"/>
              <w:left w:val="nil"/>
              <w:right w:val="nil"/>
            </w:tcBorders>
            <w:shd w:val="clear" w:color="000000" w:fill="FFFFFF"/>
            <w:noWrap/>
            <w:vAlign w:val="center"/>
            <w:hideMark/>
          </w:tcPr>
          <w:p w14:paraId="10B46EFD"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683" w:type="dxa"/>
            <w:tcBorders>
              <w:top w:val="nil"/>
              <w:left w:val="nil"/>
              <w:right w:val="nil"/>
            </w:tcBorders>
            <w:shd w:val="clear" w:color="000000" w:fill="FFFFFF"/>
            <w:noWrap/>
            <w:vAlign w:val="bottom"/>
            <w:hideMark/>
          </w:tcPr>
          <w:p w14:paraId="75128F30"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737" w:type="dxa"/>
            <w:tcBorders>
              <w:top w:val="nil"/>
              <w:left w:val="nil"/>
              <w:right w:val="nil"/>
            </w:tcBorders>
            <w:shd w:val="clear" w:color="000000" w:fill="FFFFFF"/>
            <w:noWrap/>
            <w:vAlign w:val="center"/>
            <w:hideMark/>
          </w:tcPr>
          <w:p w14:paraId="640C15E1"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281" w:type="dxa"/>
            <w:tcBorders>
              <w:top w:val="nil"/>
              <w:left w:val="nil"/>
              <w:right w:val="nil"/>
            </w:tcBorders>
            <w:shd w:val="clear" w:color="000000" w:fill="FFFFFF"/>
            <w:noWrap/>
            <w:vAlign w:val="center"/>
            <w:hideMark/>
          </w:tcPr>
          <w:p w14:paraId="3EB032E1"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769" w:type="dxa"/>
            <w:tcBorders>
              <w:top w:val="nil"/>
              <w:left w:val="nil"/>
              <w:right w:val="nil"/>
            </w:tcBorders>
            <w:shd w:val="clear" w:color="000000" w:fill="FFFFFF"/>
            <w:noWrap/>
            <w:vAlign w:val="bottom"/>
            <w:hideMark/>
          </w:tcPr>
          <w:p w14:paraId="089CA8ED"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742" w:type="dxa"/>
            <w:tcBorders>
              <w:top w:val="nil"/>
              <w:left w:val="nil"/>
              <w:right w:val="nil"/>
            </w:tcBorders>
            <w:shd w:val="clear" w:color="000000" w:fill="FFFFFF"/>
            <w:noWrap/>
            <w:vAlign w:val="center"/>
            <w:hideMark/>
          </w:tcPr>
          <w:p w14:paraId="7D092EA3"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r>
      <w:tr w:rsidR="001E5866" w:rsidRPr="0018653F" w14:paraId="7F825305" w14:textId="77777777" w:rsidTr="007316FA">
        <w:trPr>
          <w:trHeight w:val="202"/>
        </w:trPr>
        <w:tc>
          <w:tcPr>
            <w:tcW w:w="1506" w:type="dxa"/>
            <w:tcBorders>
              <w:top w:val="nil"/>
              <w:left w:val="nil"/>
              <w:bottom w:val="single" w:sz="4" w:space="0" w:color="auto"/>
              <w:right w:val="nil"/>
            </w:tcBorders>
            <w:shd w:val="clear" w:color="000000" w:fill="FFFFFF"/>
            <w:noWrap/>
            <w:vAlign w:val="bottom"/>
            <w:hideMark/>
          </w:tcPr>
          <w:p w14:paraId="498A8300"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281" w:type="dxa"/>
            <w:tcBorders>
              <w:top w:val="nil"/>
              <w:left w:val="nil"/>
              <w:bottom w:val="single" w:sz="4" w:space="0" w:color="auto"/>
              <w:right w:val="nil"/>
            </w:tcBorders>
            <w:shd w:val="clear" w:color="000000" w:fill="FFFFFF"/>
            <w:noWrap/>
            <w:vAlign w:val="center"/>
            <w:hideMark/>
          </w:tcPr>
          <w:p w14:paraId="61D083A5" w14:textId="77777777" w:rsidR="001E5866" w:rsidRPr="0018653F" w:rsidRDefault="001E5866" w:rsidP="001E5866">
            <w:pPr>
              <w:rPr>
                <w:rFonts w:ascii="Times New Roman" w:hAnsi="Times New Roman" w:cs="Times New Roman"/>
                <w:color w:val="000000"/>
              </w:rPr>
            </w:pPr>
            <w:r w:rsidRPr="0018653F">
              <w:rPr>
                <w:rFonts w:ascii="Times New Roman" w:hAnsi="Times New Roman" w:cs="Times New Roman"/>
                <w:color w:val="000000"/>
              </w:rPr>
              <w:t> </w:t>
            </w:r>
          </w:p>
        </w:tc>
        <w:tc>
          <w:tcPr>
            <w:tcW w:w="1505" w:type="dxa"/>
            <w:gridSpan w:val="2"/>
            <w:tcBorders>
              <w:top w:val="nil"/>
              <w:left w:val="nil"/>
              <w:bottom w:val="single" w:sz="4" w:space="0" w:color="auto"/>
              <w:right w:val="nil"/>
            </w:tcBorders>
            <w:shd w:val="clear" w:color="000000" w:fill="FFFFFF"/>
            <w:noWrap/>
            <w:vAlign w:val="center"/>
            <w:hideMark/>
          </w:tcPr>
          <w:p w14:paraId="17573952"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Overall</w:t>
            </w:r>
          </w:p>
        </w:tc>
        <w:tc>
          <w:tcPr>
            <w:tcW w:w="848" w:type="dxa"/>
            <w:tcBorders>
              <w:top w:val="nil"/>
              <w:left w:val="nil"/>
              <w:bottom w:val="single" w:sz="4" w:space="0" w:color="auto"/>
              <w:right w:val="nil"/>
            </w:tcBorders>
            <w:shd w:val="clear" w:color="000000" w:fill="FFFFFF"/>
            <w:noWrap/>
            <w:vAlign w:val="center"/>
            <w:hideMark/>
          </w:tcPr>
          <w:p w14:paraId="083EB33E"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72.9</w:t>
            </w:r>
          </w:p>
        </w:tc>
        <w:tc>
          <w:tcPr>
            <w:tcW w:w="810" w:type="dxa"/>
            <w:tcBorders>
              <w:top w:val="nil"/>
              <w:left w:val="nil"/>
              <w:bottom w:val="single" w:sz="4" w:space="0" w:color="auto"/>
              <w:right w:val="nil"/>
            </w:tcBorders>
            <w:shd w:val="clear" w:color="000000" w:fill="FFFFFF"/>
            <w:noWrap/>
            <w:vAlign w:val="center"/>
            <w:hideMark/>
          </w:tcPr>
          <w:p w14:paraId="686F0AB1"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16.3</w:t>
            </w:r>
          </w:p>
        </w:tc>
        <w:tc>
          <w:tcPr>
            <w:tcW w:w="360" w:type="dxa"/>
            <w:tcBorders>
              <w:top w:val="nil"/>
              <w:left w:val="nil"/>
              <w:bottom w:val="single" w:sz="4" w:space="0" w:color="auto"/>
              <w:right w:val="nil"/>
            </w:tcBorders>
            <w:shd w:val="clear" w:color="000000" w:fill="FFFFFF"/>
            <w:noWrap/>
            <w:vAlign w:val="bottom"/>
            <w:hideMark/>
          </w:tcPr>
          <w:p w14:paraId="06FA18D9"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900" w:type="dxa"/>
            <w:tcBorders>
              <w:top w:val="nil"/>
              <w:left w:val="nil"/>
              <w:bottom w:val="single" w:sz="4" w:space="0" w:color="auto"/>
              <w:right w:val="nil"/>
            </w:tcBorders>
            <w:shd w:val="clear" w:color="000000" w:fill="FFFFFF"/>
            <w:noWrap/>
            <w:vAlign w:val="center"/>
            <w:hideMark/>
          </w:tcPr>
          <w:p w14:paraId="4397E990"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186.8</w:t>
            </w:r>
          </w:p>
        </w:tc>
        <w:tc>
          <w:tcPr>
            <w:tcW w:w="1080" w:type="dxa"/>
            <w:tcBorders>
              <w:top w:val="nil"/>
              <w:left w:val="nil"/>
              <w:bottom w:val="single" w:sz="4" w:space="0" w:color="auto"/>
              <w:right w:val="nil"/>
            </w:tcBorders>
            <w:shd w:val="clear" w:color="000000" w:fill="FFFFFF"/>
            <w:noWrap/>
            <w:vAlign w:val="center"/>
            <w:hideMark/>
          </w:tcPr>
          <w:p w14:paraId="35E82403"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39.1</w:t>
            </w:r>
          </w:p>
        </w:tc>
        <w:tc>
          <w:tcPr>
            <w:tcW w:w="276" w:type="dxa"/>
            <w:tcBorders>
              <w:top w:val="nil"/>
              <w:left w:val="nil"/>
              <w:bottom w:val="single" w:sz="4" w:space="0" w:color="auto"/>
              <w:right w:val="nil"/>
            </w:tcBorders>
            <w:shd w:val="clear" w:color="000000" w:fill="FFFFFF"/>
            <w:noWrap/>
            <w:vAlign w:val="bottom"/>
            <w:hideMark/>
          </w:tcPr>
          <w:p w14:paraId="25BA53BE"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756" w:type="dxa"/>
            <w:tcBorders>
              <w:top w:val="nil"/>
              <w:left w:val="nil"/>
              <w:bottom w:val="single" w:sz="4" w:space="0" w:color="auto"/>
              <w:right w:val="nil"/>
            </w:tcBorders>
            <w:shd w:val="clear" w:color="000000" w:fill="FFFFFF"/>
            <w:noWrap/>
            <w:vAlign w:val="center"/>
            <w:hideMark/>
          </w:tcPr>
          <w:p w14:paraId="782B72E4"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108</w:t>
            </w:r>
          </w:p>
        </w:tc>
        <w:tc>
          <w:tcPr>
            <w:tcW w:w="1038" w:type="dxa"/>
            <w:tcBorders>
              <w:top w:val="nil"/>
              <w:left w:val="nil"/>
              <w:bottom w:val="single" w:sz="4" w:space="0" w:color="auto"/>
              <w:right w:val="nil"/>
            </w:tcBorders>
            <w:shd w:val="clear" w:color="000000" w:fill="FFFFFF"/>
            <w:noWrap/>
            <w:vAlign w:val="center"/>
            <w:hideMark/>
          </w:tcPr>
          <w:p w14:paraId="35E390FC"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23.1</w:t>
            </w:r>
          </w:p>
        </w:tc>
        <w:tc>
          <w:tcPr>
            <w:tcW w:w="360" w:type="dxa"/>
            <w:tcBorders>
              <w:top w:val="nil"/>
              <w:left w:val="nil"/>
              <w:bottom w:val="single" w:sz="4" w:space="0" w:color="auto"/>
              <w:right w:val="nil"/>
            </w:tcBorders>
            <w:shd w:val="clear" w:color="000000" w:fill="FFFFFF"/>
            <w:noWrap/>
            <w:vAlign w:val="bottom"/>
            <w:hideMark/>
          </w:tcPr>
          <w:p w14:paraId="763DECA2"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990" w:type="dxa"/>
            <w:tcBorders>
              <w:top w:val="nil"/>
              <w:left w:val="nil"/>
              <w:bottom w:val="single" w:sz="4" w:space="0" w:color="auto"/>
              <w:right w:val="nil"/>
            </w:tcBorders>
            <w:shd w:val="clear" w:color="000000" w:fill="FFFFFF"/>
            <w:noWrap/>
            <w:vAlign w:val="center"/>
            <w:hideMark/>
          </w:tcPr>
          <w:p w14:paraId="40AC01EE"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397.8</w:t>
            </w:r>
          </w:p>
        </w:tc>
        <w:tc>
          <w:tcPr>
            <w:tcW w:w="990" w:type="dxa"/>
            <w:tcBorders>
              <w:top w:val="nil"/>
              <w:left w:val="nil"/>
              <w:bottom w:val="single" w:sz="4" w:space="0" w:color="auto"/>
              <w:right w:val="nil"/>
            </w:tcBorders>
            <w:shd w:val="clear" w:color="000000" w:fill="FFFFFF"/>
            <w:noWrap/>
            <w:vAlign w:val="center"/>
            <w:hideMark/>
          </w:tcPr>
          <w:p w14:paraId="21D2E3B3"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53.7</w:t>
            </w:r>
          </w:p>
        </w:tc>
        <w:tc>
          <w:tcPr>
            <w:tcW w:w="264" w:type="dxa"/>
            <w:tcBorders>
              <w:top w:val="nil"/>
              <w:left w:val="nil"/>
              <w:bottom w:val="single" w:sz="4" w:space="0" w:color="auto"/>
              <w:right w:val="nil"/>
            </w:tcBorders>
            <w:shd w:val="clear" w:color="000000" w:fill="FFFFFF"/>
            <w:noWrap/>
            <w:vAlign w:val="center"/>
            <w:hideMark/>
          </w:tcPr>
          <w:p w14:paraId="32761482"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683" w:type="dxa"/>
            <w:tcBorders>
              <w:top w:val="nil"/>
              <w:left w:val="nil"/>
              <w:bottom w:val="single" w:sz="4" w:space="0" w:color="auto"/>
              <w:right w:val="nil"/>
            </w:tcBorders>
            <w:shd w:val="clear" w:color="000000" w:fill="FFFFFF"/>
            <w:noWrap/>
            <w:vAlign w:val="center"/>
            <w:hideMark/>
          </w:tcPr>
          <w:p w14:paraId="76FD87D4"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w:t>
            </w:r>
          </w:p>
        </w:tc>
        <w:tc>
          <w:tcPr>
            <w:tcW w:w="737" w:type="dxa"/>
            <w:tcBorders>
              <w:top w:val="nil"/>
              <w:left w:val="nil"/>
              <w:bottom w:val="single" w:sz="4" w:space="0" w:color="auto"/>
              <w:right w:val="nil"/>
            </w:tcBorders>
            <w:shd w:val="clear" w:color="000000" w:fill="FFFFFF"/>
            <w:noWrap/>
            <w:vAlign w:val="center"/>
            <w:hideMark/>
          </w:tcPr>
          <w:p w14:paraId="7750D097"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0</w:t>
            </w:r>
          </w:p>
        </w:tc>
        <w:tc>
          <w:tcPr>
            <w:tcW w:w="281" w:type="dxa"/>
            <w:tcBorders>
              <w:top w:val="nil"/>
              <w:left w:val="nil"/>
              <w:bottom w:val="single" w:sz="4" w:space="0" w:color="auto"/>
              <w:right w:val="nil"/>
            </w:tcBorders>
            <w:shd w:val="clear" w:color="000000" w:fill="FFFFFF"/>
            <w:noWrap/>
            <w:vAlign w:val="bottom"/>
            <w:hideMark/>
          </w:tcPr>
          <w:p w14:paraId="725F255E"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 </w:t>
            </w:r>
          </w:p>
        </w:tc>
        <w:tc>
          <w:tcPr>
            <w:tcW w:w="769" w:type="dxa"/>
            <w:tcBorders>
              <w:top w:val="nil"/>
              <w:left w:val="nil"/>
              <w:bottom w:val="single" w:sz="4" w:space="0" w:color="auto"/>
              <w:right w:val="nil"/>
            </w:tcBorders>
            <w:shd w:val="clear" w:color="000000" w:fill="FFFFFF"/>
            <w:noWrap/>
            <w:vAlign w:val="center"/>
            <w:hideMark/>
          </w:tcPr>
          <w:p w14:paraId="4729725F"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11.2</w:t>
            </w:r>
          </w:p>
        </w:tc>
        <w:tc>
          <w:tcPr>
            <w:tcW w:w="742" w:type="dxa"/>
            <w:tcBorders>
              <w:top w:val="nil"/>
              <w:left w:val="nil"/>
              <w:bottom w:val="single" w:sz="4" w:space="0" w:color="auto"/>
              <w:right w:val="nil"/>
            </w:tcBorders>
            <w:shd w:val="clear" w:color="000000" w:fill="FFFFFF"/>
            <w:noWrap/>
            <w:vAlign w:val="bottom"/>
            <w:hideMark/>
          </w:tcPr>
          <w:p w14:paraId="1C157DA8" w14:textId="77777777" w:rsidR="001E5866" w:rsidRPr="0018653F" w:rsidRDefault="001E5866" w:rsidP="001E5866">
            <w:pPr>
              <w:jc w:val="right"/>
              <w:rPr>
                <w:rFonts w:ascii="Times New Roman" w:hAnsi="Times New Roman" w:cs="Times New Roman"/>
                <w:color w:val="000000"/>
              </w:rPr>
            </w:pPr>
            <w:r w:rsidRPr="0018653F">
              <w:rPr>
                <w:rFonts w:ascii="Times New Roman" w:hAnsi="Times New Roman" w:cs="Times New Roman"/>
                <w:color w:val="000000"/>
              </w:rPr>
              <w:t>5</w:t>
            </w:r>
          </w:p>
        </w:tc>
      </w:tr>
    </w:tbl>
    <w:p w14:paraId="15EFA9C5" w14:textId="3F04CDBD" w:rsidR="00786F10" w:rsidRDefault="00786F10" w:rsidP="00786F10">
      <w:pPr>
        <w:spacing w:line="480" w:lineRule="auto"/>
        <w:rPr>
          <w:rFonts w:ascii="Times New Roman" w:hAnsi="Times New Roman" w:cs="Times New Roman"/>
        </w:rPr>
      </w:pPr>
      <w:r>
        <w:rPr>
          <w:rFonts w:ascii="Times New Roman" w:hAnsi="Times New Roman" w:cs="Times New Roman"/>
        </w:rPr>
        <w:t>Table 1.</w:t>
      </w:r>
      <w:r w:rsidR="006A4544">
        <w:rPr>
          <w:rFonts w:ascii="Times New Roman" w:hAnsi="Times New Roman" w:cs="Times New Roman"/>
        </w:rPr>
        <w:t>7</w:t>
      </w:r>
      <w:r>
        <w:rPr>
          <w:rFonts w:ascii="Times New Roman" w:hAnsi="Times New Roman" w:cs="Times New Roman"/>
        </w:rPr>
        <w:t>. Mean biomass (kg[dry]/ha) of foods apparently consumed by waterfowl recovered from soil and aquatic samples taken monthly in fixed-sites (</w:t>
      </w:r>
      <w:r>
        <w:rPr>
          <w:rFonts w:ascii="Times New Roman" w:hAnsi="Times New Roman" w:cs="Times New Roman"/>
          <w:i/>
        </w:rPr>
        <w:t xml:space="preserve">n </w:t>
      </w:r>
      <w:r>
        <w:rPr>
          <w:rFonts w:ascii="Times New Roman" w:hAnsi="Times New Roman" w:cs="Times New Roman"/>
        </w:rPr>
        <w:t xml:space="preserve">≤ 4) of </w:t>
      </w:r>
      <w:r w:rsidR="00661D9F">
        <w:rPr>
          <w:rFonts w:ascii="Times New Roman" w:hAnsi="Times New Roman" w:cs="Times New Roman"/>
        </w:rPr>
        <w:t>six</w:t>
      </w:r>
      <w:r>
        <w:rPr>
          <w:rFonts w:ascii="Times New Roman" w:hAnsi="Times New Roman" w:cs="Times New Roman"/>
        </w:rPr>
        <w:t xml:space="preserve"> cover types during December</w:t>
      </w:r>
      <w:r>
        <w:rPr>
          <w:rFonts w:ascii="Times New Roman" w:hAnsi="Times New Roman" w:cs="Times New Roman"/>
        </w:rPr>
        <w:sym w:font="Symbol" w:char="F02D"/>
      </w:r>
      <w:r>
        <w:rPr>
          <w:rFonts w:ascii="Times New Roman" w:hAnsi="Times New Roman" w:cs="Times New Roman"/>
        </w:rPr>
        <w:t>February 2011</w:t>
      </w:r>
      <w:r>
        <w:rPr>
          <w:rFonts w:ascii="Times New Roman" w:hAnsi="Times New Roman" w:cs="Times New Roman"/>
        </w:rPr>
        <w:sym w:font="Symbol" w:char="F02D"/>
      </w:r>
      <w:r>
        <w:rPr>
          <w:rFonts w:ascii="Times New Roman" w:hAnsi="Times New Roman" w:cs="Times New Roman"/>
        </w:rPr>
        <w:t>2013 at the Duck River Unit of Tennessee National Wildlife Refuge and Cross Creeks National Wildlife Refuge, Tennessee, USA.</w:t>
      </w:r>
    </w:p>
    <w:p w14:paraId="0210005B" w14:textId="77777777" w:rsidR="00786F10" w:rsidRDefault="00786F10" w:rsidP="00786F10">
      <w:pPr>
        <w:spacing w:line="480" w:lineRule="auto"/>
        <w:rPr>
          <w:rFonts w:ascii="Times New Roman" w:hAnsi="Times New Roman" w:cs="Times New Roman"/>
        </w:rPr>
      </w:pPr>
    </w:p>
    <w:tbl>
      <w:tblPr>
        <w:tblpPr w:leftFromText="180" w:rightFromText="180" w:vertAnchor="text" w:horzAnchor="margin" w:tblpXSpec="center" w:tblpY="1250"/>
        <w:tblW w:w="14507" w:type="dxa"/>
        <w:tblLook w:val="04A0" w:firstRow="1" w:lastRow="0" w:firstColumn="1" w:lastColumn="0" w:noHBand="0" w:noVBand="1"/>
      </w:tblPr>
      <w:tblGrid>
        <w:gridCol w:w="1469"/>
        <w:gridCol w:w="276"/>
        <w:gridCol w:w="1203"/>
        <w:gridCol w:w="350"/>
        <w:gridCol w:w="970"/>
        <w:gridCol w:w="756"/>
        <w:gridCol w:w="276"/>
        <w:gridCol w:w="930"/>
        <w:gridCol w:w="855"/>
        <w:gridCol w:w="276"/>
        <w:gridCol w:w="810"/>
        <w:gridCol w:w="756"/>
        <w:gridCol w:w="276"/>
        <w:gridCol w:w="917"/>
        <w:gridCol w:w="807"/>
        <w:gridCol w:w="276"/>
        <w:gridCol w:w="754"/>
        <w:gridCol w:w="721"/>
        <w:gridCol w:w="276"/>
        <w:gridCol w:w="797"/>
        <w:gridCol w:w="756"/>
      </w:tblGrid>
      <w:tr w:rsidR="005C7E40" w:rsidRPr="00521152" w14:paraId="1545C58A" w14:textId="77777777" w:rsidTr="005C7E40">
        <w:trPr>
          <w:trHeight w:val="528"/>
        </w:trPr>
        <w:tc>
          <w:tcPr>
            <w:tcW w:w="1469" w:type="dxa"/>
            <w:vMerge w:val="restart"/>
            <w:tcBorders>
              <w:top w:val="single" w:sz="4" w:space="0" w:color="auto"/>
              <w:left w:val="nil"/>
              <w:bottom w:val="single" w:sz="4" w:space="0" w:color="000000"/>
              <w:right w:val="nil"/>
            </w:tcBorders>
            <w:shd w:val="clear" w:color="000000" w:fill="FFFFFF"/>
            <w:noWrap/>
            <w:vAlign w:val="bottom"/>
            <w:hideMark/>
          </w:tcPr>
          <w:p w14:paraId="3AEA539D"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Food Type</w:t>
            </w:r>
          </w:p>
        </w:tc>
        <w:tc>
          <w:tcPr>
            <w:tcW w:w="276" w:type="dxa"/>
            <w:tcBorders>
              <w:top w:val="single" w:sz="4" w:space="0" w:color="auto"/>
              <w:left w:val="nil"/>
              <w:bottom w:val="nil"/>
              <w:right w:val="nil"/>
            </w:tcBorders>
            <w:shd w:val="clear" w:color="000000" w:fill="FFFFFF"/>
            <w:noWrap/>
            <w:vAlign w:val="center"/>
            <w:hideMark/>
          </w:tcPr>
          <w:p w14:paraId="4A967C7D"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w:t>
            </w:r>
          </w:p>
        </w:tc>
        <w:tc>
          <w:tcPr>
            <w:tcW w:w="1203" w:type="dxa"/>
            <w:vMerge w:val="restart"/>
            <w:tcBorders>
              <w:top w:val="single" w:sz="4" w:space="0" w:color="auto"/>
              <w:left w:val="nil"/>
              <w:bottom w:val="single" w:sz="4" w:space="0" w:color="000000"/>
              <w:right w:val="nil"/>
            </w:tcBorders>
            <w:shd w:val="clear" w:color="000000" w:fill="FFFFFF"/>
            <w:noWrap/>
            <w:vAlign w:val="bottom"/>
            <w:hideMark/>
          </w:tcPr>
          <w:p w14:paraId="0A3298B6"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Month</w:t>
            </w:r>
          </w:p>
        </w:tc>
        <w:tc>
          <w:tcPr>
            <w:tcW w:w="350" w:type="dxa"/>
            <w:tcBorders>
              <w:top w:val="single" w:sz="4" w:space="0" w:color="auto"/>
              <w:left w:val="nil"/>
              <w:bottom w:val="nil"/>
              <w:right w:val="nil"/>
            </w:tcBorders>
            <w:shd w:val="clear" w:color="000000" w:fill="FFFFFF"/>
            <w:noWrap/>
            <w:vAlign w:val="center"/>
            <w:hideMark/>
          </w:tcPr>
          <w:p w14:paraId="521934AA"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w:t>
            </w:r>
          </w:p>
        </w:tc>
        <w:tc>
          <w:tcPr>
            <w:tcW w:w="1726" w:type="dxa"/>
            <w:gridSpan w:val="2"/>
            <w:vMerge w:val="restart"/>
            <w:tcBorders>
              <w:top w:val="single" w:sz="4" w:space="0" w:color="auto"/>
              <w:left w:val="nil"/>
              <w:bottom w:val="single" w:sz="4" w:space="0" w:color="000000"/>
              <w:right w:val="nil"/>
            </w:tcBorders>
            <w:shd w:val="clear" w:color="000000" w:fill="FFFFFF"/>
            <w:vAlign w:val="center"/>
            <w:hideMark/>
          </w:tcPr>
          <w:p w14:paraId="2C064097"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Un-harvested flooded corn         (</w:t>
            </w:r>
            <w:r w:rsidRPr="00521152">
              <w:rPr>
                <w:rFonts w:ascii="Times New Roman" w:hAnsi="Times New Roman" w:cs="Times New Roman"/>
                <w:i/>
                <w:iCs/>
                <w:color w:val="000000"/>
              </w:rPr>
              <w:t xml:space="preserve">n </w:t>
            </w:r>
            <w:r w:rsidRPr="00521152">
              <w:rPr>
                <w:rFonts w:ascii="Times New Roman" w:hAnsi="Times New Roman" w:cs="Times New Roman"/>
                <w:color w:val="000000"/>
              </w:rPr>
              <w:t xml:space="preserve">= 2, 11, 5) </w:t>
            </w:r>
          </w:p>
        </w:tc>
        <w:tc>
          <w:tcPr>
            <w:tcW w:w="276" w:type="dxa"/>
            <w:vMerge w:val="restart"/>
            <w:tcBorders>
              <w:top w:val="single" w:sz="4" w:space="0" w:color="auto"/>
              <w:left w:val="nil"/>
              <w:bottom w:val="nil"/>
              <w:right w:val="nil"/>
            </w:tcBorders>
            <w:shd w:val="clear" w:color="000000" w:fill="FFFFFF"/>
            <w:vAlign w:val="center"/>
            <w:hideMark/>
          </w:tcPr>
          <w:p w14:paraId="06E8AABD"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785" w:type="dxa"/>
            <w:gridSpan w:val="2"/>
            <w:vMerge w:val="restart"/>
            <w:tcBorders>
              <w:top w:val="single" w:sz="4" w:space="0" w:color="auto"/>
              <w:left w:val="nil"/>
              <w:bottom w:val="single" w:sz="4" w:space="0" w:color="000000"/>
              <w:right w:val="nil"/>
            </w:tcBorders>
            <w:shd w:val="clear" w:color="000000" w:fill="FFFFFF"/>
            <w:vAlign w:val="center"/>
            <w:hideMark/>
          </w:tcPr>
          <w:p w14:paraId="26EACBE2"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Scrub-shrub                      (</w:t>
            </w:r>
            <w:r w:rsidRPr="00521152">
              <w:rPr>
                <w:rFonts w:ascii="Times New Roman" w:hAnsi="Times New Roman" w:cs="Times New Roman"/>
                <w:i/>
                <w:iCs/>
                <w:color w:val="000000"/>
              </w:rPr>
              <w:t>n</w:t>
            </w:r>
            <w:r w:rsidRPr="00521152">
              <w:rPr>
                <w:rFonts w:ascii="Times New Roman" w:hAnsi="Times New Roman" w:cs="Times New Roman"/>
                <w:color w:val="000000"/>
              </w:rPr>
              <w:t xml:space="preserve"> = 19,20,25)</w:t>
            </w:r>
          </w:p>
        </w:tc>
        <w:tc>
          <w:tcPr>
            <w:tcW w:w="276" w:type="dxa"/>
            <w:vMerge w:val="restart"/>
            <w:tcBorders>
              <w:top w:val="single" w:sz="4" w:space="0" w:color="auto"/>
              <w:left w:val="nil"/>
              <w:bottom w:val="nil"/>
              <w:right w:val="nil"/>
            </w:tcBorders>
            <w:shd w:val="clear" w:color="000000" w:fill="FFFFFF"/>
            <w:vAlign w:val="center"/>
            <w:hideMark/>
          </w:tcPr>
          <w:p w14:paraId="189C71EC"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566" w:type="dxa"/>
            <w:gridSpan w:val="2"/>
            <w:vMerge w:val="restart"/>
            <w:tcBorders>
              <w:top w:val="single" w:sz="4" w:space="0" w:color="auto"/>
              <w:left w:val="nil"/>
              <w:bottom w:val="single" w:sz="4" w:space="0" w:color="000000"/>
              <w:right w:val="nil"/>
            </w:tcBorders>
            <w:shd w:val="clear" w:color="000000" w:fill="FFFFFF"/>
            <w:vAlign w:val="center"/>
            <w:hideMark/>
          </w:tcPr>
          <w:p w14:paraId="44CB35E3" w14:textId="148753B9" w:rsidR="005C7E40" w:rsidRPr="00521152" w:rsidRDefault="0092167A" w:rsidP="005C7E40">
            <w:pPr>
              <w:jc w:val="center"/>
              <w:rPr>
                <w:rFonts w:ascii="Times New Roman" w:hAnsi="Times New Roman" w:cs="Times New Roman"/>
                <w:color w:val="000000"/>
              </w:rPr>
            </w:pPr>
            <w:r>
              <w:rPr>
                <w:rFonts w:ascii="Times New Roman" w:hAnsi="Times New Roman" w:cs="Times New Roman"/>
                <w:color w:val="000000"/>
              </w:rPr>
              <w:t>M</w:t>
            </w:r>
            <w:r w:rsidR="005C7E40" w:rsidRPr="00521152">
              <w:rPr>
                <w:rFonts w:ascii="Times New Roman" w:hAnsi="Times New Roman" w:cs="Times New Roman"/>
                <w:color w:val="000000"/>
              </w:rPr>
              <w:t>udflats           (</w:t>
            </w:r>
            <w:r w:rsidR="005C7E40" w:rsidRPr="00521152">
              <w:rPr>
                <w:rFonts w:ascii="Times New Roman" w:hAnsi="Times New Roman" w:cs="Times New Roman"/>
                <w:i/>
                <w:iCs/>
                <w:color w:val="000000"/>
              </w:rPr>
              <w:t xml:space="preserve">n </w:t>
            </w:r>
            <w:r w:rsidR="005C7E40" w:rsidRPr="00521152">
              <w:rPr>
                <w:rFonts w:ascii="Times New Roman" w:hAnsi="Times New Roman" w:cs="Times New Roman"/>
                <w:color w:val="000000"/>
              </w:rPr>
              <w:t>= 5,2,5)</w:t>
            </w:r>
          </w:p>
        </w:tc>
        <w:tc>
          <w:tcPr>
            <w:tcW w:w="276" w:type="dxa"/>
            <w:vMerge w:val="restart"/>
            <w:tcBorders>
              <w:top w:val="single" w:sz="4" w:space="0" w:color="auto"/>
              <w:left w:val="nil"/>
              <w:bottom w:val="nil"/>
              <w:right w:val="nil"/>
            </w:tcBorders>
            <w:shd w:val="clear" w:color="000000" w:fill="FFFFFF"/>
            <w:vAlign w:val="center"/>
            <w:hideMark/>
          </w:tcPr>
          <w:p w14:paraId="42DF266C"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724" w:type="dxa"/>
            <w:gridSpan w:val="2"/>
            <w:vMerge w:val="restart"/>
            <w:tcBorders>
              <w:top w:val="single" w:sz="4" w:space="0" w:color="auto"/>
              <w:left w:val="nil"/>
              <w:bottom w:val="single" w:sz="4" w:space="0" w:color="000000"/>
              <w:right w:val="nil"/>
            </w:tcBorders>
            <w:shd w:val="clear" w:color="000000" w:fill="FFFFFF"/>
            <w:vAlign w:val="center"/>
            <w:hideMark/>
          </w:tcPr>
          <w:p w14:paraId="05D1D8BA"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Moist-soil              (</w:t>
            </w:r>
            <w:r w:rsidRPr="00521152">
              <w:rPr>
                <w:rFonts w:ascii="Times New Roman" w:hAnsi="Times New Roman" w:cs="Times New Roman"/>
                <w:i/>
                <w:iCs/>
                <w:color w:val="000000"/>
              </w:rPr>
              <w:t xml:space="preserve">n </w:t>
            </w:r>
            <w:r w:rsidRPr="00521152">
              <w:rPr>
                <w:rFonts w:ascii="Times New Roman" w:hAnsi="Times New Roman" w:cs="Times New Roman"/>
                <w:color w:val="000000"/>
              </w:rPr>
              <w:t>= 26,19,22)</w:t>
            </w:r>
          </w:p>
        </w:tc>
        <w:tc>
          <w:tcPr>
            <w:tcW w:w="276" w:type="dxa"/>
            <w:vMerge w:val="restart"/>
            <w:tcBorders>
              <w:top w:val="single" w:sz="4" w:space="0" w:color="auto"/>
              <w:left w:val="nil"/>
              <w:bottom w:val="nil"/>
              <w:right w:val="nil"/>
            </w:tcBorders>
            <w:shd w:val="clear" w:color="000000" w:fill="FFFFFF"/>
            <w:vAlign w:val="center"/>
            <w:hideMark/>
          </w:tcPr>
          <w:p w14:paraId="5E7402BA"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475" w:type="dxa"/>
            <w:gridSpan w:val="2"/>
            <w:vMerge w:val="restart"/>
            <w:tcBorders>
              <w:top w:val="single" w:sz="4" w:space="0" w:color="auto"/>
              <w:left w:val="nil"/>
              <w:bottom w:val="single" w:sz="4" w:space="0" w:color="000000"/>
              <w:right w:val="nil"/>
            </w:tcBorders>
            <w:shd w:val="clear" w:color="000000" w:fill="FFFFFF"/>
            <w:vAlign w:val="center"/>
            <w:hideMark/>
          </w:tcPr>
          <w:p w14:paraId="23998B63"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Open water        (</w:t>
            </w:r>
            <w:r w:rsidRPr="00521152">
              <w:rPr>
                <w:rFonts w:ascii="Times New Roman" w:hAnsi="Times New Roman" w:cs="Times New Roman"/>
                <w:i/>
                <w:iCs/>
                <w:color w:val="000000"/>
              </w:rPr>
              <w:t>n</w:t>
            </w:r>
            <w:r w:rsidRPr="00521152">
              <w:rPr>
                <w:rFonts w:ascii="Times New Roman" w:hAnsi="Times New Roman" w:cs="Times New Roman"/>
                <w:color w:val="000000"/>
              </w:rPr>
              <w:t xml:space="preserve"> = 5,8,6)</w:t>
            </w:r>
          </w:p>
        </w:tc>
        <w:tc>
          <w:tcPr>
            <w:tcW w:w="276" w:type="dxa"/>
            <w:vMerge w:val="restart"/>
            <w:tcBorders>
              <w:top w:val="single" w:sz="4" w:space="0" w:color="auto"/>
              <w:left w:val="nil"/>
              <w:bottom w:val="nil"/>
              <w:right w:val="nil"/>
            </w:tcBorders>
            <w:shd w:val="clear" w:color="000000" w:fill="FFFFFF"/>
            <w:vAlign w:val="center"/>
            <w:hideMark/>
          </w:tcPr>
          <w:p w14:paraId="54852B6E"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553" w:type="dxa"/>
            <w:gridSpan w:val="2"/>
            <w:vMerge w:val="restart"/>
            <w:tcBorders>
              <w:top w:val="single" w:sz="4" w:space="0" w:color="auto"/>
              <w:left w:val="nil"/>
              <w:bottom w:val="single" w:sz="4" w:space="0" w:color="000000"/>
              <w:right w:val="nil"/>
            </w:tcBorders>
            <w:shd w:val="clear" w:color="000000" w:fill="FFFFFF"/>
            <w:vAlign w:val="center"/>
            <w:hideMark/>
          </w:tcPr>
          <w:p w14:paraId="13E00C55"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SAV                 (</w:t>
            </w:r>
            <w:r w:rsidRPr="00521152">
              <w:rPr>
                <w:rFonts w:ascii="Times New Roman" w:hAnsi="Times New Roman" w:cs="Times New Roman"/>
                <w:i/>
                <w:iCs/>
                <w:color w:val="000000"/>
              </w:rPr>
              <w:t xml:space="preserve">n </w:t>
            </w:r>
            <w:r w:rsidRPr="00521152">
              <w:rPr>
                <w:rFonts w:ascii="Times New Roman" w:hAnsi="Times New Roman" w:cs="Times New Roman"/>
                <w:color w:val="000000"/>
              </w:rPr>
              <w:t xml:space="preserve">= 4,3,0) </w:t>
            </w:r>
          </w:p>
        </w:tc>
      </w:tr>
      <w:tr w:rsidR="005C7E40" w:rsidRPr="00521152" w14:paraId="7D9128F8" w14:textId="77777777" w:rsidTr="005C7E40">
        <w:trPr>
          <w:trHeight w:val="317"/>
        </w:trPr>
        <w:tc>
          <w:tcPr>
            <w:tcW w:w="1469" w:type="dxa"/>
            <w:vMerge/>
            <w:tcBorders>
              <w:top w:val="single" w:sz="4" w:space="0" w:color="auto"/>
              <w:left w:val="nil"/>
              <w:bottom w:val="single" w:sz="4" w:space="0" w:color="000000"/>
              <w:right w:val="nil"/>
            </w:tcBorders>
            <w:vAlign w:val="center"/>
            <w:hideMark/>
          </w:tcPr>
          <w:p w14:paraId="30B7FC80" w14:textId="77777777" w:rsidR="005C7E40" w:rsidRPr="00521152" w:rsidRDefault="005C7E40" w:rsidP="005C7E40">
            <w:pPr>
              <w:rPr>
                <w:rFonts w:ascii="Times New Roman" w:hAnsi="Times New Roman" w:cs="Times New Roman"/>
                <w:color w:val="000000"/>
              </w:rPr>
            </w:pPr>
          </w:p>
        </w:tc>
        <w:tc>
          <w:tcPr>
            <w:tcW w:w="276" w:type="dxa"/>
            <w:tcBorders>
              <w:top w:val="nil"/>
              <w:left w:val="nil"/>
              <w:bottom w:val="nil"/>
              <w:right w:val="nil"/>
            </w:tcBorders>
            <w:shd w:val="clear" w:color="000000" w:fill="FFFFFF"/>
            <w:noWrap/>
            <w:vAlign w:val="center"/>
            <w:hideMark/>
          </w:tcPr>
          <w:p w14:paraId="1D5E8B46"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w:t>
            </w:r>
          </w:p>
        </w:tc>
        <w:tc>
          <w:tcPr>
            <w:tcW w:w="1203" w:type="dxa"/>
            <w:vMerge/>
            <w:tcBorders>
              <w:top w:val="single" w:sz="4" w:space="0" w:color="auto"/>
              <w:left w:val="nil"/>
              <w:bottom w:val="single" w:sz="4" w:space="0" w:color="000000"/>
              <w:right w:val="nil"/>
            </w:tcBorders>
            <w:vAlign w:val="center"/>
            <w:hideMark/>
          </w:tcPr>
          <w:p w14:paraId="4F11CEED" w14:textId="77777777" w:rsidR="005C7E40" w:rsidRPr="00521152" w:rsidRDefault="005C7E40" w:rsidP="005C7E40">
            <w:pPr>
              <w:rPr>
                <w:rFonts w:ascii="Times New Roman" w:hAnsi="Times New Roman" w:cs="Times New Roman"/>
                <w:color w:val="000000"/>
              </w:rPr>
            </w:pPr>
          </w:p>
        </w:tc>
        <w:tc>
          <w:tcPr>
            <w:tcW w:w="350" w:type="dxa"/>
            <w:tcBorders>
              <w:top w:val="nil"/>
              <w:left w:val="nil"/>
              <w:bottom w:val="nil"/>
              <w:right w:val="nil"/>
            </w:tcBorders>
            <w:shd w:val="clear" w:color="000000" w:fill="FFFFFF"/>
            <w:noWrap/>
            <w:vAlign w:val="center"/>
            <w:hideMark/>
          </w:tcPr>
          <w:p w14:paraId="793C3369"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w:t>
            </w:r>
          </w:p>
        </w:tc>
        <w:tc>
          <w:tcPr>
            <w:tcW w:w="1726" w:type="dxa"/>
            <w:gridSpan w:val="2"/>
            <w:vMerge/>
            <w:tcBorders>
              <w:top w:val="nil"/>
              <w:left w:val="nil"/>
              <w:bottom w:val="single" w:sz="4" w:space="0" w:color="auto"/>
              <w:right w:val="nil"/>
            </w:tcBorders>
            <w:vAlign w:val="center"/>
            <w:hideMark/>
          </w:tcPr>
          <w:p w14:paraId="158D30C4" w14:textId="77777777" w:rsidR="005C7E40" w:rsidRPr="00521152" w:rsidRDefault="005C7E40" w:rsidP="005C7E40">
            <w:pPr>
              <w:rPr>
                <w:rFonts w:ascii="Times New Roman" w:hAnsi="Times New Roman" w:cs="Times New Roman"/>
                <w:color w:val="000000"/>
              </w:rPr>
            </w:pPr>
          </w:p>
        </w:tc>
        <w:tc>
          <w:tcPr>
            <w:tcW w:w="276" w:type="dxa"/>
            <w:vMerge/>
            <w:tcBorders>
              <w:top w:val="single" w:sz="4" w:space="0" w:color="auto"/>
              <w:left w:val="nil"/>
              <w:bottom w:val="nil"/>
              <w:right w:val="nil"/>
            </w:tcBorders>
            <w:vAlign w:val="center"/>
            <w:hideMark/>
          </w:tcPr>
          <w:p w14:paraId="64949F26" w14:textId="77777777" w:rsidR="005C7E40" w:rsidRPr="00521152" w:rsidRDefault="005C7E40" w:rsidP="005C7E40">
            <w:pPr>
              <w:rPr>
                <w:rFonts w:ascii="Times New Roman" w:hAnsi="Times New Roman" w:cs="Times New Roman"/>
                <w:color w:val="000000"/>
              </w:rPr>
            </w:pPr>
          </w:p>
        </w:tc>
        <w:tc>
          <w:tcPr>
            <w:tcW w:w="1785" w:type="dxa"/>
            <w:gridSpan w:val="2"/>
            <w:vMerge/>
            <w:tcBorders>
              <w:top w:val="single" w:sz="4" w:space="0" w:color="auto"/>
              <w:left w:val="nil"/>
              <w:bottom w:val="single" w:sz="4" w:space="0" w:color="000000"/>
              <w:right w:val="nil"/>
            </w:tcBorders>
            <w:vAlign w:val="center"/>
            <w:hideMark/>
          </w:tcPr>
          <w:p w14:paraId="34AA6DBD" w14:textId="77777777" w:rsidR="005C7E40" w:rsidRPr="00521152" w:rsidRDefault="005C7E40" w:rsidP="005C7E40">
            <w:pPr>
              <w:rPr>
                <w:rFonts w:ascii="Times New Roman" w:hAnsi="Times New Roman" w:cs="Times New Roman"/>
                <w:color w:val="000000"/>
              </w:rPr>
            </w:pPr>
          </w:p>
        </w:tc>
        <w:tc>
          <w:tcPr>
            <w:tcW w:w="276" w:type="dxa"/>
            <w:vMerge/>
            <w:tcBorders>
              <w:top w:val="single" w:sz="4" w:space="0" w:color="auto"/>
              <w:left w:val="nil"/>
              <w:bottom w:val="nil"/>
              <w:right w:val="nil"/>
            </w:tcBorders>
            <w:vAlign w:val="center"/>
            <w:hideMark/>
          </w:tcPr>
          <w:p w14:paraId="0940CBF2" w14:textId="77777777" w:rsidR="005C7E40" w:rsidRPr="00521152" w:rsidRDefault="005C7E40" w:rsidP="005C7E40">
            <w:pPr>
              <w:rPr>
                <w:rFonts w:ascii="Times New Roman" w:hAnsi="Times New Roman" w:cs="Times New Roman"/>
                <w:color w:val="000000"/>
              </w:rPr>
            </w:pPr>
          </w:p>
        </w:tc>
        <w:tc>
          <w:tcPr>
            <w:tcW w:w="1566" w:type="dxa"/>
            <w:gridSpan w:val="2"/>
            <w:vMerge/>
            <w:tcBorders>
              <w:top w:val="single" w:sz="4" w:space="0" w:color="auto"/>
              <w:left w:val="nil"/>
              <w:bottom w:val="single" w:sz="4" w:space="0" w:color="000000"/>
              <w:right w:val="nil"/>
            </w:tcBorders>
            <w:vAlign w:val="center"/>
            <w:hideMark/>
          </w:tcPr>
          <w:p w14:paraId="15DCC60D" w14:textId="77777777" w:rsidR="005C7E40" w:rsidRPr="00521152" w:rsidRDefault="005C7E40" w:rsidP="005C7E40">
            <w:pPr>
              <w:rPr>
                <w:rFonts w:ascii="Times New Roman" w:hAnsi="Times New Roman" w:cs="Times New Roman"/>
                <w:color w:val="000000"/>
              </w:rPr>
            </w:pPr>
          </w:p>
        </w:tc>
        <w:tc>
          <w:tcPr>
            <w:tcW w:w="276" w:type="dxa"/>
            <w:vMerge/>
            <w:tcBorders>
              <w:top w:val="single" w:sz="4" w:space="0" w:color="auto"/>
              <w:left w:val="nil"/>
              <w:bottom w:val="nil"/>
              <w:right w:val="nil"/>
            </w:tcBorders>
            <w:vAlign w:val="center"/>
            <w:hideMark/>
          </w:tcPr>
          <w:p w14:paraId="51A6B0F8" w14:textId="77777777" w:rsidR="005C7E40" w:rsidRPr="00521152" w:rsidRDefault="005C7E40" w:rsidP="005C7E40">
            <w:pPr>
              <w:rPr>
                <w:rFonts w:ascii="Times New Roman" w:hAnsi="Times New Roman" w:cs="Times New Roman"/>
                <w:color w:val="000000"/>
              </w:rPr>
            </w:pPr>
          </w:p>
        </w:tc>
        <w:tc>
          <w:tcPr>
            <w:tcW w:w="1724" w:type="dxa"/>
            <w:gridSpan w:val="2"/>
            <w:vMerge/>
            <w:tcBorders>
              <w:top w:val="single" w:sz="4" w:space="0" w:color="auto"/>
              <w:left w:val="nil"/>
              <w:bottom w:val="single" w:sz="4" w:space="0" w:color="000000"/>
              <w:right w:val="nil"/>
            </w:tcBorders>
            <w:vAlign w:val="center"/>
            <w:hideMark/>
          </w:tcPr>
          <w:p w14:paraId="02E0088B" w14:textId="77777777" w:rsidR="005C7E40" w:rsidRPr="00521152" w:rsidRDefault="005C7E40" w:rsidP="005C7E40">
            <w:pPr>
              <w:rPr>
                <w:rFonts w:ascii="Times New Roman" w:hAnsi="Times New Roman" w:cs="Times New Roman"/>
                <w:color w:val="000000"/>
              </w:rPr>
            </w:pPr>
          </w:p>
        </w:tc>
        <w:tc>
          <w:tcPr>
            <w:tcW w:w="276" w:type="dxa"/>
            <w:vMerge/>
            <w:tcBorders>
              <w:top w:val="single" w:sz="4" w:space="0" w:color="auto"/>
              <w:left w:val="nil"/>
              <w:bottom w:val="nil"/>
              <w:right w:val="nil"/>
            </w:tcBorders>
            <w:vAlign w:val="center"/>
            <w:hideMark/>
          </w:tcPr>
          <w:p w14:paraId="67B465EE" w14:textId="77777777" w:rsidR="005C7E40" w:rsidRPr="00521152" w:rsidRDefault="005C7E40" w:rsidP="005C7E40">
            <w:pPr>
              <w:rPr>
                <w:rFonts w:ascii="Times New Roman" w:hAnsi="Times New Roman" w:cs="Times New Roman"/>
                <w:color w:val="000000"/>
              </w:rPr>
            </w:pPr>
          </w:p>
        </w:tc>
        <w:tc>
          <w:tcPr>
            <w:tcW w:w="1475" w:type="dxa"/>
            <w:gridSpan w:val="2"/>
            <w:vMerge/>
            <w:tcBorders>
              <w:top w:val="single" w:sz="4" w:space="0" w:color="auto"/>
              <w:left w:val="nil"/>
              <w:bottom w:val="single" w:sz="4" w:space="0" w:color="000000"/>
              <w:right w:val="nil"/>
            </w:tcBorders>
            <w:vAlign w:val="center"/>
            <w:hideMark/>
          </w:tcPr>
          <w:p w14:paraId="0EB74677" w14:textId="77777777" w:rsidR="005C7E40" w:rsidRPr="00521152" w:rsidRDefault="005C7E40" w:rsidP="005C7E40">
            <w:pPr>
              <w:rPr>
                <w:rFonts w:ascii="Times New Roman" w:hAnsi="Times New Roman" w:cs="Times New Roman"/>
                <w:color w:val="000000"/>
              </w:rPr>
            </w:pPr>
          </w:p>
        </w:tc>
        <w:tc>
          <w:tcPr>
            <w:tcW w:w="276" w:type="dxa"/>
            <w:vMerge/>
            <w:tcBorders>
              <w:top w:val="single" w:sz="4" w:space="0" w:color="auto"/>
              <w:left w:val="nil"/>
              <w:bottom w:val="nil"/>
              <w:right w:val="nil"/>
            </w:tcBorders>
            <w:vAlign w:val="center"/>
            <w:hideMark/>
          </w:tcPr>
          <w:p w14:paraId="2816F609" w14:textId="77777777" w:rsidR="005C7E40" w:rsidRPr="00521152" w:rsidRDefault="005C7E40" w:rsidP="005C7E40">
            <w:pPr>
              <w:rPr>
                <w:rFonts w:ascii="Times New Roman" w:hAnsi="Times New Roman" w:cs="Times New Roman"/>
                <w:color w:val="000000"/>
              </w:rPr>
            </w:pPr>
          </w:p>
        </w:tc>
        <w:tc>
          <w:tcPr>
            <w:tcW w:w="1553" w:type="dxa"/>
            <w:gridSpan w:val="2"/>
            <w:vMerge/>
            <w:tcBorders>
              <w:top w:val="single" w:sz="4" w:space="0" w:color="auto"/>
              <w:left w:val="nil"/>
              <w:bottom w:val="single" w:sz="4" w:space="0" w:color="000000"/>
              <w:right w:val="nil"/>
            </w:tcBorders>
            <w:vAlign w:val="center"/>
            <w:hideMark/>
          </w:tcPr>
          <w:p w14:paraId="13E97098" w14:textId="77777777" w:rsidR="005C7E40" w:rsidRPr="00521152" w:rsidRDefault="005C7E40" w:rsidP="005C7E40">
            <w:pPr>
              <w:rPr>
                <w:rFonts w:ascii="Times New Roman" w:hAnsi="Times New Roman" w:cs="Times New Roman"/>
                <w:color w:val="000000"/>
              </w:rPr>
            </w:pPr>
          </w:p>
        </w:tc>
      </w:tr>
      <w:tr w:rsidR="005C7E40" w:rsidRPr="00521152" w14:paraId="7B4A6C3E" w14:textId="77777777" w:rsidTr="005C7E40">
        <w:trPr>
          <w:trHeight w:val="277"/>
        </w:trPr>
        <w:tc>
          <w:tcPr>
            <w:tcW w:w="1469" w:type="dxa"/>
            <w:vMerge/>
            <w:tcBorders>
              <w:top w:val="single" w:sz="4" w:space="0" w:color="auto"/>
              <w:left w:val="nil"/>
              <w:bottom w:val="single" w:sz="4" w:space="0" w:color="000000"/>
              <w:right w:val="nil"/>
            </w:tcBorders>
            <w:vAlign w:val="center"/>
            <w:hideMark/>
          </w:tcPr>
          <w:p w14:paraId="44DDA34F" w14:textId="77777777" w:rsidR="005C7E40" w:rsidRPr="00521152" w:rsidRDefault="005C7E40" w:rsidP="005C7E40">
            <w:pPr>
              <w:rPr>
                <w:rFonts w:ascii="Times New Roman" w:hAnsi="Times New Roman" w:cs="Times New Roman"/>
                <w:color w:val="000000"/>
              </w:rPr>
            </w:pPr>
          </w:p>
        </w:tc>
        <w:tc>
          <w:tcPr>
            <w:tcW w:w="276" w:type="dxa"/>
            <w:tcBorders>
              <w:top w:val="nil"/>
              <w:left w:val="nil"/>
              <w:bottom w:val="single" w:sz="4" w:space="0" w:color="auto"/>
              <w:right w:val="nil"/>
            </w:tcBorders>
            <w:shd w:val="clear" w:color="000000" w:fill="FFFFFF"/>
            <w:noWrap/>
            <w:vAlign w:val="center"/>
            <w:hideMark/>
          </w:tcPr>
          <w:p w14:paraId="05CEF93A"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w:t>
            </w:r>
          </w:p>
        </w:tc>
        <w:tc>
          <w:tcPr>
            <w:tcW w:w="1203" w:type="dxa"/>
            <w:vMerge/>
            <w:tcBorders>
              <w:top w:val="single" w:sz="4" w:space="0" w:color="auto"/>
              <w:left w:val="nil"/>
              <w:bottom w:val="single" w:sz="4" w:space="0" w:color="000000"/>
              <w:right w:val="nil"/>
            </w:tcBorders>
            <w:vAlign w:val="center"/>
            <w:hideMark/>
          </w:tcPr>
          <w:p w14:paraId="703BCC48" w14:textId="77777777" w:rsidR="005C7E40" w:rsidRPr="00521152" w:rsidRDefault="005C7E40" w:rsidP="005C7E40">
            <w:pPr>
              <w:rPr>
                <w:rFonts w:ascii="Times New Roman" w:hAnsi="Times New Roman" w:cs="Times New Roman"/>
                <w:color w:val="000000"/>
              </w:rPr>
            </w:pPr>
          </w:p>
        </w:tc>
        <w:tc>
          <w:tcPr>
            <w:tcW w:w="350" w:type="dxa"/>
            <w:tcBorders>
              <w:top w:val="nil"/>
              <w:left w:val="nil"/>
              <w:bottom w:val="single" w:sz="4" w:space="0" w:color="auto"/>
              <w:right w:val="nil"/>
            </w:tcBorders>
            <w:shd w:val="clear" w:color="000000" w:fill="FFFFFF"/>
            <w:noWrap/>
            <w:vAlign w:val="center"/>
            <w:hideMark/>
          </w:tcPr>
          <w:p w14:paraId="4118D86C"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single" w:sz="4" w:space="0" w:color="auto"/>
              <w:left w:val="nil"/>
              <w:bottom w:val="single" w:sz="4" w:space="0" w:color="auto"/>
              <w:right w:val="nil"/>
            </w:tcBorders>
            <w:shd w:val="clear" w:color="000000" w:fill="FFFFFF"/>
            <w:noWrap/>
            <w:vAlign w:val="bottom"/>
            <w:hideMark/>
          </w:tcPr>
          <w:p w14:paraId="71338138" w14:textId="77777777" w:rsidR="005C7E40" w:rsidRPr="00521152" w:rsidRDefault="005C7E40" w:rsidP="005C7E40">
            <w:pPr>
              <w:rPr>
                <w:rFonts w:ascii="Times New Roman" w:hAnsi="Times New Roman" w:cs="Times New Roman"/>
                <w:color w:val="000000"/>
              </w:rPr>
            </w:pPr>
          </w:p>
        </w:tc>
        <w:tc>
          <w:tcPr>
            <w:tcW w:w="756" w:type="dxa"/>
            <w:tcBorders>
              <w:top w:val="single" w:sz="4" w:space="0" w:color="auto"/>
              <w:left w:val="nil"/>
              <w:bottom w:val="single" w:sz="4" w:space="0" w:color="auto"/>
              <w:right w:val="nil"/>
            </w:tcBorders>
            <w:shd w:val="clear" w:color="000000" w:fill="FFFFFF"/>
            <w:noWrap/>
            <w:vAlign w:val="center"/>
            <w:hideMark/>
          </w:tcPr>
          <w:p w14:paraId="5FF14750"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SE</w:t>
            </w:r>
          </w:p>
        </w:tc>
        <w:tc>
          <w:tcPr>
            <w:tcW w:w="276" w:type="dxa"/>
            <w:tcBorders>
              <w:top w:val="nil"/>
              <w:left w:val="nil"/>
              <w:bottom w:val="single" w:sz="4" w:space="0" w:color="auto"/>
              <w:right w:val="nil"/>
            </w:tcBorders>
            <w:shd w:val="clear" w:color="000000" w:fill="FFFFFF"/>
            <w:noWrap/>
            <w:vAlign w:val="center"/>
            <w:hideMark/>
          </w:tcPr>
          <w:p w14:paraId="4649BF93"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single" w:sz="4" w:space="0" w:color="auto"/>
              <w:right w:val="nil"/>
            </w:tcBorders>
            <w:shd w:val="clear" w:color="000000" w:fill="FFFFFF"/>
            <w:noWrap/>
            <w:vAlign w:val="bottom"/>
            <w:hideMark/>
          </w:tcPr>
          <w:p w14:paraId="16473961" w14:textId="77777777" w:rsidR="005C7E40" w:rsidRPr="00521152" w:rsidRDefault="005C7E40" w:rsidP="005C7E40">
            <w:pPr>
              <w:rPr>
                <w:rFonts w:ascii="Times New Roman" w:hAnsi="Times New Roman" w:cs="Times New Roman"/>
                <w:color w:val="000000"/>
              </w:rPr>
            </w:pPr>
          </w:p>
        </w:tc>
        <w:tc>
          <w:tcPr>
            <w:tcW w:w="855" w:type="dxa"/>
            <w:tcBorders>
              <w:top w:val="nil"/>
              <w:left w:val="nil"/>
              <w:bottom w:val="single" w:sz="4" w:space="0" w:color="auto"/>
              <w:right w:val="nil"/>
            </w:tcBorders>
            <w:shd w:val="clear" w:color="000000" w:fill="FFFFFF"/>
            <w:noWrap/>
            <w:vAlign w:val="center"/>
            <w:hideMark/>
          </w:tcPr>
          <w:p w14:paraId="457102F3"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SE</w:t>
            </w:r>
          </w:p>
        </w:tc>
        <w:tc>
          <w:tcPr>
            <w:tcW w:w="276" w:type="dxa"/>
            <w:tcBorders>
              <w:top w:val="nil"/>
              <w:left w:val="nil"/>
              <w:bottom w:val="single" w:sz="4" w:space="0" w:color="auto"/>
              <w:right w:val="nil"/>
            </w:tcBorders>
            <w:shd w:val="clear" w:color="000000" w:fill="FFFFFF"/>
            <w:noWrap/>
            <w:vAlign w:val="center"/>
            <w:hideMark/>
          </w:tcPr>
          <w:p w14:paraId="1B8AED69"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single" w:sz="4" w:space="0" w:color="auto"/>
              <w:right w:val="nil"/>
            </w:tcBorders>
            <w:shd w:val="clear" w:color="000000" w:fill="FFFFFF"/>
            <w:noWrap/>
            <w:vAlign w:val="bottom"/>
            <w:hideMark/>
          </w:tcPr>
          <w:p w14:paraId="3BC29369"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noProof/>
                <w:color w:val="000000"/>
              </w:rPr>
              <w:drawing>
                <wp:anchor distT="0" distB="0" distL="114300" distR="114300" simplePos="0" relativeHeight="251673600" behindDoc="0" locked="0" layoutInCell="1" allowOverlap="1" wp14:anchorId="2F25F3B7" wp14:editId="5E037C76">
                  <wp:simplePos x="0" y="0"/>
                  <wp:positionH relativeFrom="column">
                    <wp:posOffset>250825</wp:posOffset>
                  </wp:positionH>
                  <wp:positionV relativeFrom="paragraph">
                    <wp:posOffset>3810</wp:posOffset>
                  </wp:positionV>
                  <wp:extent cx="76200" cy="161925"/>
                  <wp:effectExtent l="0" t="0" r="0" b="9525"/>
                  <wp:wrapNone/>
                  <wp:docPr id="51" name="Picture 5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pic:spPr>
                      </pic:pic>
                    </a:graphicData>
                  </a:graphic>
                  <wp14:sizeRelH relativeFrom="page">
                    <wp14:pctWidth>0</wp14:pctWidth>
                  </wp14:sizeRelH>
                  <wp14:sizeRelV relativeFrom="page">
                    <wp14:pctHeight>0</wp14:pctHeight>
                  </wp14:sizeRelV>
                </wp:anchor>
              </w:drawing>
            </w:r>
          </w:p>
        </w:tc>
        <w:tc>
          <w:tcPr>
            <w:tcW w:w="756" w:type="dxa"/>
            <w:tcBorders>
              <w:top w:val="nil"/>
              <w:left w:val="nil"/>
              <w:bottom w:val="single" w:sz="4" w:space="0" w:color="auto"/>
              <w:right w:val="nil"/>
            </w:tcBorders>
            <w:shd w:val="clear" w:color="000000" w:fill="FFFFFF"/>
            <w:noWrap/>
            <w:vAlign w:val="center"/>
            <w:hideMark/>
          </w:tcPr>
          <w:p w14:paraId="329DFAD0"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SE</w:t>
            </w:r>
          </w:p>
        </w:tc>
        <w:tc>
          <w:tcPr>
            <w:tcW w:w="276" w:type="dxa"/>
            <w:tcBorders>
              <w:top w:val="nil"/>
              <w:left w:val="nil"/>
              <w:bottom w:val="single" w:sz="4" w:space="0" w:color="auto"/>
              <w:right w:val="nil"/>
            </w:tcBorders>
            <w:shd w:val="clear" w:color="000000" w:fill="FFFFFF"/>
            <w:noWrap/>
            <w:vAlign w:val="center"/>
            <w:hideMark/>
          </w:tcPr>
          <w:p w14:paraId="71ABC4F7"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single" w:sz="4" w:space="0" w:color="auto"/>
              <w:right w:val="nil"/>
            </w:tcBorders>
            <w:shd w:val="clear" w:color="000000" w:fill="FFFFFF"/>
            <w:noWrap/>
            <w:vAlign w:val="bottom"/>
            <w:hideMark/>
          </w:tcPr>
          <w:p w14:paraId="65B03BE7" w14:textId="414E9B93" w:rsidR="005C7E40" w:rsidRPr="00521152" w:rsidRDefault="007316FA" w:rsidP="005C7E40">
            <w:pPr>
              <w:rPr>
                <w:rFonts w:ascii="Times New Roman" w:hAnsi="Times New Roman" w:cs="Times New Roman"/>
                <w:color w:val="000000"/>
              </w:rPr>
            </w:pPr>
            <w:r w:rsidRPr="00521152">
              <w:rPr>
                <w:rFonts w:ascii="Times New Roman" w:hAnsi="Times New Roman" w:cs="Times New Roman"/>
                <w:noProof/>
                <w:color w:val="000000"/>
              </w:rPr>
              <w:drawing>
                <wp:anchor distT="0" distB="0" distL="114300" distR="114300" simplePos="0" relativeHeight="251675648" behindDoc="0" locked="0" layoutInCell="1" allowOverlap="1" wp14:anchorId="404933F8" wp14:editId="58A3E0B3">
                  <wp:simplePos x="0" y="0"/>
                  <wp:positionH relativeFrom="column">
                    <wp:posOffset>258445</wp:posOffset>
                  </wp:positionH>
                  <wp:positionV relativeFrom="paragraph">
                    <wp:posOffset>-5715</wp:posOffset>
                  </wp:positionV>
                  <wp:extent cx="76200" cy="161925"/>
                  <wp:effectExtent l="0" t="0" r="0" b="9525"/>
                  <wp:wrapNone/>
                  <wp:docPr id="54" name="Picture 54"/>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pic:spPr>
                      </pic:pic>
                    </a:graphicData>
                  </a:graphic>
                  <wp14:sizeRelH relativeFrom="page">
                    <wp14:pctWidth>0</wp14:pctWidth>
                  </wp14:sizeRelH>
                  <wp14:sizeRelV relativeFrom="page">
                    <wp14:pctHeight>0</wp14:pctHeight>
                  </wp14:sizeRelV>
                </wp:anchor>
              </w:drawing>
            </w:r>
          </w:p>
        </w:tc>
        <w:tc>
          <w:tcPr>
            <w:tcW w:w="807" w:type="dxa"/>
            <w:tcBorders>
              <w:top w:val="nil"/>
              <w:left w:val="nil"/>
              <w:bottom w:val="single" w:sz="4" w:space="0" w:color="auto"/>
              <w:right w:val="nil"/>
            </w:tcBorders>
            <w:shd w:val="clear" w:color="000000" w:fill="FFFFFF"/>
            <w:noWrap/>
            <w:vAlign w:val="center"/>
            <w:hideMark/>
          </w:tcPr>
          <w:p w14:paraId="34F6F6A5"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SE</w:t>
            </w:r>
          </w:p>
        </w:tc>
        <w:tc>
          <w:tcPr>
            <w:tcW w:w="276" w:type="dxa"/>
            <w:tcBorders>
              <w:top w:val="nil"/>
              <w:left w:val="nil"/>
              <w:bottom w:val="single" w:sz="4" w:space="0" w:color="auto"/>
              <w:right w:val="nil"/>
            </w:tcBorders>
            <w:shd w:val="clear" w:color="000000" w:fill="FFFFFF"/>
            <w:noWrap/>
            <w:vAlign w:val="center"/>
            <w:hideMark/>
          </w:tcPr>
          <w:p w14:paraId="0160D6BC"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754" w:type="dxa"/>
            <w:tcBorders>
              <w:top w:val="nil"/>
              <w:left w:val="nil"/>
              <w:bottom w:val="single" w:sz="4" w:space="0" w:color="auto"/>
              <w:right w:val="nil"/>
            </w:tcBorders>
            <w:shd w:val="clear" w:color="000000" w:fill="FFFFFF"/>
            <w:noWrap/>
            <w:vAlign w:val="bottom"/>
            <w:hideMark/>
          </w:tcPr>
          <w:p w14:paraId="7B1AA603"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noProof/>
                <w:color w:val="000000"/>
              </w:rPr>
              <w:drawing>
                <wp:anchor distT="0" distB="0" distL="114300" distR="114300" simplePos="0" relativeHeight="251677696" behindDoc="0" locked="0" layoutInCell="1" allowOverlap="1" wp14:anchorId="46CA918F" wp14:editId="643EFADB">
                  <wp:simplePos x="0" y="0"/>
                  <wp:positionH relativeFrom="column">
                    <wp:posOffset>147320</wp:posOffset>
                  </wp:positionH>
                  <wp:positionV relativeFrom="paragraph">
                    <wp:posOffset>-50165</wp:posOffset>
                  </wp:positionV>
                  <wp:extent cx="76200" cy="161925"/>
                  <wp:effectExtent l="0" t="0" r="0" b="9525"/>
                  <wp:wrapNone/>
                  <wp:docPr id="52" name="Picture 52"/>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pic:spPr>
                      </pic:pic>
                    </a:graphicData>
                  </a:graphic>
                  <wp14:sizeRelH relativeFrom="page">
                    <wp14:pctWidth>0</wp14:pctWidth>
                  </wp14:sizeRelH>
                  <wp14:sizeRelV relativeFrom="page">
                    <wp14:pctHeight>0</wp14:pctHeight>
                  </wp14:sizeRelV>
                </wp:anchor>
              </w:drawing>
            </w:r>
          </w:p>
        </w:tc>
        <w:tc>
          <w:tcPr>
            <w:tcW w:w="721" w:type="dxa"/>
            <w:tcBorders>
              <w:top w:val="nil"/>
              <w:left w:val="nil"/>
              <w:bottom w:val="single" w:sz="4" w:space="0" w:color="auto"/>
              <w:right w:val="nil"/>
            </w:tcBorders>
            <w:shd w:val="clear" w:color="000000" w:fill="FFFFFF"/>
            <w:noWrap/>
            <w:vAlign w:val="center"/>
            <w:hideMark/>
          </w:tcPr>
          <w:p w14:paraId="485FB860"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SE</w:t>
            </w:r>
          </w:p>
        </w:tc>
        <w:tc>
          <w:tcPr>
            <w:tcW w:w="276" w:type="dxa"/>
            <w:tcBorders>
              <w:top w:val="nil"/>
              <w:left w:val="nil"/>
              <w:bottom w:val="single" w:sz="4" w:space="0" w:color="auto"/>
              <w:right w:val="nil"/>
            </w:tcBorders>
            <w:shd w:val="clear" w:color="000000" w:fill="FFFFFF"/>
            <w:noWrap/>
            <w:vAlign w:val="center"/>
            <w:hideMark/>
          </w:tcPr>
          <w:p w14:paraId="1B3126D9"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single" w:sz="4" w:space="0" w:color="auto"/>
              <w:right w:val="nil"/>
            </w:tcBorders>
            <w:shd w:val="clear" w:color="000000" w:fill="FFFFFF"/>
            <w:noWrap/>
            <w:vAlign w:val="bottom"/>
            <w:hideMark/>
          </w:tcPr>
          <w:p w14:paraId="47AC22DB" w14:textId="6B80A534" w:rsidR="005C7E40" w:rsidRPr="00521152" w:rsidRDefault="005C7E40" w:rsidP="005C7E40">
            <w:pPr>
              <w:rPr>
                <w:rFonts w:ascii="Times New Roman" w:hAnsi="Times New Roman" w:cs="Times New Roman"/>
                <w:color w:val="000000"/>
              </w:rPr>
            </w:pPr>
            <w:r w:rsidRPr="00521152">
              <w:rPr>
                <w:rFonts w:ascii="Times New Roman" w:hAnsi="Times New Roman" w:cs="Times New Roman"/>
                <w:noProof/>
                <w:color w:val="000000"/>
              </w:rPr>
              <w:drawing>
                <wp:anchor distT="0" distB="0" distL="114300" distR="114300" simplePos="0" relativeHeight="251679744" behindDoc="0" locked="0" layoutInCell="1" allowOverlap="1" wp14:anchorId="5F2A9094" wp14:editId="7FB32E97">
                  <wp:simplePos x="0" y="0"/>
                  <wp:positionH relativeFrom="column">
                    <wp:posOffset>230505</wp:posOffset>
                  </wp:positionH>
                  <wp:positionV relativeFrom="paragraph">
                    <wp:posOffset>-137795</wp:posOffset>
                  </wp:positionV>
                  <wp:extent cx="76200" cy="161925"/>
                  <wp:effectExtent l="0" t="0" r="0" b="9525"/>
                  <wp:wrapNone/>
                  <wp:docPr id="53" name="Picture 53"/>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pic:spPr>
                      </pic:pic>
                    </a:graphicData>
                  </a:graphic>
                  <wp14:sizeRelH relativeFrom="page">
                    <wp14:pctWidth>0</wp14:pctWidth>
                  </wp14:sizeRelH>
                  <wp14:sizeRelV relativeFrom="page">
                    <wp14:pctHeight>0</wp14:pctHeight>
                  </wp14:sizeRelV>
                </wp:anchor>
              </w:drawing>
            </w:r>
            <w:r w:rsidRPr="00521152">
              <w:rPr>
                <w:rFonts w:ascii="Times New Roman" w:hAnsi="Times New Roman" w:cs="Times New Roman"/>
                <w:noProof/>
                <w:color w:val="000000"/>
              </w:rPr>
              <w:drawing>
                <wp:anchor distT="0" distB="0" distL="114300" distR="114300" simplePos="0" relativeHeight="251671552" behindDoc="0" locked="0" layoutInCell="1" allowOverlap="1" wp14:anchorId="7B12F74D" wp14:editId="21A64660">
                  <wp:simplePos x="0" y="0"/>
                  <wp:positionH relativeFrom="column">
                    <wp:posOffset>-4530725</wp:posOffset>
                  </wp:positionH>
                  <wp:positionV relativeFrom="paragraph">
                    <wp:posOffset>-127000</wp:posOffset>
                  </wp:positionV>
                  <wp:extent cx="76200" cy="161925"/>
                  <wp:effectExtent l="0" t="0" r="0" b="9525"/>
                  <wp:wrapNone/>
                  <wp:docPr id="55" name="Picture 55"/>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pic:spPr>
                      </pic:pic>
                    </a:graphicData>
                  </a:graphic>
                  <wp14:sizeRelH relativeFrom="page">
                    <wp14:pctWidth>0</wp14:pctWidth>
                  </wp14:sizeRelH>
                  <wp14:sizeRelV relativeFrom="page">
                    <wp14:pctHeight>0</wp14:pctHeight>
                  </wp14:sizeRelV>
                </wp:anchor>
              </w:drawing>
            </w:r>
            <w:r w:rsidRPr="00521152">
              <w:rPr>
                <w:rFonts w:ascii="Times New Roman" w:hAnsi="Times New Roman" w:cs="Times New Roman"/>
                <w:noProof/>
                <w:color w:val="000000"/>
              </w:rPr>
              <w:drawing>
                <wp:anchor distT="0" distB="0" distL="114300" distR="114300" simplePos="0" relativeHeight="251669504" behindDoc="0" locked="0" layoutInCell="1" allowOverlap="1" wp14:anchorId="02E69F07" wp14:editId="646F9453">
                  <wp:simplePos x="0" y="0"/>
                  <wp:positionH relativeFrom="column">
                    <wp:posOffset>-5782945</wp:posOffset>
                  </wp:positionH>
                  <wp:positionV relativeFrom="paragraph">
                    <wp:posOffset>-127000</wp:posOffset>
                  </wp:positionV>
                  <wp:extent cx="76200" cy="161925"/>
                  <wp:effectExtent l="0" t="0" r="0" b="9525"/>
                  <wp:wrapNone/>
                  <wp:docPr id="56" name="Picture 56"/>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pic:spPr>
                      </pic:pic>
                    </a:graphicData>
                  </a:graphic>
                  <wp14:sizeRelH relativeFrom="page">
                    <wp14:pctWidth>0</wp14:pctWidth>
                  </wp14:sizeRelH>
                  <wp14:sizeRelV relativeFrom="page">
                    <wp14:pctHeight>0</wp14:pctHeight>
                  </wp14:sizeRelV>
                </wp:anchor>
              </w:drawing>
            </w:r>
          </w:p>
        </w:tc>
        <w:tc>
          <w:tcPr>
            <w:tcW w:w="756" w:type="dxa"/>
            <w:tcBorders>
              <w:top w:val="nil"/>
              <w:left w:val="nil"/>
              <w:bottom w:val="single" w:sz="4" w:space="0" w:color="auto"/>
              <w:right w:val="nil"/>
            </w:tcBorders>
            <w:shd w:val="clear" w:color="000000" w:fill="FFFFFF"/>
            <w:noWrap/>
            <w:vAlign w:val="center"/>
            <w:hideMark/>
          </w:tcPr>
          <w:p w14:paraId="31C20519"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SE</w:t>
            </w:r>
          </w:p>
        </w:tc>
      </w:tr>
      <w:tr w:rsidR="005C7E40" w:rsidRPr="00521152" w14:paraId="7FB810D3" w14:textId="77777777" w:rsidTr="005C7E40">
        <w:trPr>
          <w:trHeight w:val="142"/>
        </w:trPr>
        <w:tc>
          <w:tcPr>
            <w:tcW w:w="1469" w:type="dxa"/>
            <w:tcBorders>
              <w:top w:val="nil"/>
              <w:left w:val="nil"/>
              <w:bottom w:val="nil"/>
              <w:right w:val="nil"/>
            </w:tcBorders>
            <w:shd w:val="clear" w:color="000000" w:fill="FFFFFF"/>
            <w:noWrap/>
            <w:vAlign w:val="bottom"/>
            <w:hideMark/>
          </w:tcPr>
          <w:p w14:paraId="71277065"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110FC5DC"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nil"/>
              <w:right w:val="nil"/>
            </w:tcBorders>
            <w:shd w:val="clear" w:color="000000" w:fill="FFFFFF"/>
            <w:noWrap/>
            <w:vAlign w:val="bottom"/>
            <w:hideMark/>
          </w:tcPr>
          <w:p w14:paraId="25264371"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350" w:type="dxa"/>
            <w:tcBorders>
              <w:top w:val="nil"/>
              <w:left w:val="nil"/>
              <w:bottom w:val="nil"/>
              <w:right w:val="nil"/>
            </w:tcBorders>
            <w:shd w:val="clear" w:color="000000" w:fill="FFFFFF"/>
            <w:noWrap/>
            <w:vAlign w:val="bottom"/>
            <w:hideMark/>
          </w:tcPr>
          <w:p w14:paraId="47F61A92"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nil"/>
              <w:right w:val="nil"/>
            </w:tcBorders>
            <w:shd w:val="clear" w:color="000000" w:fill="FFFFFF"/>
            <w:noWrap/>
            <w:vAlign w:val="bottom"/>
            <w:hideMark/>
          </w:tcPr>
          <w:p w14:paraId="476628AF"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56" w:type="dxa"/>
            <w:tcBorders>
              <w:top w:val="nil"/>
              <w:left w:val="nil"/>
              <w:bottom w:val="nil"/>
              <w:right w:val="nil"/>
            </w:tcBorders>
            <w:shd w:val="clear" w:color="000000" w:fill="FFFFFF"/>
            <w:noWrap/>
            <w:vAlign w:val="bottom"/>
            <w:hideMark/>
          </w:tcPr>
          <w:p w14:paraId="35338CA7"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15A7BCA9"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bottom"/>
            <w:hideMark/>
          </w:tcPr>
          <w:p w14:paraId="5EFD58A3"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55" w:type="dxa"/>
            <w:tcBorders>
              <w:top w:val="nil"/>
              <w:left w:val="nil"/>
              <w:bottom w:val="nil"/>
              <w:right w:val="nil"/>
            </w:tcBorders>
            <w:shd w:val="clear" w:color="000000" w:fill="FFFFFF"/>
            <w:noWrap/>
            <w:vAlign w:val="bottom"/>
            <w:hideMark/>
          </w:tcPr>
          <w:p w14:paraId="383E5CBA"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4B781A8B"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bottom"/>
            <w:hideMark/>
          </w:tcPr>
          <w:p w14:paraId="599F3191"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56" w:type="dxa"/>
            <w:tcBorders>
              <w:top w:val="nil"/>
              <w:left w:val="nil"/>
              <w:bottom w:val="nil"/>
              <w:right w:val="nil"/>
            </w:tcBorders>
            <w:shd w:val="clear" w:color="000000" w:fill="FFFFFF"/>
            <w:noWrap/>
            <w:vAlign w:val="bottom"/>
            <w:hideMark/>
          </w:tcPr>
          <w:p w14:paraId="4B3D772B"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10119141"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bottom"/>
            <w:hideMark/>
          </w:tcPr>
          <w:p w14:paraId="0CFE1BEB"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07" w:type="dxa"/>
            <w:tcBorders>
              <w:top w:val="nil"/>
              <w:left w:val="nil"/>
              <w:bottom w:val="nil"/>
              <w:right w:val="nil"/>
            </w:tcBorders>
            <w:shd w:val="clear" w:color="000000" w:fill="FFFFFF"/>
            <w:noWrap/>
            <w:vAlign w:val="bottom"/>
            <w:hideMark/>
          </w:tcPr>
          <w:p w14:paraId="0B81CDC8"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0DC0291B"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54" w:type="dxa"/>
            <w:tcBorders>
              <w:top w:val="nil"/>
              <w:left w:val="nil"/>
              <w:bottom w:val="nil"/>
              <w:right w:val="nil"/>
            </w:tcBorders>
            <w:shd w:val="clear" w:color="000000" w:fill="FFFFFF"/>
            <w:noWrap/>
            <w:vAlign w:val="bottom"/>
            <w:hideMark/>
          </w:tcPr>
          <w:p w14:paraId="1FF5B42C"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21" w:type="dxa"/>
            <w:tcBorders>
              <w:top w:val="nil"/>
              <w:left w:val="nil"/>
              <w:bottom w:val="nil"/>
              <w:right w:val="nil"/>
            </w:tcBorders>
            <w:shd w:val="clear" w:color="000000" w:fill="FFFFFF"/>
            <w:noWrap/>
            <w:vAlign w:val="bottom"/>
            <w:hideMark/>
          </w:tcPr>
          <w:p w14:paraId="300DBAC7"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19C32003"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bottom"/>
            <w:hideMark/>
          </w:tcPr>
          <w:p w14:paraId="6DAFE403"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56" w:type="dxa"/>
            <w:tcBorders>
              <w:top w:val="nil"/>
              <w:left w:val="nil"/>
              <w:bottom w:val="nil"/>
              <w:right w:val="nil"/>
            </w:tcBorders>
            <w:shd w:val="clear" w:color="000000" w:fill="FFFFFF"/>
            <w:noWrap/>
            <w:vAlign w:val="bottom"/>
            <w:hideMark/>
          </w:tcPr>
          <w:p w14:paraId="0FCB2787"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r>
      <w:tr w:rsidR="005C7E40" w:rsidRPr="00521152" w14:paraId="524753AD" w14:textId="77777777" w:rsidTr="005C7E40">
        <w:trPr>
          <w:trHeight w:val="277"/>
        </w:trPr>
        <w:tc>
          <w:tcPr>
            <w:tcW w:w="1469" w:type="dxa"/>
            <w:vMerge w:val="restart"/>
            <w:tcBorders>
              <w:top w:val="nil"/>
              <w:left w:val="nil"/>
              <w:bottom w:val="nil"/>
              <w:right w:val="nil"/>
            </w:tcBorders>
            <w:shd w:val="clear" w:color="000000" w:fill="FFFFFF"/>
            <w:hideMark/>
          </w:tcPr>
          <w:p w14:paraId="536A63FD" w14:textId="77777777" w:rsidR="005C7E40" w:rsidRPr="003836D3" w:rsidRDefault="005C7E40" w:rsidP="005C7E40">
            <w:pPr>
              <w:jc w:val="center"/>
              <w:rPr>
                <w:rFonts w:ascii="Times New Roman" w:hAnsi="Times New Roman" w:cs="Times New Roman"/>
                <w:color w:val="000000"/>
              </w:rPr>
            </w:pPr>
            <w:r w:rsidRPr="003836D3">
              <w:rPr>
                <w:rFonts w:ascii="Times New Roman" w:hAnsi="Times New Roman" w:cs="Times New Roman"/>
                <w:color w:val="000000"/>
              </w:rPr>
              <w:t>Seeds, Tubers, and SAV</w:t>
            </w:r>
          </w:p>
        </w:tc>
        <w:tc>
          <w:tcPr>
            <w:tcW w:w="276" w:type="dxa"/>
            <w:tcBorders>
              <w:top w:val="nil"/>
              <w:left w:val="nil"/>
              <w:bottom w:val="nil"/>
              <w:right w:val="nil"/>
            </w:tcBorders>
            <w:shd w:val="clear" w:color="000000" w:fill="FFFFFF"/>
            <w:hideMark/>
          </w:tcPr>
          <w:p w14:paraId="338ACC22"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nil"/>
              <w:right w:val="nil"/>
            </w:tcBorders>
            <w:shd w:val="clear" w:color="000000" w:fill="FFFFFF"/>
            <w:noWrap/>
            <w:vAlign w:val="center"/>
            <w:hideMark/>
          </w:tcPr>
          <w:p w14:paraId="6EC60B6A"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December</w:t>
            </w:r>
          </w:p>
        </w:tc>
        <w:tc>
          <w:tcPr>
            <w:tcW w:w="350" w:type="dxa"/>
            <w:tcBorders>
              <w:top w:val="nil"/>
              <w:left w:val="nil"/>
              <w:bottom w:val="nil"/>
              <w:right w:val="nil"/>
            </w:tcBorders>
            <w:shd w:val="clear" w:color="000000" w:fill="FFFFFF"/>
            <w:noWrap/>
            <w:vAlign w:val="center"/>
            <w:hideMark/>
          </w:tcPr>
          <w:p w14:paraId="3EB0E442"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nil"/>
              <w:right w:val="nil"/>
            </w:tcBorders>
            <w:shd w:val="clear" w:color="000000" w:fill="FFFFFF"/>
            <w:noWrap/>
            <w:vAlign w:val="center"/>
            <w:hideMark/>
          </w:tcPr>
          <w:p w14:paraId="23319078"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1880.5</w:t>
            </w:r>
          </w:p>
        </w:tc>
        <w:tc>
          <w:tcPr>
            <w:tcW w:w="756" w:type="dxa"/>
            <w:tcBorders>
              <w:top w:val="nil"/>
              <w:left w:val="nil"/>
              <w:bottom w:val="nil"/>
              <w:right w:val="nil"/>
            </w:tcBorders>
            <w:shd w:val="clear" w:color="000000" w:fill="FFFFFF"/>
            <w:noWrap/>
            <w:vAlign w:val="center"/>
            <w:hideMark/>
          </w:tcPr>
          <w:p w14:paraId="3F8012ED"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394.5</w:t>
            </w:r>
          </w:p>
        </w:tc>
        <w:tc>
          <w:tcPr>
            <w:tcW w:w="276" w:type="dxa"/>
            <w:tcBorders>
              <w:top w:val="nil"/>
              <w:left w:val="nil"/>
              <w:bottom w:val="nil"/>
              <w:right w:val="nil"/>
            </w:tcBorders>
            <w:shd w:val="clear" w:color="000000" w:fill="FFFFFF"/>
            <w:noWrap/>
            <w:vAlign w:val="bottom"/>
            <w:hideMark/>
          </w:tcPr>
          <w:p w14:paraId="2F62E4F1"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center"/>
            <w:hideMark/>
          </w:tcPr>
          <w:p w14:paraId="7FF5B907"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1060.0</w:t>
            </w:r>
          </w:p>
        </w:tc>
        <w:tc>
          <w:tcPr>
            <w:tcW w:w="855" w:type="dxa"/>
            <w:tcBorders>
              <w:top w:val="nil"/>
              <w:left w:val="nil"/>
              <w:bottom w:val="nil"/>
              <w:right w:val="nil"/>
            </w:tcBorders>
            <w:shd w:val="clear" w:color="000000" w:fill="FFFFFF"/>
            <w:noWrap/>
            <w:vAlign w:val="center"/>
            <w:hideMark/>
          </w:tcPr>
          <w:p w14:paraId="10C84CB0"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284.3</w:t>
            </w:r>
          </w:p>
        </w:tc>
        <w:tc>
          <w:tcPr>
            <w:tcW w:w="276" w:type="dxa"/>
            <w:tcBorders>
              <w:top w:val="nil"/>
              <w:left w:val="nil"/>
              <w:bottom w:val="nil"/>
              <w:right w:val="nil"/>
            </w:tcBorders>
            <w:shd w:val="clear" w:color="000000" w:fill="FFFFFF"/>
            <w:noWrap/>
            <w:vAlign w:val="bottom"/>
            <w:hideMark/>
          </w:tcPr>
          <w:p w14:paraId="6F32BB40"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center"/>
            <w:hideMark/>
          </w:tcPr>
          <w:p w14:paraId="084672C0"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48.3</w:t>
            </w:r>
          </w:p>
        </w:tc>
        <w:tc>
          <w:tcPr>
            <w:tcW w:w="756" w:type="dxa"/>
            <w:tcBorders>
              <w:top w:val="nil"/>
              <w:left w:val="nil"/>
              <w:bottom w:val="nil"/>
              <w:right w:val="nil"/>
            </w:tcBorders>
            <w:shd w:val="clear" w:color="000000" w:fill="FFFFFF"/>
            <w:noWrap/>
            <w:vAlign w:val="center"/>
            <w:hideMark/>
          </w:tcPr>
          <w:p w14:paraId="11ACE3D4"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14.8</w:t>
            </w:r>
          </w:p>
        </w:tc>
        <w:tc>
          <w:tcPr>
            <w:tcW w:w="276" w:type="dxa"/>
            <w:tcBorders>
              <w:top w:val="nil"/>
              <w:left w:val="nil"/>
              <w:bottom w:val="nil"/>
              <w:right w:val="nil"/>
            </w:tcBorders>
            <w:shd w:val="clear" w:color="000000" w:fill="FFFFFF"/>
            <w:noWrap/>
            <w:vAlign w:val="bottom"/>
            <w:hideMark/>
          </w:tcPr>
          <w:p w14:paraId="30ACF8B5"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center"/>
            <w:hideMark/>
          </w:tcPr>
          <w:p w14:paraId="76CE1689"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2904.9</w:t>
            </w:r>
          </w:p>
        </w:tc>
        <w:tc>
          <w:tcPr>
            <w:tcW w:w="807" w:type="dxa"/>
            <w:tcBorders>
              <w:top w:val="nil"/>
              <w:left w:val="nil"/>
              <w:bottom w:val="nil"/>
              <w:right w:val="nil"/>
            </w:tcBorders>
            <w:shd w:val="clear" w:color="000000" w:fill="FFFFFF"/>
            <w:noWrap/>
            <w:vAlign w:val="center"/>
            <w:hideMark/>
          </w:tcPr>
          <w:p w14:paraId="5B437D5B"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608.8</w:t>
            </w:r>
          </w:p>
        </w:tc>
        <w:tc>
          <w:tcPr>
            <w:tcW w:w="276" w:type="dxa"/>
            <w:tcBorders>
              <w:top w:val="nil"/>
              <w:left w:val="nil"/>
              <w:bottom w:val="nil"/>
              <w:right w:val="nil"/>
            </w:tcBorders>
            <w:shd w:val="clear" w:color="000000" w:fill="FFFFFF"/>
            <w:noWrap/>
            <w:vAlign w:val="bottom"/>
            <w:hideMark/>
          </w:tcPr>
          <w:p w14:paraId="472CE200"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54" w:type="dxa"/>
            <w:tcBorders>
              <w:top w:val="nil"/>
              <w:left w:val="nil"/>
              <w:bottom w:val="nil"/>
              <w:right w:val="nil"/>
            </w:tcBorders>
            <w:shd w:val="clear" w:color="000000" w:fill="FFFFFF"/>
            <w:noWrap/>
            <w:vAlign w:val="center"/>
            <w:hideMark/>
          </w:tcPr>
          <w:p w14:paraId="1FE700F4"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0</w:t>
            </w:r>
          </w:p>
        </w:tc>
        <w:tc>
          <w:tcPr>
            <w:tcW w:w="721" w:type="dxa"/>
            <w:tcBorders>
              <w:top w:val="nil"/>
              <w:left w:val="nil"/>
              <w:bottom w:val="nil"/>
              <w:right w:val="nil"/>
            </w:tcBorders>
            <w:shd w:val="clear" w:color="000000" w:fill="FFFFFF"/>
            <w:noWrap/>
            <w:vAlign w:val="center"/>
            <w:hideMark/>
          </w:tcPr>
          <w:p w14:paraId="7C1C5A24"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0</w:t>
            </w:r>
          </w:p>
        </w:tc>
        <w:tc>
          <w:tcPr>
            <w:tcW w:w="276" w:type="dxa"/>
            <w:tcBorders>
              <w:top w:val="nil"/>
              <w:left w:val="nil"/>
              <w:bottom w:val="nil"/>
              <w:right w:val="nil"/>
            </w:tcBorders>
            <w:shd w:val="clear" w:color="000000" w:fill="FFFFFF"/>
            <w:noWrap/>
            <w:vAlign w:val="bottom"/>
            <w:hideMark/>
          </w:tcPr>
          <w:p w14:paraId="66BB1E8C"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center"/>
            <w:hideMark/>
          </w:tcPr>
          <w:p w14:paraId="338FCA49"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114.9</w:t>
            </w:r>
          </w:p>
        </w:tc>
        <w:tc>
          <w:tcPr>
            <w:tcW w:w="756" w:type="dxa"/>
            <w:tcBorders>
              <w:top w:val="nil"/>
              <w:left w:val="nil"/>
              <w:bottom w:val="nil"/>
              <w:right w:val="nil"/>
            </w:tcBorders>
            <w:shd w:val="clear" w:color="000000" w:fill="FFFFFF"/>
            <w:noWrap/>
            <w:vAlign w:val="center"/>
            <w:hideMark/>
          </w:tcPr>
          <w:p w14:paraId="2E501BCD"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103.6</w:t>
            </w:r>
          </w:p>
        </w:tc>
      </w:tr>
      <w:tr w:rsidR="005C7E40" w:rsidRPr="00521152" w14:paraId="2FB63B24" w14:textId="77777777" w:rsidTr="005C7E40">
        <w:trPr>
          <w:trHeight w:val="277"/>
        </w:trPr>
        <w:tc>
          <w:tcPr>
            <w:tcW w:w="1469" w:type="dxa"/>
            <w:vMerge/>
            <w:tcBorders>
              <w:top w:val="nil"/>
              <w:left w:val="nil"/>
              <w:bottom w:val="nil"/>
              <w:right w:val="nil"/>
            </w:tcBorders>
            <w:vAlign w:val="center"/>
            <w:hideMark/>
          </w:tcPr>
          <w:p w14:paraId="1561E346" w14:textId="77777777" w:rsidR="005C7E40" w:rsidRPr="00521152" w:rsidRDefault="005C7E40" w:rsidP="005C7E40">
            <w:pPr>
              <w:rPr>
                <w:rFonts w:ascii="Times New Roman" w:hAnsi="Times New Roman" w:cs="Times New Roman"/>
                <w:color w:val="000000"/>
              </w:rPr>
            </w:pPr>
          </w:p>
        </w:tc>
        <w:tc>
          <w:tcPr>
            <w:tcW w:w="276" w:type="dxa"/>
            <w:tcBorders>
              <w:top w:val="nil"/>
              <w:left w:val="nil"/>
              <w:bottom w:val="nil"/>
              <w:right w:val="nil"/>
            </w:tcBorders>
            <w:shd w:val="clear" w:color="000000" w:fill="FFFFFF"/>
            <w:hideMark/>
          </w:tcPr>
          <w:p w14:paraId="6758BC95"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nil"/>
              <w:right w:val="nil"/>
            </w:tcBorders>
            <w:shd w:val="clear" w:color="000000" w:fill="FFFFFF"/>
            <w:noWrap/>
            <w:vAlign w:val="center"/>
            <w:hideMark/>
          </w:tcPr>
          <w:p w14:paraId="52479D42"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January</w:t>
            </w:r>
          </w:p>
        </w:tc>
        <w:tc>
          <w:tcPr>
            <w:tcW w:w="350" w:type="dxa"/>
            <w:tcBorders>
              <w:top w:val="nil"/>
              <w:left w:val="nil"/>
              <w:bottom w:val="nil"/>
              <w:right w:val="nil"/>
            </w:tcBorders>
            <w:shd w:val="clear" w:color="000000" w:fill="FFFFFF"/>
            <w:noWrap/>
            <w:vAlign w:val="center"/>
            <w:hideMark/>
          </w:tcPr>
          <w:p w14:paraId="2068D3DB"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nil"/>
              <w:right w:val="nil"/>
            </w:tcBorders>
            <w:shd w:val="clear" w:color="000000" w:fill="FFFFFF"/>
            <w:noWrap/>
            <w:vAlign w:val="center"/>
            <w:hideMark/>
          </w:tcPr>
          <w:p w14:paraId="70943B18"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1480.6</w:t>
            </w:r>
          </w:p>
        </w:tc>
        <w:tc>
          <w:tcPr>
            <w:tcW w:w="756" w:type="dxa"/>
            <w:tcBorders>
              <w:top w:val="nil"/>
              <w:left w:val="nil"/>
              <w:bottom w:val="nil"/>
              <w:right w:val="nil"/>
            </w:tcBorders>
            <w:shd w:val="clear" w:color="000000" w:fill="FFFFFF"/>
            <w:noWrap/>
            <w:vAlign w:val="center"/>
            <w:hideMark/>
          </w:tcPr>
          <w:p w14:paraId="01ABECF3"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568.6</w:t>
            </w:r>
          </w:p>
        </w:tc>
        <w:tc>
          <w:tcPr>
            <w:tcW w:w="276" w:type="dxa"/>
            <w:tcBorders>
              <w:top w:val="nil"/>
              <w:left w:val="nil"/>
              <w:bottom w:val="nil"/>
              <w:right w:val="nil"/>
            </w:tcBorders>
            <w:shd w:val="clear" w:color="000000" w:fill="FFFFFF"/>
            <w:noWrap/>
            <w:vAlign w:val="center"/>
            <w:hideMark/>
          </w:tcPr>
          <w:p w14:paraId="3BADE90A"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center"/>
            <w:hideMark/>
          </w:tcPr>
          <w:p w14:paraId="19D1F868"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1264.2</w:t>
            </w:r>
          </w:p>
        </w:tc>
        <w:tc>
          <w:tcPr>
            <w:tcW w:w="855" w:type="dxa"/>
            <w:tcBorders>
              <w:top w:val="nil"/>
              <w:left w:val="nil"/>
              <w:bottom w:val="nil"/>
              <w:right w:val="nil"/>
            </w:tcBorders>
            <w:shd w:val="clear" w:color="000000" w:fill="FFFFFF"/>
            <w:noWrap/>
            <w:vAlign w:val="center"/>
            <w:hideMark/>
          </w:tcPr>
          <w:p w14:paraId="27337B1C"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570.8</w:t>
            </w:r>
          </w:p>
        </w:tc>
        <w:tc>
          <w:tcPr>
            <w:tcW w:w="276" w:type="dxa"/>
            <w:tcBorders>
              <w:top w:val="nil"/>
              <w:left w:val="nil"/>
              <w:bottom w:val="nil"/>
              <w:right w:val="nil"/>
            </w:tcBorders>
            <w:shd w:val="clear" w:color="000000" w:fill="FFFFFF"/>
            <w:noWrap/>
            <w:vAlign w:val="center"/>
            <w:hideMark/>
          </w:tcPr>
          <w:p w14:paraId="7D06A607"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center"/>
            <w:hideMark/>
          </w:tcPr>
          <w:p w14:paraId="031C57FA"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508.8</w:t>
            </w:r>
          </w:p>
        </w:tc>
        <w:tc>
          <w:tcPr>
            <w:tcW w:w="756" w:type="dxa"/>
            <w:tcBorders>
              <w:top w:val="nil"/>
              <w:left w:val="nil"/>
              <w:bottom w:val="nil"/>
              <w:right w:val="nil"/>
            </w:tcBorders>
            <w:shd w:val="clear" w:color="000000" w:fill="FFFFFF"/>
            <w:noWrap/>
            <w:vAlign w:val="center"/>
            <w:hideMark/>
          </w:tcPr>
          <w:p w14:paraId="7167C7FE"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481.8</w:t>
            </w:r>
          </w:p>
        </w:tc>
        <w:tc>
          <w:tcPr>
            <w:tcW w:w="276" w:type="dxa"/>
            <w:tcBorders>
              <w:top w:val="nil"/>
              <w:left w:val="nil"/>
              <w:bottom w:val="nil"/>
              <w:right w:val="nil"/>
            </w:tcBorders>
            <w:shd w:val="clear" w:color="000000" w:fill="FFFFFF"/>
            <w:noWrap/>
            <w:vAlign w:val="center"/>
            <w:hideMark/>
          </w:tcPr>
          <w:p w14:paraId="357041A1"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center"/>
            <w:hideMark/>
          </w:tcPr>
          <w:p w14:paraId="2E928CB0"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2798.7</w:t>
            </w:r>
          </w:p>
        </w:tc>
        <w:tc>
          <w:tcPr>
            <w:tcW w:w="807" w:type="dxa"/>
            <w:tcBorders>
              <w:top w:val="nil"/>
              <w:left w:val="nil"/>
              <w:bottom w:val="nil"/>
              <w:right w:val="nil"/>
            </w:tcBorders>
            <w:shd w:val="clear" w:color="000000" w:fill="FFFFFF"/>
            <w:noWrap/>
            <w:vAlign w:val="center"/>
            <w:hideMark/>
          </w:tcPr>
          <w:p w14:paraId="472C158D"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568.9</w:t>
            </w:r>
          </w:p>
        </w:tc>
        <w:tc>
          <w:tcPr>
            <w:tcW w:w="276" w:type="dxa"/>
            <w:tcBorders>
              <w:top w:val="nil"/>
              <w:left w:val="nil"/>
              <w:bottom w:val="nil"/>
              <w:right w:val="nil"/>
            </w:tcBorders>
            <w:shd w:val="clear" w:color="000000" w:fill="FFFFFF"/>
            <w:noWrap/>
            <w:vAlign w:val="center"/>
            <w:hideMark/>
          </w:tcPr>
          <w:p w14:paraId="0143A55B"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754" w:type="dxa"/>
            <w:tcBorders>
              <w:top w:val="nil"/>
              <w:left w:val="nil"/>
              <w:bottom w:val="nil"/>
              <w:right w:val="nil"/>
            </w:tcBorders>
            <w:shd w:val="clear" w:color="000000" w:fill="FFFFFF"/>
            <w:noWrap/>
            <w:vAlign w:val="center"/>
            <w:hideMark/>
          </w:tcPr>
          <w:p w14:paraId="1B2B5373"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0</w:t>
            </w:r>
          </w:p>
        </w:tc>
        <w:tc>
          <w:tcPr>
            <w:tcW w:w="721" w:type="dxa"/>
            <w:tcBorders>
              <w:top w:val="nil"/>
              <w:left w:val="nil"/>
              <w:bottom w:val="nil"/>
              <w:right w:val="nil"/>
            </w:tcBorders>
            <w:shd w:val="clear" w:color="000000" w:fill="FFFFFF"/>
            <w:noWrap/>
            <w:vAlign w:val="center"/>
            <w:hideMark/>
          </w:tcPr>
          <w:p w14:paraId="682D2FE1"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0</w:t>
            </w:r>
          </w:p>
        </w:tc>
        <w:tc>
          <w:tcPr>
            <w:tcW w:w="276" w:type="dxa"/>
            <w:tcBorders>
              <w:top w:val="nil"/>
              <w:left w:val="nil"/>
              <w:bottom w:val="nil"/>
              <w:right w:val="nil"/>
            </w:tcBorders>
            <w:shd w:val="clear" w:color="000000" w:fill="FFFFFF"/>
            <w:noWrap/>
            <w:vAlign w:val="center"/>
            <w:hideMark/>
          </w:tcPr>
          <w:p w14:paraId="2892AC8F"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center"/>
            <w:hideMark/>
          </w:tcPr>
          <w:p w14:paraId="1DF2B5A1"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37.6</w:t>
            </w:r>
          </w:p>
        </w:tc>
        <w:tc>
          <w:tcPr>
            <w:tcW w:w="756" w:type="dxa"/>
            <w:tcBorders>
              <w:top w:val="nil"/>
              <w:left w:val="nil"/>
              <w:bottom w:val="nil"/>
              <w:right w:val="nil"/>
            </w:tcBorders>
            <w:shd w:val="clear" w:color="000000" w:fill="FFFFFF"/>
            <w:noWrap/>
            <w:vAlign w:val="center"/>
            <w:hideMark/>
          </w:tcPr>
          <w:p w14:paraId="032EA680"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33.9</w:t>
            </w:r>
          </w:p>
        </w:tc>
      </w:tr>
      <w:tr w:rsidR="005C7E40" w:rsidRPr="00521152" w14:paraId="61B5C2E2" w14:textId="77777777" w:rsidTr="005C7E40">
        <w:trPr>
          <w:trHeight w:val="277"/>
        </w:trPr>
        <w:tc>
          <w:tcPr>
            <w:tcW w:w="1469" w:type="dxa"/>
            <w:tcBorders>
              <w:top w:val="nil"/>
              <w:left w:val="nil"/>
              <w:bottom w:val="nil"/>
              <w:right w:val="nil"/>
            </w:tcBorders>
            <w:shd w:val="clear" w:color="000000" w:fill="FFFFFF"/>
            <w:vAlign w:val="center"/>
            <w:hideMark/>
          </w:tcPr>
          <w:p w14:paraId="7D07A839"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vAlign w:val="center"/>
            <w:hideMark/>
          </w:tcPr>
          <w:p w14:paraId="29CD82E0"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nil"/>
              <w:right w:val="nil"/>
            </w:tcBorders>
            <w:shd w:val="clear" w:color="000000" w:fill="FFFFFF"/>
            <w:noWrap/>
            <w:vAlign w:val="center"/>
            <w:hideMark/>
          </w:tcPr>
          <w:p w14:paraId="4C22A211"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xml:space="preserve">February </w:t>
            </w:r>
          </w:p>
        </w:tc>
        <w:tc>
          <w:tcPr>
            <w:tcW w:w="350" w:type="dxa"/>
            <w:tcBorders>
              <w:top w:val="nil"/>
              <w:left w:val="nil"/>
              <w:bottom w:val="nil"/>
              <w:right w:val="nil"/>
            </w:tcBorders>
            <w:shd w:val="clear" w:color="000000" w:fill="FFFFFF"/>
            <w:noWrap/>
            <w:vAlign w:val="center"/>
            <w:hideMark/>
          </w:tcPr>
          <w:p w14:paraId="67B04615"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nil"/>
              <w:right w:val="nil"/>
            </w:tcBorders>
            <w:shd w:val="clear" w:color="000000" w:fill="FFFFFF"/>
            <w:noWrap/>
            <w:vAlign w:val="center"/>
            <w:hideMark/>
          </w:tcPr>
          <w:p w14:paraId="707D80A6"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1984.6</w:t>
            </w:r>
          </w:p>
        </w:tc>
        <w:tc>
          <w:tcPr>
            <w:tcW w:w="756" w:type="dxa"/>
            <w:tcBorders>
              <w:top w:val="nil"/>
              <w:left w:val="nil"/>
              <w:bottom w:val="nil"/>
              <w:right w:val="nil"/>
            </w:tcBorders>
            <w:shd w:val="clear" w:color="000000" w:fill="FFFFFF"/>
            <w:noWrap/>
            <w:vAlign w:val="center"/>
            <w:hideMark/>
          </w:tcPr>
          <w:p w14:paraId="19BD4529"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627.2</w:t>
            </w:r>
          </w:p>
        </w:tc>
        <w:tc>
          <w:tcPr>
            <w:tcW w:w="276" w:type="dxa"/>
            <w:tcBorders>
              <w:top w:val="nil"/>
              <w:left w:val="nil"/>
              <w:bottom w:val="nil"/>
              <w:right w:val="nil"/>
            </w:tcBorders>
            <w:shd w:val="clear" w:color="000000" w:fill="FFFFFF"/>
            <w:noWrap/>
            <w:vAlign w:val="bottom"/>
            <w:hideMark/>
          </w:tcPr>
          <w:p w14:paraId="0D12FC41"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center"/>
            <w:hideMark/>
          </w:tcPr>
          <w:p w14:paraId="2C641298"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1138.4</w:t>
            </w:r>
          </w:p>
        </w:tc>
        <w:tc>
          <w:tcPr>
            <w:tcW w:w="855" w:type="dxa"/>
            <w:tcBorders>
              <w:top w:val="nil"/>
              <w:left w:val="nil"/>
              <w:bottom w:val="nil"/>
              <w:right w:val="nil"/>
            </w:tcBorders>
            <w:shd w:val="clear" w:color="000000" w:fill="FFFFFF"/>
            <w:noWrap/>
            <w:vAlign w:val="center"/>
            <w:hideMark/>
          </w:tcPr>
          <w:p w14:paraId="162A27EA"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403.4</w:t>
            </w:r>
          </w:p>
        </w:tc>
        <w:tc>
          <w:tcPr>
            <w:tcW w:w="276" w:type="dxa"/>
            <w:tcBorders>
              <w:top w:val="nil"/>
              <w:left w:val="nil"/>
              <w:bottom w:val="nil"/>
              <w:right w:val="nil"/>
            </w:tcBorders>
            <w:shd w:val="clear" w:color="000000" w:fill="FFFFFF"/>
            <w:noWrap/>
            <w:vAlign w:val="bottom"/>
            <w:hideMark/>
          </w:tcPr>
          <w:p w14:paraId="6A49F58D"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center"/>
            <w:hideMark/>
          </w:tcPr>
          <w:p w14:paraId="325E0F3F"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113.2</w:t>
            </w:r>
          </w:p>
        </w:tc>
        <w:tc>
          <w:tcPr>
            <w:tcW w:w="756" w:type="dxa"/>
            <w:tcBorders>
              <w:top w:val="nil"/>
              <w:left w:val="nil"/>
              <w:bottom w:val="nil"/>
              <w:right w:val="nil"/>
            </w:tcBorders>
            <w:shd w:val="clear" w:color="000000" w:fill="FFFFFF"/>
            <w:noWrap/>
            <w:vAlign w:val="center"/>
            <w:hideMark/>
          </w:tcPr>
          <w:p w14:paraId="5D7BA260"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65.8</w:t>
            </w:r>
          </w:p>
        </w:tc>
        <w:tc>
          <w:tcPr>
            <w:tcW w:w="276" w:type="dxa"/>
            <w:tcBorders>
              <w:top w:val="nil"/>
              <w:left w:val="nil"/>
              <w:bottom w:val="nil"/>
              <w:right w:val="nil"/>
            </w:tcBorders>
            <w:shd w:val="clear" w:color="000000" w:fill="FFFFFF"/>
            <w:noWrap/>
            <w:vAlign w:val="bottom"/>
            <w:hideMark/>
          </w:tcPr>
          <w:p w14:paraId="6B112972"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center"/>
            <w:hideMark/>
          </w:tcPr>
          <w:p w14:paraId="0C6FDBD3"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1241.9</w:t>
            </w:r>
          </w:p>
        </w:tc>
        <w:tc>
          <w:tcPr>
            <w:tcW w:w="807" w:type="dxa"/>
            <w:tcBorders>
              <w:top w:val="nil"/>
              <w:left w:val="nil"/>
              <w:bottom w:val="nil"/>
              <w:right w:val="nil"/>
            </w:tcBorders>
            <w:shd w:val="clear" w:color="000000" w:fill="FFFFFF"/>
            <w:noWrap/>
            <w:vAlign w:val="center"/>
            <w:hideMark/>
          </w:tcPr>
          <w:p w14:paraId="3A50E639"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323.1</w:t>
            </w:r>
          </w:p>
        </w:tc>
        <w:tc>
          <w:tcPr>
            <w:tcW w:w="276" w:type="dxa"/>
            <w:tcBorders>
              <w:top w:val="nil"/>
              <w:left w:val="nil"/>
              <w:bottom w:val="nil"/>
              <w:right w:val="nil"/>
            </w:tcBorders>
            <w:shd w:val="clear" w:color="000000" w:fill="FFFFFF"/>
            <w:noWrap/>
            <w:vAlign w:val="bottom"/>
            <w:hideMark/>
          </w:tcPr>
          <w:p w14:paraId="4C9CF7DE"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54" w:type="dxa"/>
            <w:tcBorders>
              <w:top w:val="nil"/>
              <w:left w:val="nil"/>
              <w:bottom w:val="nil"/>
              <w:right w:val="nil"/>
            </w:tcBorders>
            <w:shd w:val="clear" w:color="000000" w:fill="FFFFFF"/>
            <w:noWrap/>
            <w:vAlign w:val="center"/>
            <w:hideMark/>
          </w:tcPr>
          <w:p w14:paraId="3CDDCD59"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0</w:t>
            </w:r>
          </w:p>
        </w:tc>
        <w:tc>
          <w:tcPr>
            <w:tcW w:w="721" w:type="dxa"/>
            <w:tcBorders>
              <w:top w:val="nil"/>
              <w:left w:val="nil"/>
              <w:bottom w:val="nil"/>
              <w:right w:val="nil"/>
            </w:tcBorders>
            <w:shd w:val="clear" w:color="000000" w:fill="FFFFFF"/>
            <w:noWrap/>
            <w:vAlign w:val="center"/>
            <w:hideMark/>
          </w:tcPr>
          <w:p w14:paraId="241BB709"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0</w:t>
            </w:r>
          </w:p>
        </w:tc>
        <w:tc>
          <w:tcPr>
            <w:tcW w:w="276" w:type="dxa"/>
            <w:tcBorders>
              <w:top w:val="nil"/>
              <w:left w:val="nil"/>
              <w:bottom w:val="nil"/>
              <w:right w:val="nil"/>
            </w:tcBorders>
            <w:shd w:val="clear" w:color="000000" w:fill="FFFFFF"/>
            <w:noWrap/>
            <w:vAlign w:val="bottom"/>
            <w:hideMark/>
          </w:tcPr>
          <w:p w14:paraId="564996BB"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center"/>
            <w:hideMark/>
          </w:tcPr>
          <w:p w14:paraId="60286231" w14:textId="192714E9" w:rsidR="005C7E40" w:rsidRPr="00521152" w:rsidRDefault="00EE7A62" w:rsidP="005C7E40">
            <w:pPr>
              <w:jc w:val="right"/>
              <w:rPr>
                <w:rFonts w:ascii="Times New Roman" w:hAnsi="Times New Roman" w:cs="Times New Roman"/>
                <w:color w:val="000000"/>
              </w:rPr>
            </w:pPr>
            <w:r>
              <w:rPr>
                <w:rFonts w:ascii="Times New Roman" w:hAnsi="Times New Roman" w:cs="Times New Roman"/>
                <w:color w:val="000000"/>
              </w:rPr>
              <w:t>0.0</w:t>
            </w:r>
          </w:p>
        </w:tc>
        <w:tc>
          <w:tcPr>
            <w:tcW w:w="756" w:type="dxa"/>
            <w:tcBorders>
              <w:top w:val="nil"/>
              <w:left w:val="nil"/>
              <w:bottom w:val="nil"/>
              <w:right w:val="nil"/>
            </w:tcBorders>
            <w:shd w:val="clear" w:color="000000" w:fill="FFFFFF"/>
            <w:noWrap/>
            <w:vAlign w:val="center"/>
            <w:hideMark/>
          </w:tcPr>
          <w:p w14:paraId="084BDEFA" w14:textId="5DCB6672" w:rsidR="005C7E40" w:rsidRPr="00521152" w:rsidRDefault="00EE7A62" w:rsidP="005C7E40">
            <w:pPr>
              <w:jc w:val="right"/>
              <w:rPr>
                <w:rFonts w:ascii="Times New Roman" w:hAnsi="Times New Roman" w:cs="Times New Roman"/>
                <w:color w:val="000000"/>
              </w:rPr>
            </w:pPr>
            <w:r>
              <w:rPr>
                <w:rFonts w:ascii="Times New Roman" w:hAnsi="Times New Roman" w:cs="Times New Roman"/>
                <w:color w:val="000000"/>
              </w:rPr>
              <w:t>0.0</w:t>
            </w:r>
          </w:p>
        </w:tc>
      </w:tr>
      <w:tr w:rsidR="005C7E40" w:rsidRPr="00E512A9" w14:paraId="698C17CC" w14:textId="77777777" w:rsidTr="005C7E40">
        <w:trPr>
          <w:trHeight w:val="495"/>
        </w:trPr>
        <w:tc>
          <w:tcPr>
            <w:tcW w:w="1469" w:type="dxa"/>
            <w:tcBorders>
              <w:top w:val="nil"/>
              <w:left w:val="nil"/>
              <w:bottom w:val="nil"/>
              <w:right w:val="nil"/>
            </w:tcBorders>
            <w:shd w:val="clear" w:color="000000" w:fill="FFFFFF"/>
            <w:noWrap/>
            <w:vAlign w:val="bottom"/>
            <w:hideMark/>
          </w:tcPr>
          <w:p w14:paraId="15023C6F"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11D52A1F"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553" w:type="dxa"/>
            <w:gridSpan w:val="2"/>
            <w:tcBorders>
              <w:top w:val="nil"/>
              <w:left w:val="nil"/>
              <w:bottom w:val="single" w:sz="4" w:space="0" w:color="auto"/>
              <w:right w:val="nil"/>
            </w:tcBorders>
            <w:shd w:val="clear" w:color="000000" w:fill="FFFFFF"/>
            <w:noWrap/>
            <w:vAlign w:val="center"/>
            <w:hideMark/>
          </w:tcPr>
          <w:p w14:paraId="39BD98CA"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Overall</w:t>
            </w:r>
          </w:p>
        </w:tc>
        <w:tc>
          <w:tcPr>
            <w:tcW w:w="970" w:type="dxa"/>
            <w:tcBorders>
              <w:top w:val="nil"/>
              <w:left w:val="nil"/>
              <w:bottom w:val="single" w:sz="4" w:space="0" w:color="auto"/>
              <w:right w:val="nil"/>
            </w:tcBorders>
            <w:shd w:val="clear" w:color="000000" w:fill="FFFFFF"/>
            <w:noWrap/>
            <w:vAlign w:val="center"/>
            <w:hideMark/>
          </w:tcPr>
          <w:p w14:paraId="399B59B2" w14:textId="77777777" w:rsidR="005C7E40" w:rsidRPr="008B25BE" w:rsidRDefault="005C7E40" w:rsidP="005C7E40">
            <w:pPr>
              <w:jc w:val="right"/>
              <w:rPr>
                <w:rFonts w:ascii="Times New Roman" w:hAnsi="Times New Roman" w:cs="Times New Roman"/>
                <w:color w:val="000000"/>
              </w:rPr>
            </w:pPr>
            <w:r w:rsidRPr="008B25BE">
              <w:rPr>
                <w:rFonts w:ascii="Times New Roman" w:hAnsi="Times New Roman" w:cs="Times New Roman"/>
                <w:color w:val="000000"/>
              </w:rPr>
              <w:t>1642.0</w:t>
            </w:r>
          </w:p>
        </w:tc>
        <w:tc>
          <w:tcPr>
            <w:tcW w:w="756" w:type="dxa"/>
            <w:tcBorders>
              <w:top w:val="nil"/>
              <w:left w:val="nil"/>
              <w:bottom w:val="single" w:sz="4" w:space="0" w:color="auto"/>
              <w:right w:val="nil"/>
            </w:tcBorders>
            <w:shd w:val="clear" w:color="000000" w:fill="FFFFFF"/>
            <w:noWrap/>
            <w:vAlign w:val="center"/>
            <w:hideMark/>
          </w:tcPr>
          <w:p w14:paraId="17CCD31D" w14:textId="77777777" w:rsidR="005C7E40" w:rsidRPr="008B25BE" w:rsidRDefault="005C7E40" w:rsidP="005C7E40">
            <w:pPr>
              <w:jc w:val="right"/>
              <w:rPr>
                <w:rFonts w:ascii="Times New Roman" w:hAnsi="Times New Roman" w:cs="Times New Roman"/>
                <w:color w:val="000000"/>
              </w:rPr>
            </w:pPr>
            <w:r w:rsidRPr="008B25BE">
              <w:rPr>
                <w:rFonts w:ascii="Times New Roman" w:hAnsi="Times New Roman" w:cs="Times New Roman"/>
                <w:color w:val="000000"/>
              </w:rPr>
              <w:t>403.6</w:t>
            </w:r>
          </w:p>
        </w:tc>
        <w:tc>
          <w:tcPr>
            <w:tcW w:w="276" w:type="dxa"/>
            <w:tcBorders>
              <w:top w:val="nil"/>
              <w:left w:val="nil"/>
              <w:bottom w:val="single" w:sz="4" w:space="0" w:color="auto"/>
              <w:right w:val="nil"/>
            </w:tcBorders>
            <w:shd w:val="clear" w:color="000000" w:fill="FFFFFF"/>
            <w:noWrap/>
            <w:vAlign w:val="bottom"/>
            <w:hideMark/>
          </w:tcPr>
          <w:p w14:paraId="27CBC405" w14:textId="77777777" w:rsidR="005C7E40" w:rsidRPr="008B25BE" w:rsidRDefault="005C7E40" w:rsidP="005C7E40">
            <w:pPr>
              <w:rPr>
                <w:rFonts w:ascii="Times New Roman" w:hAnsi="Times New Roman" w:cs="Times New Roman"/>
                <w:color w:val="000000"/>
              </w:rPr>
            </w:pPr>
            <w:r w:rsidRPr="008B25BE">
              <w:rPr>
                <w:rFonts w:ascii="Times New Roman" w:hAnsi="Times New Roman" w:cs="Times New Roman"/>
                <w:color w:val="000000"/>
              </w:rPr>
              <w:t> </w:t>
            </w:r>
          </w:p>
        </w:tc>
        <w:tc>
          <w:tcPr>
            <w:tcW w:w="930" w:type="dxa"/>
            <w:tcBorders>
              <w:top w:val="nil"/>
              <w:left w:val="nil"/>
              <w:bottom w:val="single" w:sz="4" w:space="0" w:color="auto"/>
              <w:right w:val="nil"/>
            </w:tcBorders>
            <w:shd w:val="clear" w:color="000000" w:fill="FFFFFF"/>
            <w:noWrap/>
            <w:vAlign w:val="center"/>
            <w:hideMark/>
          </w:tcPr>
          <w:p w14:paraId="4F2BCE67" w14:textId="77777777" w:rsidR="005C7E40" w:rsidRPr="008B25BE" w:rsidRDefault="005C7E40" w:rsidP="005C7E40">
            <w:pPr>
              <w:jc w:val="right"/>
              <w:rPr>
                <w:rFonts w:ascii="Times New Roman" w:hAnsi="Times New Roman" w:cs="Times New Roman"/>
                <w:color w:val="000000"/>
              </w:rPr>
            </w:pPr>
            <w:r w:rsidRPr="008B25BE">
              <w:rPr>
                <w:rFonts w:ascii="Times New Roman" w:hAnsi="Times New Roman" w:cs="Times New Roman"/>
                <w:color w:val="000000"/>
              </w:rPr>
              <w:t>1154.5</w:t>
            </w:r>
          </w:p>
        </w:tc>
        <w:tc>
          <w:tcPr>
            <w:tcW w:w="855" w:type="dxa"/>
            <w:tcBorders>
              <w:top w:val="nil"/>
              <w:left w:val="nil"/>
              <w:bottom w:val="single" w:sz="4" w:space="0" w:color="auto"/>
              <w:right w:val="nil"/>
            </w:tcBorders>
            <w:shd w:val="clear" w:color="000000" w:fill="FFFFFF"/>
            <w:noWrap/>
            <w:vAlign w:val="center"/>
            <w:hideMark/>
          </w:tcPr>
          <w:p w14:paraId="5E9A3669" w14:textId="77777777" w:rsidR="005C7E40" w:rsidRPr="008B25BE" w:rsidRDefault="005C7E40" w:rsidP="005C7E40">
            <w:pPr>
              <w:jc w:val="right"/>
              <w:rPr>
                <w:rFonts w:ascii="Times New Roman" w:hAnsi="Times New Roman" w:cs="Times New Roman"/>
                <w:color w:val="000000"/>
              </w:rPr>
            </w:pPr>
            <w:r w:rsidRPr="008B25BE">
              <w:rPr>
                <w:rFonts w:ascii="Times New Roman" w:hAnsi="Times New Roman" w:cs="Times New Roman"/>
                <w:color w:val="000000"/>
              </w:rPr>
              <w:t>248.8</w:t>
            </w:r>
          </w:p>
        </w:tc>
        <w:tc>
          <w:tcPr>
            <w:tcW w:w="276" w:type="dxa"/>
            <w:tcBorders>
              <w:top w:val="nil"/>
              <w:left w:val="nil"/>
              <w:bottom w:val="single" w:sz="4" w:space="0" w:color="auto"/>
              <w:right w:val="nil"/>
            </w:tcBorders>
            <w:shd w:val="clear" w:color="000000" w:fill="FFFFFF"/>
            <w:noWrap/>
            <w:vAlign w:val="bottom"/>
            <w:hideMark/>
          </w:tcPr>
          <w:p w14:paraId="5D2630AF" w14:textId="77777777" w:rsidR="005C7E40" w:rsidRPr="008B25BE" w:rsidRDefault="005C7E40" w:rsidP="005C7E40">
            <w:pPr>
              <w:rPr>
                <w:rFonts w:ascii="Times New Roman" w:hAnsi="Times New Roman" w:cs="Times New Roman"/>
                <w:color w:val="000000"/>
              </w:rPr>
            </w:pPr>
            <w:r w:rsidRPr="008B25BE">
              <w:rPr>
                <w:rFonts w:ascii="Times New Roman" w:hAnsi="Times New Roman" w:cs="Times New Roman"/>
                <w:color w:val="000000"/>
              </w:rPr>
              <w:t> </w:t>
            </w:r>
          </w:p>
        </w:tc>
        <w:tc>
          <w:tcPr>
            <w:tcW w:w="810" w:type="dxa"/>
            <w:tcBorders>
              <w:top w:val="nil"/>
              <w:left w:val="nil"/>
              <w:bottom w:val="single" w:sz="4" w:space="0" w:color="auto"/>
              <w:right w:val="nil"/>
            </w:tcBorders>
            <w:shd w:val="clear" w:color="000000" w:fill="FFFFFF"/>
            <w:noWrap/>
            <w:vAlign w:val="center"/>
            <w:hideMark/>
          </w:tcPr>
          <w:p w14:paraId="1D26A1E9" w14:textId="77777777" w:rsidR="005C7E40" w:rsidRPr="008B25BE" w:rsidRDefault="005C7E40" w:rsidP="005C7E40">
            <w:pPr>
              <w:jc w:val="right"/>
              <w:rPr>
                <w:rFonts w:ascii="Times New Roman" w:hAnsi="Times New Roman" w:cs="Times New Roman"/>
                <w:color w:val="000000"/>
              </w:rPr>
            </w:pPr>
            <w:r w:rsidRPr="008B25BE">
              <w:rPr>
                <w:rFonts w:ascii="Times New Roman" w:hAnsi="Times New Roman" w:cs="Times New Roman"/>
                <w:color w:val="000000"/>
              </w:rPr>
              <w:t>152.1</w:t>
            </w:r>
          </w:p>
        </w:tc>
        <w:tc>
          <w:tcPr>
            <w:tcW w:w="756" w:type="dxa"/>
            <w:tcBorders>
              <w:top w:val="nil"/>
              <w:left w:val="nil"/>
              <w:bottom w:val="single" w:sz="4" w:space="0" w:color="auto"/>
              <w:right w:val="nil"/>
            </w:tcBorders>
            <w:shd w:val="clear" w:color="000000" w:fill="FFFFFF"/>
            <w:noWrap/>
            <w:vAlign w:val="center"/>
            <w:hideMark/>
          </w:tcPr>
          <w:p w14:paraId="6E1E368B" w14:textId="77777777" w:rsidR="005C7E40" w:rsidRPr="008B25BE" w:rsidRDefault="005C7E40" w:rsidP="005C7E40">
            <w:pPr>
              <w:jc w:val="right"/>
              <w:rPr>
                <w:rFonts w:ascii="Times New Roman" w:hAnsi="Times New Roman" w:cs="Times New Roman"/>
                <w:color w:val="000000"/>
              </w:rPr>
            </w:pPr>
            <w:r w:rsidRPr="008B25BE">
              <w:rPr>
                <w:rFonts w:ascii="Times New Roman" w:hAnsi="Times New Roman" w:cs="Times New Roman"/>
                <w:color w:val="000000"/>
              </w:rPr>
              <w:t>81.2</w:t>
            </w:r>
          </w:p>
        </w:tc>
        <w:tc>
          <w:tcPr>
            <w:tcW w:w="276" w:type="dxa"/>
            <w:tcBorders>
              <w:top w:val="nil"/>
              <w:left w:val="nil"/>
              <w:bottom w:val="single" w:sz="4" w:space="0" w:color="auto"/>
              <w:right w:val="nil"/>
            </w:tcBorders>
            <w:shd w:val="clear" w:color="000000" w:fill="FFFFFF"/>
            <w:noWrap/>
            <w:vAlign w:val="bottom"/>
            <w:hideMark/>
          </w:tcPr>
          <w:p w14:paraId="181F569A" w14:textId="77777777" w:rsidR="005C7E40" w:rsidRPr="008B25BE" w:rsidRDefault="005C7E40" w:rsidP="005C7E40">
            <w:pPr>
              <w:rPr>
                <w:rFonts w:ascii="Times New Roman" w:hAnsi="Times New Roman" w:cs="Times New Roman"/>
                <w:color w:val="000000"/>
              </w:rPr>
            </w:pPr>
            <w:r w:rsidRPr="008B25BE">
              <w:rPr>
                <w:rFonts w:ascii="Times New Roman" w:hAnsi="Times New Roman" w:cs="Times New Roman"/>
                <w:color w:val="000000"/>
              </w:rPr>
              <w:t> </w:t>
            </w:r>
          </w:p>
        </w:tc>
        <w:tc>
          <w:tcPr>
            <w:tcW w:w="917" w:type="dxa"/>
            <w:tcBorders>
              <w:top w:val="nil"/>
              <w:left w:val="nil"/>
              <w:bottom w:val="single" w:sz="4" w:space="0" w:color="auto"/>
              <w:right w:val="nil"/>
            </w:tcBorders>
            <w:shd w:val="clear" w:color="000000" w:fill="FFFFFF"/>
            <w:noWrap/>
            <w:vAlign w:val="center"/>
            <w:hideMark/>
          </w:tcPr>
          <w:p w14:paraId="054A1F33" w14:textId="77777777" w:rsidR="005C7E40" w:rsidRPr="008B25BE" w:rsidRDefault="005C7E40" w:rsidP="005C7E40">
            <w:pPr>
              <w:jc w:val="right"/>
              <w:rPr>
                <w:rFonts w:ascii="Times New Roman" w:hAnsi="Times New Roman" w:cs="Times New Roman"/>
                <w:color w:val="000000"/>
              </w:rPr>
            </w:pPr>
            <w:r w:rsidRPr="008B25BE">
              <w:rPr>
                <w:rFonts w:ascii="Times New Roman" w:hAnsi="Times New Roman" w:cs="Times New Roman"/>
                <w:color w:val="000000"/>
              </w:rPr>
              <w:t>2328.7</w:t>
            </w:r>
          </w:p>
        </w:tc>
        <w:tc>
          <w:tcPr>
            <w:tcW w:w="807" w:type="dxa"/>
            <w:tcBorders>
              <w:top w:val="nil"/>
              <w:left w:val="nil"/>
              <w:bottom w:val="single" w:sz="4" w:space="0" w:color="auto"/>
              <w:right w:val="nil"/>
            </w:tcBorders>
            <w:shd w:val="clear" w:color="000000" w:fill="FFFFFF"/>
            <w:noWrap/>
            <w:vAlign w:val="center"/>
            <w:hideMark/>
          </w:tcPr>
          <w:p w14:paraId="079BA56C" w14:textId="77777777" w:rsidR="005C7E40" w:rsidRPr="008B25BE" w:rsidRDefault="005C7E40" w:rsidP="005C7E40">
            <w:pPr>
              <w:jc w:val="right"/>
              <w:rPr>
                <w:rFonts w:ascii="Times New Roman" w:hAnsi="Times New Roman" w:cs="Times New Roman"/>
                <w:color w:val="000000"/>
              </w:rPr>
            </w:pPr>
            <w:r w:rsidRPr="008B25BE">
              <w:rPr>
                <w:rFonts w:ascii="Times New Roman" w:hAnsi="Times New Roman" w:cs="Times New Roman"/>
                <w:color w:val="000000"/>
              </w:rPr>
              <w:t>315.0</w:t>
            </w:r>
          </w:p>
        </w:tc>
        <w:tc>
          <w:tcPr>
            <w:tcW w:w="276" w:type="dxa"/>
            <w:tcBorders>
              <w:top w:val="nil"/>
              <w:left w:val="nil"/>
              <w:bottom w:val="single" w:sz="4" w:space="0" w:color="auto"/>
              <w:right w:val="nil"/>
            </w:tcBorders>
            <w:shd w:val="clear" w:color="000000" w:fill="FFFFFF"/>
            <w:noWrap/>
            <w:vAlign w:val="bottom"/>
            <w:hideMark/>
          </w:tcPr>
          <w:p w14:paraId="7925D50E" w14:textId="77777777" w:rsidR="005C7E40" w:rsidRPr="008B25BE" w:rsidRDefault="005C7E40" w:rsidP="005C7E40">
            <w:pPr>
              <w:rPr>
                <w:rFonts w:ascii="Times New Roman" w:hAnsi="Times New Roman" w:cs="Times New Roman"/>
                <w:color w:val="000000"/>
              </w:rPr>
            </w:pPr>
            <w:r w:rsidRPr="008B25BE">
              <w:rPr>
                <w:rFonts w:ascii="Times New Roman" w:hAnsi="Times New Roman" w:cs="Times New Roman"/>
                <w:color w:val="000000"/>
              </w:rPr>
              <w:t> </w:t>
            </w:r>
          </w:p>
        </w:tc>
        <w:tc>
          <w:tcPr>
            <w:tcW w:w="754" w:type="dxa"/>
            <w:tcBorders>
              <w:top w:val="nil"/>
              <w:left w:val="nil"/>
              <w:bottom w:val="single" w:sz="4" w:space="0" w:color="auto"/>
              <w:right w:val="nil"/>
            </w:tcBorders>
            <w:shd w:val="clear" w:color="000000" w:fill="FFFFFF"/>
            <w:noWrap/>
            <w:vAlign w:val="center"/>
            <w:hideMark/>
          </w:tcPr>
          <w:p w14:paraId="3B6B7C76" w14:textId="77777777" w:rsidR="005C7E40" w:rsidRPr="008B25BE" w:rsidRDefault="005C7E40" w:rsidP="005C7E40">
            <w:pPr>
              <w:jc w:val="center"/>
              <w:rPr>
                <w:rFonts w:ascii="Times New Roman" w:hAnsi="Times New Roman" w:cs="Times New Roman"/>
                <w:color w:val="000000"/>
              </w:rPr>
            </w:pPr>
            <w:r w:rsidRPr="008B25BE">
              <w:rPr>
                <w:rFonts w:ascii="Times New Roman" w:hAnsi="Times New Roman" w:cs="Times New Roman"/>
                <w:color w:val="000000"/>
              </w:rPr>
              <w:t>0</w:t>
            </w:r>
          </w:p>
        </w:tc>
        <w:tc>
          <w:tcPr>
            <w:tcW w:w="721" w:type="dxa"/>
            <w:tcBorders>
              <w:top w:val="nil"/>
              <w:left w:val="nil"/>
              <w:bottom w:val="single" w:sz="4" w:space="0" w:color="auto"/>
              <w:right w:val="nil"/>
            </w:tcBorders>
            <w:shd w:val="clear" w:color="000000" w:fill="FFFFFF"/>
            <w:noWrap/>
            <w:vAlign w:val="center"/>
            <w:hideMark/>
          </w:tcPr>
          <w:p w14:paraId="259296CE" w14:textId="77777777" w:rsidR="005C7E40" w:rsidRPr="008B25BE" w:rsidRDefault="005C7E40" w:rsidP="005C7E40">
            <w:pPr>
              <w:jc w:val="center"/>
              <w:rPr>
                <w:rFonts w:ascii="Times New Roman" w:hAnsi="Times New Roman" w:cs="Times New Roman"/>
                <w:color w:val="000000"/>
              </w:rPr>
            </w:pPr>
            <w:r w:rsidRPr="008B25BE">
              <w:rPr>
                <w:rFonts w:ascii="Times New Roman" w:hAnsi="Times New Roman" w:cs="Times New Roman"/>
                <w:color w:val="000000"/>
              </w:rPr>
              <w:t>0</w:t>
            </w:r>
          </w:p>
        </w:tc>
        <w:tc>
          <w:tcPr>
            <w:tcW w:w="276" w:type="dxa"/>
            <w:tcBorders>
              <w:top w:val="nil"/>
              <w:left w:val="nil"/>
              <w:bottom w:val="single" w:sz="4" w:space="0" w:color="auto"/>
              <w:right w:val="nil"/>
            </w:tcBorders>
            <w:shd w:val="clear" w:color="000000" w:fill="FFFFFF"/>
            <w:noWrap/>
            <w:vAlign w:val="bottom"/>
            <w:hideMark/>
          </w:tcPr>
          <w:p w14:paraId="03B031CF" w14:textId="77777777" w:rsidR="005C7E40" w:rsidRPr="008B25BE" w:rsidRDefault="005C7E40" w:rsidP="005C7E40">
            <w:pPr>
              <w:rPr>
                <w:rFonts w:ascii="Times New Roman" w:hAnsi="Times New Roman" w:cs="Times New Roman"/>
                <w:color w:val="000000"/>
              </w:rPr>
            </w:pPr>
            <w:r w:rsidRPr="008B25BE">
              <w:rPr>
                <w:rFonts w:ascii="Times New Roman" w:hAnsi="Times New Roman" w:cs="Times New Roman"/>
                <w:color w:val="000000"/>
              </w:rPr>
              <w:t> </w:t>
            </w:r>
          </w:p>
        </w:tc>
        <w:tc>
          <w:tcPr>
            <w:tcW w:w="797" w:type="dxa"/>
            <w:tcBorders>
              <w:top w:val="nil"/>
              <w:left w:val="nil"/>
              <w:bottom w:val="single" w:sz="4" w:space="0" w:color="auto"/>
              <w:right w:val="nil"/>
            </w:tcBorders>
            <w:shd w:val="clear" w:color="000000" w:fill="FFFFFF"/>
            <w:noWrap/>
            <w:vAlign w:val="center"/>
            <w:hideMark/>
          </w:tcPr>
          <w:p w14:paraId="197384EE" w14:textId="77777777" w:rsidR="005C7E40" w:rsidRPr="008B25BE" w:rsidRDefault="005C7E40" w:rsidP="005C7E40">
            <w:pPr>
              <w:jc w:val="right"/>
              <w:rPr>
                <w:rFonts w:ascii="Times New Roman" w:hAnsi="Times New Roman" w:cs="Times New Roman"/>
                <w:color w:val="000000"/>
              </w:rPr>
            </w:pPr>
            <w:r w:rsidRPr="008B25BE">
              <w:rPr>
                <w:rFonts w:ascii="Times New Roman" w:hAnsi="Times New Roman" w:cs="Times New Roman"/>
                <w:color w:val="000000"/>
              </w:rPr>
              <w:t>81.8</w:t>
            </w:r>
          </w:p>
        </w:tc>
        <w:tc>
          <w:tcPr>
            <w:tcW w:w="756" w:type="dxa"/>
            <w:tcBorders>
              <w:top w:val="nil"/>
              <w:left w:val="nil"/>
              <w:bottom w:val="single" w:sz="4" w:space="0" w:color="auto"/>
              <w:right w:val="nil"/>
            </w:tcBorders>
            <w:shd w:val="clear" w:color="000000" w:fill="FFFFFF"/>
            <w:noWrap/>
            <w:vAlign w:val="center"/>
            <w:hideMark/>
          </w:tcPr>
          <w:p w14:paraId="7FBF50CF" w14:textId="77777777" w:rsidR="005C7E40" w:rsidRPr="008B25BE" w:rsidRDefault="005C7E40" w:rsidP="005C7E40">
            <w:pPr>
              <w:jc w:val="right"/>
              <w:rPr>
                <w:rFonts w:ascii="Times New Roman" w:hAnsi="Times New Roman" w:cs="Times New Roman"/>
                <w:color w:val="000000"/>
              </w:rPr>
            </w:pPr>
            <w:r w:rsidRPr="008B25BE">
              <w:rPr>
                <w:rFonts w:ascii="Times New Roman" w:hAnsi="Times New Roman" w:cs="Times New Roman"/>
                <w:color w:val="000000"/>
              </w:rPr>
              <w:t>58.9</w:t>
            </w:r>
          </w:p>
        </w:tc>
      </w:tr>
      <w:tr w:rsidR="005C7E40" w:rsidRPr="00521152" w14:paraId="59505CB0" w14:textId="77777777" w:rsidTr="005C7E40">
        <w:trPr>
          <w:trHeight w:val="142"/>
        </w:trPr>
        <w:tc>
          <w:tcPr>
            <w:tcW w:w="1469" w:type="dxa"/>
            <w:tcBorders>
              <w:top w:val="nil"/>
              <w:left w:val="nil"/>
              <w:bottom w:val="nil"/>
              <w:right w:val="nil"/>
            </w:tcBorders>
            <w:shd w:val="clear" w:color="000000" w:fill="FFFFFF"/>
            <w:noWrap/>
            <w:vAlign w:val="bottom"/>
            <w:hideMark/>
          </w:tcPr>
          <w:p w14:paraId="3E79DE07"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6447821D"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nil"/>
              <w:right w:val="nil"/>
            </w:tcBorders>
            <w:shd w:val="clear" w:color="000000" w:fill="FFFFFF"/>
            <w:noWrap/>
            <w:vAlign w:val="bottom"/>
            <w:hideMark/>
          </w:tcPr>
          <w:p w14:paraId="26578EFE"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350" w:type="dxa"/>
            <w:tcBorders>
              <w:top w:val="nil"/>
              <w:left w:val="nil"/>
              <w:bottom w:val="nil"/>
              <w:right w:val="nil"/>
            </w:tcBorders>
            <w:shd w:val="clear" w:color="000000" w:fill="FFFFFF"/>
            <w:noWrap/>
            <w:vAlign w:val="bottom"/>
            <w:hideMark/>
          </w:tcPr>
          <w:p w14:paraId="081574CD"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nil"/>
              <w:right w:val="nil"/>
            </w:tcBorders>
            <w:shd w:val="clear" w:color="000000" w:fill="FFFFFF"/>
            <w:noWrap/>
            <w:vAlign w:val="bottom"/>
            <w:hideMark/>
          </w:tcPr>
          <w:p w14:paraId="3A2E9DBC"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56" w:type="dxa"/>
            <w:tcBorders>
              <w:top w:val="nil"/>
              <w:left w:val="nil"/>
              <w:bottom w:val="nil"/>
              <w:right w:val="nil"/>
            </w:tcBorders>
            <w:shd w:val="clear" w:color="000000" w:fill="FFFFFF"/>
            <w:noWrap/>
            <w:vAlign w:val="bottom"/>
            <w:hideMark/>
          </w:tcPr>
          <w:p w14:paraId="29661728"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4C93158C"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bottom"/>
            <w:hideMark/>
          </w:tcPr>
          <w:p w14:paraId="41AE88A8"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55" w:type="dxa"/>
            <w:tcBorders>
              <w:top w:val="nil"/>
              <w:left w:val="nil"/>
              <w:bottom w:val="nil"/>
              <w:right w:val="nil"/>
            </w:tcBorders>
            <w:shd w:val="clear" w:color="000000" w:fill="FFFFFF"/>
            <w:noWrap/>
            <w:vAlign w:val="bottom"/>
            <w:hideMark/>
          </w:tcPr>
          <w:p w14:paraId="5FBD64FA"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7FD7C3C0"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bottom"/>
            <w:hideMark/>
          </w:tcPr>
          <w:p w14:paraId="137DA366"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56" w:type="dxa"/>
            <w:tcBorders>
              <w:top w:val="nil"/>
              <w:left w:val="nil"/>
              <w:bottom w:val="nil"/>
              <w:right w:val="nil"/>
            </w:tcBorders>
            <w:shd w:val="clear" w:color="000000" w:fill="FFFFFF"/>
            <w:noWrap/>
            <w:vAlign w:val="bottom"/>
            <w:hideMark/>
          </w:tcPr>
          <w:p w14:paraId="55F24344"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4A0B5EEB"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bottom"/>
            <w:hideMark/>
          </w:tcPr>
          <w:p w14:paraId="314547B2"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07" w:type="dxa"/>
            <w:tcBorders>
              <w:top w:val="nil"/>
              <w:left w:val="nil"/>
              <w:bottom w:val="nil"/>
              <w:right w:val="nil"/>
            </w:tcBorders>
            <w:shd w:val="clear" w:color="000000" w:fill="FFFFFF"/>
            <w:noWrap/>
            <w:vAlign w:val="bottom"/>
            <w:hideMark/>
          </w:tcPr>
          <w:p w14:paraId="49DC47D6"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22BCC438"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54" w:type="dxa"/>
            <w:tcBorders>
              <w:top w:val="nil"/>
              <w:left w:val="nil"/>
              <w:bottom w:val="nil"/>
              <w:right w:val="nil"/>
            </w:tcBorders>
            <w:shd w:val="clear" w:color="000000" w:fill="FFFFFF"/>
            <w:noWrap/>
            <w:vAlign w:val="bottom"/>
            <w:hideMark/>
          </w:tcPr>
          <w:p w14:paraId="3EC06C44"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21" w:type="dxa"/>
            <w:tcBorders>
              <w:top w:val="nil"/>
              <w:left w:val="nil"/>
              <w:bottom w:val="nil"/>
              <w:right w:val="nil"/>
            </w:tcBorders>
            <w:shd w:val="clear" w:color="000000" w:fill="FFFFFF"/>
            <w:noWrap/>
            <w:vAlign w:val="bottom"/>
            <w:hideMark/>
          </w:tcPr>
          <w:p w14:paraId="770630F6"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4391396A"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bottom"/>
            <w:hideMark/>
          </w:tcPr>
          <w:p w14:paraId="35546EA7"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56" w:type="dxa"/>
            <w:tcBorders>
              <w:top w:val="nil"/>
              <w:left w:val="nil"/>
              <w:bottom w:val="nil"/>
              <w:right w:val="nil"/>
            </w:tcBorders>
            <w:shd w:val="clear" w:color="000000" w:fill="FFFFFF"/>
            <w:noWrap/>
            <w:vAlign w:val="bottom"/>
            <w:hideMark/>
          </w:tcPr>
          <w:p w14:paraId="0325B9AA"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r>
      <w:tr w:rsidR="005C7E40" w:rsidRPr="00521152" w14:paraId="188AF3DF" w14:textId="77777777" w:rsidTr="005C7E40">
        <w:trPr>
          <w:trHeight w:val="277"/>
        </w:trPr>
        <w:tc>
          <w:tcPr>
            <w:tcW w:w="1469" w:type="dxa"/>
            <w:tcBorders>
              <w:top w:val="nil"/>
              <w:left w:val="nil"/>
              <w:bottom w:val="nil"/>
              <w:right w:val="nil"/>
            </w:tcBorders>
            <w:shd w:val="clear" w:color="000000" w:fill="FFFFFF"/>
            <w:vAlign w:val="bottom"/>
            <w:hideMark/>
          </w:tcPr>
          <w:p w14:paraId="7B00B30A"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Invertebrates</w:t>
            </w:r>
          </w:p>
        </w:tc>
        <w:tc>
          <w:tcPr>
            <w:tcW w:w="276" w:type="dxa"/>
            <w:tcBorders>
              <w:top w:val="nil"/>
              <w:left w:val="nil"/>
              <w:bottom w:val="nil"/>
              <w:right w:val="nil"/>
            </w:tcBorders>
            <w:shd w:val="clear" w:color="000000" w:fill="FFFFFF"/>
            <w:vAlign w:val="bottom"/>
            <w:hideMark/>
          </w:tcPr>
          <w:p w14:paraId="64E17513"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nil"/>
              <w:right w:val="nil"/>
            </w:tcBorders>
            <w:shd w:val="clear" w:color="000000" w:fill="FFFFFF"/>
            <w:noWrap/>
            <w:vAlign w:val="center"/>
            <w:hideMark/>
          </w:tcPr>
          <w:p w14:paraId="38555037"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December</w:t>
            </w:r>
          </w:p>
        </w:tc>
        <w:tc>
          <w:tcPr>
            <w:tcW w:w="350" w:type="dxa"/>
            <w:tcBorders>
              <w:top w:val="nil"/>
              <w:left w:val="nil"/>
              <w:bottom w:val="nil"/>
              <w:right w:val="nil"/>
            </w:tcBorders>
            <w:shd w:val="clear" w:color="000000" w:fill="FFFFFF"/>
            <w:noWrap/>
            <w:vAlign w:val="center"/>
            <w:hideMark/>
          </w:tcPr>
          <w:p w14:paraId="3BF3208D"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nil"/>
              <w:right w:val="nil"/>
            </w:tcBorders>
            <w:shd w:val="clear" w:color="000000" w:fill="FFFFFF"/>
            <w:noWrap/>
            <w:vAlign w:val="center"/>
            <w:hideMark/>
          </w:tcPr>
          <w:p w14:paraId="7934A181" w14:textId="77777777" w:rsidR="005C7E40" w:rsidRPr="00521152" w:rsidRDefault="005C7E40" w:rsidP="005C7E40">
            <w:pPr>
              <w:jc w:val="right"/>
              <w:rPr>
                <w:rFonts w:ascii="Times New Roman" w:hAnsi="Times New Roman" w:cs="Times New Roman"/>
                <w:color w:val="000000"/>
              </w:rPr>
            </w:pPr>
            <w:r w:rsidRPr="004E4B87">
              <w:rPr>
                <w:rFonts w:ascii="Times New Roman" w:hAnsi="Times New Roman" w:cs="Times New Roman"/>
                <w:color w:val="000000"/>
              </w:rPr>
              <w:t>4.8</w:t>
            </w:r>
          </w:p>
        </w:tc>
        <w:tc>
          <w:tcPr>
            <w:tcW w:w="756" w:type="dxa"/>
            <w:tcBorders>
              <w:top w:val="nil"/>
              <w:left w:val="nil"/>
              <w:bottom w:val="nil"/>
              <w:right w:val="nil"/>
            </w:tcBorders>
            <w:shd w:val="clear" w:color="000000" w:fill="FFFFFF"/>
            <w:noWrap/>
            <w:vAlign w:val="center"/>
            <w:hideMark/>
          </w:tcPr>
          <w:p w14:paraId="7324BB5C"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2.8</w:t>
            </w:r>
          </w:p>
        </w:tc>
        <w:tc>
          <w:tcPr>
            <w:tcW w:w="276" w:type="dxa"/>
            <w:tcBorders>
              <w:top w:val="nil"/>
              <w:left w:val="nil"/>
              <w:bottom w:val="nil"/>
              <w:right w:val="nil"/>
            </w:tcBorders>
            <w:shd w:val="clear" w:color="000000" w:fill="FFFFFF"/>
            <w:noWrap/>
            <w:vAlign w:val="bottom"/>
            <w:hideMark/>
          </w:tcPr>
          <w:p w14:paraId="6334AF08"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center"/>
            <w:hideMark/>
          </w:tcPr>
          <w:p w14:paraId="772BB46C"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118.0</w:t>
            </w:r>
          </w:p>
        </w:tc>
        <w:tc>
          <w:tcPr>
            <w:tcW w:w="855" w:type="dxa"/>
            <w:tcBorders>
              <w:top w:val="nil"/>
              <w:left w:val="nil"/>
              <w:bottom w:val="nil"/>
              <w:right w:val="nil"/>
            </w:tcBorders>
            <w:shd w:val="clear" w:color="000000" w:fill="FFFFFF"/>
            <w:noWrap/>
            <w:vAlign w:val="center"/>
            <w:hideMark/>
          </w:tcPr>
          <w:p w14:paraId="62B5905D"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66.5</w:t>
            </w:r>
          </w:p>
        </w:tc>
        <w:tc>
          <w:tcPr>
            <w:tcW w:w="276" w:type="dxa"/>
            <w:tcBorders>
              <w:top w:val="nil"/>
              <w:left w:val="nil"/>
              <w:bottom w:val="nil"/>
              <w:right w:val="nil"/>
            </w:tcBorders>
            <w:shd w:val="clear" w:color="000000" w:fill="FFFFFF"/>
            <w:noWrap/>
            <w:vAlign w:val="bottom"/>
            <w:hideMark/>
          </w:tcPr>
          <w:p w14:paraId="6A7026CF"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center"/>
            <w:hideMark/>
          </w:tcPr>
          <w:p w14:paraId="6B8DCA08"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4.1</w:t>
            </w:r>
          </w:p>
        </w:tc>
        <w:tc>
          <w:tcPr>
            <w:tcW w:w="756" w:type="dxa"/>
            <w:tcBorders>
              <w:top w:val="nil"/>
              <w:left w:val="nil"/>
              <w:bottom w:val="nil"/>
              <w:right w:val="nil"/>
            </w:tcBorders>
            <w:shd w:val="clear" w:color="000000" w:fill="FFFFFF"/>
            <w:noWrap/>
            <w:vAlign w:val="center"/>
            <w:hideMark/>
          </w:tcPr>
          <w:p w14:paraId="398C9842"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0.9</w:t>
            </w:r>
          </w:p>
        </w:tc>
        <w:tc>
          <w:tcPr>
            <w:tcW w:w="276" w:type="dxa"/>
            <w:tcBorders>
              <w:top w:val="nil"/>
              <w:left w:val="nil"/>
              <w:bottom w:val="nil"/>
              <w:right w:val="nil"/>
            </w:tcBorders>
            <w:shd w:val="clear" w:color="000000" w:fill="FFFFFF"/>
            <w:noWrap/>
            <w:vAlign w:val="bottom"/>
            <w:hideMark/>
          </w:tcPr>
          <w:p w14:paraId="61B9DF7C"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center"/>
            <w:hideMark/>
          </w:tcPr>
          <w:p w14:paraId="32BF8B23"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28.5</w:t>
            </w:r>
          </w:p>
        </w:tc>
        <w:tc>
          <w:tcPr>
            <w:tcW w:w="807" w:type="dxa"/>
            <w:tcBorders>
              <w:top w:val="nil"/>
              <w:left w:val="nil"/>
              <w:bottom w:val="nil"/>
              <w:right w:val="nil"/>
            </w:tcBorders>
            <w:shd w:val="clear" w:color="000000" w:fill="FFFFFF"/>
            <w:noWrap/>
            <w:vAlign w:val="center"/>
            <w:hideMark/>
          </w:tcPr>
          <w:p w14:paraId="7949978D" w14:textId="4655D30B"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9.6</w:t>
            </w:r>
          </w:p>
        </w:tc>
        <w:tc>
          <w:tcPr>
            <w:tcW w:w="276" w:type="dxa"/>
            <w:tcBorders>
              <w:top w:val="nil"/>
              <w:left w:val="nil"/>
              <w:bottom w:val="nil"/>
              <w:right w:val="nil"/>
            </w:tcBorders>
            <w:shd w:val="clear" w:color="000000" w:fill="FFFFFF"/>
            <w:noWrap/>
            <w:vAlign w:val="bottom"/>
            <w:hideMark/>
          </w:tcPr>
          <w:p w14:paraId="1747F443"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54" w:type="dxa"/>
            <w:tcBorders>
              <w:top w:val="nil"/>
              <w:left w:val="nil"/>
              <w:bottom w:val="nil"/>
              <w:right w:val="nil"/>
            </w:tcBorders>
            <w:shd w:val="clear" w:color="000000" w:fill="FFFFFF"/>
            <w:noWrap/>
            <w:vAlign w:val="center"/>
            <w:hideMark/>
          </w:tcPr>
          <w:p w14:paraId="3E726184"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0</w:t>
            </w:r>
          </w:p>
        </w:tc>
        <w:tc>
          <w:tcPr>
            <w:tcW w:w="721" w:type="dxa"/>
            <w:tcBorders>
              <w:top w:val="nil"/>
              <w:left w:val="nil"/>
              <w:bottom w:val="nil"/>
              <w:right w:val="nil"/>
            </w:tcBorders>
            <w:shd w:val="clear" w:color="000000" w:fill="FFFFFF"/>
            <w:noWrap/>
            <w:vAlign w:val="center"/>
            <w:hideMark/>
          </w:tcPr>
          <w:p w14:paraId="4513E11D"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0</w:t>
            </w:r>
          </w:p>
        </w:tc>
        <w:tc>
          <w:tcPr>
            <w:tcW w:w="276" w:type="dxa"/>
            <w:tcBorders>
              <w:top w:val="nil"/>
              <w:left w:val="nil"/>
              <w:bottom w:val="nil"/>
              <w:right w:val="nil"/>
            </w:tcBorders>
            <w:shd w:val="clear" w:color="000000" w:fill="FFFFFF"/>
            <w:noWrap/>
            <w:vAlign w:val="bottom"/>
            <w:hideMark/>
          </w:tcPr>
          <w:p w14:paraId="26AFFF69"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center"/>
            <w:hideMark/>
          </w:tcPr>
          <w:p w14:paraId="48E62BDF" w14:textId="15CF8479" w:rsidR="005C7E40" w:rsidRPr="00521152" w:rsidRDefault="00EE7A62" w:rsidP="00EE7A62">
            <w:pPr>
              <w:jc w:val="right"/>
              <w:rPr>
                <w:rFonts w:ascii="Times New Roman" w:hAnsi="Times New Roman" w:cs="Times New Roman"/>
                <w:color w:val="000000"/>
              </w:rPr>
            </w:pPr>
            <w:r>
              <w:rPr>
                <w:rFonts w:ascii="Times New Roman" w:hAnsi="Times New Roman" w:cs="Times New Roman"/>
                <w:color w:val="000000"/>
              </w:rPr>
              <w:t>4.2</w:t>
            </w:r>
          </w:p>
        </w:tc>
        <w:tc>
          <w:tcPr>
            <w:tcW w:w="756" w:type="dxa"/>
            <w:tcBorders>
              <w:top w:val="nil"/>
              <w:left w:val="nil"/>
              <w:bottom w:val="nil"/>
              <w:right w:val="nil"/>
            </w:tcBorders>
            <w:shd w:val="clear" w:color="000000" w:fill="FFFFFF"/>
            <w:noWrap/>
            <w:vAlign w:val="center"/>
            <w:hideMark/>
          </w:tcPr>
          <w:p w14:paraId="412DE3DA" w14:textId="5519CA55" w:rsidR="005C7E40" w:rsidRPr="00521152" w:rsidRDefault="005C7E40" w:rsidP="00EE7A62">
            <w:pPr>
              <w:jc w:val="right"/>
              <w:rPr>
                <w:rFonts w:ascii="Times New Roman" w:hAnsi="Times New Roman" w:cs="Times New Roman"/>
                <w:color w:val="000000"/>
              </w:rPr>
            </w:pPr>
            <w:r>
              <w:rPr>
                <w:rFonts w:ascii="Times New Roman" w:hAnsi="Times New Roman" w:cs="Times New Roman"/>
                <w:color w:val="000000"/>
              </w:rPr>
              <w:t>3.7</w:t>
            </w:r>
          </w:p>
        </w:tc>
      </w:tr>
      <w:tr w:rsidR="005C7E40" w:rsidRPr="00521152" w14:paraId="5B598E89" w14:textId="77777777" w:rsidTr="005C7E40">
        <w:trPr>
          <w:trHeight w:val="277"/>
        </w:trPr>
        <w:tc>
          <w:tcPr>
            <w:tcW w:w="1469" w:type="dxa"/>
            <w:tcBorders>
              <w:top w:val="nil"/>
              <w:left w:val="nil"/>
              <w:bottom w:val="nil"/>
              <w:right w:val="nil"/>
            </w:tcBorders>
            <w:shd w:val="clear" w:color="000000" w:fill="FFFFFF"/>
            <w:vAlign w:val="bottom"/>
            <w:hideMark/>
          </w:tcPr>
          <w:p w14:paraId="25BA650A"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vAlign w:val="bottom"/>
            <w:hideMark/>
          </w:tcPr>
          <w:p w14:paraId="7AC2FEDB"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nil"/>
              <w:right w:val="nil"/>
            </w:tcBorders>
            <w:shd w:val="clear" w:color="000000" w:fill="FFFFFF"/>
            <w:noWrap/>
            <w:vAlign w:val="center"/>
            <w:hideMark/>
          </w:tcPr>
          <w:p w14:paraId="25B809AD"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January</w:t>
            </w:r>
          </w:p>
        </w:tc>
        <w:tc>
          <w:tcPr>
            <w:tcW w:w="350" w:type="dxa"/>
            <w:tcBorders>
              <w:top w:val="nil"/>
              <w:left w:val="nil"/>
              <w:bottom w:val="nil"/>
              <w:right w:val="nil"/>
            </w:tcBorders>
            <w:shd w:val="clear" w:color="000000" w:fill="FFFFFF"/>
            <w:noWrap/>
            <w:vAlign w:val="center"/>
            <w:hideMark/>
          </w:tcPr>
          <w:p w14:paraId="2057FDE7"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nil"/>
              <w:right w:val="nil"/>
            </w:tcBorders>
            <w:shd w:val="clear" w:color="000000" w:fill="FFFFFF"/>
            <w:noWrap/>
            <w:vAlign w:val="center"/>
            <w:hideMark/>
          </w:tcPr>
          <w:p w14:paraId="6AB44867"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10.8</w:t>
            </w:r>
          </w:p>
        </w:tc>
        <w:tc>
          <w:tcPr>
            <w:tcW w:w="756" w:type="dxa"/>
            <w:tcBorders>
              <w:top w:val="nil"/>
              <w:left w:val="nil"/>
              <w:bottom w:val="nil"/>
              <w:right w:val="nil"/>
            </w:tcBorders>
            <w:shd w:val="clear" w:color="000000" w:fill="FFFFFF"/>
            <w:noWrap/>
            <w:vAlign w:val="center"/>
            <w:hideMark/>
          </w:tcPr>
          <w:p w14:paraId="214A8E2E"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4.5</w:t>
            </w:r>
          </w:p>
        </w:tc>
        <w:tc>
          <w:tcPr>
            <w:tcW w:w="276" w:type="dxa"/>
            <w:tcBorders>
              <w:top w:val="nil"/>
              <w:left w:val="nil"/>
              <w:bottom w:val="nil"/>
              <w:right w:val="nil"/>
            </w:tcBorders>
            <w:shd w:val="clear" w:color="000000" w:fill="FFFFFF"/>
            <w:noWrap/>
            <w:vAlign w:val="center"/>
            <w:hideMark/>
          </w:tcPr>
          <w:p w14:paraId="443D50BB"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center"/>
            <w:hideMark/>
          </w:tcPr>
          <w:p w14:paraId="7F4EDD7D"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12.8</w:t>
            </w:r>
          </w:p>
        </w:tc>
        <w:tc>
          <w:tcPr>
            <w:tcW w:w="855" w:type="dxa"/>
            <w:tcBorders>
              <w:top w:val="nil"/>
              <w:left w:val="nil"/>
              <w:bottom w:val="nil"/>
              <w:right w:val="nil"/>
            </w:tcBorders>
            <w:shd w:val="clear" w:color="000000" w:fill="FFFFFF"/>
            <w:noWrap/>
            <w:vAlign w:val="center"/>
            <w:hideMark/>
          </w:tcPr>
          <w:p w14:paraId="0F93F029"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3.5</w:t>
            </w:r>
          </w:p>
        </w:tc>
        <w:tc>
          <w:tcPr>
            <w:tcW w:w="276" w:type="dxa"/>
            <w:tcBorders>
              <w:top w:val="nil"/>
              <w:left w:val="nil"/>
              <w:bottom w:val="nil"/>
              <w:right w:val="nil"/>
            </w:tcBorders>
            <w:shd w:val="clear" w:color="000000" w:fill="FFFFFF"/>
            <w:noWrap/>
            <w:vAlign w:val="center"/>
            <w:hideMark/>
          </w:tcPr>
          <w:p w14:paraId="3971102A"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center"/>
            <w:hideMark/>
          </w:tcPr>
          <w:p w14:paraId="4185E8BC"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4.1</w:t>
            </w:r>
          </w:p>
        </w:tc>
        <w:tc>
          <w:tcPr>
            <w:tcW w:w="756" w:type="dxa"/>
            <w:tcBorders>
              <w:top w:val="nil"/>
              <w:left w:val="nil"/>
              <w:bottom w:val="nil"/>
              <w:right w:val="nil"/>
            </w:tcBorders>
            <w:shd w:val="clear" w:color="000000" w:fill="FFFFFF"/>
            <w:noWrap/>
            <w:vAlign w:val="center"/>
            <w:hideMark/>
          </w:tcPr>
          <w:p w14:paraId="493E4718"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0.9</w:t>
            </w:r>
          </w:p>
        </w:tc>
        <w:tc>
          <w:tcPr>
            <w:tcW w:w="276" w:type="dxa"/>
            <w:tcBorders>
              <w:top w:val="nil"/>
              <w:left w:val="nil"/>
              <w:bottom w:val="nil"/>
              <w:right w:val="nil"/>
            </w:tcBorders>
            <w:shd w:val="clear" w:color="000000" w:fill="FFFFFF"/>
            <w:noWrap/>
            <w:vAlign w:val="center"/>
            <w:hideMark/>
          </w:tcPr>
          <w:p w14:paraId="753A328A"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center"/>
            <w:hideMark/>
          </w:tcPr>
          <w:p w14:paraId="54B1DBA2"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359.7</w:t>
            </w:r>
          </w:p>
        </w:tc>
        <w:tc>
          <w:tcPr>
            <w:tcW w:w="807" w:type="dxa"/>
            <w:tcBorders>
              <w:top w:val="nil"/>
              <w:left w:val="nil"/>
              <w:bottom w:val="nil"/>
              <w:right w:val="nil"/>
            </w:tcBorders>
            <w:shd w:val="clear" w:color="000000" w:fill="FFFFFF"/>
            <w:noWrap/>
            <w:vAlign w:val="center"/>
            <w:hideMark/>
          </w:tcPr>
          <w:p w14:paraId="4643A74C"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273.5</w:t>
            </w:r>
          </w:p>
        </w:tc>
        <w:tc>
          <w:tcPr>
            <w:tcW w:w="276" w:type="dxa"/>
            <w:tcBorders>
              <w:top w:val="nil"/>
              <w:left w:val="nil"/>
              <w:bottom w:val="nil"/>
              <w:right w:val="nil"/>
            </w:tcBorders>
            <w:shd w:val="clear" w:color="000000" w:fill="FFFFFF"/>
            <w:noWrap/>
            <w:vAlign w:val="center"/>
            <w:hideMark/>
          </w:tcPr>
          <w:p w14:paraId="2C75F975"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754" w:type="dxa"/>
            <w:tcBorders>
              <w:top w:val="nil"/>
              <w:left w:val="nil"/>
              <w:bottom w:val="nil"/>
              <w:right w:val="nil"/>
            </w:tcBorders>
            <w:shd w:val="clear" w:color="000000" w:fill="FFFFFF"/>
            <w:noWrap/>
            <w:vAlign w:val="center"/>
            <w:hideMark/>
          </w:tcPr>
          <w:p w14:paraId="44EFD818"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0</w:t>
            </w:r>
          </w:p>
        </w:tc>
        <w:tc>
          <w:tcPr>
            <w:tcW w:w="721" w:type="dxa"/>
            <w:tcBorders>
              <w:top w:val="nil"/>
              <w:left w:val="nil"/>
              <w:bottom w:val="nil"/>
              <w:right w:val="nil"/>
            </w:tcBorders>
            <w:shd w:val="clear" w:color="000000" w:fill="FFFFFF"/>
            <w:noWrap/>
            <w:vAlign w:val="center"/>
            <w:hideMark/>
          </w:tcPr>
          <w:p w14:paraId="4041DB59"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0</w:t>
            </w:r>
          </w:p>
        </w:tc>
        <w:tc>
          <w:tcPr>
            <w:tcW w:w="276" w:type="dxa"/>
            <w:tcBorders>
              <w:top w:val="nil"/>
              <w:left w:val="nil"/>
              <w:bottom w:val="nil"/>
              <w:right w:val="nil"/>
            </w:tcBorders>
            <w:shd w:val="clear" w:color="000000" w:fill="FFFFFF"/>
            <w:noWrap/>
            <w:vAlign w:val="center"/>
            <w:hideMark/>
          </w:tcPr>
          <w:p w14:paraId="3988BBE0"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center"/>
            <w:hideMark/>
          </w:tcPr>
          <w:p w14:paraId="4D9C5259"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0.2</w:t>
            </w:r>
          </w:p>
        </w:tc>
        <w:tc>
          <w:tcPr>
            <w:tcW w:w="756" w:type="dxa"/>
            <w:tcBorders>
              <w:top w:val="nil"/>
              <w:left w:val="nil"/>
              <w:bottom w:val="nil"/>
              <w:right w:val="nil"/>
            </w:tcBorders>
            <w:shd w:val="clear" w:color="000000" w:fill="FFFFFF"/>
            <w:noWrap/>
            <w:vAlign w:val="center"/>
            <w:hideMark/>
          </w:tcPr>
          <w:p w14:paraId="010FEF3C"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0.1</w:t>
            </w:r>
          </w:p>
        </w:tc>
      </w:tr>
      <w:tr w:rsidR="005C7E40" w:rsidRPr="00521152" w14:paraId="575DA51E" w14:textId="77777777" w:rsidTr="005C7E40">
        <w:trPr>
          <w:trHeight w:val="277"/>
        </w:trPr>
        <w:tc>
          <w:tcPr>
            <w:tcW w:w="1469" w:type="dxa"/>
            <w:tcBorders>
              <w:top w:val="nil"/>
              <w:left w:val="nil"/>
              <w:bottom w:val="nil"/>
              <w:right w:val="nil"/>
            </w:tcBorders>
            <w:shd w:val="clear" w:color="000000" w:fill="FFFFFF"/>
            <w:noWrap/>
            <w:vAlign w:val="center"/>
            <w:hideMark/>
          </w:tcPr>
          <w:p w14:paraId="15BE1163"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center"/>
            <w:hideMark/>
          </w:tcPr>
          <w:p w14:paraId="37ADCC52"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nil"/>
              <w:right w:val="nil"/>
            </w:tcBorders>
            <w:shd w:val="clear" w:color="000000" w:fill="FFFFFF"/>
            <w:noWrap/>
            <w:vAlign w:val="center"/>
            <w:hideMark/>
          </w:tcPr>
          <w:p w14:paraId="218438F6"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xml:space="preserve">February </w:t>
            </w:r>
          </w:p>
        </w:tc>
        <w:tc>
          <w:tcPr>
            <w:tcW w:w="350" w:type="dxa"/>
            <w:tcBorders>
              <w:top w:val="nil"/>
              <w:left w:val="nil"/>
              <w:bottom w:val="nil"/>
              <w:right w:val="nil"/>
            </w:tcBorders>
            <w:shd w:val="clear" w:color="000000" w:fill="FFFFFF"/>
            <w:noWrap/>
            <w:vAlign w:val="center"/>
            <w:hideMark/>
          </w:tcPr>
          <w:p w14:paraId="688A00AB"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nil"/>
              <w:right w:val="nil"/>
            </w:tcBorders>
            <w:shd w:val="clear" w:color="000000" w:fill="FFFFFF"/>
            <w:noWrap/>
            <w:vAlign w:val="center"/>
            <w:hideMark/>
          </w:tcPr>
          <w:p w14:paraId="11488F05" w14:textId="121B8F51" w:rsidR="005C7E40" w:rsidRPr="00521152" w:rsidRDefault="005C7E40" w:rsidP="00EE7A62">
            <w:pPr>
              <w:jc w:val="right"/>
              <w:rPr>
                <w:rFonts w:ascii="Times New Roman" w:hAnsi="Times New Roman" w:cs="Times New Roman"/>
                <w:color w:val="000000"/>
              </w:rPr>
            </w:pPr>
            <w:r>
              <w:rPr>
                <w:rFonts w:ascii="Times New Roman" w:hAnsi="Times New Roman" w:cs="Times New Roman"/>
                <w:color w:val="000000"/>
              </w:rPr>
              <w:t>7.6</w:t>
            </w:r>
          </w:p>
        </w:tc>
        <w:tc>
          <w:tcPr>
            <w:tcW w:w="756" w:type="dxa"/>
            <w:tcBorders>
              <w:top w:val="nil"/>
              <w:left w:val="nil"/>
              <w:bottom w:val="nil"/>
              <w:right w:val="nil"/>
            </w:tcBorders>
            <w:shd w:val="clear" w:color="000000" w:fill="FFFFFF"/>
            <w:noWrap/>
            <w:vAlign w:val="center"/>
            <w:hideMark/>
          </w:tcPr>
          <w:p w14:paraId="27A35FB3"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3.8</w:t>
            </w:r>
          </w:p>
        </w:tc>
        <w:tc>
          <w:tcPr>
            <w:tcW w:w="276" w:type="dxa"/>
            <w:tcBorders>
              <w:top w:val="nil"/>
              <w:left w:val="nil"/>
              <w:bottom w:val="nil"/>
              <w:right w:val="nil"/>
            </w:tcBorders>
            <w:shd w:val="clear" w:color="000000" w:fill="FFFFFF"/>
            <w:noWrap/>
            <w:vAlign w:val="bottom"/>
            <w:hideMark/>
          </w:tcPr>
          <w:p w14:paraId="419B284D"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center"/>
            <w:hideMark/>
          </w:tcPr>
          <w:p w14:paraId="7865D661"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25.4</w:t>
            </w:r>
          </w:p>
        </w:tc>
        <w:tc>
          <w:tcPr>
            <w:tcW w:w="855" w:type="dxa"/>
            <w:tcBorders>
              <w:top w:val="nil"/>
              <w:left w:val="nil"/>
              <w:bottom w:val="nil"/>
              <w:right w:val="nil"/>
            </w:tcBorders>
            <w:shd w:val="clear" w:color="000000" w:fill="FFFFFF"/>
            <w:noWrap/>
            <w:vAlign w:val="center"/>
            <w:hideMark/>
          </w:tcPr>
          <w:p w14:paraId="75DE4138"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7.1</w:t>
            </w:r>
          </w:p>
        </w:tc>
        <w:tc>
          <w:tcPr>
            <w:tcW w:w="276" w:type="dxa"/>
            <w:tcBorders>
              <w:top w:val="nil"/>
              <w:left w:val="nil"/>
              <w:bottom w:val="nil"/>
              <w:right w:val="nil"/>
            </w:tcBorders>
            <w:shd w:val="clear" w:color="000000" w:fill="FFFFFF"/>
            <w:noWrap/>
            <w:vAlign w:val="bottom"/>
            <w:hideMark/>
          </w:tcPr>
          <w:p w14:paraId="6A78F674"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center"/>
            <w:hideMark/>
          </w:tcPr>
          <w:p w14:paraId="3D93BCBF"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833.2</w:t>
            </w:r>
          </w:p>
        </w:tc>
        <w:tc>
          <w:tcPr>
            <w:tcW w:w="756" w:type="dxa"/>
            <w:tcBorders>
              <w:top w:val="nil"/>
              <w:left w:val="nil"/>
              <w:bottom w:val="nil"/>
              <w:right w:val="nil"/>
            </w:tcBorders>
            <w:shd w:val="clear" w:color="000000" w:fill="FFFFFF"/>
            <w:noWrap/>
            <w:vAlign w:val="center"/>
            <w:hideMark/>
          </w:tcPr>
          <w:p w14:paraId="67BCC7D9"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822.7</w:t>
            </w:r>
          </w:p>
        </w:tc>
        <w:tc>
          <w:tcPr>
            <w:tcW w:w="276" w:type="dxa"/>
            <w:tcBorders>
              <w:top w:val="nil"/>
              <w:left w:val="nil"/>
              <w:bottom w:val="nil"/>
              <w:right w:val="nil"/>
            </w:tcBorders>
            <w:shd w:val="clear" w:color="000000" w:fill="FFFFFF"/>
            <w:noWrap/>
            <w:vAlign w:val="bottom"/>
            <w:hideMark/>
          </w:tcPr>
          <w:p w14:paraId="504BAF37"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center"/>
            <w:hideMark/>
          </w:tcPr>
          <w:p w14:paraId="028DB397"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43.1</w:t>
            </w:r>
          </w:p>
        </w:tc>
        <w:tc>
          <w:tcPr>
            <w:tcW w:w="807" w:type="dxa"/>
            <w:tcBorders>
              <w:top w:val="nil"/>
              <w:left w:val="nil"/>
              <w:bottom w:val="nil"/>
              <w:right w:val="nil"/>
            </w:tcBorders>
            <w:shd w:val="clear" w:color="000000" w:fill="FFFFFF"/>
            <w:noWrap/>
            <w:vAlign w:val="center"/>
            <w:hideMark/>
          </w:tcPr>
          <w:p w14:paraId="112F5CD5"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20.1</w:t>
            </w:r>
          </w:p>
        </w:tc>
        <w:tc>
          <w:tcPr>
            <w:tcW w:w="276" w:type="dxa"/>
            <w:tcBorders>
              <w:top w:val="nil"/>
              <w:left w:val="nil"/>
              <w:bottom w:val="nil"/>
              <w:right w:val="nil"/>
            </w:tcBorders>
            <w:shd w:val="clear" w:color="000000" w:fill="FFFFFF"/>
            <w:noWrap/>
            <w:vAlign w:val="bottom"/>
            <w:hideMark/>
          </w:tcPr>
          <w:p w14:paraId="61091AF7"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54" w:type="dxa"/>
            <w:tcBorders>
              <w:top w:val="nil"/>
              <w:left w:val="nil"/>
              <w:bottom w:val="nil"/>
              <w:right w:val="nil"/>
            </w:tcBorders>
            <w:shd w:val="clear" w:color="000000" w:fill="FFFFFF"/>
            <w:noWrap/>
            <w:vAlign w:val="center"/>
            <w:hideMark/>
          </w:tcPr>
          <w:p w14:paraId="355C606E"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0</w:t>
            </w:r>
          </w:p>
        </w:tc>
        <w:tc>
          <w:tcPr>
            <w:tcW w:w="721" w:type="dxa"/>
            <w:tcBorders>
              <w:top w:val="nil"/>
              <w:left w:val="nil"/>
              <w:bottom w:val="nil"/>
              <w:right w:val="nil"/>
            </w:tcBorders>
            <w:shd w:val="clear" w:color="000000" w:fill="FFFFFF"/>
            <w:noWrap/>
            <w:vAlign w:val="center"/>
            <w:hideMark/>
          </w:tcPr>
          <w:p w14:paraId="33EC289D"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0</w:t>
            </w:r>
          </w:p>
        </w:tc>
        <w:tc>
          <w:tcPr>
            <w:tcW w:w="276" w:type="dxa"/>
            <w:tcBorders>
              <w:top w:val="nil"/>
              <w:left w:val="nil"/>
              <w:bottom w:val="nil"/>
              <w:right w:val="nil"/>
            </w:tcBorders>
            <w:shd w:val="clear" w:color="000000" w:fill="FFFFFF"/>
            <w:noWrap/>
            <w:vAlign w:val="bottom"/>
            <w:hideMark/>
          </w:tcPr>
          <w:p w14:paraId="05DEE1E9"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center"/>
            <w:hideMark/>
          </w:tcPr>
          <w:p w14:paraId="528D5713" w14:textId="071DA535" w:rsidR="005C7E40" w:rsidRPr="00521152" w:rsidRDefault="00EE7A62" w:rsidP="005C7E40">
            <w:pPr>
              <w:jc w:val="right"/>
              <w:rPr>
                <w:rFonts w:ascii="Times New Roman" w:hAnsi="Times New Roman" w:cs="Times New Roman"/>
                <w:color w:val="000000"/>
              </w:rPr>
            </w:pPr>
            <w:r>
              <w:rPr>
                <w:rFonts w:ascii="Times New Roman" w:hAnsi="Times New Roman" w:cs="Times New Roman"/>
                <w:color w:val="000000"/>
              </w:rPr>
              <w:t>0.0</w:t>
            </w:r>
          </w:p>
        </w:tc>
        <w:tc>
          <w:tcPr>
            <w:tcW w:w="756" w:type="dxa"/>
            <w:tcBorders>
              <w:top w:val="nil"/>
              <w:left w:val="nil"/>
              <w:bottom w:val="nil"/>
              <w:right w:val="nil"/>
            </w:tcBorders>
            <w:shd w:val="clear" w:color="000000" w:fill="FFFFFF"/>
            <w:noWrap/>
            <w:vAlign w:val="center"/>
            <w:hideMark/>
          </w:tcPr>
          <w:p w14:paraId="13524CEC" w14:textId="4EA5E5F0" w:rsidR="005C7E40" w:rsidRPr="00521152" w:rsidRDefault="00EE7A62" w:rsidP="005C7E40">
            <w:pPr>
              <w:jc w:val="right"/>
              <w:rPr>
                <w:rFonts w:ascii="Times New Roman" w:hAnsi="Times New Roman" w:cs="Times New Roman"/>
                <w:color w:val="000000"/>
              </w:rPr>
            </w:pPr>
            <w:r>
              <w:rPr>
                <w:rFonts w:ascii="Times New Roman" w:hAnsi="Times New Roman" w:cs="Times New Roman"/>
                <w:color w:val="000000"/>
              </w:rPr>
              <w:t>0.0</w:t>
            </w:r>
          </w:p>
        </w:tc>
      </w:tr>
      <w:tr w:rsidR="005C7E40" w:rsidRPr="008B25BE" w14:paraId="549F8BF7" w14:textId="77777777" w:rsidTr="005C7E40">
        <w:trPr>
          <w:trHeight w:val="333"/>
        </w:trPr>
        <w:tc>
          <w:tcPr>
            <w:tcW w:w="1469" w:type="dxa"/>
            <w:tcBorders>
              <w:top w:val="nil"/>
              <w:left w:val="nil"/>
              <w:bottom w:val="nil"/>
              <w:right w:val="nil"/>
            </w:tcBorders>
            <w:shd w:val="clear" w:color="000000" w:fill="FFFFFF"/>
            <w:noWrap/>
            <w:vAlign w:val="center"/>
            <w:hideMark/>
          </w:tcPr>
          <w:p w14:paraId="3E945042"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center"/>
            <w:hideMark/>
          </w:tcPr>
          <w:p w14:paraId="5AD7BE14"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553" w:type="dxa"/>
            <w:gridSpan w:val="2"/>
            <w:tcBorders>
              <w:top w:val="nil"/>
              <w:left w:val="nil"/>
              <w:bottom w:val="single" w:sz="4" w:space="0" w:color="auto"/>
              <w:right w:val="nil"/>
            </w:tcBorders>
            <w:shd w:val="clear" w:color="000000" w:fill="FFFFFF"/>
            <w:noWrap/>
            <w:vAlign w:val="center"/>
            <w:hideMark/>
          </w:tcPr>
          <w:p w14:paraId="21A3F7C2"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Overall</w:t>
            </w:r>
          </w:p>
        </w:tc>
        <w:tc>
          <w:tcPr>
            <w:tcW w:w="970" w:type="dxa"/>
            <w:tcBorders>
              <w:top w:val="nil"/>
              <w:left w:val="nil"/>
              <w:bottom w:val="single" w:sz="4" w:space="0" w:color="auto"/>
              <w:right w:val="nil"/>
            </w:tcBorders>
            <w:shd w:val="clear" w:color="000000" w:fill="FFFFFF"/>
            <w:noWrap/>
            <w:vAlign w:val="center"/>
            <w:hideMark/>
          </w:tcPr>
          <w:p w14:paraId="2A6495EF" w14:textId="77777777" w:rsidR="005C7E40" w:rsidRPr="008B25BE" w:rsidRDefault="005C7E40" w:rsidP="005C7E40">
            <w:pPr>
              <w:jc w:val="right"/>
              <w:rPr>
                <w:rFonts w:ascii="Times New Roman" w:hAnsi="Times New Roman" w:cs="Times New Roman"/>
                <w:color w:val="000000"/>
              </w:rPr>
            </w:pPr>
            <w:r w:rsidRPr="008B25BE">
              <w:rPr>
                <w:rFonts w:ascii="Times New Roman" w:hAnsi="Times New Roman" w:cs="Times New Roman"/>
                <w:color w:val="000000"/>
              </w:rPr>
              <w:t>13.5</w:t>
            </w:r>
          </w:p>
        </w:tc>
        <w:tc>
          <w:tcPr>
            <w:tcW w:w="756" w:type="dxa"/>
            <w:tcBorders>
              <w:top w:val="nil"/>
              <w:left w:val="nil"/>
              <w:bottom w:val="single" w:sz="4" w:space="0" w:color="auto"/>
              <w:right w:val="nil"/>
            </w:tcBorders>
            <w:shd w:val="clear" w:color="000000" w:fill="FFFFFF"/>
            <w:noWrap/>
            <w:vAlign w:val="center"/>
            <w:hideMark/>
          </w:tcPr>
          <w:p w14:paraId="6FD8BE19" w14:textId="77777777" w:rsidR="005C7E40" w:rsidRPr="008B25BE" w:rsidRDefault="005C7E40" w:rsidP="005C7E40">
            <w:pPr>
              <w:jc w:val="right"/>
              <w:rPr>
                <w:rFonts w:ascii="Times New Roman" w:hAnsi="Times New Roman" w:cs="Times New Roman"/>
                <w:color w:val="000000"/>
              </w:rPr>
            </w:pPr>
            <w:r w:rsidRPr="008B25BE">
              <w:rPr>
                <w:rFonts w:ascii="Times New Roman" w:hAnsi="Times New Roman" w:cs="Times New Roman"/>
                <w:color w:val="000000"/>
              </w:rPr>
              <w:t>4.8</w:t>
            </w:r>
          </w:p>
        </w:tc>
        <w:tc>
          <w:tcPr>
            <w:tcW w:w="276" w:type="dxa"/>
            <w:tcBorders>
              <w:top w:val="nil"/>
              <w:left w:val="nil"/>
              <w:bottom w:val="single" w:sz="4" w:space="0" w:color="auto"/>
              <w:right w:val="nil"/>
            </w:tcBorders>
            <w:shd w:val="clear" w:color="000000" w:fill="FFFFFF"/>
            <w:noWrap/>
            <w:vAlign w:val="bottom"/>
            <w:hideMark/>
          </w:tcPr>
          <w:p w14:paraId="6901C1D6" w14:textId="77777777" w:rsidR="005C7E40" w:rsidRPr="008B25BE" w:rsidRDefault="005C7E40" w:rsidP="005C7E40">
            <w:pPr>
              <w:rPr>
                <w:rFonts w:ascii="Times New Roman" w:hAnsi="Times New Roman" w:cs="Times New Roman"/>
                <w:color w:val="000000"/>
              </w:rPr>
            </w:pPr>
            <w:r w:rsidRPr="008B25BE">
              <w:rPr>
                <w:rFonts w:ascii="Times New Roman" w:hAnsi="Times New Roman" w:cs="Times New Roman"/>
                <w:color w:val="000000"/>
              </w:rPr>
              <w:t> </w:t>
            </w:r>
          </w:p>
        </w:tc>
        <w:tc>
          <w:tcPr>
            <w:tcW w:w="930" w:type="dxa"/>
            <w:tcBorders>
              <w:top w:val="nil"/>
              <w:left w:val="nil"/>
              <w:bottom w:val="single" w:sz="4" w:space="0" w:color="auto"/>
              <w:right w:val="nil"/>
            </w:tcBorders>
            <w:shd w:val="clear" w:color="000000" w:fill="FFFFFF"/>
            <w:noWrap/>
            <w:vAlign w:val="center"/>
            <w:hideMark/>
          </w:tcPr>
          <w:p w14:paraId="03761938" w14:textId="77777777" w:rsidR="005C7E40" w:rsidRPr="008B25BE" w:rsidRDefault="005C7E40" w:rsidP="005C7E40">
            <w:pPr>
              <w:jc w:val="right"/>
              <w:rPr>
                <w:rFonts w:ascii="Times New Roman" w:hAnsi="Times New Roman" w:cs="Times New Roman"/>
                <w:color w:val="000000"/>
              </w:rPr>
            </w:pPr>
            <w:r w:rsidRPr="008B25BE">
              <w:rPr>
                <w:rFonts w:ascii="Times New Roman" w:hAnsi="Times New Roman" w:cs="Times New Roman"/>
                <w:color w:val="000000"/>
              </w:rPr>
              <w:t>49.0</w:t>
            </w:r>
          </w:p>
        </w:tc>
        <w:tc>
          <w:tcPr>
            <w:tcW w:w="855" w:type="dxa"/>
            <w:tcBorders>
              <w:top w:val="nil"/>
              <w:left w:val="nil"/>
              <w:bottom w:val="single" w:sz="4" w:space="0" w:color="auto"/>
              <w:right w:val="nil"/>
            </w:tcBorders>
            <w:shd w:val="clear" w:color="000000" w:fill="FFFFFF"/>
            <w:noWrap/>
            <w:vAlign w:val="center"/>
            <w:hideMark/>
          </w:tcPr>
          <w:p w14:paraId="64B23117" w14:textId="77777777" w:rsidR="005C7E40" w:rsidRPr="008B25BE" w:rsidRDefault="005C7E40" w:rsidP="005C7E40">
            <w:pPr>
              <w:jc w:val="right"/>
              <w:rPr>
                <w:rFonts w:ascii="Times New Roman" w:hAnsi="Times New Roman" w:cs="Times New Roman"/>
                <w:color w:val="000000"/>
              </w:rPr>
            </w:pPr>
            <w:r w:rsidRPr="008B25BE">
              <w:rPr>
                <w:rFonts w:ascii="Times New Roman" w:hAnsi="Times New Roman" w:cs="Times New Roman"/>
                <w:color w:val="000000"/>
              </w:rPr>
              <w:t>20.4</w:t>
            </w:r>
          </w:p>
        </w:tc>
        <w:tc>
          <w:tcPr>
            <w:tcW w:w="276" w:type="dxa"/>
            <w:tcBorders>
              <w:top w:val="nil"/>
              <w:left w:val="nil"/>
              <w:bottom w:val="single" w:sz="4" w:space="0" w:color="auto"/>
              <w:right w:val="nil"/>
            </w:tcBorders>
            <w:shd w:val="clear" w:color="000000" w:fill="FFFFFF"/>
            <w:noWrap/>
            <w:vAlign w:val="bottom"/>
            <w:hideMark/>
          </w:tcPr>
          <w:p w14:paraId="23121E97" w14:textId="77777777" w:rsidR="005C7E40" w:rsidRPr="008B25BE" w:rsidRDefault="005C7E40" w:rsidP="005C7E40">
            <w:pPr>
              <w:rPr>
                <w:rFonts w:ascii="Times New Roman" w:hAnsi="Times New Roman" w:cs="Times New Roman"/>
                <w:color w:val="000000"/>
              </w:rPr>
            </w:pPr>
            <w:r w:rsidRPr="008B25BE">
              <w:rPr>
                <w:rFonts w:ascii="Times New Roman" w:hAnsi="Times New Roman" w:cs="Times New Roman"/>
                <w:color w:val="000000"/>
              </w:rPr>
              <w:t> </w:t>
            </w:r>
          </w:p>
        </w:tc>
        <w:tc>
          <w:tcPr>
            <w:tcW w:w="810" w:type="dxa"/>
            <w:tcBorders>
              <w:top w:val="nil"/>
              <w:left w:val="nil"/>
              <w:bottom w:val="single" w:sz="4" w:space="0" w:color="auto"/>
              <w:right w:val="nil"/>
            </w:tcBorders>
            <w:shd w:val="clear" w:color="000000" w:fill="FFFFFF"/>
            <w:noWrap/>
            <w:vAlign w:val="center"/>
            <w:hideMark/>
          </w:tcPr>
          <w:p w14:paraId="092C5B87" w14:textId="77777777" w:rsidR="005C7E40" w:rsidRPr="008B25BE" w:rsidRDefault="005C7E40" w:rsidP="005C7E40">
            <w:pPr>
              <w:jc w:val="right"/>
              <w:rPr>
                <w:rFonts w:ascii="Times New Roman" w:hAnsi="Times New Roman" w:cs="Times New Roman"/>
                <w:color w:val="000000"/>
              </w:rPr>
            </w:pPr>
            <w:r w:rsidRPr="008B25BE">
              <w:rPr>
                <w:rFonts w:ascii="Times New Roman" w:hAnsi="Times New Roman" w:cs="Times New Roman"/>
                <w:color w:val="000000"/>
              </w:rPr>
              <w:t>363.6</w:t>
            </w:r>
          </w:p>
        </w:tc>
        <w:tc>
          <w:tcPr>
            <w:tcW w:w="756" w:type="dxa"/>
            <w:tcBorders>
              <w:top w:val="nil"/>
              <w:left w:val="nil"/>
              <w:bottom w:val="single" w:sz="4" w:space="0" w:color="auto"/>
              <w:right w:val="nil"/>
            </w:tcBorders>
            <w:shd w:val="clear" w:color="000000" w:fill="FFFFFF"/>
            <w:noWrap/>
            <w:vAlign w:val="center"/>
            <w:hideMark/>
          </w:tcPr>
          <w:p w14:paraId="05C00743" w14:textId="77777777" w:rsidR="005C7E40" w:rsidRPr="008B25BE" w:rsidRDefault="005C7E40" w:rsidP="005C7E40">
            <w:pPr>
              <w:jc w:val="right"/>
              <w:rPr>
                <w:rFonts w:ascii="Times New Roman" w:hAnsi="Times New Roman" w:cs="Times New Roman"/>
                <w:color w:val="000000"/>
              </w:rPr>
            </w:pPr>
            <w:r w:rsidRPr="008B25BE">
              <w:rPr>
                <w:rFonts w:ascii="Times New Roman" w:hAnsi="Times New Roman" w:cs="Times New Roman"/>
                <w:color w:val="000000"/>
              </w:rPr>
              <w:t>341.9</w:t>
            </w:r>
          </w:p>
        </w:tc>
        <w:tc>
          <w:tcPr>
            <w:tcW w:w="276" w:type="dxa"/>
            <w:tcBorders>
              <w:top w:val="nil"/>
              <w:left w:val="nil"/>
              <w:bottom w:val="single" w:sz="4" w:space="0" w:color="auto"/>
              <w:right w:val="nil"/>
            </w:tcBorders>
            <w:shd w:val="clear" w:color="000000" w:fill="FFFFFF"/>
            <w:noWrap/>
            <w:vAlign w:val="bottom"/>
            <w:hideMark/>
          </w:tcPr>
          <w:p w14:paraId="32E3582D" w14:textId="77777777" w:rsidR="005C7E40" w:rsidRPr="008B25BE" w:rsidRDefault="005C7E40" w:rsidP="005C7E40">
            <w:pPr>
              <w:rPr>
                <w:rFonts w:ascii="Times New Roman" w:hAnsi="Times New Roman" w:cs="Times New Roman"/>
                <w:color w:val="000000"/>
              </w:rPr>
            </w:pPr>
            <w:r w:rsidRPr="008B25BE">
              <w:rPr>
                <w:rFonts w:ascii="Times New Roman" w:hAnsi="Times New Roman" w:cs="Times New Roman"/>
                <w:color w:val="000000"/>
              </w:rPr>
              <w:t> </w:t>
            </w:r>
          </w:p>
        </w:tc>
        <w:tc>
          <w:tcPr>
            <w:tcW w:w="917" w:type="dxa"/>
            <w:tcBorders>
              <w:top w:val="nil"/>
              <w:left w:val="nil"/>
              <w:bottom w:val="single" w:sz="4" w:space="0" w:color="auto"/>
              <w:right w:val="nil"/>
            </w:tcBorders>
            <w:shd w:val="clear" w:color="000000" w:fill="FFFFFF"/>
            <w:noWrap/>
            <w:vAlign w:val="center"/>
            <w:hideMark/>
          </w:tcPr>
          <w:p w14:paraId="56BA9116" w14:textId="77777777" w:rsidR="005C7E40" w:rsidRPr="008B25BE" w:rsidRDefault="005C7E40" w:rsidP="005C7E40">
            <w:pPr>
              <w:jc w:val="right"/>
              <w:rPr>
                <w:rFonts w:ascii="Times New Roman" w:hAnsi="Times New Roman" w:cs="Times New Roman"/>
                <w:color w:val="000000"/>
              </w:rPr>
            </w:pPr>
            <w:r w:rsidRPr="008B25BE">
              <w:rPr>
                <w:rFonts w:ascii="Times New Roman" w:hAnsi="Times New Roman" w:cs="Times New Roman"/>
                <w:color w:val="000000"/>
              </w:rPr>
              <w:t>127.2</w:t>
            </w:r>
          </w:p>
        </w:tc>
        <w:tc>
          <w:tcPr>
            <w:tcW w:w="807" w:type="dxa"/>
            <w:tcBorders>
              <w:top w:val="nil"/>
              <w:left w:val="nil"/>
              <w:bottom w:val="single" w:sz="4" w:space="0" w:color="auto"/>
              <w:right w:val="nil"/>
            </w:tcBorders>
            <w:shd w:val="clear" w:color="000000" w:fill="FFFFFF"/>
            <w:noWrap/>
            <w:vAlign w:val="center"/>
            <w:hideMark/>
          </w:tcPr>
          <w:p w14:paraId="4E5CD18F" w14:textId="77777777" w:rsidR="005C7E40" w:rsidRPr="008B25BE" w:rsidRDefault="005C7E40" w:rsidP="005C7E40">
            <w:pPr>
              <w:jc w:val="right"/>
              <w:rPr>
                <w:rFonts w:ascii="Times New Roman" w:hAnsi="Times New Roman" w:cs="Times New Roman"/>
                <w:color w:val="000000"/>
              </w:rPr>
            </w:pPr>
            <w:r w:rsidRPr="008B25BE">
              <w:rPr>
                <w:rFonts w:ascii="Times New Roman" w:hAnsi="Times New Roman" w:cs="Times New Roman"/>
                <w:color w:val="000000"/>
              </w:rPr>
              <w:t>78.5</w:t>
            </w:r>
          </w:p>
        </w:tc>
        <w:tc>
          <w:tcPr>
            <w:tcW w:w="276" w:type="dxa"/>
            <w:tcBorders>
              <w:top w:val="nil"/>
              <w:left w:val="nil"/>
              <w:bottom w:val="single" w:sz="4" w:space="0" w:color="auto"/>
              <w:right w:val="nil"/>
            </w:tcBorders>
            <w:shd w:val="clear" w:color="000000" w:fill="FFFFFF"/>
            <w:noWrap/>
            <w:vAlign w:val="bottom"/>
            <w:hideMark/>
          </w:tcPr>
          <w:p w14:paraId="59E0293F" w14:textId="77777777" w:rsidR="005C7E40" w:rsidRPr="008B25BE" w:rsidRDefault="005C7E40" w:rsidP="005C7E40">
            <w:pPr>
              <w:rPr>
                <w:rFonts w:ascii="Times New Roman" w:hAnsi="Times New Roman" w:cs="Times New Roman"/>
                <w:color w:val="000000"/>
              </w:rPr>
            </w:pPr>
            <w:r w:rsidRPr="008B25BE">
              <w:rPr>
                <w:rFonts w:ascii="Times New Roman" w:hAnsi="Times New Roman" w:cs="Times New Roman"/>
                <w:color w:val="000000"/>
              </w:rPr>
              <w:t> </w:t>
            </w:r>
          </w:p>
        </w:tc>
        <w:tc>
          <w:tcPr>
            <w:tcW w:w="754" w:type="dxa"/>
            <w:tcBorders>
              <w:top w:val="nil"/>
              <w:left w:val="nil"/>
              <w:bottom w:val="single" w:sz="4" w:space="0" w:color="auto"/>
              <w:right w:val="nil"/>
            </w:tcBorders>
            <w:shd w:val="clear" w:color="000000" w:fill="FFFFFF"/>
            <w:noWrap/>
            <w:vAlign w:val="center"/>
            <w:hideMark/>
          </w:tcPr>
          <w:p w14:paraId="079B4EF9" w14:textId="77777777" w:rsidR="005C7E40" w:rsidRPr="008B25BE" w:rsidRDefault="005C7E40" w:rsidP="005C7E40">
            <w:pPr>
              <w:jc w:val="center"/>
              <w:rPr>
                <w:rFonts w:ascii="Times New Roman" w:hAnsi="Times New Roman" w:cs="Times New Roman"/>
                <w:color w:val="000000"/>
              </w:rPr>
            </w:pPr>
            <w:r w:rsidRPr="008B25BE">
              <w:rPr>
                <w:rFonts w:ascii="Times New Roman" w:hAnsi="Times New Roman" w:cs="Times New Roman"/>
                <w:color w:val="000000"/>
              </w:rPr>
              <w:t>0</w:t>
            </w:r>
          </w:p>
        </w:tc>
        <w:tc>
          <w:tcPr>
            <w:tcW w:w="721" w:type="dxa"/>
            <w:tcBorders>
              <w:top w:val="nil"/>
              <w:left w:val="nil"/>
              <w:bottom w:val="single" w:sz="4" w:space="0" w:color="auto"/>
              <w:right w:val="nil"/>
            </w:tcBorders>
            <w:shd w:val="clear" w:color="000000" w:fill="FFFFFF"/>
            <w:noWrap/>
            <w:vAlign w:val="center"/>
            <w:hideMark/>
          </w:tcPr>
          <w:p w14:paraId="6C316E50" w14:textId="77777777" w:rsidR="005C7E40" w:rsidRPr="008B25BE" w:rsidRDefault="005C7E40" w:rsidP="005C7E40">
            <w:pPr>
              <w:jc w:val="center"/>
              <w:rPr>
                <w:rFonts w:ascii="Times New Roman" w:hAnsi="Times New Roman" w:cs="Times New Roman"/>
                <w:color w:val="000000"/>
              </w:rPr>
            </w:pPr>
            <w:r w:rsidRPr="008B25BE">
              <w:rPr>
                <w:rFonts w:ascii="Times New Roman" w:hAnsi="Times New Roman" w:cs="Times New Roman"/>
                <w:color w:val="000000"/>
              </w:rPr>
              <w:t>0</w:t>
            </w:r>
          </w:p>
        </w:tc>
        <w:tc>
          <w:tcPr>
            <w:tcW w:w="276" w:type="dxa"/>
            <w:tcBorders>
              <w:top w:val="nil"/>
              <w:left w:val="nil"/>
              <w:bottom w:val="single" w:sz="4" w:space="0" w:color="auto"/>
              <w:right w:val="nil"/>
            </w:tcBorders>
            <w:shd w:val="clear" w:color="000000" w:fill="FFFFFF"/>
            <w:noWrap/>
            <w:vAlign w:val="bottom"/>
            <w:hideMark/>
          </w:tcPr>
          <w:p w14:paraId="3F61D452" w14:textId="77777777" w:rsidR="005C7E40" w:rsidRPr="008B25BE" w:rsidRDefault="005C7E40" w:rsidP="005C7E40">
            <w:pPr>
              <w:rPr>
                <w:rFonts w:ascii="Times New Roman" w:hAnsi="Times New Roman" w:cs="Times New Roman"/>
                <w:color w:val="000000"/>
              </w:rPr>
            </w:pPr>
            <w:r w:rsidRPr="008B25BE">
              <w:rPr>
                <w:rFonts w:ascii="Times New Roman" w:hAnsi="Times New Roman" w:cs="Times New Roman"/>
                <w:color w:val="000000"/>
              </w:rPr>
              <w:t> </w:t>
            </w:r>
          </w:p>
        </w:tc>
        <w:tc>
          <w:tcPr>
            <w:tcW w:w="797" w:type="dxa"/>
            <w:tcBorders>
              <w:top w:val="nil"/>
              <w:left w:val="nil"/>
              <w:bottom w:val="single" w:sz="4" w:space="0" w:color="auto"/>
              <w:right w:val="nil"/>
            </w:tcBorders>
            <w:shd w:val="clear" w:color="000000" w:fill="FFFFFF"/>
            <w:noWrap/>
            <w:vAlign w:val="center"/>
            <w:hideMark/>
          </w:tcPr>
          <w:p w14:paraId="271B1EF0" w14:textId="77777777" w:rsidR="005C7E40" w:rsidRPr="008B25BE" w:rsidRDefault="005C7E40" w:rsidP="005C7E40">
            <w:pPr>
              <w:jc w:val="right"/>
              <w:rPr>
                <w:rFonts w:ascii="Times New Roman" w:hAnsi="Times New Roman" w:cs="Times New Roman"/>
                <w:color w:val="000000"/>
              </w:rPr>
            </w:pPr>
            <w:r w:rsidRPr="008B25BE">
              <w:rPr>
                <w:rFonts w:ascii="Times New Roman" w:hAnsi="Times New Roman" w:cs="Times New Roman"/>
                <w:color w:val="000000"/>
              </w:rPr>
              <w:t>2.4</w:t>
            </w:r>
          </w:p>
        </w:tc>
        <w:tc>
          <w:tcPr>
            <w:tcW w:w="756" w:type="dxa"/>
            <w:tcBorders>
              <w:top w:val="nil"/>
              <w:left w:val="nil"/>
              <w:bottom w:val="single" w:sz="4" w:space="0" w:color="auto"/>
              <w:right w:val="nil"/>
            </w:tcBorders>
            <w:shd w:val="clear" w:color="000000" w:fill="FFFFFF"/>
            <w:noWrap/>
            <w:vAlign w:val="center"/>
            <w:hideMark/>
          </w:tcPr>
          <w:p w14:paraId="567EAC29" w14:textId="77777777" w:rsidR="005C7E40" w:rsidRPr="008B25BE" w:rsidRDefault="005C7E40" w:rsidP="005C7E40">
            <w:pPr>
              <w:jc w:val="right"/>
              <w:rPr>
                <w:rFonts w:ascii="Times New Roman" w:hAnsi="Times New Roman" w:cs="Times New Roman"/>
                <w:color w:val="000000"/>
              </w:rPr>
            </w:pPr>
            <w:r w:rsidRPr="008B25BE">
              <w:rPr>
                <w:rFonts w:ascii="Times New Roman" w:hAnsi="Times New Roman" w:cs="Times New Roman"/>
                <w:color w:val="000000"/>
              </w:rPr>
              <w:t>2.2</w:t>
            </w:r>
          </w:p>
        </w:tc>
      </w:tr>
      <w:tr w:rsidR="005C7E40" w:rsidRPr="00521152" w14:paraId="08D697E8" w14:textId="77777777" w:rsidTr="005C7E40">
        <w:trPr>
          <w:trHeight w:val="142"/>
        </w:trPr>
        <w:tc>
          <w:tcPr>
            <w:tcW w:w="1469" w:type="dxa"/>
            <w:tcBorders>
              <w:top w:val="nil"/>
              <w:left w:val="nil"/>
              <w:bottom w:val="nil"/>
              <w:right w:val="nil"/>
            </w:tcBorders>
            <w:shd w:val="clear" w:color="000000" w:fill="FFFFFF"/>
            <w:noWrap/>
            <w:vAlign w:val="center"/>
            <w:hideMark/>
          </w:tcPr>
          <w:p w14:paraId="07C9723A"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center"/>
            <w:hideMark/>
          </w:tcPr>
          <w:p w14:paraId="562FD956"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nil"/>
              <w:right w:val="nil"/>
            </w:tcBorders>
            <w:shd w:val="clear" w:color="000000" w:fill="FFFFFF"/>
            <w:noWrap/>
            <w:vAlign w:val="center"/>
            <w:hideMark/>
          </w:tcPr>
          <w:p w14:paraId="04B18FEA"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350" w:type="dxa"/>
            <w:tcBorders>
              <w:top w:val="nil"/>
              <w:left w:val="nil"/>
              <w:bottom w:val="nil"/>
              <w:right w:val="nil"/>
            </w:tcBorders>
            <w:shd w:val="clear" w:color="000000" w:fill="FFFFFF"/>
            <w:noWrap/>
            <w:vAlign w:val="center"/>
            <w:hideMark/>
          </w:tcPr>
          <w:p w14:paraId="2AEAA50E"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nil"/>
              <w:right w:val="nil"/>
            </w:tcBorders>
            <w:shd w:val="clear" w:color="000000" w:fill="FFFFFF"/>
            <w:noWrap/>
            <w:vAlign w:val="center"/>
            <w:hideMark/>
          </w:tcPr>
          <w:p w14:paraId="06CAC189"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756" w:type="dxa"/>
            <w:tcBorders>
              <w:top w:val="nil"/>
              <w:left w:val="nil"/>
              <w:bottom w:val="nil"/>
              <w:right w:val="nil"/>
            </w:tcBorders>
            <w:shd w:val="clear" w:color="000000" w:fill="FFFFFF"/>
            <w:noWrap/>
            <w:vAlign w:val="center"/>
            <w:hideMark/>
          </w:tcPr>
          <w:p w14:paraId="2B6F6822"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6BFA9F24"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center"/>
            <w:hideMark/>
          </w:tcPr>
          <w:p w14:paraId="08B80A2A"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855" w:type="dxa"/>
            <w:tcBorders>
              <w:top w:val="nil"/>
              <w:left w:val="nil"/>
              <w:bottom w:val="nil"/>
              <w:right w:val="nil"/>
            </w:tcBorders>
            <w:shd w:val="clear" w:color="000000" w:fill="FFFFFF"/>
            <w:noWrap/>
            <w:vAlign w:val="center"/>
            <w:hideMark/>
          </w:tcPr>
          <w:p w14:paraId="176A97E5"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6F51ED3A"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center"/>
            <w:hideMark/>
          </w:tcPr>
          <w:p w14:paraId="3506BD63"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756" w:type="dxa"/>
            <w:tcBorders>
              <w:top w:val="nil"/>
              <w:left w:val="nil"/>
              <w:bottom w:val="nil"/>
              <w:right w:val="nil"/>
            </w:tcBorders>
            <w:shd w:val="clear" w:color="000000" w:fill="FFFFFF"/>
            <w:noWrap/>
            <w:vAlign w:val="center"/>
            <w:hideMark/>
          </w:tcPr>
          <w:p w14:paraId="5E9C476B"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2C6CC683"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center"/>
            <w:hideMark/>
          </w:tcPr>
          <w:p w14:paraId="640865FB"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807" w:type="dxa"/>
            <w:tcBorders>
              <w:top w:val="nil"/>
              <w:left w:val="nil"/>
              <w:bottom w:val="nil"/>
              <w:right w:val="nil"/>
            </w:tcBorders>
            <w:shd w:val="clear" w:color="000000" w:fill="FFFFFF"/>
            <w:noWrap/>
            <w:vAlign w:val="center"/>
            <w:hideMark/>
          </w:tcPr>
          <w:p w14:paraId="313D3895"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14B08346"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54" w:type="dxa"/>
            <w:tcBorders>
              <w:top w:val="nil"/>
              <w:left w:val="nil"/>
              <w:bottom w:val="nil"/>
              <w:right w:val="nil"/>
            </w:tcBorders>
            <w:shd w:val="clear" w:color="000000" w:fill="FFFFFF"/>
            <w:noWrap/>
            <w:vAlign w:val="center"/>
            <w:hideMark/>
          </w:tcPr>
          <w:p w14:paraId="52A8D16C"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w:t>
            </w:r>
          </w:p>
        </w:tc>
        <w:tc>
          <w:tcPr>
            <w:tcW w:w="721" w:type="dxa"/>
            <w:tcBorders>
              <w:top w:val="nil"/>
              <w:left w:val="nil"/>
              <w:bottom w:val="nil"/>
              <w:right w:val="nil"/>
            </w:tcBorders>
            <w:shd w:val="clear" w:color="000000" w:fill="FFFFFF"/>
            <w:noWrap/>
            <w:vAlign w:val="center"/>
            <w:hideMark/>
          </w:tcPr>
          <w:p w14:paraId="3176F088"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3AF65225"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center"/>
            <w:hideMark/>
          </w:tcPr>
          <w:p w14:paraId="16BA2CE3"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c>
          <w:tcPr>
            <w:tcW w:w="756" w:type="dxa"/>
            <w:tcBorders>
              <w:top w:val="nil"/>
              <w:left w:val="nil"/>
              <w:bottom w:val="nil"/>
              <w:right w:val="nil"/>
            </w:tcBorders>
            <w:shd w:val="clear" w:color="000000" w:fill="FFFFFF"/>
            <w:noWrap/>
            <w:vAlign w:val="center"/>
            <w:hideMark/>
          </w:tcPr>
          <w:p w14:paraId="7F58B2F7"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 </w:t>
            </w:r>
          </w:p>
        </w:tc>
      </w:tr>
      <w:tr w:rsidR="005C7E40" w:rsidRPr="00521152" w14:paraId="1CFD8C29" w14:textId="77777777" w:rsidTr="005C7E40">
        <w:trPr>
          <w:trHeight w:val="277"/>
        </w:trPr>
        <w:tc>
          <w:tcPr>
            <w:tcW w:w="1469" w:type="dxa"/>
            <w:tcBorders>
              <w:top w:val="nil"/>
              <w:left w:val="nil"/>
              <w:bottom w:val="nil"/>
              <w:right w:val="nil"/>
            </w:tcBorders>
            <w:shd w:val="clear" w:color="000000" w:fill="FFFFFF"/>
            <w:noWrap/>
            <w:vAlign w:val="center"/>
            <w:hideMark/>
          </w:tcPr>
          <w:p w14:paraId="2B8E6198"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Combined</w:t>
            </w:r>
          </w:p>
        </w:tc>
        <w:tc>
          <w:tcPr>
            <w:tcW w:w="276" w:type="dxa"/>
            <w:tcBorders>
              <w:top w:val="nil"/>
              <w:left w:val="nil"/>
              <w:bottom w:val="nil"/>
              <w:right w:val="nil"/>
            </w:tcBorders>
            <w:shd w:val="clear" w:color="000000" w:fill="FFFFFF"/>
            <w:noWrap/>
            <w:vAlign w:val="center"/>
            <w:hideMark/>
          </w:tcPr>
          <w:p w14:paraId="1042D48C"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nil"/>
              <w:right w:val="nil"/>
            </w:tcBorders>
            <w:shd w:val="clear" w:color="000000" w:fill="FFFFFF"/>
            <w:noWrap/>
            <w:vAlign w:val="center"/>
            <w:hideMark/>
          </w:tcPr>
          <w:p w14:paraId="6EE0A78B"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December</w:t>
            </w:r>
          </w:p>
        </w:tc>
        <w:tc>
          <w:tcPr>
            <w:tcW w:w="350" w:type="dxa"/>
            <w:tcBorders>
              <w:top w:val="nil"/>
              <w:left w:val="nil"/>
              <w:bottom w:val="nil"/>
              <w:right w:val="nil"/>
            </w:tcBorders>
            <w:shd w:val="clear" w:color="000000" w:fill="FFFFFF"/>
            <w:noWrap/>
            <w:vAlign w:val="center"/>
            <w:hideMark/>
          </w:tcPr>
          <w:p w14:paraId="3B88718A"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nil"/>
              <w:right w:val="nil"/>
            </w:tcBorders>
            <w:shd w:val="clear" w:color="000000" w:fill="FFFFFF"/>
            <w:noWrap/>
            <w:vAlign w:val="center"/>
            <w:hideMark/>
          </w:tcPr>
          <w:p w14:paraId="7C78804A"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1885.3</w:t>
            </w:r>
          </w:p>
        </w:tc>
        <w:tc>
          <w:tcPr>
            <w:tcW w:w="756" w:type="dxa"/>
            <w:tcBorders>
              <w:top w:val="nil"/>
              <w:left w:val="nil"/>
              <w:bottom w:val="nil"/>
              <w:right w:val="nil"/>
            </w:tcBorders>
            <w:shd w:val="clear" w:color="000000" w:fill="FFFFFF"/>
            <w:noWrap/>
            <w:vAlign w:val="center"/>
            <w:hideMark/>
          </w:tcPr>
          <w:p w14:paraId="35DE89D3"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396.1</w:t>
            </w:r>
          </w:p>
        </w:tc>
        <w:tc>
          <w:tcPr>
            <w:tcW w:w="276" w:type="dxa"/>
            <w:tcBorders>
              <w:top w:val="nil"/>
              <w:left w:val="nil"/>
              <w:bottom w:val="nil"/>
              <w:right w:val="nil"/>
            </w:tcBorders>
            <w:shd w:val="clear" w:color="000000" w:fill="FFFFFF"/>
            <w:noWrap/>
            <w:vAlign w:val="bottom"/>
            <w:hideMark/>
          </w:tcPr>
          <w:p w14:paraId="355A2FB5"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center"/>
            <w:hideMark/>
          </w:tcPr>
          <w:p w14:paraId="5FE4F43D"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1178.1</w:t>
            </w:r>
          </w:p>
        </w:tc>
        <w:tc>
          <w:tcPr>
            <w:tcW w:w="855" w:type="dxa"/>
            <w:tcBorders>
              <w:top w:val="nil"/>
              <w:left w:val="nil"/>
              <w:bottom w:val="nil"/>
              <w:right w:val="nil"/>
            </w:tcBorders>
            <w:shd w:val="clear" w:color="000000" w:fill="FFFFFF"/>
            <w:noWrap/>
            <w:vAlign w:val="center"/>
            <w:hideMark/>
          </w:tcPr>
          <w:p w14:paraId="6D7ABEEB"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339.4</w:t>
            </w:r>
          </w:p>
        </w:tc>
        <w:tc>
          <w:tcPr>
            <w:tcW w:w="276" w:type="dxa"/>
            <w:tcBorders>
              <w:top w:val="nil"/>
              <w:left w:val="nil"/>
              <w:bottom w:val="nil"/>
              <w:right w:val="nil"/>
            </w:tcBorders>
            <w:shd w:val="clear" w:color="000000" w:fill="FFFFFF"/>
            <w:noWrap/>
            <w:vAlign w:val="bottom"/>
            <w:hideMark/>
          </w:tcPr>
          <w:p w14:paraId="18FB39C1"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center"/>
            <w:hideMark/>
          </w:tcPr>
          <w:p w14:paraId="78E368AB"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86.2</w:t>
            </w:r>
          </w:p>
        </w:tc>
        <w:tc>
          <w:tcPr>
            <w:tcW w:w="756" w:type="dxa"/>
            <w:tcBorders>
              <w:top w:val="nil"/>
              <w:left w:val="nil"/>
              <w:bottom w:val="nil"/>
              <w:right w:val="nil"/>
            </w:tcBorders>
            <w:shd w:val="clear" w:color="000000" w:fill="FFFFFF"/>
            <w:noWrap/>
            <w:vAlign w:val="center"/>
            <w:hideMark/>
          </w:tcPr>
          <w:p w14:paraId="473353DE"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18.7</w:t>
            </w:r>
          </w:p>
        </w:tc>
        <w:tc>
          <w:tcPr>
            <w:tcW w:w="276" w:type="dxa"/>
            <w:tcBorders>
              <w:top w:val="nil"/>
              <w:left w:val="nil"/>
              <w:bottom w:val="nil"/>
              <w:right w:val="nil"/>
            </w:tcBorders>
            <w:shd w:val="clear" w:color="000000" w:fill="FFFFFF"/>
            <w:noWrap/>
            <w:vAlign w:val="bottom"/>
            <w:hideMark/>
          </w:tcPr>
          <w:p w14:paraId="17254D48"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center"/>
            <w:hideMark/>
          </w:tcPr>
          <w:p w14:paraId="0D1290A3"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2933.4</w:t>
            </w:r>
          </w:p>
        </w:tc>
        <w:tc>
          <w:tcPr>
            <w:tcW w:w="807" w:type="dxa"/>
            <w:tcBorders>
              <w:top w:val="nil"/>
              <w:left w:val="nil"/>
              <w:bottom w:val="nil"/>
              <w:right w:val="nil"/>
            </w:tcBorders>
            <w:shd w:val="clear" w:color="000000" w:fill="FFFFFF"/>
            <w:noWrap/>
            <w:vAlign w:val="center"/>
            <w:hideMark/>
          </w:tcPr>
          <w:p w14:paraId="1C4369A6"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609.6</w:t>
            </w:r>
          </w:p>
        </w:tc>
        <w:tc>
          <w:tcPr>
            <w:tcW w:w="276" w:type="dxa"/>
            <w:tcBorders>
              <w:top w:val="nil"/>
              <w:left w:val="nil"/>
              <w:bottom w:val="nil"/>
              <w:right w:val="nil"/>
            </w:tcBorders>
            <w:shd w:val="clear" w:color="000000" w:fill="FFFFFF"/>
            <w:noWrap/>
            <w:vAlign w:val="bottom"/>
            <w:hideMark/>
          </w:tcPr>
          <w:p w14:paraId="6138D421"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54" w:type="dxa"/>
            <w:tcBorders>
              <w:top w:val="nil"/>
              <w:left w:val="nil"/>
              <w:bottom w:val="nil"/>
              <w:right w:val="nil"/>
            </w:tcBorders>
            <w:shd w:val="clear" w:color="000000" w:fill="FFFFFF"/>
            <w:noWrap/>
            <w:vAlign w:val="center"/>
            <w:hideMark/>
          </w:tcPr>
          <w:p w14:paraId="5C2ED31F"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0</w:t>
            </w:r>
          </w:p>
        </w:tc>
        <w:tc>
          <w:tcPr>
            <w:tcW w:w="721" w:type="dxa"/>
            <w:tcBorders>
              <w:top w:val="nil"/>
              <w:left w:val="nil"/>
              <w:bottom w:val="nil"/>
              <w:right w:val="nil"/>
            </w:tcBorders>
            <w:shd w:val="clear" w:color="000000" w:fill="FFFFFF"/>
            <w:noWrap/>
            <w:vAlign w:val="center"/>
            <w:hideMark/>
          </w:tcPr>
          <w:p w14:paraId="0B664400"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0</w:t>
            </w:r>
          </w:p>
        </w:tc>
        <w:tc>
          <w:tcPr>
            <w:tcW w:w="276" w:type="dxa"/>
            <w:tcBorders>
              <w:top w:val="nil"/>
              <w:left w:val="nil"/>
              <w:bottom w:val="nil"/>
              <w:right w:val="nil"/>
            </w:tcBorders>
            <w:shd w:val="clear" w:color="000000" w:fill="FFFFFF"/>
            <w:noWrap/>
            <w:vAlign w:val="bottom"/>
            <w:hideMark/>
          </w:tcPr>
          <w:p w14:paraId="6D4B7184"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center"/>
            <w:hideMark/>
          </w:tcPr>
          <w:p w14:paraId="024EB3AB"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119.1</w:t>
            </w:r>
          </w:p>
        </w:tc>
        <w:tc>
          <w:tcPr>
            <w:tcW w:w="756" w:type="dxa"/>
            <w:tcBorders>
              <w:top w:val="nil"/>
              <w:left w:val="nil"/>
              <w:bottom w:val="nil"/>
              <w:right w:val="nil"/>
            </w:tcBorders>
            <w:shd w:val="clear" w:color="000000" w:fill="FFFFFF"/>
            <w:noWrap/>
            <w:vAlign w:val="center"/>
            <w:hideMark/>
          </w:tcPr>
          <w:p w14:paraId="204F4B04"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107.3</w:t>
            </w:r>
          </w:p>
        </w:tc>
      </w:tr>
      <w:tr w:rsidR="005C7E40" w:rsidRPr="00521152" w14:paraId="6F6DF365" w14:textId="77777777" w:rsidTr="005C7E40">
        <w:trPr>
          <w:trHeight w:val="277"/>
        </w:trPr>
        <w:tc>
          <w:tcPr>
            <w:tcW w:w="1469" w:type="dxa"/>
            <w:tcBorders>
              <w:top w:val="nil"/>
              <w:left w:val="nil"/>
              <w:bottom w:val="nil"/>
              <w:right w:val="nil"/>
            </w:tcBorders>
            <w:shd w:val="clear" w:color="000000" w:fill="FFFFFF"/>
            <w:noWrap/>
            <w:vAlign w:val="center"/>
            <w:hideMark/>
          </w:tcPr>
          <w:p w14:paraId="45F6B1BF"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center"/>
            <w:hideMark/>
          </w:tcPr>
          <w:p w14:paraId="240DD6B6"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bottom w:val="nil"/>
              <w:right w:val="nil"/>
            </w:tcBorders>
            <w:shd w:val="clear" w:color="000000" w:fill="FFFFFF"/>
            <w:noWrap/>
            <w:vAlign w:val="center"/>
            <w:hideMark/>
          </w:tcPr>
          <w:p w14:paraId="41F2D44A"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January</w:t>
            </w:r>
          </w:p>
        </w:tc>
        <w:tc>
          <w:tcPr>
            <w:tcW w:w="350" w:type="dxa"/>
            <w:tcBorders>
              <w:top w:val="nil"/>
              <w:left w:val="nil"/>
              <w:bottom w:val="nil"/>
              <w:right w:val="nil"/>
            </w:tcBorders>
            <w:shd w:val="clear" w:color="000000" w:fill="FFFFFF"/>
            <w:noWrap/>
            <w:vAlign w:val="center"/>
            <w:hideMark/>
          </w:tcPr>
          <w:p w14:paraId="1BC7025C"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bottom w:val="nil"/>
              <w:right w:val="nil"/>
            </w:tcBorders>
            <w:shd w:val="clear" w:color="000000" w:fill="FFFFFF"/>
            <w:noWrap/>
            <w:vAlign w:val="center"/>
            <w:hideMark/>
          </w:tcPr>
          <w:p w14:paraId="3CB25758"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1491.5</w:t>
            </w:r>
          </w:p>
        </w:tc>
        <w:tc>
          <w:tcPr>
            <w:tcW w:w="756" w:type="dxa"/>
            <w:tcBorders>
              <w:top w:val="nil"/>
              <w:left w:val="nil"/>
              <w:bottom w:val="nil"/>
              <w:right w:val="nil"/>
            </w:tcBorders>
            <w:shd w:val="clear" w:color="000000" w:fill="FFFFFF"/>
            <w:noWrap/>
            <w:vAlign w:val="center"/>
            <w:hideMark/>
          </w:tcPr>
          <w:p w14:paraId="20CD8F3B"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572.7</w:t>
            </w:r>
          </w:p>
        </w:tc>
        <w:tc>
          <w:tcPr>
            <w:tcW w:w="276" w:type="dxa"/>
            <w:tcBorders>
              <w:top w:val="nil"/>
              <w:left w:val="nil"/>
              <w:bottom w:val="nil"/>
              <w:right w:val="nil"/>
            </w:tcBorders>
            <w:shd w:val="clear" w:color="000000" w:fill="FFFFFF"/>
            <w:noWrap/>
            <w:vAlign w:val="bottom"/>
            <w:hideMark/>
          </w:tcPr>
          <w:p w14:paraId="08FC901F"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bottom w:val="nil"/>
              <w:right w:val="nil"/>
            </w:tcBorders>
            <w:shd w:val="clear" w:color="000000" w:fill="FFFFFF"/>
            <w:noWrap/>
            <w:vAlign w:val="center"/>
            <w:hideMark/>
          </w:tcPr>
          <w:p w14:paraId="5C31A5E4"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1277.0</w:t>
            </w:r>
          </w:p>
        </w:tc>
        <w:tc>
          <w:tcPr>
            <w:tcW w:w="855" w:type="dxa"/>
            <w:tcBorders>
              <w:top w:val="nil"/>
              <w:left w:val="nil"/>
              <w:bottom w:val="nil"/>
              <w:right w:val="nil"/>
            </w:tcBorders>
            <w:shd w:val="clear" w:color="000000" w:fill="FFFFFF"/>
            <w:noWrap/>
            <w:vAlign w:val="center"/>
            <w:hideMark/>
          </w:tcPr>
          <w:p w14:paraId="77B5F13E"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570.3</w:t>
            </w:r>
          </w:p>
        </w:tc>
        <w:tc>
          <w:tcPr>
            <w:tcW w:w="276" w:type="dxa"/>
            <w:tcBorders>
              <w:top w:val="nil"/>
              <w:left w:val="nil"/>
              <w:bottom w:val="nil"/>
              <w:right w:val="nil"/>
            </w:tcBorders>
            <w:shd w:val="clear" w:color="000000" w:fill="FFFFFF"/>
            <w:noWrap/>
            <w:vAlign w:val="bottom"/>
            <w:hideMark/>
          </w:tcPr>
          <w:p w14:paraId="19F4DA6D"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bottom w:val="nil"/>
              <w:right w:val="nil"/>
            </w:tcBorders>
            <w:shd w:val="clear" w:color="000000" w:fill="FFFFFF"/>
            <w:noWrap/>
            <w:vAlign w:val="center"/>
            <w:hideMark/>
          </w:tcPr>
          <w:p w14:paraId="616C47A9"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512.9</w:t>
            </w:r>
          </w:p>
        </w:tc>
        <w:tc>
          <w:tcPr>
            <w:tcW w:w="756" w:type="dxa"/>
            <w:tcBorders>
              <w:top w:val="nil"/>
              <w:left w:val="nil"/>
              <w:bottom w:val="nil"/>
              <w:right w:val="nil"/>
            </w:tcBorders>
            <w:shd w:val="clear" w:color="000000" w:fill="FFFFFF"/>
            <w:noWrap/>
            <w:vAlign w:val="center"/>
            <w:hideMark/>
          </w:tcPr>
          <w:p w14:paraId="120603DA"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482.8</w:t>
            </w:r>
          </w:p>
        </w:tc>
        <w:tc>
          <w:tcPr>
            <w:tcW w:w="276" w:type="dxa"/>
            <w:tcBorders>
              <w:top w:val="nil"/>
              <w:left w:val="nil"/>
              <w:bottom w:val="nil"/>
              <w:right w:val="nil"/>
            </w:tcBorders>
            <w:shd w:val="clear" w:color="000000" w:fill="FFFFFF"/>
            <w:noWrap/>
            <w:vAlign w:val="bottom"/>
            <w:hideMark/>
          </w:tcPr>
          <w:p w14:paraId="0BCE736D"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bottom w:val="nil"/>
              <w:right w:val="nil"/>
            </w:tcBorders>
            <w:shd w:val="clear" w:color="000000" w:fill="FFFFFF"/>
            <w:noWrap/>
            <w:vAlign w:val="center"/>
            <w:hideMark/>
          </w:tcPr>
          <w:p w14:paraId="0A2EDD0A"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3158.4</w:t>
            </w:r>
          </w:p>
        </w:tc>
        <w:tc>
          <w:tcPr>
            <w:tcW w:w="807" w:type="dxa"/>
            <w:tcBorders>
              <w:top w:val="nil"/>
              <w:left w:val="nil"/>
              <w:bottom w:val="nil"/>
              <w:right w:val="nil"/>
            </w:tcBorders>
            <w:shd w:val="clear" w:color="000000" w:fill="FFFFFF"/>
            <w:noWrap/>
            <w:vAlign w:val="center"/>
            <w:hideMark/>
          </w:tcPr>
          <w:p w14:paraId="42E28433"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645.8</w:t>
            </w:r>
          </w:p>
        </w:tc>
        <w:tc>
          <w:tcPr>
            <w:tcW w:w="276" w:type="dxa"/>
            <w:tcBorders>
              <w:top w:val="nil"/>
              <w:left w:val="nil"/>
              <w:bottom w:val="nil"/>
              <w:right w:val="nil"/>
            </w:tcBorders>
            <w:shd w:val="clear" w:color="000000" w:fill="FFFFFF"/>
            <w:noWrap/>
            <w:vAlign w:val="bottom"/>
            <w:hideMark/>
          </w:tcPr>
          <w:p w14:paraId="06F681E1"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54" w:type="dxa"/>
            <w:tcBorders>
              <w:top w:val="nil"/>
              <w:left w:val="nil"/>
              <w:bottom w:val="nil"/>
              <w:right w:val="nil"/>
            </w:tcBorders>
            <w:shd w:val="clear" w:color="000000" w:fill="FFFFFF"/>
            <w:noWrap/>
            <w:vAlign w:val="center"/>
            <w:hideMark/>
          </w:tcPr>
          <w:p w14:paraId="39E1570D"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0</w:t>
            </w:r>
          </w:p>
        </w:tc>
        <w:tc>
          <w:tcPr>
            <w:tcW w:w="721" w:type="dxa"/>
            <w:tcBorders>
              <w:top w:val="nil"/>
              <w:left w:val="nil"/>
              <w:bottom w:val="nil"/>
              <w:right w:val="nil"/>
            </w:tcBorders>
            <w:shd w:val="clear" w:color="000000" w:fill="FFFFFF"/>
            <w:noWrap/>
            <w:vAlign w:val="center"/>
            <w:hideMark/>
          </w:tcPr>
          <w:p w14:paraId="14D55E0C"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0</w:t>
            </w:r>
          </w:p>
        </w:tc>
        <w:tc>
          <w:tcPr>
            <w:tcW w:w="276" w:type="dxa"/>
            <w:tcBorders>
              <w:top w:val="nil"/>
              <w:left w:val="nil"/>
              <w:bottom w:val="nil"/>
              <w:right w:val="nil"/>
            </w:tcBorders>
            <w:shd w:val="clear" w:color="000000" w:fill="FFFFFF"/>
            <w:noWrap/>
            <w:vAlign w:val="bottom"/>
            <w:hideMark/>
          </w:tcPr>
          <w:p w14:paraId="5885C168"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bottom w:val="nil"/>
              <w:right w:val="nil"/>
            </w:tcBorders>
            <w:shd w:val="clear" w:color="000000" w:fill="FFFFFF"/>
            <w:noWrap/>
            <w:vAlign w:val="center"/>
            <w:hideMark/>
          </w:tcPr>
          <w:p w14:paraId="1E59A4D3"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37.8</w:t>
            </w:r>
          </w:p>
        </w:tc>
        <w:tc>
          <w:tcPr>
            <w:tcW w:w="756" w:type="dxa"/>
            <w:tcBorders>
              <w:top w:val="nil"/>
              <w:left w:val="nil"/>
              <w:bottom w:val="nil"/>
              <w:right w:val="nil"/>
            </w:tcBorders>
            <w:shd w:val="clear" w:color="000000" w:fill="FFFFFF"/>
            <w:noWrap/>
            <w:vAlign w:val="center"/>
            <w:hideMark/>
          </w:tcPr>
          <w:p w14:paraId="7014F7A9"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33.9</w:t>
            </w:r>
          </w:p>
        </w:tc>
      </w:tr>
      <w:tr w:rsidR="005C7E40" w:rsidRPr="00521152" w14:paraId="377E29BA" w14:textId="77777777" w:rsidTr="005C7E40">
        <w:trPr>
          <w:trHeight w:val="277"/>
        </w:trPr>
        <w:tc>
          <w:tcPr>
            <w:tcW w:w="1469" w:type="dxa"/>
            <w:tcBorders>
              <w:top w:val="nil"/>
              <w:left w:val="nil"/>
              <w:right w:val="nil"/>
            </w:tcBorders>
            <w:shd w:val="clear" w:color="000000" w:fill="FFFFFF"/>
            <w:noWrap/>
            <w:vAlign w:val="bottom"/>
            <w:hideMark/>
          </w:tcPr>
          <w:p w14:paraId="681F6432"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right w:val="nil"/>
            </w:tcBorders>
            <w:shd w:val="clear" w:color="000000" w:fill="FFFFFF"/>
            <w:noWrap/>
            <w:vAlign w:val="bottom"/>
            <w:hideMark/>
          </w:tcPr>
          <w:p w14:paraId="1753D1C5"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203" w:type="dxa"/>
            <w:tcBorders>
              <w:top w:val="nil"/>
              <w:left w:val="nil"/>
              <w:right w:val="nil"/>
            </w:tcBorders>
            <w:shd w:val="clear" w:color="000000" w:fill="FFFFFF"/>
            <w:noWrap/>
            <w:vAlign w:val="center"/>
            <w:hideMark/>
          </w:tcPr>
          <w:p w14:paraId="05A332DC"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February</w:t>
            </w:r>
          </w:p>
        </w:tc>
        <w:tc>
          <w:tcPr>
            <w:tcW w:w="350" w:type="dxa"/>
            <w:tcBorders>
              <w:top w:val="nil"/>
              <w:left w:val="nil"/>
              <w:right w:val="nil"/>
            </w:tcBorders>
            <w:shd w:val="clear" w:color="000000" w:fill="FFFFFF"/>
            <w:noWrap/>
            <w:vAlign w:val="center"/>
            <w:hideMark/>
          </w:tcPr>
          <w:p w14:paraId="60E2CF8D"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70" w:type="dxa"/>
            <w:tcBorders>
              <w:top w:val="nil"/>
              <w:left w:val="nil"/>
              <w:right w:val="nil"/>
            </w:tcBorders>
            <w:shd w:val="clear" w:color="000000" w:fill="FFFFFF"/>
            <w:noWrap/>
            <w:vAlign w:val="center"/>
            <w:hideMark/>
          </w:tcPr>
          <w:p w14:paraId="784145D0"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1992.2</w:t>
            </w:r>
          </w:p>
        </w:tc>
        <w:tc>
          <w:tcPr>
            <w:tcW w:w="756" w:type="dxa"/>
            <w:tcBorders>
              <w:top w:val="nil"/>
              <w:left w:val="nil"/>
              <w:right w:val="nil"/>
            </w:tcBorders>
            <w:shd w:val="clear" w:color="000000" w:fill="FFFFFF"/>
            <w:noWrap/>
            <w:vAlign w:val="center"/>
            <w:hideMark/>
          </w:tcPr>
          <w:p w14:paraId="7B20247C"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625.1</w:t>
            </w:r>
          </w:p>
        </w:tc>
        <w:tc>
          <w:tcPr>
            <w:tcW w:w="276" w:type="dxa"/>
            <w:tcBorders>
              <w:top w:val="nil"/>
              <w:left w:val="nil"/>
              <w:right w:val="nil"/>
            </w:tcBorders>
            <w:shd w:val="clear" w:color="000000" w:fill="FFFFFF"/>
            <w:noWrap/>
            <w:vAlign w:val="bottom"/>
            <w:hideMark/>
          </w:tcPr>
          <w:p w14:paraId="1B24A6DB"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30" w:type="dxa"/>
            <w:tcBorders>
              <w:top w:val="nil"/>
              <w:left w:val="nil"/>
              <w:right w:val="nil"/>
            </w:tcBorders>
            <w:shd w:val="clear" w:color="000000" w:fill="FFFFFF"/>
            <w:noWrap/>
            <w:vAlign w:val="center"/>
            <w:hideMark/>
          </w:tcPr>
          <w:p w14:paraId="6821D222"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1</w:t>
            </w:r>
            <w:r>
              <w:rPr>
                <w:rFonts w:ascii="Times New Roman" w:hAnsi="Times New Roman" w:cs="Times New Roman"/>
                <w:color w:val="000000"/>
              </w:rPr>
              <w:t>163.9</w:t>
            </w:r>
          </w:p>
        </w:tc>
        <w:tc>
          <w:tcPr>
            <w:tcW w:w="855" w:type="dxa"/>
            <w:tcBorders>
              <w:top w:val="nil"/>
              <w:left w:val="nil"/>
              <w:right w:val="nil"/>
            </w:tcBorders>
            <w:shd w:val="clear" w:color="000000" w:fill="FFFFFF"/>
            <w:noWrap/>
            <w:vAlign w:val="center"/>
            <w:hideMark/>
          </w:tcPr>
          <w:p w14:paraId="7487537E"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401.5</w:t>
            </w:r>
          </w:p>
        </w:tc>
        <w:tc>
          <w:tcPr>
            <w:tcW w:w="276" w:type="dxa"/>
            <w:tcBorders>
              <w:top w:val="nil"/>
              <w:left w:val="nil"/>
              <w:right w:val="nil"/>
            </w:tcBorders>
            <w:shd w:val="clear" w:color="000000" w:fill="FFFFFF"/>
            <w:noWrap/>
            <w:vAlign w:val="bottom"/>
            <w:hideMark/>
          </w:tcPr>
          <w:p w14:paraId="069AED42"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810" w:type="dxa"/>
            <w:tcBorders>
              <w:top w:val="nil"/>
              <w:left w:val="nil"/>
              <w:right w:val="nil"/>
            </w:tcBorders>
            <w:shd w:val="clear" w:color="000000" w:fill="FFFFFF"/>
            <w:noWrap/>
            <w:vAlign w:val="center"/>
            <w:hideMark/>
          </w:tcPr>
          <w:p w14:paraId="008CA06C"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946.5</w:t>
            </w:r>
          </w:p>
        </w:tc>
        <w:tc>
          <w:tcPr>
            <w:tcW w:w="756" w:type="dxa"/>
            <w:tcBorders>
              <w:top w:val="nil"/>
              <w:left w:val="nil"/>
              <w:right w:val="nil"/>
            </w:tcBorders>
            <w:shd w:val="clear" w:color="000000" w:fill="FFFFFF"/>
            <w:noWrap/>
            <w:vAlign w:val="center"/>
            <w:hideMark/>
          </w:tcPr>
          <w:p w14:paraId="2DF2FF7D"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819.4</w:t>
            </w:r>
          </w:p>
        </w:tc>
        <w:tc>
          <w:tcPr>
            <w:tcW w:w="276" w:type="dxa"/>
            <w:tcBorders>
              <w:top w:val="nil"/>
              <w:left w:val="nil"/>
              <w:right w:val="nil"/>
            </w:tcBorders>
            <w:shd w:val="clear" w:color="000000" w:fill="FFFFFF"/>
            <w:noWrap/>
            <w:vAlign w:val="bottom"/>
            <w:hideMark/>
          </w:tcPr>
          <w:p w14:paraId="5E40375A"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917" w:type="dxa"/>
            <w:tcBorders>
              <w:top w:val="nil"/>
              <w:left w:val="nil"/>
              <w:right w:val="nil"/>
            </w:tcBorders>
            <w:shd w:val="clear" w:color="000000" w:fill="FFFFFF"/>
            <w:noWrap/>
            <w:vAlign w:val="center"/>
            <w:hideMark/>
          </w:tcPr>
          <w:p w14:paraId="60984DF9"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1285.1</w:t>
            </w:r>
          </w:p>
        </w:tc>
        <w:tc>
          <w:tcPr>
            <w:tcW w:w="807" w:type="dxa"/>
            <w:tcBorders>
              <w:top w:val="nil"/>
              <w:left w:val="nil"/>
              <w:right w:val="nil"/>
            </w:tcBorders>
            <w:shd w:val="clear" w:color="000000" w:fill="FFFFFF"/>
            <w:noWrap/>
            <w:vAlign w:val="center"/>
            <w:hideMark/>
          </w:tcPr>
          <w:p w14:paraId="4DF43C8C" w14:textId="77777777" w:rsidR="005C7E40" w:rsidRPr="00521152" w:rsidRDefault="005C7E40" w:rsidP="005C7E40">
            <w:pPr>
              <w:jc w:val="right"/>
              <w:rPr>
                <w:rFonts w:ascii="Times New Roman" w:hAnsi="Times New Roman" w:cs="Times New Roman"/>
                <w:color w:val="000000"/>
              </w:rPr>
            </w:pPr>
            <w:r>
              <w:rPr>
                <w:rFonts w:ascii="Times New Roman" w:hAnsi="Times New Roman" w:cs="Times New Roman"/>
                <w:color w:val="000000"/>
              </w:rPr>
              <w:t>325.3</w:t>
            </w:r>
          </w:p>
        </w:tc>
        <w:tc>
          <w:tcPr>
            <w:tcW w:w="276" w:type="dxa"/>
            <w:tcBorders>
              <w:top w:val="nil"/>
              <w:left w:val="nil"/>
              <w:right w:val="nil"/>
            </w:tcBorders>
            <w:shd w:val="clear" w:color="000000" w:fill="FFFFFF"/>
            <w:noWrap/>
            <w:vAlign w:val="bottom"/>
            <w:hideMark/>
          </w:tcPr>
          <w:p w14:paraId="2DC3A0B3"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54" w:type="dxa"/>
            <w:tcBorders>
              <w:top w:val="nil"/>
              <w:left w:val="nil"/>
              <w:right w:val="nil"/>
            </w:tcBorders>
            <w:shd w:val="clear" w:color="000000" w:fill="FFFFFF"/>
            <w:noWrap/>
            <w:vAlign w:val="center"/>
            <w:hideMark/>
          </w:tcPr>
          <w:p w14:paraId="44F8C4B3"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0</w:t>
            </w:r>
          </w:p>
        </w:tc>
        <w:tc>
          <w:tcPr>
            <w:tcW w:w="721" w:type="dxa"/>
            <w:tcBorders>
              <w:top w:val="nil"/>
              <w:left w:val="nil"/>
              <w:right w:val="nil"/>
            </w:tcBorders>
            <w:shd w:val="clear" w:color="000000" w:fill="FFFFFF"/>
            <w:noWrap/>
            <w:vAlign w:val="center"/>
            <w:hideMark/>
          </w:tcPr>
          <w:p w14:paraId="169EE06B" w14:textId="77777777" w:rsidR="005C7E40" w:rsidRPr="00521152" w:rsidRDefault="005C7E40" w:rsidP="005C7E40">
            <w:pPr>
              <w:jc w:val="center"/>
              <w:rPr>
                <w:rFonts w:ascii="Times New Roman" w:hAnsi="Times New Roman" w:cs="Times New Roman"/>
                <w:color w:val="000000"/>
              </w:rPr>
            </w:pPr>
            <w:r w:rsidRPr="00521152">
              <w:rPr>
                <w:rFonts w:ascii="Times New Roman" w:hAnsi="Times New Roman" w:cs="Times New Roman"/>
                <w:color w:val="000000"/>
              </w:rPr>
              <w:t>0</w:t>
            </w:r>
          </w:p>
        </w:tc>
        <w:tc>
          <w:tcPr>
            <w:tcW w:w="276" w:type="dxa"/>
            <w:tcBorders>
              <w:top w:val="nil"/>
              <w:left w:val="nil"/>
              <w:right w:val="nil"/>
            </w:tcBorders>
            <w:shd w:val="clear" w:color="000000" w:fill="FFFFFF"/>
            <w:noWrap/>
            <w:vAlign w:val="bottom"/>
            <w:hideMark/>
          </w:tcPr>
          <w:p w14:paraId="68143718"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797" w:type="dxa"/>
            <w:tcBorders>
              <w:top w:val="nil"/>
              <w:left w:val="nil"/>
              <w:right w:val="nil"/>
            </w:tcBorders>
            <w:shd w:val="clear" w:color="000000" w:fill="FFFFFF"/>
            <w:noWrap/>
            <w:vAlign w:val="center"/>
            <w:hideMark/>
          </w:tcPr>
          <w:p w14:paraId="6A9285D5" w14:textId="2BA22D95" w:rsidR="005C7E40" w:rsidRPr="00521152" w:rsidRDefault="00EE7A62" w:rsidP="005C7E40">
            <w:pPr>
              <w:jc w:val="right"/>
              <w:rPr>
                <w:rFonts w:ascii="Times New Roman" w:hAnsi="Times New Roman" w:cs="Times New Roman"/>
                <w:color w:val="000000"/>
              </w:rPr>
            </w:pPr>
            <w:r>
              <w:rPr>
                <w:rFonts w:ascii="Times New Roman" w:hAnsi="Times New Roman" w:cs="Times New Roman"/>
                <w:color w:val="000000"/>
              </w:rPr>
              <w:t>0.0</w:t>
            </w:r>
          </w:p>
        </w:tc>
        <w:tc>
          <w:tcPr>
            <w:tcW w:w="756" w:type="dxa"/>
            <w:tcBorders>
              <w:top w:val="nil"/>
              <w:left w:val="nil"/>
              <w:right w:val="nil"/>
            </w:tcBorders>
            <w:shd w:val="clear" w:color="000000" w:fill="FFFFFF"/>
            <w:noWrap/>
            <w:vAlign w:val="center"/>
            <w:hideMark/>
          </w:tcPr>
          <w:p w14:paraId="12252EB9" w14:textId="5E61478D" w:rsidR="005C7E40" w:rsidRPr="00521152" w:rsidRDefault="00EE7A62" w:rsidP="005C7E40">
            <w:pPr>
              <w:jc w:val="right"/>
              <w:rPr>
                <w:rFonts w:ascii="Times New Roman" w:hAnsi="Times New Roman" w:cs="Times New Roman"/>
                <w:color w:val="000000"/>
              </w:rPr>
            </w:pPr>
            <w:r>
              <w:rPr>
                <w:rFonts w:ascii="Times New Roman" w:hAnsi="Times New Roman" w:cs="Times New Roman"/>
                <w:color w:val="000000"/>
              </w:rPr>
              <w:t>0.0</w:t>
            </w:r>
          </w:p>
        </w:tc>
      </w:tr>
      <w:tr w:rsidR="005C7E40" w:rsidRPr="00521152" w14:paraId="3E10B364" w14:textId="77777777" w:rsidTr="005C7E40">
        <w:trPr>
          <w:trHeight w:val="405"/>
        </w:trPr>
        <w:tc>
          <w:tcPr>
            <w:tcW w:w="1469" w:type="dxa"/>
            <w:tcBorders>
              <w:top w:val="nil"/>
              <w:left w:val="nil"/>
              <w:bottom w:val="single" w:sz="4" w:space="0" w:color="auto"/>
              <w:right w:val="nil"/>
            </w:tcBorders>
            <w:shd w:val="clear" w:color="000000" w:fill="FFFFFF"/>
            <w:noWrap/>
            <w:vAlign w:val="bottom"/>
            <w:hideMark/>
          </w:tcPr>
          <w:p w14:paraId="7E139916"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276" w:type="dxa"/>
            <w:tcBorders>
              <w:top w:val="nil"/>
              <w:left w:val="nil"/>
              <w:bottom w:val="single" w:sz="4" w:space="0" w:color="auto"/>
              <w:right w:val="nil"/>
            </w:tcBorders>
            <w:shd w:val="clear" w:color="000000" w:fill="FFFFFF"/>
            <w:noWrap/>
            <w:vAlign w:val="bottom"/>
            <w:hideMark/>
          </w:tcPr>
          <w:p w14:paraId="50E4DCFF" w14:textId="77777777" w:rsidR="005C7E40" w:rsidRPr="00521152" w:rsidRDefault="005C7E40" w:rsidP="005C7E40">
            <w:pPr>
              <w:rPr>
                <w:rFonts w:ascii="Times New Roman" w:hAnsi="Times New Roman" w:cs="Times New Roman"/>
                <w:color w:val="000000"/>
              </w:rPr>
            </w:pPr>
            <w:r w:rsidRPr="00521152">
              <w:rPr>
                <w:rFonts w:ascii="Times New Roman" w:hAnsi="Times New Roman" w:cs="Times New Roman"/>
                <w:color w:val="000000"/>
              </w:rPr>
              <w:t> </w:t>
            </w:r>
          </w:p>
        </w:tc>
        <w:tc>
          <w:tcPr>
            <w:tcW w:w="1553" w:type="dxa"/>
            <w:gridSpan w:val="2"/>
            <w:tcBorders>
              <w:top w:val="nil"/>
              <w:left w:val="nil"/>
              <w:bottom w:val="single" w:sz="4" w:space="0" w:color="auto"/>
              <w:right w:val="nil"/>
            </w:tcBorders>
            <w:shd w:val="clear" w:color="000000" w:fill="FFFFFF"/>
            <w:noWrap/>
            <w:vAlign w:val="center"/>
            <w:hideMark/>
          </w:tcPr>
          <w:p w14:paraId="76FF1426" w14:textId="77777777" w:rsidR="005C7E40" w:rsidRPr="00521152" w:rsidRDefault="005C7E40" w:rsidP="005C7E40">
            <w:pPr>
              <w:jc w:val="right"/>
              <w:rPr>
                <w:rFonts w:ascii="Times New Roman" w:hAnsi="Times New Roman" w:cs="Times New Roman"/>
                <w:color w:val="000000"/>
              </w:rPr>
            </w:pPr>
            <w:r w:rsidRPr="00521152">
              <w:rPr>
                <w:rFonts w:ascii="Times New Roman" w:hAnsi="Times New Roman" w:cs="Times New Roman"/>
                <w:color w:val="000000"/>
              </w:rPr>
              <w:t>Overall</w:t>
            </w:r>
          </w:p>
        </w:tc>
        <w:tc>
          <w:tcPr>
            <w:tcW w:w="970" w:type="dxa"/>
            <w:tcBorders>
              <w:top w:val="nil"/>
              <w:left w:val="nil"/>
              <w:bottom w:val="single" w:sz="4" w:space="0" w:color="auto"/>
              <w:right w:val="nil"/>
            </w:tcBorders>
            <w:shd w:val="clear" w:color="000000" w:fill="FFFFFF"/>
            <w:noWrap/>
            <w:vAlign w:val="center"/>
            <w:hideMark/>
          </w:tcPr>
          <w:p w14:paraId="32B4FD20" w14:textId="77777777" w:rsidR="005C7E40" w:rsidRPr="008B25BE" w:rsidRDefault="005C7E40" w:rsidP="005C7E40">
            <w:pPr>
              <w:jc w:val="right"/>
              <w:rPr>
                <w:rFonts w:ascii="Times New Roman" w:hAnsi="Times New Roman" w:cs="Times New Roman"/>
                <w:color w:val="000000"/>
              </w:rPr>
            </w:pPr>
            <w:r w:rsidRPr="008B25BE">
              <w:rPr>
                <w:rFonts w:ascii="Times New Roman" w:hAnsi="Times New Roman" w:cs="Times New Roman"/>
                <w:color w:val="000000"/>
              </w:rPr>
              <w:t>1655.5</w:t>
            </w:r>
          </w:p>
        </w:tc>
        <w:tc>
          <w:tcPr>
            <w:tcW w:w="756" w:type="dxa"/>
            <w:tcBorders>
              <w:top w:val="nil"/>
              <w:left w:val="nil"/>
              <w:bottom w:val="single" w:sz="4" w:space="0" w:color="auto"/>
              <w:right w:val="nil"/>
            </w:tcBorders>
            <w:shd w:val="clear" w:color="000000" w:fill="FFFFFF"/>
            <w:noWrap/>
            <w:vAlign w:val="center"/>
            <w:hideMark/>
          </w:tcPr>
          <w:p w14:paraId="645F9043" w14:textId="77777777" w:rsidR="005C7E40" w:rsidRPr="008B25BE" w:rsidRDefault="005C7E40" w:rsidP="005C7E40">
            <w:pPr>
              <w:jc w:val="right"/>
              <w:rPr>
                <w:rFonts w:ascii="Times New Roman" w:hAnsi="Times New Roman" w:cs="Times New Roman"/>
                <w:color w:val="000000"/>
              </w:rPr>
            </w:pPr>
            <w:r w:rsidRPr="008B25BE">
              <w:rPr>
                <w:rFonts w:ascii="Times New Roman" w:hAnsi="Times New Roman" w:cs="Times New Roman"/>
                <w:color w:val="000000"/>
              </w:rPr>
              <w:t>405.7</w:t>
            </w:r>
          </w:p>
        </w:tc>
        <w:tc>
          <w:tcPr>
            <w:tcW w:w="276" w:type="dxa"/>
            <w:tcBorders>
              <w:top w:val="nil"/>
              <w:left w:val="nil"/>
              <w:bottom w:val="single" w:sz="4" w:space="0" w:color="auto"/>
              <w:right w:val="nil"/>
            </w:tcBorders>
            <w:shd w:val="clear" w:color="000000" w:fill="FFFFFF"/>
            <w:noWrap/>
            <w:vAlign w:val="bottom"/>
            <w:hideMark/>
          </w:tcPr>
          <w:p w14:paraId="412E39CC" w14:textId="77777777" w:rsidR="005C7E40" w:rsidRPr="008B25BE" w:rsidRDefault="005C7E40" w:rsidP="005C7E40">
            <w:pPr>
              <w:rPr>
                <w:rFonts w:ascii="Times New Roman" w:hAnsi="Times New Roman" w:cs="Times New Roman"/>
                <w:color w:val="000000"/>
              </w:rPr>
            </w:pPr>
            <w:r w:rsidRPr="008B25BE">
              <w:rPr>
                <w:rFonts w:ascii="Times New Roman" w:hAnsi="Times New Roman" w:cs="Times New Roman"/>
                <w:color w:val="000000"/>
              </w:rPr>
              <w:t> </w:t>
            </w:r>
          </w:p>
        </w:tc>
        <w:tc>
          <w:tcPr>
            <w:tcW w:w="930" w:type="dxa"/>
            <w:tcBorders>
              <w:top w:val="nil"/>
              <w:left w:val="nil"/>
              <w:bottom w:val="single" w:sz="4" w:space="0" w:color="auto"/>
              <w:right w:val="nil"/>
            </w:tcBorders>
            <w:shd w:val="clear" w:color="000000" w:fill="FFFFFF"/>
            <w:noWrap/>
            <w:vAlign w:val="center"/>
            <w:hideMark/>
          </w:tcPr>
          <w:p w14:paraId="256C30AF" w14:textId="77777777" w:rsidR="005C7E40" w:rsidRPr="008B25BE" w:rsidRDefault="005C7E40" w:rsidP="005C7E40">
            <w:pPr>
              <w:jc w:val="right"/>
              <w:rPr>
                <w:rFonts w:ascii="Times New Roman" w:hAnsi="Times New Roman" w:cs="Times New Roman"/>
                <w:color w:val="000000"/>
              </w:rPr>
            </w:pPr>
            <w:r w:rsidRPr="008B25BE">
              <w:rPr>
                <w:rFonts w:ascii="Times New Roman" w:hAnsi="Times New Roman" w:cs="Times New Roman"/>
                <w:color w:val="000000"/>
              </w:rPr>
              <w:t>1203.4</w:t>
            </w:r>
          </w:p>
        </w:tc>
        <w:tc>
          <w:tcPr>
            <w:tcW w:w="855" w:type="dxa"/>
            <w:tcBorders>
              <w:top w:val="nil"/>
              <w:left w:val="nil"/>
              <w:bottom w:val="single" w:sz="4" w:space="0" w:color="auto"/>
              <w:right w:val="nil"/>
            </w:tcBorders>
            <w:shd w:val="clear" w:color="000000" w:fill="FFFFFF"/>
            <w:noWrap/>
            <w:vAlign w:val="center"/>
            <w:hideMark/>
          </w:tcPr>
          <w:p w14:paraId="429480CA" w14:textId="77777777" w:rsidR="005C7E40" w:rsidRPr="008B25BE" w:rsidRDefault="005C7E40" w:rsidP="005C7E40">
            <w:pPr>
              <w:jc w:val="right"/>
              <w:rPr>
                <w:rFonts w:ascii="Times New Roman" w:hAnsi="Times New Roman" w:cs="Times New Roman"/>
                <w:color w:val="000000"/>
              </w:rPr>
            </w:pPr>
            <w:r w:rsidRPr="008B25BE">
              <w:rPr>
                <w:rFonts w:ascii="Times New Roman" w:hAnsi="Times New Roman" w:cs="Times New Roman"/>
                <w:color w:val="000000"/>
              </w:rPr>
              <w:t>253.9</w:t>
            </w:r>
          </w:p>
        </w:tc>
        <w:tc>
          <w:tcPr>
            <w:tcW w:w="276" w:type="dxa"/>
            <w:tcBorders>
              <w:top w:val="nil"/>
              <w:left w:val="nil"/>
              <w:bottom w:val="single" w:sz="4" w:space="0" w:color="auto"/>
              <w:right w:val="nil"/>
            </w:tcBorders>
            <w:shd w:val="clear" w:color="000000" w:fill="FFFFFF"/>
            <w:noWrap/>
            <w:vAlign w:val="bottom"/>
            <w:hideMark/>
          </w:tcPr>
          <w:p w14:paraId="561DAFB4" w14:textId="77777777" w:rsidR="005C7E40" w:rsidRPr="008B25BE" w:rsidRDefault="005C7E40" w:rsidP="005C7E40">
            <w:pPr>
              <w:rPr>
                <w:rFonts w:ascii="Times New Roman" w:hAnsi="Times New Roman" w:cs="Times New Roman"/>
                <w:color w:val="000000"/>
              </w:rPr>
            </w:pPr>
            <w:r w:rsidRPr="008B25BE">
              <w:rPr>
                <w:rFonts w:ascii="Times New Roman" w:hAnsi="Times New Roman" w:cs="Times New Roman"/>
                <w:color w:val="000000"/>
              </w:rPr>
              <w:t> </w:t>
            </w:r>
          </w:p>
        </w:tc>
        <w:tc>
          <w:tcPr>
            <w:tcW w:w="810" w:type="dxa"/>
            <w:tcBorders>
              <w:top w:val="nil"/>
              <w:left w:val="nil"/>
              <w:bottom w:val="single" w:sz="4" w:space="0" w:color="auto"/>
              <w:right w:val="nil"/>
            </w:tcBorders>
            <w:shd w:val="clear" w:color="000000" w:fill="FFFFFF"/>
            <w:noWrap/>
            <w:vAlign w:val="center"/>
            <w:hideMark/>
          </w:tcPr>
          <w:p w14:paraId="4BEA82ED" w14:textId="77777777" w:rsidR="005C7E40" w:rsidRPr="008B25BE" w:rsidRDefault="005C7E40" w:rsidP="005C7E40">
            <w:pPr>
              <w:jc w:val="right"/>
              <w:rPr>
                <w:rFonts w:ascii="Times New Roman" w:hAnsi="Times New Roman" w:cs="Times New Roman"/>
                <w:color w:val="000000"/>
              </w:rPr>
            </w:pPr>
            <w:r w:rsidRPr="008B25BE">
              <w:rPr>
                <w:rFonts w:ascii="Times New Roman" w:hAnsi="Times New Roman" w:cs="Times New Roman"/>
                <w:color w:val="000000"/>
              </w:rPr>
              <w:t>515.7</w:t>
            </w:r>
          </w:p>
        </w:tc>
        <w:tc>
          <w:tcPr>
            <w:tcW w:w="756" w:type="dxa"/>
            <w:tcBorders>
              <w:top w:val="nil"/>
              <w:left w:val="nil"/>
              <w:bottom w:val="single" w:sz="4" w:space="0" w:color="auto"/>
              <w:right w:val="nil"/>
            </w:tcBorders>
            <w:shd w:val="clear" w:color="000000" w:fill="FFFFFF"/>
            <w:noWrap/>
            <w:vAlign w:val="center"/>
            <w:hideMark/>
          </w:tcPr>
          <w:p w14:paraId="7EADA592" w14:textId="77777777" w:rsidR="005C7E40" w:rsidRPr="008B25BE" w:rsidRDefault="005C7E40" w:rsidP="005C7E40">
            <w:pPr>
              <w:jc w:val="right"/>
              <w:rPr>
                <w:rFonts w:ascii="Times New Roman" w:hAnsi="Times New Roman" w:cs="Times New Roman"/>
                <w:color w:val="000000"/>
              </w:rPr>
            </w:pPr>
            <w:r w:rsidRPr="008B25BE">
              <w:rPr>
                <w:rFonts w:ascii="Times New Roman" w:hAnsi="Times New Roman" w:cs="Times New Roman"/>
                <w:color w:val="000000"/>
              </w:rPr>
              <w:t>345.5</w:t>
            </w:r>
          </w:p>
        </w:tc>
        <w:tc>
          <w:tcPr>
            <w:tcW w:w="276" w:type="dxa"/>
            <w:tcBorders>
              <w:top w:val="nil"/>
              <w:left w:val="nil"/>
              <w:bottom w:val="single" w:sz="4" w:space="0" w:color="auto"/>
              <w:right w:val="nil"/>
            </w:tcBorders>
            <w:shd w:val="clear" w:color="000000" w:fill="FFFFFF"/>
            <w:noWrap/>
            <w:vAlign w:val="bottom"/>
            <w:hideMark/>
          </w:tcPr>
          <w:p w14:paraId="66B5CC52" w14:textId="77777777" w:rsidR="005C7E40" w:rsidRPr="008B25BE" w:rsidRDefault="005C7E40" w:rsidP="005C7E40">
            <w:pPr>
              <w:rPr>
                <w:rFonts w:ascii="Times New Roman" w:hAnsi="Times New Roman" w:cs="Times New Roman"/>
                <w:color w:val="000000"/>
              </w:rPr>
            </w:pPr>
            <w:r w:rsidRPr="008B25BE">
              <w:rPr>
                <w:rFonts w:ascii="Times New Roman" w:hAnsi="Times New Roman" w:cs="Times New Roman"/>
                <w:color w:val="000000"/>
              </w:rPr>
              <w:t> </w:t>
            </w:r>
          </w:p>
        </w:tc>
        <w:tc>
          <w:tcPr>
            <w:tcW w:w="917" w:type="dxa"/>
            <w:tcBorders>
              <w:top w:val="nil"/>
              <w:left w:val="nil"/>
              <w:bottom w:val="single" w:sz="4" w:space="0" w:color="auto"/>
              <w:right w:val="nil"/>
            </w:tcBorders>
            <w:shd w:val="clear" w:color="000000" w:fill="FFFFFF"/>
            <w:noWrap/>
            <w:vAlign w:val="center"/>
            <w:hideMark/>
          </w:tcPr>
          <w:p w14:paraId="676C5069" w14:textId="77777777" w:rsidR="005C7E40" w:rsidRPr="008B25BE" w:rsidRDefault="005C7E40" w:rsidP="005C7E40">
            <w:pPr>
              <w:jc w:val="right"/>
              <w:rPr>
                <w:rFonts w:ascii="Times New Roman" w:hAnsi="Times New Roman" w:cs="Times New Roman"/>
                <w:color w:val="000000"/>
              </w:rPr>
            </w:pPr>
            <w:r w:rsidRPr="008B25BE">
              <w:rPr>
                <w:rFonts w:ascii="Times New Roman" w:hAnsi="Times New Roman" w:cs="Times New Roman"/>
                <w:color w:val="000000"/>
              </w:rPr>
              <w:t>2456.0</w:t>
            </w:r>
          </w:p>
        </w:tc>
        <w:tc>
          <w:tcPr>
            <w:tcW w:w="807" w:type="dxa"/>
            <w:tcBorders>
              <w:top w:val="nil"/>
              <w:left w:val="nil"/>
              <w:bottom w:val="single" w:sz="4" w:space="0" w:color="auto"/>
              <w:right w:val="nil"/>
            </w:tcBorders>
            <w:shd w:val="clear" w:color="000000" w:fill="FFFFFF"/>
            <w:noWrap/>
            <w:vAlign w:val="center"/>
            <w:hideMark/>
          </w:tcPr>
          <w:p w14:paraId="4155B831" w14:textId="77777777" w:rsidR="005C7E40" w:rsidRPr="008B25BE" w:rsidRDefault="005C7E40" w:rsidP="005C7E40">
            <w:pPr>
              <w:jc w:val="right"/>
              <w:rPr>
                <w:rFonts w:ascii="Times New Roman" w:hAnsi="Times New Roman" w:cs="Times New Roman"/>
                <w:color w:val="000000"/>
              </w:rPr>
            </w:pPr>
            <w:r w:rsidRPr="008B25BE">
              <w:rPr>
                <w:rFonts w:ascii="Times New Roman" w:hAnsi="Times New Roman" w:cs="Times New Roman"/>
                <w:color w:val="000000"/>
              </w:rPr>
              <w:t>329.0</w:t>
            </w:r>
          </w:p>
        </w:tc>
        <w:tc>
          <w:tcPr>
            <w:tcW w:w="276" w:type="dxa"/>
            <w:tcBorders>
              <w:top w:val="nil"/>
              <w:left w:val="nil"/>
              <w:bottom w:val="single" w:sz="4" w:space="0" w:color="auto"/>
              <w:right w:val="nil"/>
            </w:tcBorders>
            <w:shd w:val="clear" w:color="000000" w:fill="FFFFFF"/>
            <w:noWrap/>
            <w:vAlign w:val="bottom"/>
            <w:hideMark/>
          </w:tcPr>
          <w:p w14:paraId="108806CC" w14:textId="77777777" w:rsidR="005C7E40" w:rsidRPr="008B25BE" w:rsidRDefault="005C7E40" w:rsidP="005C7E40">
            <w:pPr>
              <w:rPr>
                <w:rFonts w:ascii="Times New Roman" w:hAnsi="Times New Roman" w:cs="Times New Roman"/>
                <w:color w:val="000000"/>
              </w:rPr>
            </w:pPr>
            <w:r w:rsidRPr="008B25BE">
              <w:rPr>
                <w:rFonts w:ascii="Times New Roman" w:hAnsi="Times New Roman" w:cs="Times New Roman"/>
                <w:color w:val="000000"/>
              </w:rPr>
              <w:t> </w:t>
            </w:r>
          </w:p>
        </w:tc>
        <w:tc>
          <w:tcPr>
            <w:tcW w:w="754" w:type="dxa"/>
            <w:tcBorders>
              <w:top w:val="nil"/>
              <w:left w:val="nil"/>
              <w:bottom w:val="single" w:sz="4" w:space="0" w:color="auto"/>
              <w:right w:val="nil"/>
            </w:tcBorders>
            <w:shd w:val="clear" w:color="000000" w:fill="FFFFFF"/>
            <w:noWrap/>
            <w:vAlign w:val="center"/>
            <w:hideMark/>
          </w:tcPr>
          <w:p w14:paraId="4D796F2A" w14:textId="77777777" w:rsidR="005C7E40" w:rsidRPr="008B25BE" w:rsidRDefault="005C7E40" w:rsidP="005C7E40">
            <w:pPr>
              <w:jc w:val="center"/>
              <w:rPr>
                <w:rFonts w:ascii="Times New Roman" w:hAnsi="Times New Roman" w:cs="Times New Roman"/>
                <w:color w:val="000000"/>
              </w:rPr>
            </w:pPr>
            <w:r w:rsidRPr="008B25BE">
              <w:rPr>
                <w:rFonts w:ascii="Times New Roman" w:hAnsi="Times New Roman" w:cs="Times New Roman"/>
                <w:color w:val="000000"/>
              </w:rPr>
              <w:t>0</w:t>
            </w:r>
          </w:p>
        </w:tc>
        <w:tc>
          <w:tcPr>
            <w:tcW w:w="721" w:type="dxa"/>
            <w:tcBorders>
              <w:top w:val="nil"/>
              <w:left w:val="nil"/>
              <w:bottom w:val="single" w:sz="4" w:space="0" w:color="auto"/>
              <w:right w:val="nil"/>
            </w:tcBorders>
            <w:shd w:val="clear" w:color="000000" w:fill="FFFFFF"/>
            <w:noWrap/>
            <w:vAlign w:val="center"/>
            <w:hideMark/>
          </w:tcPr>
          <w:p w14:paraId="46AA7ACB" w14:textId="77777777" w:rsidR="005C7E40" w:rsidRPr="008B25BE" w:rsidRDefault="005C7E40" w:rsidP="005C7E40">
            <w:pPr>
              <w:jc w:val="center"/>
              <w:rPr>
                <w:rFonts w:ascii="Times New Roman" w:hAnsi="Times New Roman" w:cs="Times New Roman"/>
                <w:color w:val="000000"/>
              </w:rPr>
            </w:pPr>
            <w:r w:rsidRPr="008B25BE">
              <w:rPr>
                <w:rFonts w:ascii="Times New Roman" w:hAnsi="Times New Roman" w:cs="Times New Roman"/>
                <w:color w:val="000000"/>
              </w:rPr>
              <w:t>0</w:t>
            </w:r>
          </w:p>
        </w:tc>
        <w:tc>
          <w:tcPr>
            <w:tcW w:w="276" w:type="dxa"/>
            <w:tcBorders>
              <w:top w:val="nil"/>
              <w:left w:val="nil"/>
              <w:bottom w:val="single" w:sz="4" w:space="0" w:color="auto"/>
              <w:right w:val="nil"/>
            </w:tcBorders>
            <w:shd w:val="clear" w:color="000000" w:fill="FFFFFF"/>
            <w:noWrap/>
            <w:vAlign w:val="bottom"/>
            <w:hideMark/>
          </w:tcPr>
          <w:p w14:paraId="1535A41A" w14:textId="77777777" w:rsidR="005C7E40" w:rsidRPr="008B25BE" w:rsidRDefault="005C7E40" w:rsidP="005C7E40">
            <w:pPr>
              <w:rPr>
                <w:rFonts w:ascii="Times New Roman" w:hAnsi="Times New Roman" w:cs="Times New Roman"/>
                <w:color w:val="000000"/>
              </w:rPr>
            </w:pPr>
            <w:r w:rsidRPr="008B25BE">
              <w:rPr>
                <w:rFonts w:ascii="Times New Roman" w:hAnsi="Times New Roman" w:cs="Times New Roman"/>
                <w:color w:val="000000"/>
              </w:rPr>
              <w:t> </w:t>
            </w:r>
          </w:p>
        </w:tc>
        <w:tc>
          <w:tcPr>
            <w:tcW w:w="797" w:type="dxa"/>
            <w:tcBorders>
              <w:top w:val="nil"/>
              <w:left w:val="nil"/>
              <w:bottom w:val="single" w:sz="4" w:space="0" w:color="auto"/>
              <w:right w:val="nil"/>
            </w:tcBorders>
            <w:shd w:val="clear" w:color="000000" w:fill="FFFFFF"/>
            <w:noWrap/>
            <w:vAlign w:val="center"/>
            <w:hideMark/>
          </w:tcPr>
          <w:p w14:paraId="45E53191" w14:textId="77777777" w:rsidR="005C7E40" w:rsidRPr="008B25BE" w:rsidRDefault="005C7E40" w:rsidP="005C7E40">
            <w:pPr>
              <w:jc w:val="right"/>
              <w:rPr>
                <w:rFonts w:ascii="Times New Roman" w:hAnsi="Times New Roman" w:cs="Times New Roman"/>
                <w:color w:val="000000"/>
              </w:rPr>
            </w:pPr>
            <w:r w:rsidRPr="008B25BE">
              <w:rPr>
                <w:rFonts w:ascii="Times New Roman" w:hAnsi="Times New Roman" w:cs="Times New Roman"/>
                <w:color w:val="000000"/>
              </w:rPr>
              <w:t>84.2</w:t>
            </w:r>
          </w:p>
        </w:tc>
        <w:tc>
          <w:tcPr>
            <w:tcW w:w="756" w:type="dxa"/>
            <w:tcBorders>
              <w:top w:val="nil"/>
              <w:left w:val="nil"/>
              <w:bottom w:val="single" w:sz="4" w:space="0" w:color="auto"/>
              <w:right w:val="nil"/>
            </w:tcBorders>
            <w:shd w:val="clear" w:color="000000" w:fill="FFFFFF"/>
            <w:noWrap/>
            <w:vAlign w:val="center"/>
            <w:hideMark/>
          </w:tcPr>
          <w:p w14:paraId="04AB6364" w14:textId="77777777" w:rsidR="005C7E40" w:rsidRPr="008B25BE" w:rsidRDefault="005C7E40" w:rsidP="005C7E40">
            <w:pPr>
              <w:jc w:val="right"/>
              <w:rPr>
                <w:rFonts w:ascii="Times New Roman" w:hAnsi="Times New Roman" w:cs="Times New Roman"/>
                <w:color w:val="000000"/>
              </w:rPr>
            </w:pPr>
            <w:r w:rsidRPr="008B25BE">
              <w:rPr>
                <w:rFonts w:ascii="Times New Roman" w:hAnsi="Times New Roman" w:cs="Times New Roman"/>
                <w:color w:val="000000"/>
              </w:rPr>
              <w:t>61.0</w:t>
            </w:r>
          </w:p>
        </w:tc>
      </w:tr>
    </w:tbl>
    <w:p w14:paraId="6956B4DE" w14:textId="6C9262A2" w:rsidR="00786F10" w:rsidRDefault="005C7E40" w:rsidP="00786F10">
      <w:pPr>
        <w:spacing w:line="480" w:lineRule="auto"/>
        <w:rPr>
          <w:rFonts w:ascii="Times New Roman" w:hAnsi="Times New Roman" w:cs="Times New Roman"/>
        </w:rPr>
      </w:pPr>
      <w:r w:rsidRPr="004E4B87">
        <w:rPr>
          <w:rFonts w:ascii="Times New Roman" w:hAnsi="Times New Roman" w:cs="Times New Roman"/>
        </w:rPr>
        <w:t xml:space="preserve"> </w:t>
      </w:r>
      <w:r w:rsidR="00786F10" w:rsidRPr="004E4B87">
        <w:rPr>
          <w:rFonts w:ascii="Times New Roman" w:hAnsi="Times New Roman" w:cs="Times New Roman"/>
        </w:rPr>
        <w:t>Table 1.</w:t>
      </w:r>
      <w:r w:rsidR="006A4544">
        <w:rPr>
          <w:rFonts w:ascii="Times New Roman" w:hAnsi="Times New Roman" w:cs="Times New Roman"/>
        </w:rPr>
        <w:t>8</w:t>
      </w:r>
      <w:r w:rsidR="00786F10" w:rsidRPr="004E4B87">
        <w:rPr>
          <w:rFonts w:ascii="Times New Roman" w:hAnsi="Times New Roman" w:cs="Times New Roman"/>
        </w:rPr>
        <w:t xml:space="preserve"> Estimated Duck Energy Days (DEDs) among sites recently used (</w:t>
      </w:r>
      <w:r w:rsidR="00786F10" w:rsidRPr="004E4B87">
        <w:rPr>
          <w:rFonts w:ascii="Times New Roman" w:hAnsi="Times New Roman" w:cs="Times New Roman"/>
        </w:rPr>
        <w:sym w:font="Symbol" w:char="F03C"/>
      </w:r>
      <w:r w:rsidR="00786F10" w:rsidRPr="004E4B87">
        <w:rPr>
          <w:rFonts w:ascii="Times New Roman" w:hAnsi="Times New Roman" w:cs="Times New Roman"/>
        </w:rPr>
        <w:t xml:space="preserve"> 1 day) during December</w:t>
      </w:r>
      <w:r w:rsidR="00786F10" w:rsidRPr="004E4B87">
        <w:rPr>
          <w:rFonts w:ascii="Times New Roman" w:hAnsi="Times New Roman" w:cs="Times New Roman"/>
        </w:rPr>
        <w:sym w:font="Symbol" w:char="F02D"/>
      </w:r>
      <w:r w:rsidR="00786F10" w:rsidRPr="004E4B87">
        <w:rPr>
          <w:rFonts w:ascii="Times New Roman" w:hAnsi="Times New Roman" w:cs="Times New Roman"/>
        </w:rPr>
        <w:t>February 2011</w:t>
      </w:r>
      <w:r w:rsidR="00786F10" w:rsidRPr="004E4B87">
        <w:rPr>
          <w:rFonts w:ascii="Times New Roman" w:hAnsi="Times New Roman" w:cs="Times New Roman"/>
        </w:rPr>
        <w:sym w:font="Symbol" w:char="F02D"/>
      </w:r>
      <w:r w:rsidR="00786F10" w:rsidRPr="004E4B87">
        <w:rPr>
          <w:rFonts w:ascii="Times New Roman" w:hAnsi="Times New Roman" w:cs="Times New Roman"/>
        </w:rPr>
        <w:t>2013 at the Duck River Unit of Tennessee National Wildlife Refuge and Cross Creeks National Wildlife Refuge, Tennessee, USA.</w:t>
      </w:r>
    </w:p>
    <w:p w14:paraId="3E6591FF" w14:textId="77777777" w:rsidR="00786F10" w:rsidRDefault="00786F10" w:rsidP="00786F10">
      <w:pPr>
        <w:spacing w:line="480" w:lineRule="auto"/>
        <w:rPr>
          <w:rFonts w:ascii="Times New Roman" w:hAnsi="Times New Roman" w:cs="Times New Roman"/>
        </w:rPr>
      </w:pPr>
      <w:r>
        <w:rPr>
          <w:rFonts w:ascii="Times New Roman" w:hAnsi="Times New Roman" w:cs="Times New Roman"/>
        </w:rPr>
        <w:t>Table. 1.</w:t>
      </w:r>
      <w:r w:rsidR="006A4544">
        <w:rPr>
          <w:rFonts w:ascii="Times New Roman" w:hAnsi="Times New Roman" w:cs="Times New Roman"/>
        </w:rPr>
        <w:t>9</w:t>
      </w:r>
      <w:r>
        <w:rPr>
          <w:rFonts w:ascii="Times New Roman" w:hAnsi="Times New Roman" w:cs="Times New Roman"/>
        </w:rPr>
        <w:t xml:space="preserve">. Proportion of time engaged in </w:t>
      </w:r>
      <w:r w:rsidR="00661D9F">
        <w:rPr>
          <w:rFonts w:ascii="Times New Roman" w:hAnsi="Times New Roman" w:cs="Times New Roman"/>
        </w:rPr>
        <w:t>seven</w:t>
      </w:r>
      <w:r>
        <w:rPr>
          <w:rFonts w:ascii="Times New Roman" w:hAnsi="Times New Roman" w:cs="Times New Roman"/>
        </w:rPr>
        <w:t xml:space="preserve"> activities by American black ducks and comparisons among </w:t>
      </w:r>
      <w:r w:rsidR="00661D9F">
        <w:rPr>
          <w:rFonts w:ascii="Times New Roman" w:hAnsi="Times New Roman" w:cs="Times New Roman"/>
        </w:rPr>
        <w:t>six</w:t>
      </w:r>
      <w:r>
        <w:rPr>
          <w:rFonts w:ascii="Times New Roman" w:hAnsi="Times New Roman" w:cs="Times New Roman"/>
        </w:rPr>
        <w:t xml:space="preserve"> cover types during December</w:t>
      </w:r>
      <w:r>
        <w:rPr>
          <w:rFonts w:ascii="Times New Roman" w:hAnsi="Times New Roman" w:cs="Times New Roman"/>
        </w:rPr>
        <w:sym w:font="Symbol" w:char="F02D"/>
      </w:r>
      <w:r>
        <w:rPr>
          <w:rFonts w:ascii="Times New Roman" w:hAnsi="Times New Roman" w:cs="Times New Roman"/>
        </w:rPr>
        <w:t>February 2011</w:t>
      </w:r>
      <w:r>
        <w:rPr>
          <w:rFonts w:ascii="Times New Roman" w:hAnsi="Times New Roman" w:cs="Times New Roman"/>
        </w:rPr>
        <w:sym w:font="Symbol" w:char="F02D"/>
      </w:r>
      <w:r>
        <w:rPr>
          <w:rFonts w:ascii="Times New Roman" w:hAnsi="Times New Roman" w:cs="Times New Roman"/>
        </w:rPr>
        <w:t xml:space="preserve">2013 at the Duck River Unit of Tennessee National Wildlife Refuge and Cross Creeks National Wildlife Refuge, Tennessee, USA. </w:t>
      </w:r>
    </w:p>
    <w:tbl>
      <w:tblPr>
        <w:tblW w:w="13998" w:type="dxa"/>
        <w:tblInd w:w="-420" w:type="dxa"/>
        <w:tblLook w:val="04A0" w:firstRow="1" w:lastRow="0" w:firstColumn="1" w:lastColumn="0" w:noHBand="0" w:noVBand="1"/>
      </w:tblPr>
      <w:tblGrid>
        <w:gridCol w:w="1456"/>
        <w:gridCol w:w="276"/>
        <w:gridCol w:w="911"/>
        <w:gridCol w:w="889"/>
        <w:gridCol w:w="276"/>
        <w:gridCol w:w="911"/>
        <w:gridCol w:w="889"/>
        <w:gridCol w:w="276"/>
        <w:gridCol w:w="970"/>
        <w:gridCol w:w="890"/>
        <w:gridCol w:w="276"/>
        <w:gridCol w:w="970"/>
        <w:gridCol w:w="890"/>
        <w:gridCol w:w="276"/>
        <w:gridCol w:w="893"/>
        <w:gridCol w:w="890"/>
        <w:gridCol w:w="276"/>
        <w:gridCol w:w="893"/>
        <w:gridCol w:w="890"/>
      </w:tblGrid>
      <w:tr w:rsidR="00786F10" w:rsidRPr="008D4A65" w14:paraId="42C55A63" w14:textId="77777777" w:rsidTr="00EC05A1">
        <w:trPr>
          <w:trHeight w:val="640"/>
        </w:trPr>
        <w:tc>
          <w:tcPr>
            <w:tcW w:w="1456" w:type="dxa"/>
            <w:vMerge w:val="restart"/>
            <w:tcBorders>
              <w:top w:val="single" w:sz="4" w:space="0" w:color="auto"/>
              <w:left w:val="nil"/>
              <w:bottom w:val="single" w:sz="4" w:space="0" w:color="000000"/>
              <w:right w:val="nil"/>
            </w:tcBorders>
            <w:shd w:val="clear" w:color="000000" w:fill="FFFFFF"/>
            <w:noWrap/>
            <w:vAlign w:val="bottom"/>
            <w:hideMark/>
          </w:tcPr>
          <w:p w14:paraId="599ECC4F"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Behavior</w:t>
            </w:r>
          </w:p>
        </w:tc>
        <w:tc>
          <w:tcPr>
            <w:tcW w:w="276" w:type="dxa"/>
            <w:tcBorders>
              <w:top w:val="single" w:sz="4" w:space="0" w:color="auto"/>
              <w:left w:val="nil"/>
              <w:bottom w:val="nil"/>
              <w:right w:val="nil"/>
            </w:tcBorders>
            <w:shd w:val="clear" w:color="000000" w:fill="FFFFFF"/>
            <w:noWrap/>
            <w:vAlign w:val="center"/>
            <w:hideMark/>
          </w:tcPr>
          <w:p w14:paraId="3C10E963"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1800" w:type="dxa"/>
            <w:gridSpan w:val="2"/>
            <w:tcBorders>
              <w:top w:val="single" w:sz="4" w:space="0" w:color="auto"/>
              <w:left w:val="nil"/>
              <w:bottom w:val="nil"/>
              <w:right w:val="nil"/>
            </w:tcBorders>
            <w:shd w:val="clear" w:color="000000" w:fill="FFFFFF"/>
            <w:vAlign w:val="bottom"/>
            <w:hideMark/>
          </w:tcPr>
          <w:p w14:paraId="6FD64A03"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xml:space="preserve">Un-harvested flooded corn </w:t>
            </w:r>
          </w:p>
        </w:tc>
        <w:tc>
          <w:tcPr>
            <w:tcW w:w="276" w:type="dxa"/>
            <w:vMerge w:val="restart"/>
            <w:tcBorders>
              <w:top w:val="single" w:sz="4" w:space="0" w:color="auto"/>
              <w:left w:val="nil"/>
              <w:bottom w:val="nil"/>
              <w:right w:val="nil"/>
            </w:tcBorders>
            <w:shd w:val="clear" w:color="000000" w:fill="FFFFFF"/>
            <w:vAlign w:val="bottom"/>
            <w:hideMark/>
          </w:tcPr>
          <w:p w14:paraId="0AE24722" w14:textId="77777777" w:rsidR="00786F10" w:rsidRPr="003836D3" w:rsidRDefault="00786F10" w:rsidP="00EC05A1">
            <w:pPr>
              <w:rPr>
                <w:rFonts w:ascii="Times New Roman" w:hAnsi="Times New Roman" w:cs="Times New Roman"/>
                <w:color w:val="000000"/>
              </w:rPr>
            </w:pPr>
            <w:r w:rsidRPr="003836D3">
              <w:rPr>
                <w:rFonts w:ascii="Times New Roman" w:hAnsi="Times New Roman" w:cs="Times New Roman"/>
                <w:color w:val="000000"/>
              </w:rPr>
              <w:t> </w:t>
            </w:r>
          </w:p>
        </w:tc>
        <w:tc>
          <w:tcPr>
            <w:tcW w:w="1800" w:type="dxa"/>
            <w:gridSpan w:val="2"/>
            <w:tcBorders>
              <w:top w:val="single" w:sz="4" w:space="0" w:color="auto"/>
              <w:left w:val="nil"/>
              <w:bottom w:val="nil"/>
              <w:right w:val="nil"/>
            </w:tcBorders>
            <w:shd w:val="clear" w:color="000000" w:fill="FFFFFF"/>
            <w:vAlign w:val="bottom"/>
            <w:hideMark/>
          </w:tcPr>
          <w:p w14:paraId="25CFA883"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Scrub-shrub</w:t>
            </w:r>
          </w:p>
        </w:tc>
        <w:tc>
          <w:tcPr>
            <w:tcW w:w="276" w:type="dxa"/>
            <w:vMerge w:val="restart"/>
            <w:tcBorders>
              <w:top w:val="single" w:sz="4" w:space="0" w:color="auto"/>
              <w:left w:val="nil"/>
              <w:bottom w:val="nil"/>
              <w:right w:val="nil"/>
            </w:tcBorders>
            <w:shd w:val="clear" w:color="000000" w:fill="FFFFFF"/>
            <w:vAlign w:val="bottom"/>
            <w:hideMark/>
          </w:tcPr>
          <w:p w14:paraId="2A80762B" w14:textId="77777777" w:rsidR="00786F10" w:rsidRPr="003836D3" w:rsidRDefault="00786F10" w:rsidP="00EC05A1">
            <w:pPr>
              <w:rPr>
                <w:rFonts w:ascii="Times New Roman" w:hAnsi="Times New Roman" w:cs="Times New Roman"/>
                <w:color w:val="000000"/>
              </w:rPr>
            </w:pPr>
            <w:r w:rsidRPr="003836D3">
              <w:rPr>
                <w:rFonts w:ascii="Times New Roman" w:hAnsi="Times New Roman" w:cs="Times New Roman"/>
                <w:color w:val="000000"/>
              </w:rPr>
              <w:t> </w:t>
            </w:r>
          </w:p>
        </w:tc>
        <w:tc>
          <w:tcPr>
            <w:tcW w:w="1860" w:type="dxa"/>
            <w:gridSpan w:val="2"/>
            <w:tcBorders>
              <w:top w:val="single" w:sz="4" w:space="0" w:color="auto"/>
              <w:left w:val="nil"/>
              <w:bottom w:val="nil"/>
              <w:right w:val="nil"/>
            </w:tcBorders>
            <w:shd w:val="clear" w:color="000000" w:fill="FFFFFF"/>
            <w:vAlign w:val="bottom"/>
            <w:hideMark/>
          </w:tcPr>
          <w:p w14:paraId="1D421B87" w14:textId="45F88E7C" w:rsidR="00786F10" w:rsidRPr="003836D3" w:rsidRDefault="0092167A" w:rsidP="00EC05A1">
            <w:pPr>
              <w:jc w:val="center"/>
              <w:rPr>
                <w:rFonts w:ascii="Times New Roman" w:hAnsi="Times New Roman" w:cs="Times New Roman"/>
                <w:color w:val="000000"/>
              </w:rPr>
            </w:pPr>
            <w:r>
              <w:rPr>
                <w:rFonts w:ascii="Times New Roman" w:hAnsi="Times New Roman" w:cs="Times New Roman"/>
                <w:color w:val="000000"/>
              </w:rPr>
              <w:t>M</w:t>
            </w:r>
            <w:r w:rsidR="00786F10" w:rsidRPr="003836D3">
              <w:rPr>
                <w:rFonts w:ascii="Times New Roman" w:hAnsi="Times New Roman" w:cs="Times New Roman"/>
                <w:color w:val="000000"/>
              </w:rPr>
              <w:t>udflats</w:t>
            </w:r>
          </w:p>
        </w:tc>
        <w:tc>
          <w:tcPr>
            <w:tcW w:w="276" w:type="dxa"/>
            <w:vMerge w:val="restart"/>
            <w:tcBorders>
              <w:top w:val="single" w:sz="4" w:space="0" w:color="auto"/>
              <w:left w:val="nil"/>
              <w:bottom w:val="nil"/>
              <w:right w:val="nil"/>
            </w:tcBorders>
            <w:shd w:val="clear" w:color="000000" w:fill="FFFFFF"/>
            <w:vAlign w:val="bottom"/>
            <w:hideMark/>
          </w:tcPr>
          <w:p w14:paraId="0C26BD99" w14:textId="77777777" w:rsidR="00786F10" w:rsidRPr="003836D3" w:rsidRDefault="00786F10" w:rsidP="00EC05A1">
            <w:pPr>
              <w:rPr>
                <w:rFonts w:ascii="Times New Roman" w:hAnsi="Times New Roman" w:cs="Times New Roman"/>
                <w:color w:val="000000"/>
              </w:rPr>
            </w:pPr>
            <w:r w:rsidRPr="003836D3">
              <w:rPr>
                <w:rFonts w:ascii="Times New Roman" w:hAnsi="Times New Roman" w:cs="Times New Roman"/>
                <w:color w:val="000000"/>
              </w:rPr>
              <w:t> </w:t>
            </w:r>
          </w:p>
        </w:tc>
        <w:tc>
          <w:tcPr>
            <w:tcW w:w="1860" w:type="dxa"/>
            <w:gridSpan w:val="2"/>
            <w:tcBorders>
              <w:top w:val="single" w:sz="4" w:space="0" w:color="auto"/>
              <w:left w:val="nil"/>
              <w:bottom w:val="nil"/>
              <w:right w:val="nil"/>
            </w:tcBorders>
            <w:shd w:val="clear" w:color="000000" w:fill="FFFFFF"/>
            <w:vAlign w:val="bottom"/>
            <w:hideMark/>
          </w:tcPr>
          <w:p w14:paraId="454448DC"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Moist-soil</w:t>
            </w:r>
          </w:p>
        </w:tc>
        <w:tc>
          <w:tcPr>
            <w:tcW w:w="276" w:type="dxa"/>
            <w:vMerge w:val="restart"/>
            <w:tcBorders>
              <w:top w:val="single" w:sz="4" w:space="0" w:color="auto"/>
              <w:left w:val="nil"/>
              <w:bottom w:val="nil"/>
              <w:right w:val="nil"/>
            </w:tcBorders>
            <w:shd w:val="clear" w:color="000000" w:fill="FFFFFF"/>
            <w:vAlign w:val="bottom"/>
            <w:hideMark/>
          </w:tcPr>
          <w:p w14:paraId="67ABF530" w14:textId="77777777" w:rsidR="00786F10" w:rsidRPr="003836D3" w:rsidRDefault="00786F10" w:rsidP="00EC05A1">
            <w:pPr>
              <w:rPr>
                <w:rFonts w:ascii="Times New Roman" w:hAnsi="Times New Roman" w:cs="Times New Roman"/>
                <w:color w:val="000000"/>
              </w:rPr>
            </w:pPr>
            <w:r w:rsidRPr="003836D3">
              <w:rPr>
                <w:rFonts w:ascii="Times New Roman" w:hAnsi="Times New Roman" w:cs="Times New Roman"/>
                <w:color w:val="000000"/>
              </w:rPr>
              <w:t> </w:t>
            </w:r>
          </w:p>
        </w:tc>
        <w:tc>
          <w:tcPr>
            <w:tcW w:w="1783" w:type="dxa"/>
            <w:gridSpan w:val="2"/>
            <w:tcBorders>
              <w:top w:val="single" w:sz="4" w:space="0" w:color="auto"/>
              <w:left w:val="nil"/>
              <w:bottom w:val="nil"/>
              <w:right w:val="nil"/>
            </w:tcBorders>
            <w:shd w:val="clear" w:color="000000" w:fill="FFFFFF"/>
            <w:vAlign w:val="bottom"/>
            <w:hideMark/>
          </w:tcPr>
          <w:p w14:paraId="4AEA2766"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Open water</w:t>
            </w:r>
          </w:p>
        </w:tc>
        <w:tc>
          <w:tcPr>
            <w:tcW w:w="276" w:type="dxa"/>
            <w:vMerge w:val="restart"/>
            <w:tcBorders>
              <w:top w:val="single" w:sz="4" w:space="0" w:color="auto"/>
              <w:left w:val="nil"/>
              <w:bottom w:val="nil"/>
              <w:right w:val="nil"/>
            </w:tcBorders>
            <w:shd w:val="clear" w:color="000000" w:fill="FFFFFF"/>
            <w:vAlign w:val="bottom"/>
            <w:hideMark/>
          </w:tcPr>
          <w:p w14:paraId="13F662A7" w14:textId="77777777" w:rsidR="00786F10" w:rsidRPr="003836D3" w:rsidRDefault="00786F10" w:rsidP="00EC05A1">
            <w:pPr>
              <w:rPr>
                <w:rFonts w:ascii="Times New Roman" w:hAnsi="Times New Roman" w:cs="Times New Roman"/>
                <w:color w:val="000000"/>
              </w:rPr>
            </w:pPr>
            <w:r w:rsidRPr="003836D3">
              <w:rPr>
                <w:rFonts w:ascii="Times New Roman" w:hAnsi="Times New Roman" w:cs="Times New Roman"/>
                <w:color w:val="000000"/>
              </w:rPr>
              <w:t> </w:t>
            </w:r>
          </w:p>
        </w:tc>
        <w:tc>
          <w:tcPr>
            <w:tcW w:w="1783" w:type="dxa"/>
            <w:gridSpan w:val="2"/>
            <w:tcBorders>
              <w:top w:val="single" w:sz="4" w:space="0" w:color="auto"/>
              <w:left w:val="nil"/>
              <w:bottom w:val="nil"/>
              <w:right w:val="nil"/>
            </w:tcBorders>
            <w:shd w:val="clear" w:color="000000" w:fill="FFFFFF"/>
            <w:vAlign w:val="bottom"/>
            <w:hideMark/>
          </w:tcPr>
          <w:p w14:paraId="6E33580A"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xml:space="preserve">SAV </w:t>
            </w:r>
          </w:p>
        </w:tc>
      </w:tr>
      <w:tr w:rsidR="00786F10" w:rsidRPr="008D4A65" w14:paraId="0AFD9D70" w14:textId="77777777" w:rsidTr="00EC05A1">
        <w:trPr>
          <w:trHeight w:val="320"/>
        </w:trPr>
        <w:tc>
          <w:tcPr>
            <w:tcW w:w="1456" w:type="dxa"/>
            <w:vMerge/>
            <w:tcBorders>
              <w:top w:val="single" w:sz="4" w:space="0" w:color="auto"/>
              <w:left w:val="nil"/>
              <w:bottom w:val="single" w:sz="4" w:space="0" w:color="000000"/>
              <w:right w:val="nil"/>
            </w:tcBorders>
            <w:vAlign w:val="center"/>
            <w:hideMark/>
          </w:tcPr>
          <w:p w14:paraId="28297164" w14:textId="77777777" w:rsidR="00786F10" w:rsidRPr="003836D3" w:rsidRDefault="00786F10" w:rsidP="00EC05A1">
            <w:pPr>
              <w:rPr>
                <w:rFonts w:ascii="Times New Roman" w:hAnsi="Times New Roman" w:cs="Times New Roman"/>
                <w:color w:val="000000"/>
              </w:rPr>
            </w:pPr>
          </w:p>
        </w:tc>
        <w:tc>
          <w:tcPr>
            <w:tcW w:w="276" w:type="dxa"/>
            <w:tcBorders>
              <w:top w:val="nil"/>
              <w:left w:val="nil"/>
              <w:bottom w:val="nil"/>
              <w:right w:val="nil"/>
            </w:tcBorders>
            <w:shd w:val="clear" w:color="000000" w:fill="FFFFFF"/>
            <w:noWrap/>
            <w:vAlign w:val="center"/>
            <w:hideMark/>
          </w:tcPr>
          <w:p w14:paraId="58EFD29B"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1800" w:type="dxa"/>
            <w:gridSpan w:val="2"/>
            <w:tcBorders>
              <w:top w:val="nil"/>
              <w:left w:val="nil"/>
              <w:bottom w:val="single" w:sz="4" w:space="0" w:color="auto"/>
              <w:right w:val="nil"/>
            </w:tcBorders>
            <w:shd w:val="clear" w:color="000000" w:fill="FFFFFF"/>
            <w:vAlign w:val="bottom"/>
            <w:hideMark/>
          </w:tcPr>
          <w:p w14:paraId="036F76E1"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w:t>
            </w:r>
            <w:r w:rsidRPr="003836D3">
              <w:rPr>
                <w:rFonts w:ascii="Times New Roman" w:hAnsi="Times New Roman" w:cs="Times New Roman"/>
                <w:i/>
                <w:iCs/>
                <w:color w:val="000000"/>
              </w:rPr>
              <w:t>n</w:t>
            </w:r>
            <w:r w:rsidRPr="003836D3">
              <w:rPr>
                <w:rFonts w:ascii="Times New Roman" w:hAnsi="Times New Roman" w:cs="Times New Roman"/>
                <w:color w:val="000000"/>
              </w:rPr>
              <w:t xml:space="preserve"> = 86)</w:t>
            </w:r>
          </w:p>
        </w:tc>
        <w:tc>
          <w:tcPr>
            <w:tcW w:w="276" w:type="dxa"/>
            <w:vMerge/>
            <w:tcBorders>
              <w:top w:val="single" w:sz="4" w:space="0" w:color="auto"/>
              <w:left w:val="nil"/>
              <w:bottom w:val="nil"/>
              <w:right w:val="nil"/>
            </w:tcBorders>
            <w:vAlign w:val="center"/>
            <w:hideMark/>
          </w:tcPr>
          <w:p w14:paraId="66303ECC" w14:textId="77777777" w:rsidR="00786F10" w:rsidRPr="003836D3" w:rsidRDefault="00786F10" w:rsidP="00EC05A1">
            <w:pPr>
              <w:rPr>
                <w:rFonts w:ascii="Times New Roman" w:hAnsi="Times New Roman" w:cs="Times New Roman"/>
                <w:color w:val="000000"/>
              </w:rPr>
            </w:pPr>
          </w:p>
        </w:tc>
        <w:tc>
          <w:tcPr>
            <w:tcW w:w="1800" w:type="dxa"/>
            <w:gridSpan w:val="2"/>
            <w:tcBorders>
              <w:top w:val="nil"/>
              <w:left w:val="nil"/>
              <w:bottom w:val="single" w:sz="4" w:space="0" w:color="auto"/>
              <w:right w:val="nil"/>
            </w:tcBorders>
            <w:shd w:val="clear" w:color="000000" w:fill="FFFFFF"/>
            <w:vAlign w:val="bottom"/>
            <w:hideMark/>
          </w:tcPr>
          <w:p w14:paraId="63E606A0"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xml:space="preserve"> (n = 424)</w:t>
            </w:r>
          </w:p>
        </w:tc>
        <w:tc>
          <w:tcPr>
            <w:tcW w:w="276" w:type="dxa"/>
            <w:vMerge/>
            <w:tcBorders>
              <w:top w:val="single" w:sz="4" w:space="0" w:color="auto"/>
              <w:left w:val="nil"/>
              <w:bottom w:val="nil"/>
              <w:right w:val="nil"/>
            </w:tcBorders>
            <w:vAlign w:val="center"/>
            <w:hideMark/>
          </w:tcPr>
          <w:p w14:paraId="0A992542" w14:textId="77777777" w:rsidR="00786F10" w:rsidRPr="003836D3" w:rsidRDefault="00786F10" w:rsidP="00EC05A1">
            <w:pPr>
              <w:rPr>
                <w:rFonts w:ascii="Times New Roman" w:hAnsi="Times New Roman" w:cs="Times New Roman"/>
                <w:color w:val="000000"/>
              </w:rPr>
            </w:pPr>
          </w:p>
        </w:tc>
        <w:tc>
          <w:tcPr>
            <w:tcW w:w="1860" w:type="dxa"/>
            <w:gridSpan w:val="2"/>
            <w:tcBorders>
              <w:top w:val="nil"/>
              <w:left w:val="nil"/>
              <w:bottom w:val="single" w:sz="4" w:space="0" w:color="auto"/>
              <w:right w:val="nil"/>
            </w:tcBorders>
            <w:shd w:val="clear" w:color="000000" w:fill="FFFFFF"/>
            <w:vAlign w:val="bottom"/>
            <w:hideMark/>
          </w:tcPr>
          <w:p w14:paraId="3037157E"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w:t>
            </w:r>
            <w:r w:rsidRPr="003836D3">
              <w:rPr>
                <w:rFonts w:ascii="Times New Roman" w:hAnsi="Times New Roman" w:cs="Times New Roman"/>
                <w:i/>
                <w:iCs/>
                <w:color w:val="000000"/>
              </w:rPr>
              <w:t>n</w:t>
            </w:r>
            <w:r w:rsidRPr="003836D3">
              <w:rPr>
                <w:rFonts w:ascii="Times New Roman" w:hAnsi="Times New Roman" w:cs="Times New Roman"/>
                <w:color w:val="000000"/>
              </w:rPr>
              <w:t xml:space="preserve"> = 106)</w:t>
            </w:r>
          </w:p>
        </w:tc>
        <w:tc>
          <w:tcPr>
            <w:tcW w:w="276" w:type="dxa"/>
            <w:vMerge/>
            <w:tcBorders>
              <w:top w:val="single" w:sz="4" w:space="0" w:color="auto"/>
              <w:left w:val="nil"/>
              <w:bottom w:val="nil"/>
              <w:right w:val="nil"/>
            </w:tcBorders>
            <w:vAlign w:val="center"/>
            <w:hideMark/>
          </w:tcPr>
          <w:p w14:paraId="4C40454F" w14:textId="77777777" w:rsidR="00786F10" w:rsidRPr="003836D3" w:rsidRDefault="00786F10" w:rsidP="00EC05A1">
            <w:pPr>
              <w:rPr>
                <w:rFonts w:ascii="Times New Roman" w:hAnsi="Times New Roman" w:cs="Times New Roman"/>
                <w:color w:val="000000"/>
              </w:rPr>
            </w:pPr>
          </w:p>
        </w:tc>
        <w:tc>
          <w:tcPr>
            <w:tcW w:w="1860" w:type="dxa"/>
            <w:gridSpan w:val="2"/>
            <w:tcBorders>
              <w:top w:val="nil"/>
              <w:left w:val="nil"/>
              <w:bottom w:val="single" w:sz="4" w:space="0" w:color="auto"/>
              <w:right w:val="nil"/>
            </w:tcBorders>
            <w:shd w:val="clear" w:color="000000" w:fill="FFFFFF"/>
            <w:vAlign w:val="bottom"/>
            <w:hideMark/>
          </w:tcPr>
          <w:p w14:paraId="58AFCCED"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w:t>
            </w:r>
            <w:r w:rsidRPr="003836D3">
              <w:rPr>
                <w:rFonts w:ascii="Times New Roman" w:hAnsi="Times New Roman" w:cs="Times New Roman"/>
                <w:i/>
                <w:iCs/>
                <w:color w:val="000000"/>
              </w:rPr>
              <w:t>n</w:t>
            </w:r>
            <w:r w:rsidRPr="003836D3">
              <w:rPr>
                <w:rFonts w:ascii="Times New Roman" w:hAnsi="Times New Roman" w:cs="Times New Roman"/>
                <w:color w:val="000000"/>
              </w:rPr>
              <w:t xml:space="preserve"> = 346)</w:t>
            </w:r>
          </w:p>
        </w:tc>
        <w:tc>
          <w:tcPr>
            <w:tcW w:w="276" w:type="dxa"/>
            <w:vMerge/>
            <w:tcBorders>
              <w:top w:val="single" w:sz="4" w:space="0" w:color="auto"/>
              <w:left w:val="nil"/>
              <w:bottom w:val="nil"/>
              <w:right w:val="nil"/>
            </w:tcBorders>
            <w:vAlign w:val="center"/>
            <w:hideMark/>
          </w:tcPr>
          <w:p w14:paraId="6B558925" w14:textId="77777777" w:rsidR="00786F10" w:rsidRPr="003836D3" w:rsidRDefault="00786F10" w:rsidP="00EC05A1">
            <w:pPr>
              <w:rPr>
                <w:rFonts w:ascii="Times New Roman" w:hAnsi="Times New Roman" w:cs="Times New Roman"/>
                <w:color w:val="000000"/>
              </w:rPr>
            </w:pPr>
          </w:p>
        </w:tc>
        <w:tc>
          <w:tcPr>
            <w:tcW w:w="1783" w:type="dxa"/>
            <w:gridSpan w:val="2"/>
            <w:tcBorders>
              <w:top w:val="nil"/>
              <w:left w:val="nil"/>
              <w:bottom w:val="single" w:sz="4" w:space="0" w:color="auto"/>
              <w:right w:val="nil"/>
            </w:tcBorders>
            <w:shd w:val="clear" w:color="000000" w:fill="FFFFFF"/>
            <w:vAlign w:val="bottom"/>
            <w:hideMark/>
          </w:tcPr>
          <w:p w14:paraId="4B7B439B"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w:t>
            </w:r>
            <w:r w:rsidRPr="003836D3">
              <w:rPr>
                <w:rFonts w:ascii="Times New Roman" w:hAnsi="Times New Roman" w:cs="Times New Roman"/>
                <w:i/>
                <w:iCs/>
                <w:color w:val="000000"/>
              </w:rPr>
              <w:t>n</w:t>
            </w:r>
            <w:r w:rsidRPr="003836D3">
              <w:rPr>
                <w:rFonts w:ascii="Times New Roman" w:hAnsi="Times New Roman" w:cs="Times New Roman"/>
                <w:color w:val="000000"/>
              </w:rPr>
              <w:t xml:space="preserve"> = 131)</w:t>
            </w:r>
          </w:p>
        </w:tc>
        <w:tc>
          <w:tcPr>
            <w:tcW w:w="276" w:type="dxa"/>
            <w:vMerge/>
            <w:tcBorders>
              <w:top w:val="single" w:sz="4" w:space="0" w:color="auto"/>
              <w:left w:val="nil"/>
              <w:bottom w:val="nil"/>
              <w:right w:val="nil"/>
            </w:tcBorders>
            <w:vAlign w:val="center"/>
            <w:hideMark/>
          </w:tcPr>
          <w:p w14:paraId="52DD7231" w14:textId="77777777" w:rsidR="00786F10" w:rsidRPr="003836D3" w:rsidRDefault="00786F10" w:rsidP="00EC05A1">
            <w:pPr>
              <w:rPr>
                <w:rFonts w:ascii="Times New Roman" w:hAnsi="Times New Roman" w:cs="Times New Roman"/>
                <w:color w:val="000000"/>
              </w:rPr>
            </w:pPr>
          </w:p>
        </w:tc>
        <w:tc>
          <w:tcPr>
            <w:tcW w:w="1783" w:type="dxa"/>
            <w:gridSpan w:val="2"/>
            <w:tcBorders>
              <w:top w:val="nil"/>
              <w:left w:val="nil"/>
              <w:bottom w:val="single" w:sz="4" w:space="0" w:color="auto"/>
              <w:right w:val="nil"/>
            </w:tcBorders>
            <w:shd w:val="clear" w:color="000000" w:fill="FFFFFF"/>
            <w:vAlign w:val="bottom"/>
            <w:hideMark/>
          </w:tcPr>
          <w:p w14:paraId="14729653"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w:t>
            </w:r>
            <w:r w:rsidRPr="003836D3">
              <w:rPr>
                <w:rFonts w:ascii="Times New Roman" w:hAnsi="Times New Roman" w:cs="Times New Roman"/>
                <w:i/>
                <w:iCs/>
                <w:color w:val="000000"/>
              </w:rPr>
              <w:t>n</w:t>
            </w:r>
            <w:r w:rsidRPr="003836D3">
              <w:rPr>
                <w:rFonts w:ascii="Times New Roman" w:hAnsi="Times New Roman" w:cs="Times New Roman"/>
                <w:color w:val="000000"/>
              </w:rPr>
              <w:t xml:space="preserve"> = 110)</w:t>
            </w:r>
          </w:p>
        </w:tc>
      </w:tr>
      <w:tr w:rsidR="00786F10" w:rsidRPr="008D4A65" w14:paraId="616F7366" w14:textId="77777777" w:rsidTr="00EC05A1">
        <w:trPr>
          <w:trHeight w:val="366"/>
        </w:trPr>
        <w:tc>
          <w:tcPr>
            <w:tcW w:w="1456" w:type="dxa"/>
            <w:vMerge/>
            <w:tcBorders>
              <w:top w:val="single" w:sz="4" w:space="0" w:color="auto"/>
              <w:left w:val="nil"/>
              <w:bottom w:val="single" w:sz="4" w:space="0" w:color="000000"/>
              <w:right w:val="nil"/>
            </w:tcBorders>
            <w:vAlign w:val="center"/>
            <w:hideMark/>
          </w:tcPr>
          <w:p w14:paraId="3E8D7667" w14:textId="77777777" w:rsidR="00786F10" w:rsidRPr="003836D3" w:rsidRDefault="00786F10" w:rsidP="00EC05A1">
            <w:pPr>
              <w:rPr>
                <w:rFonts w:ascii="Times New Roman" w:hAnsi="Times New Roman" w:cs="Times New Roman"/>
                <w:color w:val="000000"/>
              </w:rPr>
            </w:pPr>
          </w:p>
        </w:tc>
        <w:tc>
          <w:tcPr>
            <w:tcW w:w="276" w:type="dxa"/>
            <w:tcBorders>
              <w:top w:val="nil"/>
              <w:left w:val="nil"/>
              <w:bottom w:val="single" w:sz="4" w:space="0" w:color="auto"/>
              <w:right w:val="nil"/>
            </w:tcBorders>
            <w:shd w:val="clear" w:color="000000" w:fill="FFFFFF"/>
            <w:noWrap/>
            <w:vAlign w:val="center"/>
            <w:hideMark/>
          </w:tcPr>
          <w:p w14:paraId="54042768"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911" w:type="dxa"/>
            <w:tcBorders>
              <w:top w:val="nil"/>
              <w:left w:val="nil"/>
              <w:bottom w:val="single" w:sz="4" w:space="0" w:color="auto"/>
              <w:right w:val="nil"/>
            </w:tcBorders>
            <w:shd w:val="clear" w:color="000000" w:fill="FFFFFF"/>
            <w:noWrap/>
            <w:vAlign w:val="center"/>
            <w:hideMark/>
          </w:tcPr>
          <w:p w14:paraId="3E68A064" w14:textId="77777777" w:rsidR="00786F10" w:rsidRPr="003836D3" w:rsidRDefault="00786F10" w:rsidP="00EC05A1">
            <w:pPr>
              <w:jc w:val="right"/>
              <w:rPr>
                <w:rFonts w:ascii="Times New Roman" w:hAnsi="Times New Roman" w:cs="Times New Roman"/>
                <w:color w:val="000000"/>
              </w:rPr>
            </w:pPr>
          </w:p>
        </w:tc>
        <w:tc>
          <w:tcPr>
            <w:tcW w:w="889" w:type="dxa"/>
            <w:tcBorders>
              <w:top w:val="nil"/>
              <w:left w:val="nil"/>
              <w:bottom w:val="single" w:sz="4" w:space="0" w:color="auto"/>
              <w:right w:val="nil"/>
            </w:tcBorders>
            <w:shd w:val="clear" w:color="000000" w:fill="FFFFFF"/>
            <w:noWrap/>
            <w:vAlign w:val="center"/>
            <w:hideMark/>
          </w:tcPr>
          <w:p w14:paraId="4EDDED7A"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SE</w:t>
            </w:r>
          </w:p>
        </w:tc>
        <w:tc>
          <w:tcPr>
            <w:tcW w:w="276" w:type="dxa"/>
            <w:tcBorders>
              <w:top w:val="nil"/>
              <w:left w:val="nil"/>
              <w:bottom w:val="single" w:sz="4" w:space="0" w:color="auto"/>
              <w:right w:val="nil"/>
            </w:tcBorders>
            <w:shd w:val="clear" w:color="000000" w:fill="FFFFFF"/>
            <w:noWrap/>
            <w:vAlign w:val="bottom"/>
            <w:hideMark/>
          </w:tcPr>
          <w:p w14:paraId="32EC304C" w14:textId="77777777" w:rsidR="00786F10" w:rsidRPr="003836D3" w:rsidRDefault="00786F10" w:rsidP="00EC05A1">
            <w:pPr>
              <w:rPr>
                <w:rFonts w:ascii="Times New Roman" w:hAnsi="Times New Roman" w:cs="Times New Roman"/>
                <w:color w:val="000000"/>
              </w:rPr>
            </w:pPr>
            <w:r w:rsidRPr="003836D3">
              <w:rPr>
                <w:rFonts w:ascii="Times New Roman" w:hAnsi="Times New Roman" w:cs="Times New Roman"/>
                <w:color w:val="000000"/>
              </w:rPr>
              <w:t> </w:t>
            </w:r>
          </w:p>
        </w:tc>
        <w:tc>
          <w:tcPr>
            <w:tcW w:w="911" w:type="dxa"/>
            <w:tcBorders>
              <w:top w:val="nil"/>
              <w:left w:val="nil"/>
              <w:bottom w:val="single" w:sz="4" w:space="0" w:color="auto"/>
              <w:right w:val="nil"/>
            </w:tcBorders>
            <w:shd w:val="clear" w:color="000000" w:fill="FFFFFF"/>
            <w:noWrap/>
            <w:vAlign w:val="center"/>
            <w:hideMark/>
          </w:tcPr>
          <w:p w14:paraId="2A059852" w14:textId="77777777" w:rsidR="00786F10" w:rsidRPr="003836D3" w:rsidRDefault="00786F10" w:rsidP="00EC05A1">
            <w:pPr>
              <w:jc w:val="right"/>
              <w:rPr>
                <w:rFonts w:ascii="Times New Roman" w:hAnsi="Times New Roman" w:cs="Times New Roman"/>
                <w:color w:val="000000"/>
              </w:rPr>
            </w:pPr>
          </w:p>
        </w:tc>
        <w:tc>
          <w:tcPr>
            <w:tcW w:w="889" w:type="dxa"/>
            <w:tcBorders>
              <w:top w:val="nil"/>
              <w:left w:val="nil"/>
              <w:bottom w:val="single" w:sz="4" w:space="0" w:color="auto"/>
              <w:right w:val="nil"/>
            </w:tcBorders>
            <w:shd w:val="clear" w:color="000000" w:fill="FFFFFF"/>
            <w:noWrap/>
            <w:vAlign w:val="center"/>
            <w:hideMark/>
          </w:tcPr>
          <w:p w14:paraId="33B14AEC"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SE</w:t>
            </w:r>
          </w:p>
        </w:tc>
        <w:tc>
          <w:tcPr>
            <w:tcW w:w="276" w:type="dxa"/>
            <w:tcBorders>
              <w:top w:val="nil"/>
              <w:left w:val="nil"/>
              <w:bottom w:val="single" w:sz="4" w:space="0" w:color="auto"/>
              <w:right w:val="nil"/>
            </w:tcBorders>
            <w:shd w:val="clear" w:color="000000" w:fill="FFFFFF"/>
            <w:vAlign w:val="center"/>
            <w:hideMark/>
          </w:tcPr>
          <w:p w14:paraId="3393FE00" w14:textId="77777777" w:rsidR="00786F10" w:rsidRPr="003836D3" w:rsidRDefault="00786F10" w:rsidP="00EC05A1">
            <w:pPr>
              <w:rPr>
                <w:rFonts w:ascii="Times New Roman" w:hAnsi="Times New Roman" w:cs="Times New Roman"/>
                <w:color w:val="000000"/>
              </w:rPr>
            </w:pPr>
            <w:r w:rsidRPr="003836D3">
              <w:rPr>
                <w:rFonts w:ascii="Times New Roman" w:hAnsi="Times New Roman" w:cs="Times New Roman"/>
                <w:color w:val="000000"/>
              </w:rPr>
              <w:t> </w:t>
            </w:r>
          </w:p>
        </w:tc>
        <w:tc>
          <w:tcPr>
            <w:tcW w:w="970" w:type="dxa"/>
            <w:tcBorders>
              <w:top w:val="nil"/>
              <w:left w:val="nil"/>
              <w:bottom w:val="single" w:sz="4" w:space="0" w:color="auto"/>
              <w:right w:val="nil"/>
            </w:tcBorders>
            <w:shd w:val="clear" w:color="000000" w:fill="FFFFFF"/>
            <w:vAlign w:val="center"/>
            <w:hideMark/>
          </w:tcPr>
          <w:p w14:paraId="4F841DAA" w14:textId="77777777" w:rsidR="00786F10" w:rsidRPr="003836D3" w:rsidRDefault="00786F10" w:rsidP="00EC05A1">
            <w:pPr>
              <w:jc w:val="right"/>
              <w:rPr>
                <w:rFonts w:ascii="Times New Roman" w:hAnsi="Times New Roman" w:cs="Times New Roman"/>
                <w:color w:val="000000"/>
              </w:rPr>
            </w:pPr>
          </w:p>
        </w:tc>
        <w:tc>
          <w:tcPr>
            <w:tcW w:w="890" w:type="dxa"/>
            <w:tcBorders>
              <w:top w:val="nil"/>
              <w:left w:val="nil"/>
              <w:bottom w:val="single" w:sz="4" w:space="0" w:color="auto"/>
              <w:right w:val="nil"/>
            </w:tcBorders>
            <w:shd w:val="clear" w:color="000000" w:fill="FFFFFF"/>
            <w:vAlign w:val="center"/>
            <w:hideMark/>
          </w:tcPr>
          <w:p w14:paraId="1A72F088"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SE</w:t>
            </w:r>
          </w:p>
        </w:tc>
        <w:tc>
          <w:tcPr>
            <w:tcW w:w="276" w:type="dxa"/>
            <w:tcBorders>
              <w:top w:val="nil"/>
              <w:left w:val="nil"/>
              <w:bottom w:val="single" w:sz="4" w:space="0" w:color="auto"/>
              <w:right w:val="nil"/>
            </w:tcBorders>
            <w:shd w:val="clear" w:color="000000" w:fill="FFFFFF"/>
            <w:vAlign w:val="center"/>
            <w:hideMark/>
          </w:tcPr>
          <w:p w14:paraId="468248DA" w14:textId="77777777" w:rsidR="00786F10" w:rsidRPr="003836D3" w:rsidRDefault="00786F10" w:rsidP="00EC05A1">
            <w:pPr>
              <w:rPr>
                <w:rFonts w:ascii="Times New Roman" w:hAnsi="Times New Roman" w:cs="Times New Roman"/>
                <w:color w:val="000000"/>
              </w:rPr>
            </w:pPr>
            <w:r w:rsidRPr="003836D3">
              <w:rPr>
                <w:rFonts w:ascii="Times New Roman" w:hAnsi="Times New Roman" w:cs="Times New Roman"/>
                <w:color w:val="000000"/>
              </w:rPr>
              <w:t> </w:t>
            </w:r>
          </w:p>
        </w:tc>
        <w:tc>
          <w:tcPr>
            <w:tcW w:w="970" w:type="dxa"/>
            <w:tcBorders>
              <w:top w:val="nil"/>
              <w:left w:val="nil"/>
              <w:bottom w:val="single" w:sz="4" w:space="0" w:color="auto"/>
              <w:right w:val="nil"/>
            </w:tcBorders>
            <w:shd w:val="clear" w:color="000000" w:fill="FFFFFF"/>
            <w:vAlign w:val="center"/>
            <w:hideMark/>
          </w:tcPr>
          <w:p w14:paraId="0F31BCEC" w14:textId="77777777" w:rsidR="00786F10" w:rsidRPr="003836D3" w:rsidRDefault="00786F10" w:rsidP="00EC05A1">
            <w:pPr>
              <w:jc w:val="right"/>
              <w:rPr>
                <w:rFonts w:ascii="Times New Roman" w:hAnsi="Times New Roman" w:cs="Times New Roman"/>
                <w:color w:val="000000"/>
              </w:rPr>
            </w:pPr>
          </w:p>
        </w:tc>
        <w:tc>
          <w:tcPr>
            <w:tcW w:w="890" w:type="dxa"/>
            <w:tcBorders>
              <w:top w:val="nil"/>
              <w:left w:val="nil"/>
              <w:bottom w:val="single" w:sz="4" w:space="0" w:color="auto"/>
              <w:right w:val="nil"/>
            </w:tcBorders>
            <w:shd w:val="clear" w:color="000000" w:fill="FFFFFF"/>
            <w:vAlign w:val="center"/>
            <w:hideMark/>
          </w:tcPr>
          <w:p w14:paraId="02296887"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SE</w:t>
            </w:r>
          </w:p>
        </w:tc>
        <w:tc>
          <w:tcPr>
            <w:tcW w:w="276" w:type="dxa"/>
            <w:tcBorders>
              <w:top w:val="nil"/>
              <w:left w:val="nil"/>
              <w:bottom w:val="single" w:sz="4" w:space="0" w:color="auto"/>
              <w:right w:val="nil"/>
            </w:tcBorders>
            <w:shd w:val="clear" w:color="000000" w:fill="FFFFFF"/>
            <w:vAlign w:val="center"/>
            <w:hideMark/>
          </w:tcPr>
          <w:p w14:paraId="099BBEC4" w14:textId="77777777" w:rsidR="00786F10" w:rsidRPr="003836D3" w:rsidRDefault="00786F10" w:rsidP="00EC05A1">
            <w:pPr>
              <w:rPr>
                <w:rFonts w:ascii="Times New Roman" w:hAnsi="Times New Roman" w:cs="Times New Roman"/>
                <w:color w:val="000000"/>
              </w:rPr>
            </w:pPr>
            <w:r w:rsidRPr="003836D3">
              <w:rPr>
                <w:rFonts w:ascii="Times New Roman" w:hAnsi="Times New Roman" w:cs="Times New Roman"/>
                <w:color w:val="000000"/>
              </w:rPr>
              <w:t> </w:t>
            </w:r>
          </w:p>
        </w:tc>
        <w:tc>
          <w:tcPr>
            <w:tcW w:w="893" w:type="dxa"/>
            <w:tcBorders>
              <w:top w:val="nil"/>
              <w:left w:val="nil"/>
              <w:bottom w:val="single" w:sz="4" w:space="0" w:color="auto"/>
              <w:right w:val="nil"/>
            </w:tcBorders>
            <w:shd w:val="clear" w:color="000000" w:fill="FFFFFF"/>
            <w:vAlign w:val="center"/>
            <w:hideMark/>
          </w:tcPr>
          <w:p w14:paraId="36F20FC4" w14:textId="77777777" w:rsidR="00786F10" w:rsidRPr="003836D3" w:rsidRDefault="00786F10" w:rsidP="00EC05A1">
            <w:pPr>
              <w:jc w:val="right"/>
              <w:rPr>
                <w:rFonts w:ascii="Times New Roman" w:hAnsi="Times New Roman" w:cs="Times New Roman"/>
                <w:color w:val="000000"/>
              </w:rPr>
            </w:pPr>
          </w:p>
        </w:tc>
        <w:tc>
          <w:tcPr>
            <w:tcW w:w="890" w:type="dxa"/>
            <w:tcBorders>
              <w:top w:val="nil"/>
              <w:left w:val="nil"/>
              <w:bottom w:val="single" w:sz="4" w:space="0" w:color="auto"/>
              <w:right w:val="nil"/>
            </w:tcBorders>
            <w:shd w:val="clear" w:color="000000" w:fill="FFFFFF"/>
            <w:vAlign w:val="center"/>
            <w:hideMark/>
          </w:tcPr>
          <w:p w14:paraId="7F53A343"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SE</w:t>
            </w:r>
          </w:p>
        </w:tc>
        <w:tc>
          <w:tcPr>
            <w:tcW w:w="276" w:type="dxa"/>
            <w:tcBorders>
              <w:top w:val="nil"/>
              <w:left w:val="nil"/>
              <w:bottom w:val="single" w:sz="4" w:space="0" w:color="auto"/>
              <w:right w:val="nil"/>
            </w:tcBorders>
            <w:shd w:val="clear" w:color="000000" w:fill="FFFFFF"/>
            <w:vAlign w:val="center"/>
            <w:hideMark/>
          </w:tcPr>
          <w:p w14:paraId="46AB46C9" w14:textId="77777777" w:rsidR="00786F10" w:rsidRPr="003836D3" w:rsidRDefault="00786F10" w:rsidP="00EC05A1">
            <w:pPr>
              <w:rPr>
                <w:rFonts w:ascii="Times New Roman" w:hAnsi="Times New Roman" w:cs="Times New Roman"/>
                <w:color w:val="000000"/>
              </w:rPr>
            </w:pPr>
            <w:r w:rsidRPr="003836D3">
              <w:rPr>
                <w:rFonts w:ascii="Times New Roman" w:hAnsi="Times New Roman" w:cs="Times New Roman"/>
                <w:color w:val="000000"/>
              </w:rPr>
              <w:t> </w:t>
            </w:r>
          </w:p>
        </w:tc>
        <w:tc>
          <w:tcPr>
            <w:tcW w:w="893" w:type="dxa"/>
            <w:tcBorders>
              <w:top w:val="nil"/>
              <w:left w:val="nil"/>
              <w:bottom w:val="single" w:sz="4" w:space="0" w:color="auto"/>
              <w:right w:val="nil"/>
            </w:tcBorders>
            <w:shd w:val="clear" w:color="000000" w:fill="FFFFFF"/>
            <w:vAlign w:val="center"/>
            <w:hideMark/>
          </w:tcPr>
          <w:p w14:paraId="33C77A31" w14:textId="77777777" w:rsidR="00786F10" w:rsidRPr="003836D3" w:rsidRDefault="00786F10" w:rsidP="00EC05A1">
            <w:pPr>
              <w:jc w:val="right"/>
              <w:rPr>
                <w:rFonts w:ascii="Times New Roman" w:hAnsi="Times New Roman" w:cs="Times New Roman"/>
                <w:color w:val="000000"/>
              </w:rPr>
            </w:pPr>
            <w:r w:rsidRPr="008D4A65">
              <w:rPr>
                <w:rFonts w:ascii="Times New Roman" w:hAnsi="Times New Roman" w:cs="Times New Roman"/>
                <w:noProof/>
                <w:color w:val="000000"/>
              </w:rPr>
              <w:drawing>
                <wp:anchor distT="0" distB="0" distL="114300" distR="114300" simplePos="0" relativeHeight="251636736" behindDoc="0" locked="0" layoutInCell="1" allowOverlap="1" wp14:anchorId="279A2A9E" wp14:editId="6061C08B">
                  <wp:simplePos x="0" y="0"/>
                  <wp:positionH relativeFrom="column">
                    <wp:posOffset>215900</wp:posOffset>
                  </wp:positionH>
                  <wp:positionV relativeFrom="paragraph">
                    <wp:posOffset>29210</wp:posOffset>
                  </wp:positionV>
                  <wp:extent cx="76200" cy="161925"/>
                  <wp:effectExtent l="0" t="0" r="0" b="9525"/>
                  <wp:wrapNone/>
                  <wp:docPr id="36" name="Picture 36"/>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r w:rsidRPr="008D4A65">
              <w:rPr>
                <w:rFonts w:ascii="Times New Roman" w:hAnsi="Times New Roman" w:cs="Times New Roman"/>
                <w:noProof/>
                <w:color w:val="000000"/>
              </w:rPr>
              <w:drawing>
                <wp:anchor distT="0" distB="0" distL="114300" distR="114300" simplePos="0" relativeHeight="251626496" behindDoc="0" locked="0" layoutInCell="1" allowOverlap="1" wp14:anchorId="212489D6" wp14:editId="11C89B74">
                  <wp:simplePos x="0" y="0"/>
                  <wp:positionH relativeFrom="column">
                    <wp:posOffset>-6424930</wp:posOffset>
                  </wp:positionH>
                  <wp:positionV relativeFrom="paragraph">
                    <wp:posOffset>29210</wp:posOffset>
                  </wp:positionV>
                  <wp:extent cx="76200" cy="161925"/>
                  <wp:effectExtent l="0" t="0" r="0" b="9525"/>
                  <wp:wrapNone/>
                  <wp:docPr id="41" name="Picture 4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r w:rsidRPr="008D4A65">
              <w:rPr>
                <w:rFonts w:ascii="Times New Roman" w:hAnsi="Times New Roman" w:cs="Times New Roman"/>
                <w:noProof/>
                <w:color w:val="000000"/>
              </w:rPr>
              <w:drawing>
                <wp:anchor distT="0" distB="0" distL="114300" distR="114300" simplePos="0" relativeHeight="251628544" behindDoc="0" locked="0" layoutInCell="1" allowOverlap="1" wp14:anchorId="58007A45" wp14:editId="255F8DB2">
                  <wp:simplePos x="0" y="0"/>
                  <wp:positionH relativeFrom="column">
                    <wp:posOffset>-5109845</wp:posOffset>
                  </wp:positionH>
                  <wp:positionV relativeFrom="paragraph">
                    <wp:posOffset>29210</wp:posOffset>
                  </wp:positionV>
                  <wp:extent cx="76200" cy="161925"/>
                  <wp:effectExtent l="0" t="0" r="0" b="9525"/>
                  <wp:wrapNone/>
                  <wp:docPr id="40" name="Picture 40"/>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r w:rsidRPr="008D4A65">
              <w:rPr>
                <w:rFonts w:ascii="Times New Roman" w:hAnsi="Times New Roman" w:cs="Times New Roman"/>
                <w:noProof/>
                <w:color w:val="000000"/>
              </w:rPr>
              <w:drawing>
                <wp:anchor distT="0" distB="0" distL="114300" distR="114300" simplePos="0" relativeHeight="251630592" behindDoc="0" locked="0" layoutInCell="1" allowOverlap="1" wp14:anchorId="5DCBBD54" wp14:editId="6C2B2D48">
                  <wp:simplePos x="0" y="0"/>
                  <wp:positionH relativeFrom="column">
                    <wp:posOffset>-3794760</wp:posOffset>
                  </wp:positionH>
                  <wp:positionV relativeFrom="paragraph">
                    <wp:posOffset>29210</wp:posOffset>
                  </wp:positionV>
                  <wp:extent cx="76200" cy="161925"/>
                  <wp:effectExtent l="0" t="0" r="0" b="9525"/>
                  <wp:wrapNone/>
                  <wp:docPr id="39" name="Picture 39"/>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r w:rsidRPr="008D4A65">
              <w:rPr>
                <w:rFonts w:ascii="Times New Roman" w:hAnsi="Times New Roman" w:cs="Times New Roman"/>
                <w:noProof/>
                <w:color w:val="000000"/>
              </w:rPr>
              <w:drawing>
                <wp:anchor distT="0" distB="0" distL="114300" distR="114300" simplePos="0" relativeHeight="251632640" behindDoc="0" locked="0" layoutInCell="1" allowOverlap="1" wp14:anchorId="4F752754" wp14:editId="5C72AB3D">
                  <wp:simplePos x="0" y="0"/>
                  <wp:positionH relativeFrom="column">
                    <wp:posOffset>-2441575</wp:posOffset>
                  </wp:positionH>
                  <wp:positionV relativeFrom="paragraph">
                    <wp:posOffset>29210</wp:posOffset>
                  </wp:positionV>
                  <wp:extent cx="76200" cy="161925"/>
                  <wp:effectExtent l="0" t="0" r="0" b="9525"/>
                  <wp:wrapNone/>
                  <wp:docPr id="38" name="Picture 38"/>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r w:rsidRPr="008D4A65">
              <w:rPr>
                <w:rFonts w:ascii="Times New Roman" w:hAnsi="Times New Roman" w:cs="Times New Roman"/>
                <w:noProof/>
                <w:color w:val="000000"/>
              </w:rPr>
              <w:drawing>
                <wp:anchor distT="0" distB="0" distL="114300" distR="114300" simplePos="0" relativeHeight="251634688" behindDoc="0" locked="0" layoutInCell="1" allowOverlap="1" wp14:anchorId="36202850" wp14:editId="0AB76726">
                  <wp:simplePos x="0" y="0"/>
                  <wp:positionH relativeFrom="column">
                    <wp:posOffset>-1088390</wp:posOffset>
                  </wp:positionH>
                  <wp:positionV relativeFrom="paragraph">
                    <wp:posOffset>29210</wp:posOffset>
                  </wp:positionV>
                  <wp:extent cx="76200" cy="161925"/>
                  <wp:effectExtent l="0" t="0" r="0" b="9525"/>
                  <wp:wrapNone/>
                  <wp:docPr id="37" name="Picture 37"/>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890" w:type="dxa"/>
            <w:tcBorders>
              <w:top w:val="nil"/>
              <w:left w:val="nil"/>
              <w:bottom w:val="single" w:sz="4" w:space="0" w:color="auto"/>
              <w:right w:val="nil"/>
            </w:tcBorders>
            <w:shd w:val="clear" w:color="000000" w:fill="FFFFFF"/>
            <w:vAlign w:val="center"/>
            <w:hideMark/>
          </w:tcPr>
          <w:p w14:paraId="06A7763B"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SE</w:t>
            </w:r>
          </w:p>
        </w:tc>
      </w:tr>
      <w:tr w:rsidR="00786F10" w:rsidRPr="008D4A65" w14:paraId="2B8480DD" w14:textId="77777777" w:rsidTr="00EC05A1">
        <w:trPr>
          <w:trHeight w:val="61"/>
        </w:trPr>
        <w:tc>
          <w:tcPr>
            <w:tcW w:w="1456" w:type="dxa"/>
            <w:tcBorders>
              <w:top w:val="nil"/>
              <w:left w:val="nil"/>
              <w:bottom w:val="nil"/>
              <w:right w:val="nil"/>
            </w:tcBorders>
            <w:shd w:val="clear" w:color="000000" w:fill="FFFFFF"/>
            <w:noWrap/>
            <w:vAlign w:val="bottom"/>
            <w:hideMark/>
          </w:tcPr>
          <w:p w14:paraId="0BAAF237"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center"/>
            <w:hideMark/>
          </w:tcPr>
          <w:p w14:paraId="381AD982"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911" w:type="dxa"/>
            <w:tcBorders>
              <w:top w:val="nil"/>
              <w:left w:val="nil"/>
              <w:bottom w:val="nil"/>
              <w:right w:val="nil"/>
            </w:tcBorders>
            <w:shd w:val="clear" w:color="000000" w:fill="FFFFFF"/>
            <w:noWrap/>
            <w:vAlign w:val="center"/>
            <w:hideMark/>
          </w:tcPr>
          <w:p w14:paraId="79172C89" w14:textId="77777777" w:rsidR="00786F10" w:rsidRPr="003836D3" w:rsidRDefault="00786F10" w:rsidP="00EC05A1">
            <w:pPr>
              <w:jc w:val="right"/>
              <w:rPr>
                <w:rFonts w:ascii="Times New Roman" w:hAnsi="Times New Roman" w:cs="Times New Roman"/>
                <w:color w:val="000000"/>
              </w:rPr>
            </w:pPr>
            <w:r w:rsidRPr="003836D3">
              <w:rPr>
                <w:rFonts w:ascii="Times New Roman" w:hAnsi="Times New Roman" w:cs="Times New Roman"/>
                <w:color w:val="000000"/>
              </w:rPr>
              <w:t> </w:t>
            </w:r>
          </w:p>
        </w:tc>
        <w:tc>
          <w:tcPr>
            <w:tcW w:w="889" w:type="dxa"/>
            <w:tcBorders>
              <w:top w:val="nil"/>
              <w:left w:val="nil"/>
              <w:bottom w:val="nil"/>
              <w:right w:val="nil"/>
            </w:tcBorders>
            <w:shd w:val="clear" w:color="000000" w:fill="FFFFFF"/>
            <w:noWrap/>
            <w:vAlign w:val="center"/>
            <w:hideMark/>
          </w:tcPr>
          <w:p w14:paraId="09147B95"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71D5C7B0" w14:textId="77777777" w:rsidR="00786F10" w:rsidRPr="003836D3" w:rsidRDefault="00786F10" w:rsidP="00EC05A1">
            <w:pPr>
              <w:rPr>
                <w:rFonts w:ascii="Times New Roman" w:hAnsi="Times New Roman" w:cs="Times New Roman"/>
                <w:color w:val="000000"/>
              </w:rPr>
            </w:pPr>
            <w:r w:rsidRPr="003836D3">
              <w:rPr>
                <w:rFonts w:ascii="Times New Roman" w:hAnsi="Times New Roman" w:cs="Times New Roman"/>
                <w:color w:val="000000"/>
              </w:rPr>
              <w:t> </w:t>
            </w:r>
          </w:p>
        </w:tc>
        <w:tc>
          <w:tcPr>
            <w:tcW w:w="911" w:type="dxa"/>
            <w:tcBorders>
              <w:top w:val="nil"/>
              <w:left w:val="nil"/>
              <w:bottom w:val="nil"/>
              <w:right w:val="nil"/>
            </w:tcBorders>
            <w:shd w:val="clear" w:color="000000" w:fill="FFFFFF"/>
            <w:noWrap/>
            <w:vAlign w:val="center"/>
            <w:hideMark/>
          </w:tcPr>
          <w:p w14:paraId="315A8C7F" w14:textId="77777777" w:rsidR="00786F10" w:rsidRPr="003836D3" w:rsidRDefault="00786F10" w:rsidP="00EC05A1">
            <w:pPr>
              <w:jc w:val="right"/>
              <w:rPr>
                <w:rFonts w:ascii="Times New Roman" w:hAnsi="Times New Roman" w:cs="Times New Roman"/>
                <w:color w:val="000000"/>
              </w:rPr>
            </w:pPr>
            <w:r w:rsidRPr="003836D3">
              <w:rPr>
                <w:rFonts w:ascii="Times New Roman" w:hAnsi="Times New Roman" w:cs="Times New Roman"/>
                <w:color w:val="000000"/>
              </w:rPr>
              <w:t> </w:t>
            </w:r>
          </w:p>
        </w:tc>
        <w:tc>
          <w:tcPr>
            <w:tcW w:w="889" w:type="dxa"/>
            <w:tcBorders>
              <w:top w:val="nil"/>
              <w:left w:val="nil"/>
              <w:bottom w:val="nil"/>
              <w:right w:val="nil"/>
            </w:tcBorders>
            <w:shd w:val="clear" w:color="000000" w:fill="FFFFFF"/>
            <w:noWrap/>
            <w:vAlign w:val="center"/>
            <w:hideMark/>
          </w:tcPr>
          <w:p w14:paraId="79CCAACA"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276" w:type="dxa"/>
            <w:tcBorders>
              <w:top w:val="nil"/>
              <w:left w:val="nil"/>
              <w:bottom w:val="nil"/>
              <w:right w:val="nil"/>
            </w:tcBorders>
            <w:shd w:val="clear" w:color="000000" w:fill="FFFFFF"/>
            <w:vAlign w:val="center"/>
            <w:hideMark/>
          </w:tcPr>
          <w:p w14:paraId="3BC1129A" w14:textId="77777777" w:rsidR="00786F10" w:rsidRPr="003836D3" w:rsidRDefault="00786F10" w:rsidP="00EC05A1">
            <w:pPr>
              <w:rPr>
                <w:rFonts w:ascii="Times New Roman" w:hAnsi="Times New Roman" w:cs="Times New Roman"/>
                <w:color w:val="000000"/>
              </w:rPr>
            </w:pPr>
            <w:r w:rsidRPr="003836D3">
              <w:rPr>
                <w:rFonts w:ascii="Times New Roman" w:hAnsi="Times New Roman" w:cs="Times New Roman"/>
                <w:color w:val="000000"/>
              </w:rPr>
              <w:t> </w:t>
            </w:r>
          </w:p>
        </w:tc>
        <w:tc>
          <w:tcPr>
            <w:tcW w:w="970" w:type="dxa"/>
            <w:tcBorders>
              <w:top w:val="nil"/>
              <w:left w:val="nil"/>
              <w:bottom w:val="nil"/>
              <w:right w:val="nil"/>
            </w:tcBorders>
            <w:shd w:val="clear" w:color="000000" w:fill="FFFFFF"/>
            <w:vAlign w:val="center"/>
            <w:hideMark/>
          </w:tcPr>
          <w:p w14:paraId="78F3644D" w14:textId="77777777" w:rsidR="00786F10" w:rsidRPr="003836D3" w:rsidRDefault="00786F10" w:rsidP="00EC05A1">
            <w:pPr>
              <w:jc w:val="right"/>
              <w:rPr>
                <w:rFonts w:ascii="Times New Roman" w:hAnsi="Times New Roman" w:cs="Times New Roman"/>
                <w:color w:val="000000"/>
              </w:rPr>
            </w:pPr>
            <w:r w:rsidRPr="003836D3">
              <w:rPr>
                <w:rFonts w:ascii="Times New Roman" w:hAnsi="Times New Roman" w:cs="Times New Roman"/>
                <w:color w:val="000000"/>
              </w:rPr>
              <w:t> </w:t>
            </w:r>
          </w:p>
        </w:tc>
        <w:tc>
          <w:tcPr>
            <w:tcW w:w="890" w:type="dxa"/>
            <w:tcBorders>
              <w:top w:val="nil"/>
              <w:left w:val="nil"/>
              <w:bottom w:val="nil"/>
              <w:right w:val="nil"/>
            </w:tcBorders>
            <w:shd w:val="clear" w:color="000000" w:fill="FFFFFF"/>
            <w:vAlign w:val="center"/>
            <w:hideMark/>
          </w:tcPr>
          <w:p w14:paraId="2C5BCD51"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276" w:type="dxa"/>
            <w:tcBorders>
              <w:top w:val="nil"/>
              <w:left w:val="nil"/>
              <w:bottom w:val="nil"/>
              <w:right w:val="nil"/>
            </w:tcBorders>
            <w:shd w:val="clear" w:color="000000" w:fill="FFFFFF"/>
            <w:vAlign w:val="center"/>
            <w:hideMark/>
          </w:tcPr>
          <w:p w14:paraId="58E07344" w14:textId="77777777" w:rsidR="00786F10" w:rsidRPr="003836D3" w:rsidRDefault="00786F10" w:rsidP="00EC05A1">
            <w:pPr>
              <w:rPr>
                <w:rFonts w:ascii="Times New Roman" w:hAnsi="Times New Roman" w:cs="Times New Roman"/>
                <w:color w:val="000000"/>
              </w:rPr>
            </w:pPr>
            <w:r w:rsidRPr="003836D3">
              <w:rPr>
                <w:rFonts w:ascii="Times New Roman" w:hAnsi="Times New Roman" w:cs="Times New Roman"/>
                <w:color w:val="000000"/>
              </w:rPr>
              <w:t> </w:t>
            </w:r>
          </w:p>
        </w:tc>
        <w:tc>
          <w:tcPr>
            <w:tcW w:w="970" w:type="dxa"/>
            <w:tcBorders>
              <w:top w:val="nil"/>
              <w:left w:val="nil"/>
              <w:bottom w:val="nil"/>
              <w:right w:val="nil"/>
            </w:tcBorders>
            <w:shd w:val="clear" w:color="000000" w:fill="FFFFFF"/>
            <w:vAlign w:val="center"/>
            <w:hideMark/>
          </w:tcPr>
          <w:p w14:paraId="35B2E58D" w14:textId="77777777" w:rsidR="00786F10" w:rsidRPr="003836D3" w:rsidRDefault="00786F10" w:rsidP="00EC05A1">
            <w:pPr>
              <w:jc w:val="right"/>
              <w:rPr>
                <w:rFonts w:ascii="Times New Roman" w:hAnsi="Times New Roman" w:cs="Times New Roman"/>
                <w:color w:val="000000"/>
              </w:rPr>
            </w:pPr>
            <w:r w:rsidRPr="003836D3">
              <w:rPr>
                <w:rFonts w:ascii="Times New Roman" w:hAnsi="Times New Roman" w:cs="Times New Roman"/>
                <w:color w:val="000000"/>
              </w:rPr>
              <w:t> </w:t>
            </w:r>
          </w:p>
        </w:tc>
        <w:tc>
          <w:tcPr>
            <w:tcW w:w="890" w:type="dxa"/>
            <w:tcBorders>
              <w:top w:val="nil"/>
              <w:left w:val="nil"/>
              <w:bottom w:val="nil"/>
              <w:right w:val="nil"/>
            </w:tcBorders>
            <w:shd w:val="clear" w:color="000000" w:fill="FFFFFF"/>
            <w:vAlign w:val="center"/>
            <w:hideMark/>
          </w:tcPr>
          <w:p w14:paraId="2B1D10A4"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276" w:type="dxa"/>
            <w:tcBorders>
              <w:top w:val="nil"/>
              <w:left w:val="nil"/>
              <w:bottom w:val="nil"/>
              <w:right w:val="nil"/>
            </w:tcBorders>
            <w:shd w:val="clear" w:color="000000" w:fill="FFFFFF"/>
            <w:vAlign w:val="center"/>
            <w:hideMark/>
          </w:tcPr>
          <w:p w14:paraId="151422D2" w14:textId="77777777" w:rsidR="00786F10" w:rsidRPr="003836D3" w:rsidRDefault="00786F10" w:rsidP="00EC05A1">
            <w:pPr>
              <w:rPr>
                <w:rFonts w:ascii="Times New Roman" w:hAnsi="Times New Roman" w:cs="Times New Roman"/>
                <w:color w:val="000000"/>
              </w:rPr>
            </w:pPr>
            <w:r w:rsidRPr="003836D3">
              <w:rPr>
                <w:rFonts w:ascii="Times New Roman" w:hAnsi="Times New Roman" w:cs="Times New Roman"/>
                <w:color w:val="000000"/>
              </w:rPr>
              <w:t> </w:t>
            </w:r>
          </w:p>
        </w:tc>
        <w:tc>
          <w:tcPr>
            <w:tcW w:w="893" w:type="dxa"/>
            <w:tcBorders>
              <w:top w:val="nil"/>
              <w:left w:val="nil"/>
              <w:bottom w:val="nil"/>
              <w:right w:val="nil"/>
            </w:tcBorders>
            <w:shd w:val="clear" w:color="000000" w:fill="FFFFFF"/>
            <w:vAlign w:val="center"/>
            <w:hideMark/>
          </w:tcPr>
          <w:p w14:paraId="40889174" w14:textId="77777777" w:rsidR="00786F10" w:rsidRPr="003836D3" w:rsidRDefault="00786F10" w:rsidP="00EC05A1">
            <w:pPr>
              <w:jc w:val="right"/>
              <w:rPr>
                <w:rFonts w:ascii="Times New Roman" w:hAnsi="Times New Roman" w:cs="Times New Roman"/>
                <w:color w:val="000000"/>
              </w:rPr>
            </w:pPr>
            <w:r w:rsidRPr="003836D3">
              <w:rPr>
                <w:rFonts w:ascii="Times New Roman" w:hAnsi="Times New Roman" w:cs="Times New Roman"/>
                <w:color w:val="000000"/>
              </w:rPr>
              <w:t> </w:t>
            </w:r>
          </w:p>
        </w:tc>
        <w:tc>
          <w:tcPr>
            <w:tcW w:w="890" w:type="dxa"/>
            <w:tcBorders>
              <w:top w:val="nil"/>
              <w:left w:val="nil"/>
              <w:bottom w:val="nil"/>
              <w:right w:val="nil"/>
            </w:tcBorders>
            <w:shd w:val="clear" w:color="000000" w:fill="FFFFFF"/>
            <w:vAlign w:val="center"/>
            <w:hideMark/>
          </w:tcPr>
          <w:p w14:paraId="5240EDB3"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276" w:type="dxa"/>
            <w:tcBorders>
              <w:top w:val="nil"/>
              <w:left w:val="nil"/>
              <w:bottom w:val="nil"/>
              <w:right w:val="nil"/>
            </w:tcBorders>
            <w:shd w:val="clear" w:color="000000" w:fill="FFFFFF"/>
            <w:vAlign w:val="center"/>
            <w:hideMark/>
          </w:tcPr>
          <w:p w14:paraId="1FEBCEB6" w14:textId="77777777" w:rsidR="00786F10" w:rsidRPr="003836D3" w:rsidRDefault="00786F10" w:rsidP="00EC05A1">
            <w:pPr>
              <w:rPr>
                <w:rFonts w:ascii="Times New Roman" w:hAnsi="Times New Roman" w:cs="Times New Roman"/>
                <w:color w:val="000000"/>
              </w:rPr>
            </w:pPr>
            <w:r w:rsidRPr="003836D3">
              <w:rPr>
                <w:rFonts w:ascii="Times New Roman" w:hAnsi="Times New Roman" w:cs="Times New Roman"/>
                <w:color w:val="000000"/>
              </w:rPr>
              <w:t> </w:t>
            </w:r>
          </w:p>
        </w:tc>
        <w:tc>
          <w:tcPr>
            <w:tcW w:w="893" w:type="dxa"/>
            <w:tcBorders>
              <w:top w:val="nil"/>
              <w:left w:val="nil"/>
              <w:bottom w:val="nil"/>
              <w:right w:val="nil"/>
            </w:tcBorders>
            <w:shd w:val="clear" w:color="000000" w:fill="FFFFFF"/>
            <w:vAlign w:val="center"/>
            <w:hideMark/>
          </w:tcPr>
          <w:p w14:paraId="3465D810" w14:textId="77777777" w:rsidR="00786F10" w:rsidRPr="003836D3" w:rsidRDefault="00786F10" w:rsidP="00EC05A1">
            <w:pPr>
              <w:jc w:val="right"/>
              <w:rPr>
                <w:rFonts w:ascii="Times New Roman" w:hAnsi="Times New Roman" w:cs="Times New Roman"/>
                <w:color w:val="000000"/>
              </w:rPr>
            </w:pPr>
            <w:r w:rsidRPr="003836D3">
              <w:rPr>
                <w:rFonts w:ascii="Times New Roman" w:hAnsi="Times New Roman" w:cs="Times New Roman"/>
                <w:color w:val="000000"/>
              </w:rPr>
              <w:t> </w:t>
            </w:r>
          </w:p>
        </w:tc>
        <w:tc>
          <w:tcPr>
            <w:tcW w:w="890" w:type="dxa"/>
            <w:tcBorders>
              <w:top w:val="nil"/>
              <w:left w:val="nil"/>
              <w:bottom w:val="nil"/>
              <w:right w:val="nil"/>
            </w:tcBorders>
            <w:shd w:val="clear" w:color="000000" w:fill="FFFFFF"/>
            <w:vAlign w:val="center"/>
            <w:hideMark/>
          </w:tcPr>
          <w:p w14:paraId="421E9D47"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r>
      <w:tr w:rsidR="00786F10" w:rsidRPr="008D4A65" w14:paraId="34D4F5E0" w14:textId="77777777" w:rsidTr="00EC05A1">
        <w:trPr>
          <w:trHeight w:val="320"/>
        </w:trPr>
        <w:tc>
          <w:tcPr>
            <w:tcW w:w="1456" w:type="dxa"/>
            <w:tcBorders>
              <w:top w:val="nil"/>
              <w:left w:val="nil"/>
              <w:bottom w:val="nil"/>
              <w:right w:val="nil"/>
            </w:tcBorders>
            <w:shd w:val="clear" w:color="000000" w:fill="FFFFFF"/>
            <w:noWrap/>
            <w:vAlign w:val="center"/>
            <w:hideMark/>
          </w:tcPr>
          <w:p w14:paraId="1550707C" w14:textId="77777777" w:rsidR="00786F10" w:rsidRPr="003836D3" w:rsidRDefault="00786F10" w:rsidP="00EC05A1">
            <w:pPr>
              <w:rPr>
                <w:rFonts w:ascii="Times New Roman" w:hAnsi="Times New Roman" w:cs="Times New Roman"/>
                <w:color w:val="000000"/>
              </w:rPr>
            </w:pPr>
            <w:r w:rsidRPr="003836D3">
              <w:rPr>
                <w:rFonts w:ascii="Times New Roman" w:hAnsi="Times New Roman" w:cs="Times New Roman"/>
                <w:color w:val="000000"/>
              </w:rPr>
              <w:t>Foraging</w:t>
            </w:r>
          </w:p>
        </w:tc>
        <w:tc>
          <w:tcPr>
            <w:tcW w:w="276" w:type="dxa"/>
            <w:tcBorders>
              <w:top w:val="nil"/>
              <w:left w:val="nil"/>
              <w:bottom w:val="nil"/>
              <w:right w:val="nil"/>
            </w:tcBorders>
            <w:shd w:val="clear" w:color="000000" w:fill="FFFFFF"/>
            <w:noWrap/>
            <w:vAlign w:val="center"/>
            <w:hideMark/>
          </w:tcPr>
          <w:p w14:paraId="49F8027D" w14:textId="77777777" w:rsidR="00786F10" w:rsidRPr="003836D3" w:rsidRDefault="00786F10" w:rsidP="00EC05A1">
            <w:pPr>
              <w:rPr>
                <w:rFonts w:ascii="Times New Roman" w:hAnsi="Times New Roman" w:cs="Times New Roman"/>
                <w:color w:val="000000"/>
              </w:rPr>
            </w:pPr>
            <w:r w:rsidRPr="003836D3">
              <w:rPr>
                <w:rFonts w:ascii="Times New Roman" w:hAnsi="Times New Roman" w:cs="Times New Roman"/>
                <w:color w:val="000000"/>
              </w:rPr>
              <w:t> </w:t>
            </w:r>
          </w:p>
        </w:tc>
        <w:tc>
          <w:tcPr>
            <w:tcW w:w="911" w:type="dxa"/>
            <w:tcBorders>
              <w:top w:val="nil"/>
              <w:left w:val="nil"/>
              <w:bottom w:val="nil"/>
              <w:right w:val="nil"/>
            </w:tcBorders>
            <w:shd w:val="clear" w:color="000000" w:fill="FFFFFF"/>
            <w:noWrap/>
            <w:vAlign w:val="center"/>
            <w:hideMark/>
          </w:tcPr>
          <w:p w14:paraId="4A844D27"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37.9A</w:t>
            </w:r>
          </w:p>
        </w:tc>
        <w:tc>
          <w:tcPr>
            <w:tcW w:w="889" w:type="dxa"/>
            <w:tcBorders>
              <w:top w:val="nil"/>
              <w:left w:val="nil"/>
              <w:bottom w:val="nil"/>
              <w:right w:val="nil"/>
            </w:tcBorders>
            <w:shd w:val="clear" w:color="000000" w:fill="FFFFFF"/>
            <w:noWrap/>
            <w:vAlign w:val="center"/>
            <w:hideMark/>
          </w:tcPr>
          <w:p w14:paraId="50909F8B"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4.3</w:t>
            </w:r>
          </w:p>
        </w:tc>
        <w:tc>
          <w:tcPr>
            <w:tcW w:w="276" w:type="dxa"/>
            <w:tcBorders>
              <w:top w:val="nil"/>
              <w:left w:val="nil"/>
              <w:bottom w:val="nil"/>
              <w:right w:val="nil"/>
            </w:tcBorders>
            <w:shd w:val="clear" w:color="000000" w:fill="FFFFFF"/>
            <w:noWrap/>
            <w:vAlign w:val="bottom"/>
            <w:hideMark/>
          </w:tcPr>
          <w:p w14:paraId="5745712F"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911" w:type="dxa"/>
            <w:tcBorders>
              <w:top w:val="nil"/>
              <w:left w:val="nil"/>
              <w:bottom w:val="nil"/>
              <w:right w:val="nil"/>
            </w:tcBorders>
            <w:shd w:val="clear" w:color="000000" w:fill="FFFFFF"/>
            <w:noWrap/>
            <w:vAlign w:val="center"/>
            <w:hideMark/>
          </w:tcPr>
          <w:p w14:paraId="1E14022D"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27.2B</w:t>
            </w:r>
          </w:p>
        </w:tc>
        <w:tc>
          <w:tcPr>
            <w:tcW w:w="889" w:type="dxa"/>
            <w:tcBorders>
              <w:top w:val="nil"/>
              <w:left w:val="nil"/>
              <w:bottom w:val="nil"/>
              <w:right w:val="nil"/>
            </w:tcBorders>
            <w:shd w:val="clear" w:color="000000" w:fill="FFFFFF"/>
            <w:noWrap/>
            <w:vAlign w:val="center"/>
            <w:hideMark/>
          </w:tcPr>
          <w:p w14:paraId="00A4339F"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1.8</w:t>
            </w:r>
          </w:p>
        </w:tc>
        <w:tc>
          <w:tcPr>
            <w:tcW w:w="276" w:type="dxa"/>
            <w:tcBorders>
              <w:top w:val="nil"/>
              <w:left w:val="nil"/>
              <w:bottom w:val="nil"/>
              <w:right w:val="nil"/>
            </w:tcBorders>
            <w:shd w:val="clear" w:color="000000" w:fill="FFFFFF"/>
            <w:vAlign w:val="center"/>
            <w:hideMark/>
          </w:tcPr>
          <w:p w14:paraId="365D01E0"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970" w:type="dxa"/>
            <w:tcBorders>
              <w:top w:val="nil"/>
              <w:left w:val="nil"/>
              <w:bottom w:val="nil"/>
              <w:right w:val="nil"/>
            </w:tcBorders>
            <w:shd w:val="clear" w:color="000000" w:fill="FFFFFF"/>
            <w:vAlign w:val="center"/>
            <w:hideMark/>
          </w:tcPr>
          <w:p w14:paraId="291DC12C"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33.0AB</w:t>
            </w:r>
          </w:p>
        </w:tc>
        <w:tc>
          <w:tcPr>
            <w:tcW w:w="890" w:type="dxa"/>
            <w:tcBorders>
              <w:top w:val="nil"/>
              <w:left w:val="nil"/>
              <w:bottom w:val="nil"/>
              <w:right w:val="nil"/>
            </w:tcBorders>
            <w:shd w:val="clear" w:color="000000" w:fill="FFFFFF"/>
            <w:vAlign w:val="center"/>
            <w:hideMark/>
          </w:tcPr>
          <w:p w14:paraId="75888F45"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4.0</w:t>
            </w:r>
          </w:p>
        </w:tc>
        <w:tc>
          <w:tcPr>
            <w:tcW w:w="276" w:type="dxa"/>
            <w:tcBorders>
              <w:top w:val="nil"/>
              <w:left w:val="nil"/>
              <w:bottom w:val="nil"/>
              <w:right w:val="nil"/>
            </w:tcBorders>
            <w:shd w:val="clear" w:color="000000" w:fill="FFFFFF"/>
            <w:vAlign w:val="center"/>
            <w:hideMark/>
          </w:tcPr>
          <w:p w14:paraId="12ED458D"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970" w:type="dxa"/>
            <w:tcBorders>
              <w:top w:val="nil"/>
              <w:left w:val="nil"/>
              <w:bottom w:val="nil"/>
              <w:right w:val="nil"/>
            </w:tcBorders>
            <w:shd w:val="clear" w:color="000000" w:fill="FFFFFF"/>
            <w:vAlign w:val="center"/>
            <w:hideMark/>
          </w:tcPr>
          <w:p w14:paraId="3391F2E3"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33.8AB</w:t>
            </w:r>
          </w:p>
        </w:tc>
        <w:tc>
          <w:tcPr>
            <w:tcW w:w="890" w:type="dxa"/>
            <w:tcBorders>
              <w:top w:val="nil"/>
              <w:left w:val="nil"/>
              <w:bottom w:val="nil"/>
              <w:right w:val="nil"/>
            </w:tcBorders>
            <w:shd w:val="clear" w:color="000000" w:fill="FFFFFF"/>
            <w:vAlign w:val="center"/>
            <w:hideMark/>
          </w:tcPr>
          <w:p w14:paraId="011FBEF1"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2.1</w:t>
            </w:r>
          </w:p>
        </w:tc>
        <w:tc>
          <w:tcPr>
            <w:tcW w:w="276" w:type="dxa"/>
            <w:tcBorders>
              <w:top w:val="nil"/>
              <w:left w:val="nil"/>
              <w:bottom w:val="nil"/>
              <w:right w:val="nil"/>
            </w:tcBorders>
            <w:shd w:val="clear" w:color="000000" w:fill="FFFFFF"/>
            <w:vAlign w:val="center"/>
            <w:hideMark/>
          </w:tcPr>
          <w:p w14:paraId="39ECDA2D"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893" w:type="dxa"/>
            <w:tcBorders>
              <w:top w:val="nil"/>
              <w:left w:val="nil"/>
              <w:bottom w:val="nil"/>
              <w:right w:val="nil"/>
            </w:tcBorders>
            <w:shd w:val="clear" w:color="000000" w:fill="FFFFFF"/>
            <w:vAlign w:val="center"/>
            <w:hideMark/>
          </w:tcPr>
          <w:p w14:paraId="4E7AB3C9"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3.2C</w:t>
            </w:r>
          </w:p>
        </w:tc>
        <w:tc>
          <w:tcPr>
            <w:tcW w:w="890" w:type="dxa"/>
            <w:tcBorders>
              <w:top w:val="nil"/>
              <w:left w:val="nil"/>
              <w:bottom w:val="nil"/>
              <w:right w:val="nil"/>
            </w:tcBorders>
            <w:shd w:val="clear" w:color="000000" w:fill="FFFFFF"/>
            <w:vAlign w:val="center"/>
            <w:hideMark/>
          </w:tcPr>
          <w:p w14:paraId="544FF73E"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1.2</w:t>
            </w:r>
          </w:p>
        </w:tc>
        <w:tc>
          <w:tcPr>
            <w:tcW w:w="276" w:type="dxa"/>
            <w:tcBorders>
              <w:top w:val="nil"/>
              <w:left w:val="nil"/>
              <w:bottom w:val="nil"/>
              <w:right w:val="nil"/>
            </w:tcBorders>
            <w:shd w:val="clear" w:color="000000" w:fill="FFFFFF"/>
            <w:vAlign w:val="center"/>
            <w:hideMark/>
          </w:tcPr>
          <w:p w14:paraId="1ACCDB78"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893" w:type="dxa"/>
            <w:tcBorders>
              <w:top w:val="nil"/>
              <w:left w:val="nil"/>
              <w:bottom w:val="nil"/>
              <w:right w:val="nil"/>
            </w:tcBorders>
            <w:shd w:val="clear" w:color="000000" w:fill="FFFFFF"/>
            <w:vAlign w:val="center"/>
            <w:hideMark/>
          </w:tcPr>
          <w:p w14:paraId="400C4B2F"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17.5B</w:t>
            </w:r>
          </w:p>
        </w:tc>
        <w:tc>
          <w:tcPr>
            <w:tcW w:w="890" w:type="dxa"/>
            <w:tcBorders>
              <w:top w:val="nil"/>
              <w:left w:val="nil"/>
              <w:bottom w:val="nil"/>
              <w:right w:val="nil"/>
            </w:tcBorders>
            <w:shd w:val="clear" w:color="000000" w:fill="FFFFFF"/>
            <w:vAlign w:val="center"/>
            <w:hideMark/>
          </w:tcPr>
          <w:p w14:paraId="32AD1394"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3.1</w:t>
            </w:r>
          </w:p>
        </w:tc>
      </w:tr>
      <w:tr w:rsidR="00786F10" w:rsidRPr="008D4A65" w14:paraId="5405A2FE" w14:textId="77777777" w:rsidTr="00EC05A1">
        <w:trPr>
          <w:trHeight w:val="335"/>
        </w:trPr>
        <w:tc>
          <w:tcPr>
            <w:tcW w:w="1456" w:type="dxa"/>
            <w:tcBorders>
              <w:top w:val="nil"/>
              <w:left w:val="nil"/>
              <w:bottom w:val="nil"/>
              <w:right w:val="nil"/>
            </w:tcBorders>
            <w:shd w:val="clear" w:color="000000" w:fill="FFFFFF"/>
            <w:noWrap/>
            <w:vAlign w:val="center"/>
            <w:hideMark/>
          </w:tcPr>
          <w:p w14:paraId="68E9556F" w14:textId="77777777" w:rsidR="00786F10" w:rsidRPr="003836D3" w:rsidRDefault="00786F10" w:rsidP="00EC05A1">
            <w:pPr>
              <w:rPr>
                <w:rFonts w:ascii="Times New Roman" w:hAnsi="Times New Roman" w:cs="Times New Roman"/>
                <w:color w:val="000000"/>
              </w:rPr>
            </w:pPr>
            <w:r w:rsidRPr="003836D3">
              <w:rPr>
                <w:rFonts w:ascii="Times New Roman" w:hAnsi="Times New Roman" w:cs="Times New Roman"/>
                <w:color w:val="000000"/>
              </w:rPr>
              <w:t>Inactive</w:t>
            </w:r>
          </w:p>
        </w:tc>
        <w:tc>
          <w:tcPr>
            <w:tcW w:w="276" w:type="dxa"/>
            <w:tcBorders>
              <w:top w:val="nil"/>
              <w:left w:val="nil"/>
              <w:bottom w:val="nil"/>
              <w:right w:val="nil"/>
            </w:tcBorders>
            <w:shd w:val="clear" w:color="000000" w:fill="FFFFFF"/>
            <w:noWrap/>
            <w:vAlign w:val="center"/>
            <w:hideMark/>
          </w:tcPr>
          <w:p w14:paraId="5A7F72F7" w14:textId="77777777" w:rsidR="00786F10" w:rsidRPr="003836D3" w:rsidRDefault="00786F10" w:rsidP="00EC05A1">
            <w:pPr>
              <w:rPr>
                <w:rFonts w:ascii="Times New Roman" w:hAnsi="Times New Roman" w:cs="Times New Roman"/>
                <w:color w:val="000000"/>
              </w:rPr>
            </w:pPr>
            <w:r w:rsidRPr="003836D3">
              <w:rPr>
                <w:rFonts w:ascii="Times New Roman" w:hAnsi="Times New Roman" w:cs="Times New Roman"/>
                <w:color w:val="000000"/>
              </w:rPr>
              <w:t> </w:t>
            </w:r>
          </w:p>
        </w:tc>
        <w:tc>
          <w:tcPr>
            <w:tcW w:w="911" w:type="dxa"/>
            <w:tcBorders>
              <w:top w:val="nil"/>
              <w:left w:val="nil"/>
              <w:bottom w:val="nil"/>
              <w:right w:val="nil"/>
            </w:tcBorders>
            <w:shd w:val="clear" w:color="000000" w:fill="FFFFFF"/>
            <w:noWrap/>
            <w:vAlign w:val="center"/>
            <w:hideMark/>
          </w:tcPr>
          <w:p w14:paraId="666A604B"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22.4A</w:t>
            </w:r>
          </w:p>
        </w:tc>
        <w:tc>
          <w:tcPr>
            <w:tcW w:w="889" w:type="dxa"/>
            <w:tcBorders>
              <w:top w:val="nil"/>
              <w:left w:val="nil"/>
              <w:bottom w:val="nil"/>
              <w:right w:val="nil"/>
            </w:tcBorders>
            <w:shd w:val="clear" w:color="000000" w:fill="FFFFFF"/>
            <w:noWrap/>
            <w:vAlign w:val="center"/>
            <w:hideMark/>
          </w:tcPr>
          <w:p w14:paraId="19FD1309"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2.4</w:t>
            </w:r>
          </w:p>
        </w:tc>
        <w:tc>
          <w:tcPr>
            <w:tcW w:w="276" w:type="dxa"/>
            <w:tcBorders>
              <w:top w:val="nil"/>
              <w:left w:val="nil"/>
              <w:bottom w:val="nil"/>
              <w:right w:val="nil"/>
            </w:tcBorders>
            <w:shd w:val="clear" w:color="000000" w:fill="FFFFFF"/>
            <w:noWrap/>
            <w:vAlign w:val="bottom"/>
            <w:hideMark/>
          </w:tcPr>
          <w:p w14:paraId="1CD0086E"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911" w:type="dxa"/>
            <w:tcBorders>
              <w:top w:val="nil"/>
              <w:left w:val="nil"/>
              <w:bottom w:val="nil"/>
              <w:right w:val="nil"/>
            </w:tcBorders>
            <w:shd w:val="clear" w:color="000000" w:fill="FFFFFF"/>
            <w:noWrap/>
            <w:vAlign w:val="center"/>
            <w:hideMark/>
          </w:tcPr>
          <w:p w14:paraId="73E0145D"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24.8A</w:t>
            </w:r>
          </w:p>
        </w:tc>
        <w:tc>
          <w:tcPr>
            <w:tcW w:w="889" w:type="dxa"/>
            <w:tcBorders>
              <w:top w:val="nil"/>
              <w:left w:val="nil"/>
              <w:bottom w:val="nil"/>
              <w:right w:val="nil"/>
            </w:tcBorders>
            <w:shd w:val="clear" w:color="000000" w:fill="FFFFFF"/>
            <w:noWrap/>
            <w:vAlign w:val="center"/>
            <w:hideMark/>
          </w:tcPr>
          <w:p w14:paraId="767A1AA9"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1.6</w:t>
            </w:r>
          </w:p>
        </w:tc>
        <w:tc>
          <w:tcPr>
            <w:tcW w:w="276" w:type="dxa"/>
            <w:tcBorders>
              <w:top w:val="nil"/>
              <w:left w:val="nil"/>
              <w:bottom w:val="nil"/>
              <w:right w:val="nil"/>
            </w:tcBorders>
            <w:shd w:val="clear" w:color="000000" w:fill="FFFFFF"/>
            <w:vAlign w:val="center"/>
            <w:hideMark/>
          </w:tcPr>
          <w:p w14:paraId="455DAE5E"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970" w:type="dxa"/>
            <w:tcBorders>
              <w:top w:val="nil"/>
              <w:left w:val="nil"/>
              <w:bottom w:val="nil"/>
              <w:right w:val="nil"/>
            </w:tcBorders>
            <w:shd w:val="clear" w:color="000000" w:fill="FFFFFF"/>
            <w:vAlign w:val="center"/>
            <w:hideMark/>
          </w:tcPr>
          <w:p w14:paraId="35F7386C"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27.3A</w:t>
            </w:r>
          </w:p>
        </w:tc>
        <w:tc>
          <w:tcPr>
            <w:tcW w:w="890" w:type="dxa"/>
            <w:tcBorders>
              <w:top w:val="nil"/>
              <w:left w:val="nil"/>
              <w:bottom w:val="nil"/>
              <w:right w:val="nil"/>
            </w:tcBorders>
            <w:shd w:val="clear" w:color="000000" w:fill="FFFFFF"/>
            <w:vAlign w:val="center"/>
            <w:hideMark/>
          </w:tcPr>
          <w:p w14:paraId="683C4CC4"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3.9</w:t>
            </w:r>
          </w:p>
        </w:tc>
        <w:tc>
          <w:tcPr>
            <w:tcW w:w="276" w:type="dxa"/>
            <w:tcBorders>
              <w:top w:val="nil"/>
              <w:left w:val="nil"/>
              <w:bottom w:val="nil"/>
              <w:right w:val="nil"/>
            </w:tcBorders>
            <w:shd w:val="clear" w:color="000000" w:fill="FFFFFF"/>
            <w:vAlign w:val="center"/>
            <w:hideMark/>
          </w:tcPr>
          <w:p w14:paraId="6C59EA9E"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970" w:type="dxa"/>
            <w:tcBorders>
              <w:top w:val="nil"/>
              <w:left w:val="nil"/>
              <w:bottom w:val="nil"/>
              <w:right w:val="nil"/>
            </w:tcBorders>
            <w:shd w:val="clear" w:color="000000" w:fill="FFFFFF"/>
            <w:vAlign w:val="center"/>
            <w:hideMark/>
          </w:tcPr>
          <w:p w14:paraId="508AB36C"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24.3A</w:t>
            </w:r>
          </w:p>
        </w:tc>
        <w:tc>
          <w:tcPr>
            <w:tcW w:w="890" w:type="dxa"/>
            <w:tcBorders>
              <w:top w:val="nil"/>
              <w:left w:val="nil"/>
              <w:bottom w:val="nil"/>
              <w:right w:val="nil"/>
            </w:tcBorders>
            <w:shd w:val="clear" w:color="000000" w:fill="FFFFFF"/>
            <w:vAlign w:val="center"/>
            <w:hideMark/>
          </w:tcPr>
          <w:p w14:paraId="7412122B"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1.7</w:t>
            </w:r>
          </w:p>
        </w:tc>
        <w:tc>
          <w:tcPr>
            <w:tcW w:w="276" w:type="dxa"/>
            <w:tcBorders>
              <w:top w:val="nil"/>
              <w:left w:val="nil"/>
              <w:bottom w:val="nil"/>
              <w:right w:val="nil"/>
            </w:tcBorders>
            <w:shd w:val="clear" w:color="000000" w:fill="FFFFFF"/>
            <w:vAlign w:val="center"/>
            <w:hideMark/>
          </w:tcPr>
          <w:p w14:paraId="744FF6F3"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893" w:type="dxa"/>
            <w:tcBorders>
              <w:top w:val="nil"/>
              <w:left w:val="nil"/>
              <w:bottom w:val="nil"/>
              <w:right w:val="nil"/>
            </w:tcBorders>
            <w:shd w:val="clear" w:color="000000" w:fill="FFFFFF"/>
            <w:vAlign w:val="center"/>
            <w:hideMark/>
          </w:tcPr>
          <w:p w14:paraId="3AC1C7E2"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33.2A</w:t>
            </w:r>
          </w:p>
        </w:tc>
        <w:tc>
          <w:tcPr>
            <w:tcW w:w="890" w:type="dxa"/>
            <w:tcBorders>
              <w:top w:val="nil"/>
              <w:left w:val="nil"/>
              <w:bottom w:val="nil"/>
              <w:right w:val="nil"/>
            </w:tcBorders>
            <w:shd w:val="clear" w:color="000000" w:fill="FFFFFF"/>
            <w:vAlign w:val="center"/>
            <w:hideMark/>
          </w:tcPr>
          <w:p w14:paraId="371DE977"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3.2</w:t>
            </w:r>
          </w:p>
        </w:tc>
        <w:tc>
          <w:tcPr>
            <w:tcW w:w="276" w:type="dxa"/>
            <w:tcBorders>
              <w:top w:val="nil"/>
              <w:left w:val="nil"/>
              <w:bottom w:val="nil"/>
              <w:right w:val="nil"/>
            </w:tcBorders>
            <w:shd w:val="clear" w:color="000000" w:fill="FFFFFF"/>
            <w:vAlign w:val="center"/>
            <w:hideMark/>
          </w:tcPr>
          <w:p w14:paraId="11925532"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893" w:type="dxa"/>
            <w:tcBorders>
              <w:top w:val="nil"/>
              <w:left w:val="nil"/>
              <w:bottom w:val="nil"/>
              <w:right w:val="nil"/>
            </w:tcBorders>
            <w:shd w:val="clear" w:color="000000" w:fill="FFFFFF"/>
            <w:vAlign w:val="center"/>
            <w:hideMark/>
          </w:tcPr>
          <w:p w14:paraId="35DB2646"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22.0A</w:t>
            </w:r>
          </w:p>
        </w:tc>
        <w:tc>
          <w:tcPr>
            <w:tcW w:w="890" w:type="dxa"/>
            <w:tcBorders>
              <w:top w:val="nil"/>
              <w:left w:val="nil"/>
              <w:bottom w:val="nil"/>
              <w:right w:val="nil"/>
            </w:tcBorders>
            <w:shd w:val="clear" w:color="000000" w:fill="FFFFFF"/>
            <w:vAlign w:val="center"/>
            <w:hideMark/>
          </w:tcPr>
          <w:p w14:paraId="33580D5E"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3.2</w:t>
            </w:r>
          </w:p>
        </w:tc>
      </w:tr>
      <w:tr w:rsidR="00786F10" w:rsidRPr="008D4A65" w14:paraId="379C79B2" w14:textId="77777777" w:rsidTr="00EC05A1">
        <w:trPr>
          <w:trHeight w:val="366"/>
        </w:trPr>
        <w:tc>
          <w:tcPr>
            <w:tcW w:w="1456" w:type="dxa"/>
            <w:tcBorders>
              <w:top w:val="nil"/>
              <w:left w:val="nil"/>
              <w:bottom w:val="nil"/>
              <w:right w:val="nil"/>
            </w:tcBorders>
            <w:shd w:val="clear" w:color="000000" w:fill="FFFFFF"/>
            <w:noWrap/>
            <w:vAlign w:val="center"/>
            <w:hideMark/>
          </w:tcPr>
          <w:p w14:paraId="774ACDED" w14:textId="77777777" w:rsidR="00786F10" w:rsidRPr="003836D3" w:rsidRDefault="00786F10" w:rsidP="00EC05A1">
            <w:pPr>
              <w:rPr>
                <w:rFonts w:ascii="Times New Roman" w:hAnsi="Times New Roman" w:cs="Times New Roman"/>
                <w:color w:val="000000"/>
              </w:rPr>
            </w:pPr>
            <w:r w:rsidRPr="003836D3">
              <w:rPr>
                <w:rFonts w:ascii="Times New Roman" w:hAnsi="Times New Roman" w:cs="Times New Roman"/>
                <w:color w:val="000000"/>
              </w:rPr>
              <w:t>Locomotion</w:t>
            </w:r>
          </w:p>
        </w:tc>
        <w:tc>
          <w:tcPr>
            <w:tcW w:w="276" w:type="dxa"/>
            <w:tcBorders>
              <w:top w:val="nil"/>
              <w:left w:val="nil"/>
              <w:bottom w:val="nil"/>
              <w:right w:val="nil"/>
            </w:tcBorders>
            <w:shd w:val="clear" w:color="000000" w:fill="FFFFFF"/>
            <w:noWrap/>
            <w:vAlign w:val="center"/>
            <w:hideMark/>
          </w:tcPr>
          <w:p w14:paraId="0BCAED45" w14:textId="77777777" w:rsidR="00786F10" w:rsidRPr="003836D3" w:rsidRDefault="00786F10" w:rsidP="00EC05A1">
            <w:pPr>
              <w:rPr>
                <w:rFonts w:ascii="Times New Roman" w:hAnsi="Times New Roman" w:cs="Times New Roman"/>
                <w:color w:val="000000"/>
              </w:rPr>
            </w:pPr>
            <w:r w:rsidRPr="003836D3">
              <w:rPr>
                <w:rFonts w:ascii="Times New Roman" w:hAnsi="Times New Roman" w:cs="Times New Roman"/>
                <w:color w:val="000000"/>
              </w:rPr>
              <w:t> </w:t>
            </w:r>
          </w:p>
        </w:tc>
        <w:tc>
          <w:tcPr>
            <w:tcW w:w="911" w:type="dxa"/>
            <w:tcBorders>
              <w:top w:val="nil"/>
              <w:left w:val="nil"/>
              <w:bottom w:val="nil"/>
              <w:right w:val="nil"/>
            </w:tcBorders>
            <w:shd w:val="clear" w:color="000000" w:fill="FFFFFF"/>
            <w:noWrap/>
            <w:vAlign w:val="center"/>
            <w:hideMark/>
          </w:tcPr>
          <w:p w14:paraId="02FD2066"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28.1A</w:t>
            </w:r>
          </w:p>
        </w:tc>
        <w:tc>
          <w:tcPr>
            <w:tcW w:w="889" w:type="dxa"/>
            <w:tcBorders>
              <w:top w:val="nil"/>
              <w:left w:val="nil"/>
              <w:bottom w:val="nil"/>
              <w:right w:val="nil"/>
            </w:tcBorders>
            <w:shd w:val="clear" w:color="000000" w:fill="FFFFFF"/>
            <w:noWrap/>
            <w:vAlign w:val="center"/>
            <w:hideMark/>
          </w:tcPr>
          <w:p w14:paraId="43D0A29A"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3.7</w:t>
            </w:r>
          </w:p>
        </w:tc>
        <w:tc>
          <w:tcPr>
            <w:tcW w:w="276" w:type="dxa"/>
            <w:tcBorders>
              <w:top w:val="nil"/>
              <w:left w:val="nil"/>
              <w:bottom w:val="nil"/>
              <w:right w:val="nil"/>
            </w:tcBorders>
            <w:shd w:val="clear" w:color="000000" w:fill="FFFFFF"/>
            <w:noWrap/>
            <w:vAlign w:val="bottom"/>
            <w:hideMark/>
          </w:tcPr>
          <w:p w14:paraId="35FAB49B"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911" w:type="dxa"/>
            <w:tcBorders>
              <w:top w:val="nil"/>
              <w:left w:val="nil"/>
              <w:bottom w:val="nil"/>
              <w:right w:val="nil"/>
            </w:tcBorders>
            <w:shd w:val="clear" w:color="000000" w:fill="FFFFFF"/>
            <w:noWrap/>
            <w:vAlign w:val="center"/>
            <w:hideMark/>
          </w:tcPr>
          <w:p w14:paraId="6DEF73CD"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35.4A</w:t>
            </w:r>
          </w:p>
        </w:tc>
        <w:tc>
          <w:tcPr>
            <w:tcW w:w="889" w:type="dxa"/>
            <w:tcBorders>
              <w:top w:val="nil"/>
              <w:left w:val="nil"/>
              <w:bottom w:val="nil"/>
              <w:right w:val="nil"/>
            </w:tcBorders>
            <w:shd w:val="clear" w:color="000000" w:fill="FFFFFF"/>
            <w:noWrap/>
            <w:vAlign w:val="center"/>
            <w:hideMark/>
          </w:tcPr>
          <w:p w14:paraId="163A62FB"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1.8</w:t>
            </w:r>
          </w:p>
        </w:tc>
        <w:tc>
          <w:tcPr>
            <w:tcW w:w="276" w:type="dxa"/>
            <w:tcBorders>
              <w:top w:val="nil"/>
              <w:left w:val="nil"/>
              <w:bottom w:val="nil"/>
              <w:right w:val="nil"/>
            </w:tcBorders>
            <w:shd w:val="clear" w:color="000000" w:fill="FFFFFF"/>
            <w:vAlign w:val="center"/>
            <w:hideMark/>
          </w:tcPr>
          <w:p w14:paraId="58F3F30D"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970" w:type="dxa"/>
            <w:tcBorders>
              <w:top w:val="nil"/>
              <w:left w:val="nil"/>
              <w:bottom w:val="nil"/>
              <w:right w:val="nil"/>
            </w:tcBorders>
            <w:shd w:val="clear" w:color="000000" w:fill="FFFFFF"/>
            <w:vAlign w:val="center"/>
            <w:hideMark/>
          </w:tcPr>
          <w:p w14:paraId="21C01896"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28.5A</w:t>
            </w:r>
          </w:p>
        </w:tc>
        <w:tc>
          <w:tcPr>
            <w:tcW w:w="890" w:type="dxa"/>
            <w:tcBorders>
              <w:top w:val="nil"/>
              <w:left w:val="nil"/>
              <w:bottom w:val="nil"/>
              <w:right w:val="nil"/>
            </w:tcBorders>
            <w:shd w:val="clear" w:color="000000" w:fill="FFFFFF"/>
            <w:vAlign w:val="center"/>
            <w:hideMark/>
          </w:tcPr>
          <w:p w14:paraId="617BE451"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3.4</w:t>
            </w:r>
          </w:p>
        </w:tc>
        <w:tc>
          <w:tcPr>
            <w:tcW w:w="276" w:type="dxa"/>
            <w:tcBorders>
              <w:top w:val="nil"/>
              <w:left w:val="nil"/>
              <w:bottom w:val="nil"/>
              <w:right w:val="nil"/>
            </w:tcBorders>
            <w:shd w:val="clear" w:color="000000" w:fill="FFFFFF"/>
            <w:vAlign w:val="center"/>
            <w:hideMark/>
          </w:tcPr>
          <w:p w14:paraId="68F2EF9C"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970" w:type="dxa"/>
            <w:tcBorders>
              <w:top w:val="nil"/>
              <w:left w:val="nil"/>
              <w:bottom w:val="nil"/>
              <w:right w:val="nil"/>
            </w:tcBorders>
            <w:shd w:val="clear" w:color="000000" w:fill="FFFFFF"/>
            <w:vAlign w:val="center"/>
            <w:hideMark/>
          </w:tcPr>
          <w:p w14:paraId="4ADF1AFF"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32.2A</w:t>
            </w:r>
          </w:p>
        </w:tc>
        <w:tc>
          <w:tcPr>
            <w:tcW w:w="890" w:type="dxa"/>
            <w:tcBorders>
              <w:top w:val="nil"/>
              <w:left w:val="nil"/>
              <w:bottom w:val="nil"/>
              <w:right w:val="nil"/>
            </w:tcBorders>
            <w:shd w:val="clear" w:color="000000" w:fill="FFFFFF"/>
            <w:vAlign w:val="center"/>
            <w:hideMark/>
          </w:tcPr>
          <w:p w14:paraId="6C1B94FB"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1.8</w:t>
            </w:r>
          </w:p>
        </w:tc>
        <w:tc>
          <w:tcPr>
            <w:tcW w:w="276" w:type="dxa"/>
            <w:tcBorders>
              <w:top w:val="nil"/>
              <w:left w:val="nil"/>
              <w:bottom w:val="nil"/>
              <w:right w:val="nil"/>
            </w:tcBorders>
            <w:shd w:val="clear" w:color="000000" w:fill="FFFFFF"/>
            <w:vAlign w:val="center"/>
            <w:hideMark/>
          </w:tcPr>
          <w:p w14:paraId="792F540C"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893" w:type="dxa"/>
            <w:tcBorders>
              <w:top w:val="nil"/>
              <w:left w:val="nil"/>
              <w:bottom w:val="nil"/>
              <w:right w:val="nil"/>
            </w:tcBorders>
            <w:shd w:val="clear" w:color="000000" w:fill="FFFFFF"/>
            <w:vAlign w:val="center"/>
            <w:hideMark/>
          </w:tcPr>
          <w:p w14:paraId="27B83BBC"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53.2B</w:t>
            </w:r>
          </w:p>
        </w:tc>
        <w:tc>
          <w:tcPr>
            <w:tcW w:w="890" w:type="dxa"/>
            <w:tcBorders>
              <w:top w:val="nil"/>
              <w:left w:val="nil"/>
              <w:bottom w:val="nil"/>
              <w:right w:val="nil"/>
            </w:tcBorders>
            <w:shd w:val="clear" w:color="000000" w:fill="FFFFFF"/>
            <w:vAlign w:val="center"/>
            <w:hideMark/>
          </w:tcPr>
          <w:p w14:paraId="61D85A03"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3.3</w:t>
            </w:r>
          </w:p>
        </w:tc>
        <w:tc>
          <w:tcPr>
            <w:tcW w:w="276" w:type="dxa"/>
            <w:tcBorders>
              <w:top w:val="nil"/>
              <w:left w:val="nil"/>
              <w:bottom w:val="nil"/>
              <w:right w:val="nil"/>
            </w:tcBorders>
            <w:shd w:val="clear" w:color="000000" w:fill="FFFFFF"/>
            <w:vAlign w:val="center"/>
            <w:hideMark/>
          </w:tcPr>
          <w:p w14:paraId="44020034"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893" w:type="dxa"/>
            <w:tcBorders>
              <w:top w:val="nil"/>
              <w:left w:val="nil"/>
              <w:bottom w:val="nil"/>
              <w:right w:val="nil"/>
            </w:tcBorders>
            <w:shd w:val="clear" w:color="000000" w:fill="FFFFFF"/>
            <w:vAlign w:val="center"/>
            <w:hideMark/>
          </w:tcPr>
          <w:p w14:paraId="1BCE9FF0"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49.9B</w:t>
            </w:r>
          </w:p>
        </w:tc>
        <w:tc>
          <w:tcPr>
            <w:tcW w:w="890" w:type="dxa"/>
            <w:tcBorders>
              <w:top w:val="nil"/>
              <w:left w:val="nil"/>
              <w:bottom w:val="nil"/>
              <w:right w:val="nil"/>
            </w:tcBorders>
            <w:shd w:val="clear" w:color="000000" w:fill="FFFFFF"/>
            <w:vAlign w:val="center"/>
            <w:hideMark/>
          </w:tcPr>
          <w:p w14:paraId="60DA73E1"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3.8</w:t>
            </w:r>
          </w:p>
        </w:tc>
      </w:tr>
      <w:tr w:rsidR="00786F10" w:rsidRPr="008D4A65" w14:paraId="43171220" w14:textId="77777777" w:rsidTr="00EC05A1">
        <w:trPr>
          <w:trHeight w:val="366"/>
        </w:trPr>
        <w:tc>
          <w:tcPr>
            <w:tcW w:w="1456" w:type="dxa"/>
            <w:tcBorders>
              <w:top w:val="nil"/>
              <w:left w:val="nil"/>
              <w:bottom w:val="nil"/>
              <w:right w:val="nil"/>
            </w:tcBorders>
            <w:shd w:val="clear" w:color="000000" w:fill="FFFFFF"/>
            <w:noWrap/>
            <w:vAlign w:val="center"/>
            <w:hideMark/>
          </w:tcPr>
          <w:p w14:paraId="08F57E47" w14:textId="77777777" w:rsidR="00786F10" w:rsidRPr="003836D3" w:rsidRDefault="00786F10" w:rsidP="00EC05A1">
            <w:pPr>
              <w:rPr>
                <w:rFonts w:ascii="Times New Roman" w:hAnsi="Times New Roman" w:cs="Times New Roman"/>
                <w:color w:val="000000"/>
              </w:rPr>
            </w:pPr>
            <w:r w:rsidRPr="003836D3">
              <w:rPr>
                <w:rFonts w:ascii="Times New Roman" w:hAnsi="Times New Roman" w:cs="Times New Roman"/>
                <w:color w:val="000000"/>
              </w:rPr>
              <w:t>Maintenance</w:t>
            </w:r>
          </w:p>
        </w:tc>
        <w:tc>
          <w:tcPr>
            <w:tcW w:w="276" w:type="dxa"/>
            <w:tcBorders>
              <w:top w:val="nil"/>
              <w:left w:val="nil"/>
              <w:bottom w:val="nil"/>
              <w:right w:val="nil"/>
            </w:tcBorders>
            <w:shd w:val="clear" w:color="000000" w:fill="FFFFFF"/>
            <w:noWrap/>
            <w:vAlign w:val="center"/>
            <w:hideMark/>
          </w:tcPr>
          <w:p w14:paraId="4CFA30C0" w14:textId="77777777" w:rsidR="00786F10" w:rsidRPr="003836D3" w:rsidRDefault="00786F10" w:rsidP="00EC05A1">
            <w:pPr>
              <w:rPr>
                <w:rFonts w:ascii="Times New Roman" w:hAnsi="Times New Roman" w:cs="Times New Roman"/>
                <w:color w:val="000000"/>
              </w:rPr>
            </w:pPr>
            <w:r w:rsidRPr="003836D3">
              <w:rPr>
                <w:rFonts w:ascii="Times New Roman" w:hAnsi="Times New Roman" w:cs="Times New Roman"/>
                <w:color w:val="000000"/>
              </w:rPr>
              <w:t> </w:t>
            </w:r>
          </w:p>
        </w:tc>
        <w:tc>
          <w:tcPr>
            <w:tcW w:w="911" w:type="dxa"/>
            <w:tcBorders>
              <w:top w:val="nil"/>
              <w:left w:val="nil"/>
              <w:bottom w:val="nil"/>
              <w:right w:val="nil"/>
            </w:tcBorders>
            <w:shd w:val="clear" w:color="000000" w:fill="FFFFFF"/>
            <w:noWrap/>
            <w:vAlign w:val="center"/>
            <w:hideMark/>
          </w:tcPr>
          <w:p w14:paraId="352D101D"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8.5A</w:t>
            </w:r>
          </w:p>
        </w:tc>
        <w:tc>
          <w:tcPr>
            <w:tcW w:w="889" w:type="dxa"/>
            <w:tcBorders>
              <w:top w:val="nil"/>
              <w:left w:val="nil"/>
              <w:bottom w:val="nil"/>
              <w:right w:val="nil"/>
            </w:tcBorders>
            <w:shd w:val="clear" w:color="000000" w:fill="FFFFFF"/>
            <w:noWrap/>
            <w:vAlign w:val="center"/>
            <w:hideMark/>
          </w:tcPr>
          <w:p w14:paraId="1CD004A0"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2.2</w:t>
            </w:r>
          </w:p>
        </w:tc>
        <w:tc>
          <w:tcPr>
            <w:tcW w:w="276" w:type="dxa"/>
            <w:tcBorders>
              <w:top w:val="nil"/>
              <w:left w:val="nil"/>
              <w:bottom w:val="nil"/>
              <w:right w:val="nil"/>
            </w:tcBorders>
            <w:shd w:val="clear" w:color="000000" w:fill="FFFFFF"/>
            <w:noWrap/>
            <w:vAlign w:val="bottom"/>
            <w:hideMark/>
          </w:tcPr>
          <w:p w14:paraId="734E2AAA"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911" w:type="dxa"/>
            <w:tcBorders>
              <w:top w:val="nil"/>
              <w:left w:val="nil"/>
              <w:bottom w:val="nil"/>
              <w:right w:val="nil"/>
            </w:tcBorders>
            <w:shd w:val="clear" w:color="000000" w:fill="FFFFFF"/>
            <w:noWrap/>
            <w:vAlign w:val="center"/>
            <w:hideMark/>
          </w:tcPr>
          <w:p w14:paraId="18C7B2F9"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8.0A</w:t>
            </w:r>
          </w:p>
        </w:tc>
        <w:tc>
          <w:tcPr>
            <w:tcW w:w="889" w:type="dxa"/>
            <w:tcBorders>
              <w:top w:val="nil"/>
              <w:left w:val="nil"/>
              <w:bottom w:val="nil"/>
              <w:right w:val="nil"/>
            </w:tcBorders>
            <w:shd w:val="clear" w:color="000000" w:fill="FFFFFF"/>
            <w:noWrap/>
            <w:vAlign w:val="center"/>
            <w:hideMark/>
          </w:tcPr>
          <w:p w14:paraId="4029ADA2"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0.9</w:t>
            </w:r>
          </w:p>
        </w:tc>
        <w:tc>
          <w:tcPr>
            <w:tcW w:w="276" w:type="dxa"/>
            <w:tcBorders>
              <w:top w:val="nil"/>
              <w:left w:val="nil"/>
              <w:bottom w:val="nil"/>
              <w:right w:val="nil"/>
            </w:tcBorders>
            <w:shd w:val="clear" w:color="000000" w:fill="FFFFFF"/>
            <w:vAlign w:val="center"/>
            <w:hideMark/>
          </w:tcPr>
          <w:p w14:paraId="19F6FC04"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970" w:type="dxa"/>
            <w:tcBorders>
              <w:top w:val="nil"/>
              <w:left w:val="nil"/>
              <w:bottom w:val="nil"/>
              <w:right w:val="nil"/>
            </w:tcBorders>
            <w:shd w:val="clear" w:color="000000" w:fill="FFFFFF"/>
            <w:vAlign w:val="center"/>
            <w:hideMark/>
          </w:tcPr>
          <w:p w14:paraId="332EE8F7"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8.6A</w:t>
            </w:r>
          </w:p>
        </w:tc>
        <w:tc>
          <w:tcPr>
            <w:tcW w:w="890" w:type="dxa"/>
            <w:tcBorders>
              <w:top w:val="nil"/>
              <w:left w:val="nil"/>
              <w:bottom w:val="nil"/>
              <w:right w:val="nil"/>
            </w:tcBorders>
            <w:shd w:val="clear" w:color="000000" w:fill="FFFFFF"/>
            <w:vAlign w:val="center"/>
            <w:hideMark/>
          </w:tcPr>
          <w:p w14:paraId="29AC1875"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2.1</w:t>
            </w:r>
          </w:p>
        </w:tc>
        <w:tc>
          <w:tcPr>
            <w:tcW w:w="276" w:type="dxa"/>
            <w:tcBorders>
              <w:top w:val="nil"/>
              <w:left w:val="nil"/>
              <w:bottom w:val="nil"/>
              <w:right w:val="nil"/>
            </w:tcBorders>
            <w:shd w:val="clear" w:color="000000" w:fill="FFFFFF"/>
            <w:vAlign w:val="center"/>
            <w:hideMark/>
          </w:tcPr>
          <w:p w14:paraId="4A331A58"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970" w:type="dxa"/>
            <w:tcBorders>
              <w:top w:val="nil"/>
              <w:left w:val="nil"/>
              <w:bottom w:val="nil"/>
              <w:right w:val="nil"/>
            </w:tcBorders>
            <w:shd w:val="clear" w:color="000000" w:fill="FFFFFF"/>
            <w:vAlign w:val="center"/>
            <w:hideMark/>
          </w:tcPr>
          <w:p w14:paraId="258673A4"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5.7A</w:t>
            </w:r>
          </w:p>
        </w:tc>
        <w:tc>
          <w:tcPr>
            <w:tcW w:w="890" w:type="dxa"/>
            <w:tcBorders>
              <w:top w:val="nil"/>
              <w:left w:val="nil"/>
              <w:bottom w:val="nil"/>
              <w:right w:val="nil"/>
            </w:tcBorders>
            <w:shd w:val="clear" w:color="000000" w:fill="FFFFFF"/>
            <w:vAlign w:val="center"/>
            <w:hideMark/>
          </w:tcPr>
          <w:p w14:paraId="320F33F8"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0.8</w:t>
            </w:r>
          </w:p>
        </w:tc>
        <w:tc>
          <w:tcPr>
            <w:tcW w:w="276" w:type="dxa"/>
            <w:tcBorders>
              <w:top w:val="nil"/>
              <w:left w:val="nil"/>
              <w:bottom w:val="nil"/>
              <w:right w:val="nil"/>
            </w:tcBorders>
            <w:shd w:val="clear" w:color="000000" w:fill="FFFFFF"/>
            <w:vAlign w:val="center"/>
            <w:hideMark/>
          </w:tcPr>
          <w:p w14:paraId="0C497F53"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893" w:type="dxa"/>
            <w:tcBorders>
              <w:top w:val="nil"/>
              <w:left w:val="nil"/>
              <w:bottom w:val="nil"/>
              <w:right w:val="nil"/>
            </w:tcBorders>
            <w:shd w:val="clear" w:color="000000" w:fill="FFFFFF"/>
            <w:vAlign w:val="center"/>
            <w:hideMark/>
          </w:tcPr>
          <w:p w14:paraId="7AA6388A"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7.0A</w:t>
            </w:r>
          </w:p>
        </w:tc>
        <w:tc>
          <w:tcPr>
            <w:tcW w:w="890" w:type="dxa"/>
            <w:tcBorders>
              <w:top w:val="nil"/>
              <w:left w:val="nil"/>
              <w:bottom w:val="nil"/>
              <w:right w:val="nil"/>
            </w:tcBorders>
            <w:shd w:val="clear" w:color="000000" w:fill="FFFFFF"/>
            <w:vAlign w:val="center"/>
            <w:hideMark/>
          </w:tcPr>
          <w:p w14:paraId="55D3F879"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1.4</w:t>
            </w:r>
          </w:p>
        </w:tc>
        <w:tc>
          <w:tcPr>
            <w:tcW w:w="276" w:type="dxa"/>
            <w:tcBorders>
              <w:top w:val="nil"/>
              <w:left w:val="nil"/>
              <w:bottom w:val="nil"/>
              <w:right w:val="nil"/>
            </w:tcBorders>
            <w:shd w:val="clear" w:color="000000" w:fill="FFFFFF"/>
            <w:vAlign w:val="center"/>
            <w:hideMark/>
          </w:tcPr>
          <w:p w14:paraId="3FF01AFD"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893" w:type="dxa"/>
            <w:tcBorders>
              <w:top w:val="nil"/>
              <w:left w:val="nil"/>
              <w:bottom w:val="nil"/>
              <w:right w:val="nil"/>
            </w:tcBorders>
            <w:shd w:val="clear" w:color="000000" w:fill="FFFFFF"/>
            <w:vAlign w:val="center"/>
            <w:hideMark/>
          </w:tcPr>
          <w:p w14:paraId="79483E5D"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6.9A</w:t>
            </w:r>
          </w:p>
        </w:tc>
        <w:tc>
          <w:tcPr>
            <w:tcW w:w="890" w:type="dxa"/>
            <w:tcBorders>
              <w:top w:val="nil"/>
              <w:left w:val="nil"/>
              <w:bottom w:val="nil"/>
              <w:right w:val="nil"/>
            </w:tcBorders>
            <w:shd w:val="clear" w:color="000000" w:fill="FFFFFF"/>
            <w:vAlign w:val="center"/>
            <w:hideMark/>
          </w:tcPr>
          <w:p w14:paraId="638D698C"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1.6</w:t>
            </w:r>
          </w:p>
        </w:tc>
      </w:tr>
      <w:tr w:rsidR="00786F10" w:rsidRPr="008D4A65" w14:paraId="5166667B" w14:textId="77777777" w:rsidTr="00EC05A1">
        <w:trPr>
          <w:trHeight w:val="366"/>
        </w:trPr>
        <w:tc>
          <w:tcPr>
            <w:tcW w:w="1456" w:type="dxa"/>
            <w:tcBorders>
              <w:top w:val="nil"/>
              <w:left w:val="nil"/>
              <w:bottom w:val="nil"/>
              <w:right w:val="nil"/>
            </w:tcBorders>
            <w:shd w:val="clear" w:color="000000" w:fill="FFFFFF"/>
            <w:noWrap/>
            <w:vAlign w:val="center"/>
            <w:hideMark/>
          </w:tcPr>
          <w:p w14:paraId="671F2F89" w14:textId="77777777" w:rsidR="00786F10" w:rsidRPr="003836D3" w:rsidRDefault="00786F10" w:rsidP="00EC05A1">
            <w:pPr>
              <w:rPr>
                <w:rFonts w:ascii="Times New Roman" w:hAnsi="Times New Roman" w:cs="Times New Roman"/>
                <w:color w:val="000000"/>
              </w:rPr>
            </w:pPr>
            <w:r w:rsidRPr="003836D3">
              <w:rPr>
                <w:rFonts w:ascii="Times New Roman" w:hAnsi="Times New Roman" w:cs="Times New Roman"/>
                <w:color w:val="000000"/>
              </w:rPr>
              <w:t>Alert</w:t>
            </w:r>
          </w:p>
        </w:tc>
        <w:tc>
          <w:tcPr>
            <w:tcW w:w="276" w:type="dxa"/>
            <w:tcBorders>
              <w:top w:val="nil"/>
              <w:left w:val="nil"/>
              <w:bottom w:val="nil"/>
              <w:right w:val="nil"/>
            </w:tcBorders>
            <w:shd w:val="clear" w:color="000000" w:fill="FFFFFF"/>
            <w:noWrap/>
            <w:vAlign w:val="center"/>
            <w:hideMark/>
          </w:tcPr>
          <w:p w14:paraId="326F99C6" w14:textId="77777777" w:rsidR="00786F10" w:rsidRPr="003836D3" w:rsidRDefault="00786F10" w:rsidP="00EC05A1">
            <w:pPr>
              <w:rPr>
                <w:rFonts w:ascii="Times New Roman" w:hAnsi="Times New Roman" w:cs="Times New Roman"/>
                <w:color w:val="000000"/>
              </w:rPr>
            </w:pPr>
            <w:r w:rsidRPr="003836D3">
              <w:rPr>
                <w:rFonts w:ascii="Times New Roman" w:hAnsi="Times New Roman" w:cs="Times New Roman"/>
                <w:color w:val="000000"/>
              </w:rPr>
              <w:t> </w:t>
            </w:r>
          </w:p>
        </w:tc>
        <w:tc>
          <w:tcPr>
            <w:tcW w:w="911" w:type="dxa"/>
            <w:tcBorders>
              <w:top w:val="nil"/>
              <w:left w:val="nil"/>
              <w:bottom w:val="nil"/>
              <w:right w:val="nil"/>
            </w:tcBorders>
            <w:shd w:val="clear" w:color="000000" w:fill="FFFFFF"/>
            <w:noWrap/>
            <w:vAlign w:val="center"/>
            <w:hideMark/>
          </w:tcPr>
          <w:p w14:paraId="7E6B1632"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2.0</w:t>
            </w:r>
          </w:p>
        </w:tc>
        <w:tc>
          <w:tcPr>
            <w:tcW w:w="889" w:type="dxa"/>
            <w:tcBorders>
              <w:top w:val="nil"/>
              <w:left w:val="nil"/>
              <w:bottom w:val="nil"/>
              <w:right w:val="nil"/>
            </w:tcBorders>
            <w:shd w:val="clear" w:color="000000" w:fill="FFFFFF"/>
            <w:noWrap/>
            <w:vAlign w:val="center"/>
            <w:hideMark/>
          </w:tcPr>
          <w:p w14:paraId="6D3F7120"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0.7</w:t>
            </w:r>
          </w:p>
        </w:tc>
        <w:tc>
          <w:tcPr>
            <w:tcW w:w="276" w:type="dxa"/>
            <w:tcBorders>
              <w:top w:val="nil"/>
              <w:left w:val="nil"/>
              <w:bottom w:val="nil"/>
              <w:right w:val="nil"/>
            </w:tcBorders>
            <w:shd w:val="clear" w:color="000000" w:fill="FFFFFF"/>
            <w:noWrap/>
            <w:vAlign w:val="bottom"/>
            <w:hideMark/>
          </w:tcPr>
          <w:p w14:paraId="35E3C74C"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911" w:type="dxa"/>
            <w:tcBorders>
              <w:top w:val="nil"/>
              <w:left w:val="nil"/>
              <w:bottom w:val="nil"/>
              <w:right w:val="nil"/>
            </w:tcBorders>
            <w:shd w:val="clear" w:color="000000" w:fill="FFFFFF"/>
            <w:noWrap/>
            <w:vAlign w:val="center"/>
            <w:hideMark/>
          </w:tcPr>
          <w:p w14:paraId="7E616D05"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1.5</w:t>
            </w:r>
          </w:p>
        </w:tc>
        <w:tc>
          <w:tcPr>
            <w:tcW w:w="889" w:type="dxa"/>
            <w:tcBorders>
              <w:top w:val="nil"/>
              <w:left w:val="nil"/>
              <w:bottom w:val="nil"/>
              <w:right w:val="nil"/>
            </w:tcBorders>
            <w:shd w:val="clear" w:color="000000" w:fill="FFFFFF"/>
            <w:noWrap/>
            <w:vAlign w:val="center"/>
            <w:hideMark/>
          </w:tcPr>
          <w:p w14:paraId="7AA064C7"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0.3</w:t>
            </w:r>
          </w:p>
        </w:tc>
        <w:tc>
          <w:tcPr>
            <w:tcW w:w="276" w:type="dxa"/>
            <w:tcBorders>
              <w:top w:val="nil"/>
              <w:left w:val="nil"/>
              <w:bottom w:val="nil"/>
              <w:right w:val="nil"/>
            </w:tcBorders>
            <w:shd w:val="clear" w:color="000000" w:fill="FFFFFF"/>
            <w:vAlign w:val="center"/>
            <w:hideMark/>
          </w:tcPr>
          <w:p w14:paraId="7647322E"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970" w:type="dxa"/>
            <w:tcBorders>
              <w:top w:val="nil"/>
              <w:left w:val="nil"/>
              <w:bottom w:val="nil"/>
              <w:right w:val="nil"/>
            </w:tcBorders>
            <w:shd w:val="clear" w:color="000000" w:fill="FFFFFF"/>
            <w:vAlign w:val="center"/>
            <w:hideMark/>
          </w:tcPr>
          <w:p w14:paraId="245D13B6"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1.6</w:t>
            </w:r>
          </w:p>
        </w:tc>
        <w:tc>
          <w:tcPr>
            <w:tcW w:w="890" w:type="dxa"/>
            <w:tcBorders>
              <w:top w:val="nil"/>
              <w:left w:val="nil"/>
              <w:bottom w:val="nil"/>
              <w:right w:val="nil"/>
            </w:tcBorders>
            <w:shd w:val="clear" w:color="000000" w:fill="FFFFFF"/>
            <w:vAlign w:val="center"/>
            <w:hideMark/>
          </w:tcPr>
          <w:p w14:paraId="21C9F07B"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0.7</w:t>
            </w:r>
          </w:p>
        </w:tc>
        <w:tc>
          <w:tcPr>
            <w:tcW w:w="276" w:type="dxa"/>
            <w:tcBorders>
              <w:top w:val="nil"/>
              <w:left w:val="nil"/>
              <w:bottom w:val="nil"/>
              <w:right w:val="nil"/>
            </w:tcBorders>
            <w:shd w:val="clear" w:color="000000" w:fill="FFFFFF"/>
            <w:vAlign w:val="center"/>
            <w:hideMark/>
          </w:tcPr>
          <w:p w14:paraId="5B1B5D79"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970" w:type="dxa"/>
            <w:tcBorders>
              <w:top w:val="nil"/>
              <w:left w:val="nil"/>
              <w:bottom w:val="nil"/>
              <w:right w:val="nil"/>
            </w:tcBorders>
            <w:shd w:val="clear" w:color="000000" w:fill="FFFFFF"/>
            <w:vAlign w:val="center"/>
            <w:hideMark/>
          </w:tcPr>
          <w:p w14:paraId="43DDCD0A"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1.9</w:t>
            </w:r>
          </w:p>
        </w:tc>
        <w:tc>
          <w:tcPr>
            <w:tcW w:w="890" w:type="dxa"/>
            <w:tcBorders>
              <w:top w:val="nil"/>
              <w:left w:val="nil"/>
              <w:bottom w:val="nil"/>
              <w:right w:val="nil"/>
            </w:tcBorders>
            <w:shd w:val="clear" w:color="000000" w:fill="FFFFFF"/>
            <w:vAlign w:val="center"/>
            <w:hideMark/>
          </w:tcPr>
          <w:p w14:paraId="2F0FC98F"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0.3</w:t>
            </w:r>
          </w:p>
        </w:tc>
        <w:tc>
          <w:tcPr>
            <w:tcW w:w="276" w:type="dxa"/>
            <w:tcBorders>
              <w:top w:val="nil"/>
              <w:left w:val="nil"/>
              <w:bottom w:val="nil"/>
              <w:right w:val="nil"/>
            </w:tcBorders>
            <w:shd w:val="clear" w:color="000000" w:fill="FFFFFF"/>
            <w:vAlign w:val="center"/>
            <w:hideMark/>
          </w:tcPr>
          <w:p w14:paraId="0BB42D06"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893" w:type="dxa"/>
            <w:tcBorders>
              <w:top w:val="nil"/>
              <w:left w:val="nil"/>
              <w:bottom w:val="nil"/>
              <w:right w:val="nil"/>
            </w:tcBorders>
            <w:shd w:val="clear" w:color="000000" w:fill="FFFFFF"/>
            <w:vAlign w:val="center"/>
            <w:hideMark/>
          </w:tcPr>
          <w:p w14:paraId="1A2FE9E4"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1.7</w:t>
            </w:r>
          </w:p>
        </w:tc>
        <w:tc>
          <w:tcPr>
            <w:tcW w:w="890" w:type="dxa"/>
            <w:tcBorders>
              <w:top w:val="nil"/>
              <w:left w:val="nil"/>
              <w:bottom w:val="nil"/>
              <w:right w:val="nil"/>
            </w:tcBorders>
            <w:shd w:val="clear" w:color="000000" w:fill="FFFFFF"/>
            <w:vAlign w:val="center"/>
            <w:hideMark/>
          </w:tcPr>
          <w:p w14:paraId="3B2C97D6"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0.7</w:t>
            </w:r>
          </w:p>
        </w:tc>
        <w:tc>
          <w:tcPr>
            <w:tcW w:w="276" w:type="dxa"/>
            <w:tcBorders>
              <w:top w:val="nil"/>
              <w:left w:val="nil"/>
              <w:bottom w:val="nil"/>
              <w:right w:val="nil"/>
            </w:tcBorders>
            <w:shd w:val="clear" w:color="000000" w:fill="FFFFFF"/>
            <w:vAlign w:val="center"/>
            <w:hideMark/>
          </w:tcPr>
          <w:p w14:paraId="38C9B593"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893" w:type="dxa"/>
            <w:tcBorders>
              <w:top w:val="nil"/>
              <w:left w:val="nil"/>
              <w:bottom w:val="nil"/>
              <w:right w:val="nil"/>
            </w:tcBorders>
            <w:shd w:val="clear" w:color="000000" w:fill="FFFFFF"/>
            <w:vAlign w:val="center"/>
            <w:hideMark/>
          </w:tcPr>
          <w:p w14:paraId="2D479129"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2.1</w:t>
            </w:r>
          </w:p>
        </w:tc>
        <w:tc>
          <w:tcPr>
            <w:tcW w:w="890" w:type="dxa"/>
            <w:tcBorders>
              <w:top w:val="nil"/>
              <w:left w:val="nil"/>
              <w:bottom w:val="nil"/>
              <w:right w:val="nil"/>
            </w:tcBorders>
            <w:shd w:val="clear" w:color="000000" w:fill="FFFFFF"/>
            <w:vAlign w:val="center"/>
            <w:hideMark/>
          </w:tcPr>
          <w:p w14:paraId="2D9893AF"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0.6</w:t>
            </w:r>
          </w:p>
        </w:tc>
      </w:tr>
      <w:tr w:rsidR="00786F10" w:rsidRPr="008D4A65" w14:paraId="7FCC7FB8" w14:textId="77777777" w:rsidTr="00EC05A1">
        <w:trPr>
          <w:trHeight w:val="366"/>
        </w:trPr>
        <w:tc>
          <w:tcPr>
            <w:tcW w:w="1456" w:type="dxa"/>
            <w:tcBorders>
              <w:top w:val="nil"/>
              <w:left w:val="nil"/>
              <w:right w:val="nil"/>
            </w:tcBorders>
            <w:shd w:val="clear" w:color="000000" w:fill="FFFFFF"/>
            <w:noWrap/>
            <w:vAlign w:val="center"/>
            <w:hideMark/>
          </w:tcPr>
          <w:p w14:paraId="60766894" w14:textId="77777777" w:rsidR="00786F10" w:rsidRPr="003836D3" w:rsidRDefault="00786F10" w:rsidP="00EC05A1">
            <w:pPr>
              <w:rPr>
                <w:rFonts w:ascii="Times New Roman" w:hAnsi="Times New Roman" w:cs="Times New Roman"/>
                <w:color w:val="000000"/>
              </w:rPr>
            </w:pPr>
            <w:r w:rsidRPr="003836D3">
              <w:rPr>
                <w:rFonts w:ascii="Times New Roman" w:hAnsi="Times New Roman" w:cs="Times New Roman"/>
                <w:color w:val="000000"/>
              </w:rPr>
              <w:t>Agonostic</w:t>
            </w:r>
          </w:p>
        </w:tc>
        <w:tc>
          <w:tcPr>
            <w:tcW w:w="276" w:type="dxa"/>
            <w:tcBorders>
              <w:top w:val="nil"/>
              <w:left w:val="nil"/>
              <w:right w:val="nil"/>
            </w:tcBorders>
            <w:shd w:val="clear" w:color="000000" w:fill="FFFFFF"/>
            <w:noWrap/>
            <w:vAlign w:val="center"/>
            <w:hideMark/>
          </w:tcPr>
          <w:p w14:paraId="3996E52F" w14:textId="77777777" w:rsidR="00786F10" w:rsidRPr="003836D3" w:rsidRDefault="00786F10" w:rsidP="00EC05A1">
            <w:pPr>
              <w:rPr>
                <w:rFonts w:ascii="Times New Roman" w:hAnsi="Times New Roman" w:cs="Times New Roman"/>
                <w:color w:val="000000"/>
              </w:rPr>
            </w:pPr>
            <w:r w:rsidRPr="003836D3">
              <w:rPr>
                <w:rFonts w:ascii="Times New Roman" w:hAnsi="Times New Roman" w:cs="Times New Roman"/>
                <w:color w:val="000000"/>
              </w:rPr>
              <w:t> </w:t>
            </w:r>
          </w:p>
        </w:tc>
        <w:tc>
          <w:tcPr>
            <w:tcW w:w="911" w:type="dxa"/>
            <w:tcBorders>
              <w:top w:val="nil"/>
              <w:left w:val="nil"/>
              <w:right w:val="nil"/>
            </w:tcBorders>
            <w:shd w:val="clear" w:color="000000" w:fill="FFFFFF"/>
            <w:noWrap/>
            <w:vAlign w:val="center"/>
            <w:hideMark/>
          </w:tcPr>
          <w:p w14:paraId="6CE319BB"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1.3</w:t>
            </w:r>
          </w:p>
        </w:tc>
        <w:tc>
          <w:tcPr>
            <w:tcW w:w="889" w:type="dxa"/>
            <w:tcBorders>
              <w:top w:val="nil"/>
              <w:left w:val="nil"/>
              <w:right w:val="nil"/>
            </w:tcBorders>
            <w:shd w:val="clear" w:color="000000" w:fill="FFFFFF"/>
            <w:noWrap/>
            <w:vAlign w:val="center"/>
            <w:hideMark/>
          </w:tcPr>
          <w:p w14:paraId="5F5F1D15"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0.8</w:t>
            </w:r>
          </w:p>
        </w:tc>
        <w:tc>
          <w:tcPr>
            <w:tcW w:w="276" w:type="dxa"/>
            <w:tcBorders>
              <w:top w:val="nil"/>
              <w:left w:val="nil"/>
              <w:right w:val="nil"/>
            </w:tcBorders>
            <w:shd w:val="clear" w:color="000000" w:fill="FFFFFF"/>
            <w:noWrap/>
            <w:vAlign w:val="center"/>
            <w:hideMark/>
          </w:tcPr>
          <w:p w14:paraId="5EEB9C19"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911" w:type="dxa"/>
            <w:tcBorders>
              <w:top w:val="nil"/>
              <w:left w:val="nil"/>
              <w:right w:val="nil"/>
            </w:tcBorders>
            <w:shd w:val="clear" w:color="000000" w:fill="FFFFFF"/>
            <w:noWrap/>
            <w:vAlign w:val="center"/>
            <w:hideMark/>
          </w:tcPr>
          <w:p w14:paraId="0FD05363"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0.5</w:t>
            </w:r>
          </w:p>
        </w:tc>
        <w:tc>
          <w:tcPr>
            <w:tcW w:w="889" w:type="dxa"/>
            <w:tcBorders>
              <w:top w:val="nil"/>
              <w:left w:val="nil"/>
              <w:right w:val="nil"/>
            </w:tcBorders>
            <w:shd w:val="clear" w:color="000000" w:fill="FFFFFF"/>
            <w:noWrap/>
            <w:vAlign w:val="center"/>
            <w:hideMark/>
          </w:tcPr>
          <w:p w14:paraId="461BAA72"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0.2</w:t>
            </w:r>
          </w:p>
        </w:tc>
        <w:tc>
          <w:tcPr>
            <w:tcW w:w="276" w:type="dxa"/>
            <w:tcBorders>
              <w:top w:val="nil"/>
              <w:left w:val="nil"/>
              <w:right w:val="nil"/>
            </w:tcBorders>
            <w:shd w:val="clear" w:color="000000" w:fill="FFFFFF"/>
            <w:vAlign w:val="center"/>
            <w:hideMark/>
          </w:tcPr>
          <w:p w14:paraId="2E66BB12"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970" w:type="dxa"/>
            <w:tcBorders>
              <w:top w:val="nil"/>
              <w:left w:val="nil"/>
              <w:right w:val="nil"/>
            </w:tcBorders>
            <w:shd w:val="clear" w:color="000000" w:fill="FFFFFF"/>
            <w:vAlign w:val="center"/>
            <w:hideMark/>
          </w:tcPr>
          <w:p w14:paraId="36236B58"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0.3</w:t>
            </w:r>
          </w:p>
        </w:tc>
        <w:tc>
          <w:tcPr>
            <w:tcW w:w="890" w:type="dxa"/>
            <w:tcBorders>
              <w:top w:val="nil"/>
              <w:left w:val="nil"/>
              <w:right w:val="nil"/>
            </w:tcBorders>
            <w:shd w:val="clear" w:color="000000" w:fill="FFFFFF"/>
            <w:vAlign w:val="center"/>
            <w:hideMark/>
          </w:tcPr>
          <w:p w14:paraId="07D9E597"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0.2</w:t>
            </w:r>
          </w:p>
        </w:tc>
        <w:tc>
          <w:tcPr>
            <w:tcW w:w="276" w:type="dxa"/>
            <w:tcBorders>
              <w:top w:val="nil"/>
              <w:left w:val="nil"/>
              <w:right w:val="nil"/>
            </w:tcBorders>
            <w:shd w:val="clear" w:color="000000" w:fill="FFFFFF"/>
            <w:vAlign w:val="center"/>
            <w:hideMark/>
          </w:tcPr>
          <w:p w14:paraId="4D49846E"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970" w:type="dxa"/>
            <w:tcBorders>
              <w:top w:val="nil"/>
              <w:left w:val="nil"/>
              <w:right w:val="nil"/>
            </w:tcBorders>
            <w:shd w:val="clear" w:color="000000" w:fill="FFFFFF"/>
            <w:vAlign w:val="center"/>
            <w:hideMark/>
          </w:tcPr>
          <w:p w14:paraId="186A611B"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0.4</w:t>
            </w:r>
          </w:p>
        </w:tc>
        <w:tc>
          <w:tcPr>
            <w:tcW w:w="890" w:type="dxa"/>
            <w:tcBorders>
              <w:top w:val="nil"/>
              <w:left w:val="nil"/>
              <w:right w:val="nil"/>
            </w:tcBorders>
            <w:shd w:val="clear" w:color="000000" w:fill="FFFFFF"/>
            <w:vAlign w:val="center"/>
            <w:hideMark/>
          </w:tcPr>
          <w:p w14:paraId="441C06ED"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0.1</w:t>
            </w:r>
          </w:p>
        </w:tc>
        <w:tc>
          <w:tcPr>
            <w:tcW w:w="276" w:type="dxa"/>
            <w:tcBorders>
              <w:top w:val="nil"/>
              <w:left w:val="nil"/>
              <w:right w:val="nil"/>
            </w:tcBorders>
            <w:shd w:val="clear" w:color="000000" w:fill="FFFFFF"/>
            <w:vAlign w:val="center"/>
            <w:hideMark/>
          </w:tcPr>
          <w:p w14:paraId="02427BD5"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893" w:type="dxa"/>
            <w:tcBorders>
              <w:top w:val="nil"/>
              <w:left w:val="nil"/>
              <w:right w:val="nil"/>
            </w:tcBorders>
            <w:shd w:val="clear" w:color="000000" w:fill="FFFFFF"/>
            <w:vAlign w:val="center"/>
            <w:hideMark/>
          </w:tcPr>
          <w:p w14:paraId="4B9543AA"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0.5</w:t>
            </w:r>
          </w:p>
        </w:tc>
        <w:tc>
          <w:tcPr>
            <w:tcW w:w="890" w:type="dxa"/>
            <w:tcBorders>
              <w:top w:val="nil"/>
              <w:left w:val="nil"/>
              <w:right w:val="nil"/>
            </w:tcBorders>
            <w:shd w:val="clear" w:color="000000" w:fill="FFFFFF"/>
            <w:vAlign w:val="center"/>
            <w:hideMark/>
          </w:tcPr>
          <w:p w14:paraId="3851ADD2"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0.2</w:t>
            </w:r>
          </w:p>
        </w:tc>
        <w:tc>
          <w:tcPr>
            <w:tcW w:w="276" w:type="dxa"/>
            <w:tcBorders>
              <w:top w:val="nil"/>
              <w:left w:val="nil"/>
              <w:right w:val="nil"/>
            </w:tcBorders>
            <w:shd w:val="clear" w:color="000000" w:fill="FFFFFF"/>
            <w:vAlign w:val="center"/>
            <w:hideMark/>
          </w:tcPr>
          <w:p w14:paraId="308632B2"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893" w:type="dxa"/>
            <w:tcBorders>
              <w:top w:val="nil"/>
              <w:left w:val="nil"/>
              <w:right w:val="nil"/>
            </w:tcBorders>
            <w:shd w:val="clear" w:color="000000" w:fill="FFFFFF"/>
            <w:vAlign w:val="center"/>
            <w:hideMark/>
          </w:tcPr>
          <w:p w14:paraId="2753B59A"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0.1</w:t>
            </w:r>
          </w:p>
        </w:tc>
        <w:tc>
          <w:tcPr>
            <w:tcW w:w="890" w:type="dxa"/>
            <w:tcBorders>
              <w:top w:val="nil"/>
              <w:left w:val="nil"/>
              <w:right w:val="nil"/>
            </w:tcBorders>
            <w:shd w:val="clear" w:color="000000" w:fill="FFFFFF"/>
            <w:vAlign w:val="center"/>
            <w:hideMark/>
          </w:tcPr>
          <w:p w14:paraId="516A8DBD"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0.1</w:t>
            </w:r>
          </w:p>
        </w:tc>
      </w:tr>
      <w:tr w:rsidR="00786F10" w:rsidRPr="008D4A65" w14:paraId="62BDD9E8" w14:textId="77777777" w:rsidTr="00EC05A1">
        <w:trPr>
          <w:trHeight w:val="297"/>
        </w:trPr>
        <w:tc>
          <w:tcPr>
            <w:tcW w:w="1456" w:type="dxa"/>
            <w:tcBorders>
              <w:top w:val="nil"/>
              <w:left w:val="nil"/>
              <w:bottom w:val="single" w:sz="4" w:space="0" w:color="auto"/>
              <w:right w:val="nil"/>
            </w:tcBorders>
            <w:shd w:val="clear" w:color="000000" w:fill="FFFFFF"/>
            <w:noWrap/>
            <w:vAlign w:val="center"/>
            <w:hideMark/>
          </w:tcPr>
          <w:p w14:paraId="634CC3E8" w14:textId="77777777" w:rsidR="00786F10" w:rsidRPr="003836D3" w:rsidRDefault="00786F10" w:rsidP="00EC05A1">
            <w:pPr>
              <w:rPr>
                <w:rFonts w:ascii="Times New Roman" w:hAnsi="Times New Roman" w:cs="Times New Roman"/>
                <w:color w:val="000000"/>
              </w:rPr>
            </w:pPr>
            <w:r w:rsidRPr="003836D3">
              <w:rPr>
                <w:rFonts w:ascii="Times New Roman" w:hAnsi="Times New Roman" w:cs="Times New Roman"/>
                <w:color w:val="000000"/>
              </w:rPr>
              <w:t>Courtship</w:t>
            </w:r>
          </w:p>
        </w:tc>
        <w:tc>
          <w:tcPr>
            <w:tcW w:w="276" w:type="dxa"/>
            <w:tcBorders>
              <w:top w:val="nil"/>
              <w:left w:val="nil"/>
              <w:bottom w:val="single" w:sz="4" w:space="0" w:color="auto"/>
              <w:right w:val="nil"/>
            </w:tcBorders>
            <w:shd w:val="clear" w:color="000000" w:fill="FFFFFF"/>
            <w:noWrap/>
            <w:vAlign w:val="center"/>
            <w:hideMark/>
          </w:tcPr>
          <w:p w14:paraId="1304841C" w14:textId="77777777" w:rsidR="00786F10" w:rsidRPr="003836D3" w:rsidRDefault="00786F10" w:rsidP="00EC05A1">
            <w:pPr>
              <w:rPr>
                <w:rFonts w:ascii="Times New Roman" w:hAnsi="Times New Roman" w:cs="Times New Roman"/>
                <w:color w:val="000000"/>
              </w:rPr>
            </w:pPr>
            <w:r w:rsidRPr="003836D3">
              <w:rPr>
                <w:rFonts w:ascii="Times New Roman" w:hAnsi="Times New Roman" w:cs="Times New Roman"/>
                <w:color w:val="000000"/>
              </w:rPr>
              <w:t> </w:t>
            </w:r>
          </w:p>
        </w:tc>
        <w:tc>
          <w:tcPr>
            <w:tcW w:w="911" w:type="dxa"/>
            <w:tcBorders>
              <w:top w:val="nil"/>
              <w:left w:val="nil"/>
              <w:bottom w:val="single" w:sz="4" w:space="0" w:color="auto"/>
              <w:right w:val="nil"/>
            </w:tcBorders>
            <w:shd w:val="clear" w:color="000000" w:fill="FFFFFF"/>
            <w:noWrap/>
            <w:vAlign w:val="center"/>
            <w:hideMark/>
          </w:tcPr>
          <w:p w14:paraId="2F4CDE12"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0.2</w:t>
            </w:r>
          </w:p>
        </w:tc>
        <w:tc>
          <w:tcPr>
            <w:tcW w:w="889" w:type="dxa"/>
            <w:tcBorders>
              <w:top w:val="nil"/>
              <w:left w:val="nil"/>
              <w:bottom w:val="single" w:sz="4" w:space="0" w:color="auto"/>
              <w:right w:val="nil"/>
            </w:tcBorders>
            <w:shd w:val="clear" w:color="000000" w:fill="FFFFFF"/>
            <w:noWrap/>
            <w:vAlign w:val="center"/>
            <w:hideMark/>
          </w:tcPr>
          <w:p w14:paraId="32F01F59"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0.1</w:t>
            </w:r>
          </w:p>
        </w:tc>
        <w:tc>
          <w:tcPr>
            <w:tcW w:w="276" w:type="dxa"/>
            <w:tcBorders>
              <w:top w:val="nil"/>
              <w:left w:val="nil"/>
              <w:bottom w:val="single" w:sz="4" w:space="0" w:color="auto"/>
              <w:right w:val="nil"/>
            </w:tcBorders>
            <w:shd w:val="clear" w:color="000000" w:fill="FFFFFF"/>
            <w:noWrap/>
            <w:vAlign w:val="bottom"/>
            <w:hideMark/>
          </w:tcPr>
          <w:p w14:paraId="40EF65C2"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911" w:type="dxa"/>
            <w:tcBorders>
              <w:top w:val="nil"/>
              <w:left w:val="nil"/>
              <w:bottom w:val="single" w:sz="4" w:space="0" w:color="auto"/>
              <w:right w:val="nil"/>
            </w:tcBorders>
            <w:shd w:val="clear" w:color="000000" w:fill="FFFFFF"/>
            <w:noWrap/>
            <w:vAlign w:val="center"/>
            <w:hideMark/>
          </w:tcPr>
          <w:p w14:paraId="3B1FA7CE"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2.0</w:t>
            </w:r>
          </w:p>
        </w:tc>
        <w:tc>
          <w:tcPr>
            <w:tcW w:w="889" w:type="dxa"/>
            <w:tcBorders>
              <w:top w:val="nil"/>
              <w:left w:val="nil"/>
              <w:bottom w:val="single" w:sz="4" w:space="0" w:color="auto"/>
              <w:right w:val="nil"/>
            </w:tcBorders>
            <w:shd w:val="clear" w:color="000000" w:fill="FFFFFF"/>
            <w:noWrap/>
            <w:vAlign w:val="center"/>
            <w:hideMark/>
          </w:tcPr>
          <w:p w14:paraId="48756BFE"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0.3</w:t>
            </w:r>
          </w:p>
        </w:tc>
        <w:tc>
          <w:tcPr>
            <w:tcW w:w="276" w:type="dxa"/>
            <w:tcBorders>
              <w:top w:val="nil"/>
              <w:left w:val="nil"/>
              <w:bottom w:val="single" w:sz="4" w:space="0" w:color="auto"/>
              <w:right w:val="nil"/>
            </w:tcBorders>
            <w:shd w:val="clear" w:color="000000" w:fill="FFFFFF"/>
            <w:vAlign w:val="center"/>
            <w:hideMark/>
          </w:tcPr>
          <w:p w14:paraId="5BBCC72A"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970" w:type="dxa"/>
            <w:tcBorders>
              <w:top w:val="nil"/>
              <w:left w:val="nil"/>
              <w:bottom w:val="single" w:sz="4" w:space="0" w:color="auto"/>
              <w:right w:val="nil"/>
            </w:tcBorders>
            <w:shd w:val="clear" w:color="000000" w:fill="FFFFFF"/>
            <w:vAlign w:val="center"/>
            <w:hideMark/>
          </w:tcPr>
          <w:p w14:paraId="74317291"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0.3</w:t>
            </w:r>
          </w:p>
        </w:tc>
        <w:tc>
          <w:tcPr>
            <w:tcW w:w="890" w:type="dxa"/>
            <w:tcBorders>
              <w:top w:val="nil"/>
              <w:left w:val="nil"/>
              <w:bottom w:val="single" w:sz="4" w:space="0" w:color="auto"/>
              <w:right w:val="nil"/>
            </w:tcBorders>
            <w:shd w:val="clear" w:color="000000" w:fill="FFFFFF"/>
            <w:vAlign w:val="center"/>
            <w:hideMark/>
          </w:tcPr>
          <w:p w14:paraId="28051C7D"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0.2</w:t>
            </w:r>
          </w:p>
        </w:tc>
        <w:tc>
          <w:tcPr>
            <w:tcW w:w="276" w:type="dxa"/>
            <w:tcBorders>
              <w:top w:val="nil"/>
              <w:left w:val="nil"/>
              <w:bottom w:val="single" w:sz="4" w:space="0" w:color="auto"/>
              <w:right w:val="nil"/>
            </w:tcBorders>
            <w:shd w:val="clear" w:color="000000" w:fill="FFFFFF"/>
            <w:vAlign w:val="center"/>
            <w:hideMark/>
          </w:tcPr>
          <w:p w14:paraId="6722ABF8"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970" w:type="dxa"/>
            <w:tcBorders>
              <w:top w:val="nil"/>
              <w:left w:val="nil"/>
              <w:bottom w:val="single" w:sz="4" w:space="0" w:color="auto"/>
              <w:right w:val="nil"/>
            </w:tcBorders>
            <w:shd w:val="clear" w:color="000000" w:fill="FFFFFF"/>
            <w:vAlign w:val="center"/>
            <w:hideMark/>
          </w:tcPr>
          <w:p w14:paraId="382C2AA7"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0.9</w:t>
            </w:r>
          </w:p>
        </w:tc>
        <w:tc>
          <w:tcPr>
            <w:tcW w:w="890" w:type="dxa"/>
            <w:tcBorders>
              <w:top w:val="nil"/>
              <w:left w:val="nil"/>
              <w:bottom w:val="single" w:sz="4" w:space="0" w:color="auto"/>
              <w:right w:val="nil"/>
            </w:tcBorders>
            <w:shd w:val="clear" w:color="000000" w:fill="FFFFFF"/>
            <w:vAlign w:val="center"/>
            <w:hideMark/>
          </w:tcPr>
          <w:p w14:paraId="116D0F2E"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0.2</w:t>
            </w:r>
          </w:p>
        </w:tc>
        <w:tc>
          <w:tcPr>
            <w:tcW w:w="276" w:type="dxa"/>
            <w:tcBorders>
              <w:top w:val="nil"/>
              <w:left w:val="nil"/>
              <w:bottom w:val="single" w:sz="4" w:space="0" w:color="auto"/>
              <w:right w:val="nil"/>
            </w:tcBorders>
            <w:shd w:val="clear" w:color="000000" w:fill="FFFFFF"/>
            <w:vAlign w:val="center"/>
            <w:hideMark/>
          </w:tcPr>
          <w:p w14:paraId="1FEC0844"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893" w:type="dxa"/>
            <w:tcBorders>
              <w:top w:val="nil"/>
              <w:left w:val="nil"/>
              <w:bottom w:val="single" w:sz="4" w:space="0" w:color="auto"/>
              <w:right w:val="nil"/>
            </w:tcBorders>
            <w:shd w:val="clear" w:color="000000" w:fill="FFFFFF"/>
            <w:vAlign w:val="center"/>
            <w:hideMark/>
          </w:tcPr>
          <w:p w14:paraId="3D05E727"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1.1</w:t>
            </w:r>
          </w:p>
        </w:tc>
        <w:tc>
          <w:tcPr>
            <w:tcW w:w="890" w:type="dxa"/>
            <w:tcBorders>
              <w:top w:val="nil"/>
              <w:left w:val="nil"/>
              <w:bottom w:val="single" w:sz="4" w:space="0" w:color="auto"/>
              <w:right w:val="nil"/>
            </w:tcBorders>
            <w:shd w:val="clear" w:color="000000" w:fill="FFFFFF"/>
            <w:vAlign w:val="center"/>
            <w:hideMark/>
          </w:tcPr>
          <w:p w14:paraId="2681A3D4"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0.5</w:t>
            </w:r>
          </w:p>
        </w:tc>
        <w:tc>
          <w:tcPr>
            <w:tcW w:w="276" w:type="dxa"/>
            <w:tcBorders>
              <w:top w:val="nil"/>
              <w:left w:val="nil"/>
              <w:bottom w:val="single" w:sz="4" w:space="0" w:color="auto"/>
              <w:right w:val="nil"/>
            </w:tcBorders>
            <w:shd w:val="clear" w:color="000000" w:fill="FFFFFF"/>
            <w:vAlign w:val="center"/>
            <w:hideMark/>
          </w:tcPr>
          <w:p w14:paraId="5676BBA1"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 </w:t>
            </w:r>
          </w:p>
        </w:tc>
        <w:tc>
          <w:tcPr>
            <w:tcW w:w="893" w:type="dxa"/>
            <w:tcBorders>
              <w:top w:val="nil"/>
              <w:left w:val="nil"/>
              <w:bottom w:val="single" w:sz="4" w:space="0" w:color="auto"/>
              <w:right w:val="nil"/>
            </w:tcBorders>
            <w:shd w:val="clear" w:color="000000" w:fill="FFFFFF"/>
            <w:vAlign w:val="center"/>
            <w:hideMark/>
          </w:tcPr>
          <w:p w14:paraId="2408F17F"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1.5</w:t>
            </w:r>
          </w:p>
        </w:tc>
        <w:tc>
          <w:tcPr>
            <w:tcW w:w="890" w:type="dxa"/>
            <w:tcBorders>
              <w:top w:val="nil"/>
              <w:left w:val="nil"/>
              <w:bottom w:val="single" w:sz="4" w:space="0" w:color="auto"/>
              <w:right w:val="nil"/>
            </w:tcBorders>
            <w:shd w:val="clear" w:color="000000" w:fill="FFFFFF"/>
            <w:vAlign w:val="center"/>
            <w:hideMark/>
          </w:tcPr>
          <w:p w14:paraId="06255F18" w14:textId="77777777" w:rsidR="00786F10" w:rsidRPr="003836D3" w:rsidRDefault="00786F10" w:rsidP="00EC05A1">
            <w:pPr>
              <w:jc w:val="center"/>
              <w:rPr>
                <w:rFonts w:ascii="Times New Roman" w:hAnsi="Times New Roman" w:cs="Times New Roman"/>
                <w:color w:val="000000"/>
              </w:rPr>
            </w:pPr>
            <w:r w:rsidRPr="003836D3">
              <w:rPr>
                <w:rFonts w:ascii="Times New Roman" w:hAnsi="Times New Roman" w:cs="Times New Roman"/>
                <w:color w:val="000000"/>
              </w:rPr>
              <w:t>0.6</w:t>
            </w:r>
          </w:p>
        </w:tc>
      </w:tr>
    </w:tbl>
    <w:p w14:paraId="285D9058" w14:textId="77777777" w:rsidR="00786F10" w:rsidRDefault="00786F10" w:rsidP="00786F10">
      <w:pPr>
        <w:rPr>
          <w:rFonts w:ascii="Times New Roman" w:hAnsi="Times New Roman" w:cs="Times New Roman"/>
        </w:rPr>
      </w:pPr>
    </w:p>
    <w:p w14:paraId="28774B80" w14:textId="77777777" w:rsidR="00786F10" w:rsidRDefault="00786F10" w:rsidP="00786F10">
      <w:pPr>
        <w:spacing w:line="480" w:lineRule="auto"/>
        <w:rPr>
          <w:rFonts w:ascii="Times New Roman" w:hAnsi="Times New Roman" w:cs="Times New Roman"/>
        </w:rPr>
      </w:pPr>
      <w:r w:rsidRPr="008D4A65">
        <w:rPr>
          <w:rFonts w:ascii="Times New Roman" w:hAnsi="Times New Roman" w:cs="Times New Roman"/>
          <w:vertAlign w:val="superscript"/>
        </w:rPr>
        <w:t>a</w:t>
      </w:r>
      <w:r>
        <w:rPr>
          <w:rFonts w:ascii="Times New Roman" w:hAnsi="Times New Roman" w:cs="Times New Roman"/>
          <w:vertAlign w:val="superscript"/>
        </w:rPr>
        <w:t xml:space="preserve"> </w:t>
      </w:r>
      <w:r w:rsidRPr="008D4A65">
        <w:rPr>
          <w:rFonts w:ascii="Times New Roman" w:hAnsi="Times New Roman" w:cs="Times New Roman"/>
        </w:rPr>
        <w:t xml:space="preserve">Means represent percentage of time expended during 1-minute focal surveys. </w:t>
      </w:r>
    </w:p>
    <w:p w14:paraId="03982494" w14:textId="77777777" w:rsidR="00786F10" w:rsidRPr="008D4A65" w:rsidRDefault="00786F10" w:rsidP="00786F10">
      <w:pPr>
        <w:spacing w:line="480" w:lineRule="auto"/>
        <w:rPr>
          <w:rFonts w:ascii="Times New Roman" w:hAnsi="Times New Roman" w:cs="Times New Roman"/>
        </w:rPr>
        <w:sectPr w:rsidR="00786F10" w:rsidRPr="008D4A65" w:rsidSect="001E5866">
          <w:type w:val="continuous"/>
          <w:pgSz w:w="15840" w:h="12240" w:orient="landscape"/>
          <w:pgMar w:top="1440" w:right="1440" w:bottom="720" w:left="1440" w:header="720" w:footer="1440" w:gutter="0"/>
          <w:lnNumType w:countBy="1" w:restart="continuous"/>
          <w:cols w:space="720"/>
          <w:noEndnote/>
          <w:docGrid w:linePitch="326"/>
        </w:sectPr>
      </w:pPr>
      <w:r w:rsidRPr="008D4A65">
        <w:rPr>
          <w:rFonts w:ascii="Times New Roman" w:hAnsi="Times New Roman" w:cs="Times New Roman"/>
          <w:vertAlign w:val="superscript"/>
        </w:rPr>
        <w:t>b</w:t>
      </w:r>
      <w:r>
        <w:rPr>
          <w:rFonts w:ascii="Times New Roman" w:hAnsi="Times New Roman" w:cs="Times New Roman"/>
          <w:vertAlign w:val="superscript"/>
        </w:rPr>
        <w:t xml:space="preserve"> </w:t>
      </w:r>
      <w:r w:rsidRPr="008D4A65">
        <w:rPr>
          <w:rFonts w:ascii="Times New Roman" w:hAnsi="Times New Roman" w:cs="Times New Roman"/>
        </w:rPr>
        <w:t>Means within rows followed by unlike capital letters indicate no significant difference (</w:t>
      </w:r>
      <w:r w:rsidRPr="008D4A65">
        <w:rPr>
          <w:rFonts w:ascii="Times New Roman" w:hAnsi="Times New Roman" w:cs="Times New Roman"/>
          <w:i/>
        </w:rPr>
        <w:t xml:space="preserve">P </w:t>
      </w:r>
      <w:r w:rsidRPr="008D4A65">
        <w:rPr>
          <w:rFonts w:ascii="Times New Roman" w:hAnsi="Times New Roman" w:cs="Times New Roman"/>
        </w:rPr>
        <w:sym w:font="Symbol" w:char="F03C"/>
      </w:r>
      <w:r w:rsidRPr="008D4A65">
        <w:rPr>
          <w:rFonts w:ascii="Times New Roman" w:hAnsi="Times New Roman" w:cs="Times New Roman"/>
        </w:rPr>
        <w:t xml:space="preserve"> 0.05) based on Tukey-Kramer </w:t>
      </w:r>
      <w:r>
        <w:rPr>
          <w:rFonts w:ascii="Times New Roman" w:hAnsi="Times New Roman" w:cs="Times New Roman"/>
        </w:rPr>
        <w:t xml:space="preserve">multiple </w:t>
      </w:r>
      <w:r w:rsidRPr="008D4A65">
        <w:rPr>
          <w:rFonts w:ascii="Times New Roman" w:hAnsi="Times New Roman" w:cs="Times New Roman"/>
        </w:rPr>
        <w:t xml:space="preserve">pairwise comparisons test of least squares means.  Means without letter groupings not included in pairwise comparisons. </w:t>
      </w:r>
    </w:p>
    <w:p w14:paraId="7EBFE248" w14:textId="13FDDF8C" w:rsidR="00786F10" w:rsidRDefault="00786F10" w:rsidP="00786F10">
      <w:pPr>
        <w:spacing w:line="480" w:lineRule="auto"/>
        <w:rPr>
          <w:rFonts w:ascii="Times New Roman" w:hAnsi="Times New Roman" w:cs="Times New Roman"/>
        </w:rPr>
      </w:pPr>
      <w:r>
        <w:rPr>
          <w:rFonts w:ascii="Times New Roman" w:hAnsi="Times New Roman" w:cs="Times New Roman"/>
        </w:rPr>
        <w:t>Table 1.</w:t>
      </w:r>
      <w:r w:rsidR="006A4544">
        <w:rPr>
          <w:rFonts w:ascii="Times New Roman" w:hAnsi="Times New Roman" w:cs="Times New Roman"/>
        </w:rPr>
        <w:t>10</w:t>
      </w:r>
      <w:r>
        <w:rPr>
          <w:rFonts w:ascii="Times New Roman" w:hAnsi="Times New Roman" w:cs="Times New Roman"/>
        </w:rPr>
        <w:t xml:space="preserve">. Proportion of time engaged in </w:t>
      </w:r>
      <w:r w:rsidR="00661D9F">
        <w:rPr>
          <w:rFonts w:ascii="Times New Roman" w:hAnsi="Times New Roman" w:cs="Times New Roman"/>
        </w:rPr>
        <w:t>seven</w:t>
      </w:r>
      <w:r>
        <w:rPr>
          <w:rFonts w:ascii="Times New Roman" w:hAnsi="Times New Roman" w:cs="Times New Roman"/>
        </w:rPr>
        <w:t xml:space="preserve"> </w:t>
      </w:r>
      <w:r w:rsidR="00232467">
        <w:rPr>
          <w:rFonts w:ascii="Times New Roman" w:hAnsi="Times New Roman" w:cs="Times New Roman"/>
        </w:rPr>
        <w:t>activities</w:t>
      </w:r>
      <w:r>
        <w:rPr>
          <w:rFonts w:ascii="Times New Roman" w:hAnsi="Times New Roman" w:cs="Times New Roman"/>
        </w:rPr>
        <w:t xml:space="preserve"> by American black ducks and comparisons among months during December</w:t>
      </w:r>
      <w:r>
        <w:rPr>
          <w:rFonts w:ascii="Times New Roman" w:hAnsi="Times New Roman" w:cs="Times New Roman"/>
        </w:rPr>
        <w:sym w:font="Symbol" w:char="F02D"/>
      </w:r>
      <w:r>
        <w:rPr>
          <w:rFonts w:ascii="Times New Roman" w:hAnsi="Times New Roman" w:cs="Times New Roman"/>
        </w:rPr>
        <w:t>February 2011</w:t>
      </w:r>
      <w:r>
        <w:rPr>
          <w:rFonts w:ascii="Times New Roman" w:hAnsi="Times New Roman" w:cs="Times New Roman"/>
        </w:rPr>
        <w:sym w:font="Symbol" w:char="F02D"/>
      </w:r>
      <w:r>
        <w:rPr>
          <w:rFonts w:ascii="Times New Roman" w:hAnsi="Times New Roman" w:cs="Times New Roman"/>
        </w:rPr>
        <w:t>2013 at the Duck River Unit of Tennessee National Wildlife Refuge and Cross Creeks National Wildlife Refuge, Tennessee, USA.</w:t>
      </w:r>
    </w:p>
    <w:tbl>
      <w:tblPr>
        <w:tblpPr w:leftFromText="180" w:rightFromText="180" w:vertAnchor="text" w:horzAnchor="page" w:tblpX="3736" w:tblpY="143"/>
        <w:tblW w:w="8020" w:type="dxa"/>
        <w:tblLook w:val="04A0" w:firstRow="1" w:lastRow="0" w:firstColumn="1" w:lastColumn="0" w:noHBand="0" w:noVBand="1"/>
      </w:tblPr>
      <w:tblGrid>
        <w:gridCol w:w="1456"/>
        <w:gridCol w:w="276"/>
        <w:gridCol w:w="976"/>
        <w:gridCol w:w="938"/>
        <w:gridCol w:w="276"/>
        <w:gridCol w:w="976"/>
        <w:gridCol w:w="960"/>
        <w:gridCol w:w="276"/>
        <w:gridCol w:w="948"/>
        <w:gridCol w:w="938"/>
      </w:tblGrid>
      <w:tr w:rsidR="00786F10" w:rsidRPr="005C6177" w14:paraId="4783F5B8" w14:textId="77777777" w:rsidTr="00EC05A1">
        <w:trPr>
          <w:trHeight w:val="360"/>
        </w:trPr>
        <w:tc>
          <w:tcPr>
            <w:tcW w:w="1456" w:type="dxa"/>
            <w:vMerge w:val="restart"/>
            <w:tcBorders>
              <w:top w:val="single" w:sz="4" w:space="0" w:color="auto"/>
              <w:left w:val="nil"/>
              <w:bottom w:val="single" w:sz="4" w:space="0" w:color="000000"/>
              <w:right w:val="nil"/>
            </w:tcBorders>
            <w:shd w:val="clear" w:color="000000" w:fill="FFFFFF"/>
            <w:noWrap/>
            <w:vAlign w:val="bottom"/>
            <w:hideMark/>
          </w:tcPr>
          <w:p w14:paraId="2258DDEB" w14:textId="77777777" w:rsidR="00786F10" w:rsidRPr="005C6177" w:rsidRDefault="00786F10" w:rsidP="00EC05A1">
            <w:pPr>
              <w:jc w:val="center"/>
              <w:rPr>
                <w:rFonts w:ascii="Times New Roman" w:hAnsi="Times New Roman" w:cs="Times New Roman"/>
                <w:color w:val="000000"/>
              </w:rPr>
            </w:pPr>
            <w:r w:rsidRPr="005C6177">
              <w:rPr>
                <w:rFonts w:ascii="Times New Roman" w:hAnsi="Times New Roman" w:cs="Times New Roman"/>
                <w:color w:val="000000"/>
              </w:rPr>
              <w:t>Behavior</w:t>
            </w:r>
          </w:p>
        </w:tc>
        <w:tc>
          <w:tcPr>
            <w:tcW w:w="276" w:type="dxa"/>
            <w:tcBorders>
              <w:top w:val="single" w:sz="4" w:space="0" w:color="auto"/>
              <w:left w:val="nil"/>
              <w:bottom w:val="nil"/>
              <w:right w:val="nil"/>
            </w:tcBorders>
            <w:shd w:val="clear" w:color="000000" w:fill="FFFFFF"/>
            <w:noWrap/>
            <w:vAlign w:val="center"/>
            <w:hideMark/>
          </w:tcPr>
          <w:p w14:paraId="46463A4A" w14:textId="77777777" w:rsidR="00786F10" w:rsidRPr="005C6177" w:rsidRDefault="00786F10" w:rsidP="00EC05A1">
            <w:pPr>
              <w:jc w:val="center"/>
              <w:rPr>
                <w:rFonts w:ascii="Times New Roman" w:hAnsi="Times New Roman" w:cs="Times New Roman"/>
                <w:color w:val="000000"/>
              </w:rPr>
            </w:pPr>
            <w:r w:rsidRPr="005C6177">
              <w:rPr>
                <w:rFonts w:ascii="Times New Roman" w:hAnsi="Times New Roman" w:cs="Times New Roman"/>
                <w:color w:val="000000"/>
              </w:rPr>
              <w:t> </w:t>
            </w:r>
          </w:p>
        </w:tc>
        <w:tc>
          <w:tcPr>
            <w:tcW w:w="1914" w:type="dxa"/>
            <w:gridSpan w:val="2"/>
            <w:tcBorders>
              <w:top w:val="single" w:sz="4" w:space="0" w:color="auto"/>
              <w:left w:val="nil"/>
              <w:bottom w:val="nil"/>
              <w:right w:val="nil"/>
            </w:tcBorders>
            <w:shd w:val="clear" w:color="000000" w:fill="FFFFFF"/>
            <w:vAlign w:val="center"/>
            <w:hideMark/>
          </w:tcPr>
          <w:p w14:paraId="0F371263" w14:textId="77777777" w:rsidR="00786F10" w:rsidRPr="005C6177" w:rsidRDefault="00786F10" w:rsidP="00EC05A1">
            <w:pPr>
              <w:jc w:val="center"/>
              <w:rPr>
                <w:rFonts w:ascii="Times New Roman" w:hAnsi="Times New Roman" w:cs="Times New Roman"/>
                <w:color w:val="000000"/>
              </w:rPr>
            </w:pPr>
            <w:r w:rsidRPr="005C6177">
              <w:rPr>
                <w:rFonts w:ascii="Times New Roman" w:hAnsi="Times New Roman" w:cs="Times New Roman"/>
                <w:color w:val="000000"/>
              </w:rPr>
              <w:t>December</w:t>
            </w:r>
          </w:p>
        </w:tc>
        <w:tc>
          <w:tcPr>
            <w:tcW w:w="276" w:type="dxa"/>
            <w:vMerge w:val="restart"/>
            <w:tcBorders>
              <w:top w:val="single" w:sz="4" w:space="0" w:color="auto"/>
              <w:left w:val="nil"/>
              <w:bottom w:val="nil"/>
              <w:right w:val="nil"/>
            </w:tcBorders>
            <w:shd w:val="clear" w:color="000000" w:fill="FFFFFF"/>
            <w:vAlign w:val="center"/>
            <w:hideMark/>
          </w:tcPr>
          <w:p w14:paraId="4EC909D9" w14:textId="77777777" w:rsidR="00786F10" w:rsidRPr="005C6177" w:rsidRDefault="00786F10" w:rsidP="00EC05A1">
            <w:pPr>
              <w:rPr>
                <w:rFonts w:ascii="Times New Roman" w:hAnsi="Times New Roman" w:cs="Times New Roman"/>
                <w:color w:val="000000"/>
              </w:rPr>
            </w:pPr>
            <w:r w:rsidRPr="005C6177">
              <w:rPr>
                <w:rFonts w:ascii="Times New Roman" w:hAnsi="Times New Roman" w:cs="Times New Roman"/>
                <w:color w:val="000000"/>
              </w:rPr>
              <w:t> </w:t>
            </w:r>
          </w:p>
        </w:tc>
        <w:tc>
          <w:tcPr>
            <w:tcW w:w="1936" w:type="dxa"/>
            <w:gridSpan w:val="2"/>
            <w:tcBorders>
              <w:top w:val="single" w:sz="4" w:space="0" w:color="auto"/>
              <w:left w:val="nil"/>
              <w:bottom w:val="nil"/>
              <w:right w:val="nil"/>
            </w:tcBorders>
            <w:shd w:val="clear" w:color="000000" w:fill="FFFFFF"/>
            <w:noWrap/>
            <w:vAlign w:val="center"/>
            <w:hideMark/>
          </w:tcPr>
          <w:p w14:paraId="118BB848" w14:textId="77777777" w:rsidR="00786F10" w:rsidRPr="005C6177" w:rsidRDefault="00786F10" w:rsidP="00EC05A1">
            <w:pPr>
              <w:jc w:val="center"/>
              <w:rPr>
                <w:rFonts w:ascii="Times New Roman" w:hAnsi="Times New Roman" w:cs="Times New Roman"/>
                <w:color w:val="000000"/>
              </w:rPr>
            </w:pPr>
            <w:r w:rsidRPr="005C6177">
              <w:rPr>
                <w:rFonts w:ascii="Times New Roman" w:hAnsi="Times New Roman" w:cs="Times New Roman"/>
                <w:color w:val="000000"/>
              </w:rPr>
              <w:t>January</w:t>
            </w:r>
          </w:p>
        </w:tc>
        <w:tc>
          <w:tcPr>
            <w:tcW w:w="276" w:type="dxa"/>
            <w:vMerge w:val="restart"/>
            <w:tcBorders>
              <w:top w:val="single" w:sz="4" w:space="0" w:color="auto"/>
              <w:left w:val="nil"/>
              <w:bottom w:val="nil"/>
              <w:right w:val="nil"/>
            </w:tcBorders>
            <w:shd w:val="clear" w:color="000000" w:fill="FFFFFF"/>
            <w:vAlign w:val="center"/>
            <w:hideMark/>
          </w:tcPr>
          <w:p w14:paraId="38294B98" w14:textId="77777777" w:rsidR="00786F10" w:rsidRPr="005C6177" w:rsidRDefault="00786F10" w:rsidP="00EC05A1">
            <w:pPr>
              <w:rPr>
                <w:rFonts w:ascii="Times New Roman" w:hAnsi="Times New Roman" w:cs="Times New Roman"/>
                <w:color w:val="000000"/>
              </w:rPr>
            </w:pPr>
            <w:r w:rsidRPr="005C6177">
              <w:rPr>
                <w:rFonts w:ascii="Times New Roman" w:hAnsi="Times New Roman" w:cs="Times New Roman"/>
                <w:color w:val="000000"/>
              </w:rPr>
              <w:t> </w:t>
            </w:r>
          </w:p>
        </w:tc>
        <w:tc>
          <w:tcPr>
            <w:tcW w:w="1886" w:type="dxa"/>
            <w:gridSpan w:val="2"/>
            <w:tcBorders>
              <w:top w:val="single" w:sz="4" w:space="0" w:color="auto"/>
              <w:left w:val="nil"/>
              <w:bottom w:val="nil"/>
              <w:right w:val="nil"/>
            </w:tcBorders>
            <w:shd w:val="clear" w:color="000000" w:fill="FFFFFF"/>
            <w:vAlign w:val="center"/>
            <w:hideMark/>
          </w:tcPr>
          <w:p w14:paraId="2345CADB" w14:textId="77777777" w:rsidR="00786F10" w:rsidRPr="005C6177" w:rsidRDefault="00786F10" w:rsidP="00EC05A1">
            <w:pPr>
              <w:jc w:val="center"/>
              <w:rPr>
                <w:rFonts w:ascii="Times New Roman" w:hAnsi="Times New Roman" w:cs="Times New Roman"/>
                <w:color w:val="000000"/>
              </w:rPr>
            </w:pPr>
            <w:r w:rsidRPr="005C6177">
              <w:rPr>
                <w:rFonts w:ascii="Times New Roman" w:hAnsi="Times New Roman" w:cs="Times New Roman"/>
                <w:color w:val="000000"/>
              </w:rPr>
              <w:t>February</w:t>
            </w:r>
          </w:p>
        </w:tc>
      </w:tr>
      <w:tr w:rsidR="00786F10" w:rsidRPr="005C6177" w14:paraId="432F9976" w14:textId="77777777" w:rsidTr="00EC05A1">
        <w:trPr>
          <w:trHeight w:val="315"/>
        </w:trPr>
        <w:tc>
          <w:tcPr>
            <w:tcW w:w="1456" w:type="dxa"/>
            <w:vMerge/>
            <w:tcBorders>
              <w:top w:val="single" w:sz="4" w:space="0" w:color="auto"/>
              <w:left w:val="nil"/>
              <w:bottom w:val="single" w:sz="4" w:space="0" w:color="000000"/>
              <w:right w:val="nil"/>
            </w:tcBorders>
            <w:vAlign w:val="center"/>
            <w:hideMark/>
          </w:tcPr>
          <w:p w14:paraId="2C767C98" w14:textId="77777777" w:rsidR="00786F10" w:rsidRPr="005C6177" w:rsidRDefault="00786F10" w:rsidP="00EC05A1">
            <w:pPr>
              <w:rPr>
                <w:rFonts w:ascii="Times New Roman" w:hAnsi="Times New Roman" w:cs="Times New Roman"/>
                <w:color w:val="000000"/>
              </w:rPr>
            </w:pPr>
          </w:p>
        </w:tc>
        <w:tc>
          <w:tcPr>
            <w:tcW w:w="276" w:type="dxa"/>
            <w:tcBorders>
              <w:top w:val="nil"/>
              <w:left w:val="nil"/>
              <w:bottom w:val="nil"/>
              <w:right w:val="nil"/>
            </w:tcBorders>
            <w:shd w:val="clear" w:color="000000" w:fill="FFFFFF"/>
            <w:noWrap/>
            <w:vAlign w:val="center"/>
            <w:hideMark/>
          </w:tcPr>
          <w:p w14:paraId="5896AA82" w14:textId="77777777" w:rsidR="00786F10" w:rsidRPr="005C6177" w:rsidRDefault="00786F10" w:rsidP="00EC05A1">
            <w:pPr>
              <w:jc w:val="center"/>
              <w:rPr>
                <w:rFonts w:ascii="Times New Roman" w:hAnsi="Times New Roman" w:cs="Times New Roman"/>
                <w:color w:val="000000"/>
              </w:rPr>
            </w:pPr>
            <w:r w:rsidRPr="005C6177">
              <w:rPr>
                <w:rFonts w:ascii="Times New Roman" w:hAnsi="Times New Roman" w:cs="Times New Roman"/>
                <w:color w:val="000000"/>
              </w:rPr>
              <w:t> </w:t>
            </w:r>
          </w:p>
        </w:tc>
        <w:tc>
          <w:tcPr>
            <w:tcW w:w="1914" w:type="dxa"/>
            <w:gridSpan w:val="2"/>
            <w:tcBorders>
              <w:top w:val="nil"/>
              <w:left w:val="nil"/>
              <w:bottom w:val="single" w:sz="4" w:space="0" w:color="auto"/>
              <w:right w:val="nil"/>
            </w:tcBorders>
            <w:shd w:val="clear" w:color="000000" w:fill="FFFFFF"/>
            <w:vAlign w:val="center"/>
            <w:hideMark/>
          </w:tcPr>
          <w:p w14:paraId="27182E85" w14:textId="77777777" w:rsidR="00786F10" w:rsidRPr="005C6177" w:rsidRDefault="00786F10" w:rsidP="00EC05A1">
            <w:pPr>
              <w:jc w:val="center"/>
              <w:rPr>
                <w:rFonts w:ascii="Times New Roman" w:hAnsi="Times New Roman" w:cs="Times New Roman"/>
                <w:color w:val="000000"/>
              </w:rPr>
            </w:pPr>
            <w:r w:rsidRPr="005C6177">
              <w:rPr>
                <w:rFonts w:ascii="Times New Roman" w:hAnsi="Times New Roman" w:cs="Times New Roman"/>
                <w:color w:val="000000"/>
              </w:rPr>
              <w:t>(</w:t>
            </w:r>
            <w:r w:rsidRPr="005C6177">
              <w:rPr>
                <w:rFonts w:ascii="Times New Roman" w:hAnsi="Times New Roman" w:cs="Times New Roman"/>
                <w:i/>
                <w:iCs/>
                <w:color w:val="000000"/>
              </w:rPr>
              <w:t>n</w:t>
            </w:r>
            <w:r w:rsidRPr="005C6177">
              <w:rPr>
                <w:rFonts w:ascii="Times New Roman" w:hAnsi="Times New Roman" w:cs="Times New Roman"/>
                <w:color w:val="000000"/>
              </w:rPr>
              <w:t xml:space="preserve"> =391)</w:t>
            </w:r>
          </w:p>
        </w:tc>
        <w:tc>
          <w:tcPr>
            <w:tcW w:w="276" w:type="dxa"/>
            <w:vMerge/>
            <w:tcBorders>
              <w:top w:val="single" w:sz="4" w:space="0" w:color="auto"/>
              <w:left w:val="nil"/>
              <w:bottom w:val="nil"/>
              <w:right w:val="nil"/>
            </w:tcBorders>
            <w:vAlign w:val="center"/>
            <w:hideMark/>
          </w:tcPr>
          <w:p w14:paraId="65BD705E" w14:textId="77777777" w:rsidR="00786F10" w:rsidRPr="005C6177" w:rsidRDefault="00786F10" w:rsidP="00EC05A1">
            <w:pPr>
              <w:rPr>
                <w:rFonts w:ascii="Times New Roman" w:hAnsi="Times New Roman" w:cs="Times New Roman"/>
                <w:color w:val="000000"/>
              </w:rPr>
            </w:pPr>
          </w:p>
        </w:tc>
        <w:tc>
          <w:tcPr>
            <w:tcW w:w="1936" w:type="dxa"/>
            <w:gridSpan w:val="2"/>
            <w:tcBorders>
              <w:top w:val="nil"/>
              <w:left w:val="nil"/>
              <w:bottom w:val="single" w:sz="4" w:space="0" w:color="auto"/>
              <w:right w:val="nil"/>
            </w:tcBorders>
            <w:shd w:val="clear" w:color="000000" w:fill="FFFFFF"/>
            <w:noWrap/>
            <w:vAlign w:val="center"/>
            <w:hideMark/>
          </w:tcPr>
          <w:p w14:paraId="2F8CAE00" w14:textId="77777777" w:rsidR="00786F10" w:rsidRPr="005C6177" w:rsidRDefault="00786F10" w:rsidP="00EC05A1">
            <w:pPr>
              <w:jc w:val="center"/>
              <w:rPr>
                <w:rFonts w:ascii="Times New Roman" w:hAnsi="Times New Roman" w:cs="Times New Roman"/>
                <w:color w:val="000000"/>
              </w:rPr>
            </w:pPr>
            <w:r w:rsidRPr="005C6177">
              <w:rPr>
                <w:rFonts w:ascii="Times New Roman" w:hAnsi="Times New Roman" w:cs="Times New Roman"/>
                <w:color w:val="000000"/>
              </w:rPr>
              <w:t>(</w:t>
            </w:r>
            <w:r w:rsidRPr="005C6177">
              <w:rPr>
                <w:rFonts w:ascii="Times New Roman" w:hAnsi="Times New Roman" w:cs="Times New Roman"/>
                <w:i/>
                <w:iCs/>
                <w:color w:val="000000"/>
              </w:rPr>
              <w:t>n</w:t>
            </w:r>
            <w:r w:rsidRPr="005C6177">
              <w:rPr>
                <w:rFonts w:ascii="Times New Roman" w:hAnsi="Times New Roman" w:cs="Times New Roman"/>
                <w:color w:val="000000"/>
              </w:rPr>
              <w:t xml:space="preserve"> = 446)</w:t>
            </w:r>
          </w:p>
        </w:tc>
        <w:tc>
          <w:tcPr>
            <w:tcW w:w="276" w:type="dxa"/>
            <w:vMerge/>
            <w:tcBorders>
              <w:top w:val="single" w:sz="4" w:space="0" w:color="auto"/>
              <w:left w:val="nil"/>
              <w:bottom w:val="nil"/>
              <w:right w:val="nil"/>
            </w:tcBorders>
            <w:vAlign w:val="center"/>
            <w:hideMark/>
          </w:tcPr>
          <w:p w14:paraId="42FC0666" w14:textId="77777777" w:rsidR="00786F10" w:rsidRPr="005C6177" w:rsidRDefault="00786F10" w:rsidP="00EC05A1">
            <w:pPr>
              <w:rPr>
                <w:rFonts w:ascii="Times New Roman" w:hAnsi="Times New Roman" w:cs="Times New Roman"/>
                <w:color w:val="000000"/>
              </w:rPr>
            </w:pPr>
          </w:p>
        </w:tc>
        <w:tc>
          <w:tcPr>
            <w:tcW w:w="1886" w:type="dxa"/>
            <w:gridSpan w:val="2"/>
            <w:tcBorders>
              <w:top w:val="nil"/>
              <w:left w:val="nil"/>
              <w:bottom w:val="single" w:sz="4" w:space="0" w:color="auto"/>
              <w:right w:val="nil"/>
            </w:tcBorders>
            <w:shd w:val="clear" w:color="000000" w:fill="FFFFFF"/>
            <w:vAlign w:val="center"/>
            <w:hideMark/>
          </w:tcPr>
          <w:p w14:paraId="598E4D12" w14:textId="77777777" w:rsidR="00786F10" w:rsidRPr="005C6177" w:rsidRDefault="00786F10" w:rsidP="00EC05A1">
            <w:pPr>
              <w:jc w:val="center"/>
              <w:rPr>
                <w:rFonts w:ascii="Times New Roman" w:hAnsi="Times New Roman" w:cs="Times New Roman"/>
                <w:color w:val="000000"/>
              </w:rPr>
            </w:pPr>
            <w:r w:rsidRPr="005C6177">
              <w:rPr>
                <w:rFonts w:ascii="Times New Roman" w:hAnsi="Times New Roman" w:cs="Times New Roman"/>
                <w:color w:val="000000"/>
              </w:rPr>
              <w:t>(</w:t>
            </w:r>
            <w:r w:rsidRPr="005C6177">
              <w:rPr>
                <w:rFonts w:ascii="Times New Roman" w:hAnsi="Times New Roman" w:cs="Times New Roman"/>
                <w:i/>
                <w:iCs/>
                <w:color w:val="000000"/>
              </w:rPr>
              <w:t>n</w:t>
            </w:r>
            <w:r w:rsidRPr="005C6177">
              <w:rPr>
                <w:rFonts w:ascii="Times New Roman" w:hAnsi="Times New Roman" w:cs="Times New Roman"/>
                <w:color w:val="000000"/>
              </w:rPr>
              <w:t xml:space="preserve"> = 366)</w:t>
            </w:r>
          </w:p>
        </w:tc>
      </w:tr>
      <w:tr w:rsidR="00786F10" w:rsidRPr="005C6177" w14:paraId="701BE435" w14:textId="77777777" w:rsidTr="00EC05A1">
        <w:trPr>
          <w:trHeight w:val="315"/>
        </w:trPr>
        <w:tc>
          <w:tcPr>
            <w:tcW w:w="1456" w:type="dxa"/>
            <w:vMerge/>
            <w:tcBorders>
              <w:top w:val="single" w:sz="4" w:space="0" w:color="auto"/>
              <w:left w:val="nil"/>
              <w:bottom w:val="single" w:sz="4" w:space="0" w:color="000000"/>
              <w:right w:val="nil"/>
            </w:tcBorders>
            <w:vAlign w:val="center"/>
            <w:hideMark/>
          </w:tcPr>
          <w:p w14:paraId="141F0941" w14:textId="77777777" w:rsidR="00786F10" w:rsidRPr="005C6177" w:rsidRDefault="00786F10" w:rsidP="00EC05A1">
            <w:pPr>
              <w:rPr>
                <w:rFonts w:ascii="Times New Roman" w:hAnsi="Times New Roman" w:cs="Times New Roman"/>
                <w:color w:val="000000"/>
              </w:rPr>
            </w:pPr>
          </w:p>
        </w:tc>
        <w:tc>
          <w:tcPr>
            <w:tcW w:w="276" w:type="dxa"/>
            <w:tcBorders>
              <w:top w:val="nil"/>
              <w:left w:val="nil"/>
              <w:bottom w:val="single" w:sz="4" w:space="0" w:color="auto"/>
              <w:right w:val="nil"/>
            </w:tcBorders>
            <w:shd w:val="clear" w:color="000000" w:fill="FFFFFF"/>
            <w:noWrap/>
            <w:vAlign w:val="center"/>
            <w:hideMark/>
          </w:tcPr>
          <w:p w14:paraId="05B2BDBC" w14:textId="77777777" w:rsidR="00786F10" w:rsidRPr="005C6177" w:rsidRDefault="00786F10" w:rsidP="00EC05A1">
            <w:pPr>
              <w:jc w:val="center"/>
              <w:rPr>
                <w:rFonts w:ascii="Times New Roman" w:hAnsi="Times New Roman" w:cs="Times New Roman"/>
                <w:color w:val="000000"/>
              </w:rPr>
            </w:pPr>
            <w:r w:rsidRPr="005C6177">
              <w:rPr>
                <w:rFonts w:ascii="Times New Roman" w:hAnsi="Times New Roman" w:cs="Times New Roman"/>
                <w:color w:val="000000"/>
              </w:rPr>
              <w:t> </w:t>
            </w:r>
          </w:p>
        </w:tc>
        <w:tc>
          <w:tcPr>
            <w:tcW w:w="976" w:type="dxa"/>
            <w:tcBorders>
              <w:top w:val="nil"/>
              <w:left w:val="nil"/>
              <w:bottom w:val="single" w:sz="4" w:space="0" w:color="auto"/>
              <w:right w:val="nil"/>
            </w:tcBorders>
            <w:shd w:val="clear" w:color="000000" w:fill="FFFFFF"/>
            <w:noWrap/>
            <w:vAlign w:val="center"/>
            <w:hideMark/>
          </w:tcPr>
          <w:p w14:paraId="352594D6" w14:textId="77777777" w:rsidR="00786F10" w:rsidRPr="005C6177" w:rsidRDefault="00786F10" w:rsidP="00EC05A1">
            <w:pPr>
              <w:jc w:val="center"/>
              <w:rPr>
                <w:rFonts w:ascii="Times New Roman" w:hAnsi="Times New Roman" w:cs="Times New Roman"/>
                <w:color w:val="000000"/>
              </w:rPr>
            </w:pPr>
            <w:r w:rsidRPr="005C6177">
              <w:rPr>
                <w:rFonts w:ascii="Times New Roman" w:hAnsi="Times New Roman" w:cs="Times New Roman"/>
                <w:noProof/>
                <w:color w:val="000000"/>
              </w:rPr>
              <w:drawing>
                <wp:anchor distT="0" distB="0" distL="114300" distR="114300" simplePos="0" relativeHeight="251638784" behindDoc="0" locked="0" layoutInCell="1" allowOverlap="1" wp14:anchorId="38FCC75D" wp14:editId="54791B38">
                  <wp:simplePos x="0" y="0"/>
                  <wp:positionH relativeFrom="column">
                    <wp:posOffset>314325</wp:posOffset>
                  </wp:positionH>
                  <wp:positionV relativeFrom="paragraph">
                    <wp:posOffset>0</wp:posOffset>
                  </wp:positionV>
                  <wp:extent cx="76200" cy="161925"/>
                  <wp:effectExtent l="0" t="0" r="0" b="9525"/>
                  <wp:wrapNone/>
                  <wp:docPr id="44" name="Picture 44"/>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938" w:type="dxa"/>
            <w:tcBorders>
              <w:top w:val="nil"/>
              <w:left w:val="nil"/>
              <w:bottom w:val="single" w:sz="4" w:space="0" w:color="auto"/>
              <w:right w:val="nil"/>
            </w:tcBorders>
            <w:shd w:val="clear" w:color="000000" w:fill="FFFFFF"/>
            <w:noWrap/>
            <w:vAlign w:val="center"/>
            <w:hideMark/>
          </w:tcPr>
          <w:p w14:paraId="7DCBB0C7" w14:textId="77777777" w:rsidR="00786F10" w:rsidRPr="005C6177" w:rsidRDefault="00786F10" w:rsidP="00EC05A1">
            <w:pPr>
              <w:jc w:val="center"/>
              <w:rPr>
                <w:rFonts w:ascii="Times New Roman" w:hAnsi="Times New Roman" w:cs="Times New Roman"/>
                <w:color w:val="000000"/>
              </w:rPr>
            </w:pPr>
            <w:r w:rsidRPr="005C6177">
              <w:rPr>
                <w:rFonts w:ascii="Times New Roman" w:hAnsi="Times New Roman" w:cs="Times New Roman"/>
                <w:color w:val="000000"/>
              </w:rPr>
              <w:t>SE</w:t>
            </w:r>
          </w:p>
        </w:tc>
        <w:tc>
          <w:tcPr>
            <w:tcW w:w="276" w:type="dxa"/>
            <w:tcBorders>
              <w:top w:val="nil"/>
              <w:left w:val="nil"/>
              <w:bottom w:val="single" w:sz="4" w:space="0" w:color="auto"/>
              <w:right w:val="nil"/>
            </w:tcBorders>
            <w:shd w:val="clear" w:color="000000" w:fill="FFFFFF"/>
            <w:noWrap/>
            <w:vAlign w:val="bottom"/>
            <w:hideMark/>
          </w:tcPr>
          <w:p w14:paraId="0A49B6BC" w14:textId="77777777" w:rsidR="00786F10" w:rsidRPr="005C6177" w:rsidRDefault="00786F10" w:rsidP="00EC05A1">
            <w:pPr>
              <w:rPr>
                <w:rFonts w:ascii="Times New Roman" w:hAnsi="Times New Roman" w:cs="Times New Roman"/>
                <w:color w:val="000000"/>
              </w:rPr>
            </w:pPr>
            <w:r w:rsidRPr="005C6177">
              <w:rPr>
                <w:rFonts w:ascii="Times New Roman" w:hAnsi="Times New Roman" w:cs="Times New Roman"/>
                <w:color w:val="000000"/>
              </w:rPr>
              <w:t> </w:t>
            </w:r>
          </w:p>
        </w:tc>
        <w:tc>
          <w:tcPr>
            <w:tcW w:w="976" w:type="dxa"/>
            <w:tcBorders>
              <w:top w:val="nil"/>
              <w:left w:val="nil"/>
              <w:bottom w:val="single" w:sz="4" w:space="0" w:color="auto"/>
              <w:right w:val="nil"/>
            </w:tcBorders>
            <w:shd w:val="clear" w:color="000000" w:fill="FFFFFF"/>
            <w:noWrap/>
            <w:vAlign w:val="center"/>
            <w:hideMark/>
          </w:tcPr>
          <w:p w14:paraId="48F40843" w14:textId="77777777" w:rsidR="00786F10" w:rsidRPr="005C6177" w:rsidRDefault="00786F10" w:rsidP="00EC05A1">
            <w:pPr>
              <w:rPr>
                <w:rFonts w:ascii="Times New Roman" w:hAnsi="Times New Roman" w:cs="Times New Roman"/>
                <w:color w:val="000000"/>
              </w:rPr>
            </w:pPr>
            <w:r w:rsidRPr="005C6177">
              <w:rPr>
                <w:rFonts w:ascii="Times New Roman" w:hAnsi="Times New Roman" w:cs="Times New Roman"/>
                <w:noProof/>
                <w:color w:val="000000"/>
              </w:rPr>
              <w:drawing>
                <wp:anchor distT="0" distB="0" distL="114300" distR="114300" simplePos="0" relativeHeight="251640832" behindDoc="0" locked="0" layoutInCell="1" allowOverlap="1" wp14:anchorId="4516046B" wp14:editId="78B444E0">
                  <wp:simplePos x="0" y="0"/>
                  <wp:positionH relativeFrom="column">
                    <wp:posOffset>314325</wp:posOffset>
                  </wp:positionH>
                  <wp:positionV relativeFrom="paragraph">
                    <wp:posOffset>0</wp:posOffset>
                  </wp:positionV>
                  <wp:extent cx="76200" cy="161925"/>
                  <wp:effectExtent l="0" t="0" r="0" b="9525"/>
                  <wp:wrapNone/>
                  <wp:docPr id="43" name="Picture 43"/>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960" w:type="dxa"/>
            <w:tcBorders>
              <w:top w:val="nil"/>
              <w:left w:val="nil"/>
              <w:bottom w:val="single" w:sz="4" w:space="0" w:color="auto"/>
              <w:right w:val="nil"/>
            </w:tcBorders>
            <w:shd w:val="clear" w:color="000000" w:fill="FFFFFF"/>
            <w:noWrap/>
            <w:vAlign w:val="center"/>
            <w:hideMark/>
          </w:tcPr>
          <w:p w14:paraId="54EDD47F" w14:textId="77777777" w:rsidR="00786F10" w:rsidRPr="005C6177" w:rsidRDefault="00786F10" w:rsidP="00EC05A1">
            <w:pPr>
              <w:jc w:val="center"/>
              <w:rPr>
                <w:rFonts w:ascii="Times New Roman" w:hAnsi="Times New Roman" w:cs="Times New Roman"/>
                <w:color w:val="000000"/>
              </w:rPr>
            </w:pPr>
            <w:r w:rsidRPr="005C6177">
              <w:rPr>
                <w:rFonts w:ascii="Times New Roman" w:hAnsi="Times New Roman" w:cs="Times New Roman"/>
                <w:color w:val="000000"/>
              </w:rPr>
              <w:t>SE</w:t>
            </w:r>
          </w:p>
        </w:tc>
        <w:tc>
          <w:tcPr>
            <w:tcW w:w="276" w:type="dxa"/>
            <w:tcBorders>
              <w:top w:val="nil"/>
              <w:left w:val="nil"/>
              <w:bottom w:val="single" w:sz="4" w:space="0" w:color="auto"/>
              <w:right w:val="nil"/>
            </w:tcBorders>
            <w:shd w:val="clear" w:color="000000" w:fill="FFFFFF"/>
            <w:vAlign w:val="center"/>
            <w:hideMark/>
          </w:tcPr>
          <w:p w14:paraId="42FDE407" w14:textId="77777777" w:rsidR="00786F10" w:rsidRPr="005C6177" w:rsidRDefault="00786F10" w:rsidP="00EC05A1">
            <w:pPr>
              <w:rPr>
                <w:rFonts w:ascii="Times New Roman" w:hAnsi="Times New Roman" w:cs="Times New Roman"/>
                <w:color w:val="000000"/>
              </w:rPr>
            </w:pPr>
            <w:r w:rsidRPr="005C6177">
              <w:rPr>
                <w:rFonts w:ascii="Times New Roman" w:hAnsi="Times New Roman" w:cs="Times New Roman"/>
                <w:color w:val="000000"/>
              </w:rPr>
              <w:t> </w:t>
            </w:r>
          </w:p>
        </w:tc>
        <w:tc>
          <w:tcPr>
            <w:tcW w:w="948" w:type="dxa"/>
            <w:tcBorders>
              <w:top w:val="nil"/>
              <w:left w:val="nil"/>
              <w:bottom w:val="single" w:sz="4" w:space="0" w:color="auto"/>
              <w:right w:val="nil"/>
            </w:tcBorders>
            <w:shd w:val="clear" w:color="000000" w:fill="FFFFFF"/>
            <w:vAlign w:val="center"/>
            <w:hideMark/>
          </w:tcPr>
          <w:p w14:paraId="2121BCDB" w14:textId="77777777" w:rsidR="00786F10" w:rsidRPr="005C6177" w:rsidRDefault="00786F10" w:rsidP="00EC05A1">
            <w:pPr>
              <w:rPr>
                <w:rFonts w:ascii="Times New Roman" w:hAnsi="Times New Roman" w:cs="Times New Roman"/>
                <w:color w:val="000000"/>
              </w:rPr>
            </w:pPr>
            <w:r w:rsidRPr="005C6177">
              <w:rPr>
                <w:rFonts w:ascii="Times New Roman" w:hAnsi="Times New Roman" w:cs="Times New Roman"/>
                <w:noProof/>
                <w:color w:val="000000"/>
              </w:rPr>
              <w:drawing>
                <wp:anchor distT="0" distB="0" distL="114300" distR="114300" simplePos="0" relativeHeight="251642880" behindDoc="0" locked="0" layoutInCell="1" allowOverlap="1" wp14:anchorId="36C33492" wp14:editId="79C48DCB">
                  <wp:simplePos x="0" y="0"/>
                  <wp:positionH relativeFrom="column">
                    <wp:posOffset>314325</wp:posOffset>
                  </wp:positionH>
                  <wp:positionV relativeFrom="paragraph">
                    <wp:posOffset>0</wp:posOffset>
                  </wp:positionV>
                  <wp:extent cx="76200" cy="161925"/>
                  <wp:effectExtent l="0" t="0" r="0" b="9525"/>
                  <wp:wrapNone/>
                  <wp:docPr id="42" name="Picture 42"/>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938" w:type="dxa"/>
            <w:tcBorders>
              <w:top w:val="nil"/>
              <w:left w:val="nil"/>
              <w:bottom w:val="single" w:sz="4" w:space="0" w:color="auto"/>
              <w:right w:val="nil"/>
            </w:tcBorders>
            <w:shd w:val="clear" w:color="000000" w:fill="FFFFFF"/>
            <w:vAlign w:val="center"/>
            <w:hideMark/>
          </w:tcPr>
          <w:p w14:paraId="2656EF02" w14:textId="77777777" w:rsidR="00786F10" w:rsidRPr="005C6177" w:rsidRDefault="00786F10" w:rsidP="00EC05A1">
            <w:pPr>
              <w:jc w:val="center"/>
              <w:rPr>
                <w:rFonts w:ascii="Times New Roman" w:hAnsi="Times New Roman" w:cs="Times New Roman"/>
                <w:color w:val="000000"/>
              </w:rPr>
            </w:pPr>
            <w:r w:rsidRPr="005C6177">
              <w:rPr>
                <w:rFonts w:ascii="Times New Roman" w:hAnsi="Times New Roman" w:cs="Times New Roman"/>
                <w:color w:val="000000"/>
              </w:rPr>
              <w:t>SE</w:t>
            </w:r>
          </w:p>
        </w:tc>
      </w:tr>
      <w:tr w:rsidR="00786F10" w:rsidRPr="005C6177" w14:paraId="17A11138" w14:textId="77777777" w:rsidTr="00EC05A1">
        <w:trPr>
          <w:trHeight w:val="360"/>
        </w:trPr>
        <w:tc>
          <w:tcPr>
            <w:tcW w:w="1456" w:type="dxa"/>
            <w:tcBorders>
              <w:top w:val="nil"/>
              <w:left w:val="nil"/>
              <w:bottom w:val="nil"/>
              <w:right w:val="nil"/>
            </w:tcBorders>
            <w:shd w:val="clear" w:color="000000" w:fill="FFFFFF"/>
            <w:noWrap/>
            <w:vAlign w:val="center"/>
            <w:hideMark/>
          </w:tcPr>
          <w:p w14:paraId="790EC634" w14:textId="77777777" w:rsidR="00786F10" w:rsidRPr="005C6177" w:rsidRDefault="00786F10" w:rsidP="00EC05A1">
            <w:pPr>
              <w:rPr>
                <w:rFonts w:ascii="Times New Roman" w:hAnsi="Times New Roman" w:cs="Times New Roman"/>
                <w:color w:val="000000"/>
              </w:rPr>
            </w:pPr>
            <w:r w:rsidRPr="005C6177">
              <w:rPr>
                <w:rFonts w:ascii="Times New Roman" w:hAnsi="Times New Roman" w:cs="Times New Roman"/>
                <w:color w:val="000000"/>
              </w:rPr>
              <w:t>Foraging</w:t>
            </w:r>
          </w:p>
        </w:tc>
        <w:tc>
          <w:tcPr>
            <w:tcW w:w="276" w:type="dxa"/>
            <w:tcBorders>
              <w:top w:val="nil"/>
              <w:left w:val="nil"/>
              <w:bottom w:val="nil"/>
              <w:right w:val="nil"/>
            </w:tcBorders>
            <w:shd w:val="clear" w:color="000000" w:fill="FFFFFF"/>
            <w:noWrap/>
            <w:vAlign w:val="center"/>
            <w:hideMark/>
          </w:tcPr>
          <w:p w14:paraId="46D6A9F5" w14:textId="77777777" w:rsidR="00786F10" w:rsidRPr="005C6177" w:rsidRDefault="00786F10" w:rsidP="00EC05A1">
            <w:pPr>
              <w:rPr>
                <w:rFonts w:ascii="Times New Roman" w:hAnsi="Times New Roman" w:cs="Times New Roman"/>
                <w:color w:val="000000"/>
              </w:rPr>
            </w:pPr>
            <w:r w:rsidRPr="005C6177">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3442F997"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28.1A</w:t>
            </w:r>
          </w:p>
        </w:tc>
        <w:tc>
          <w:tcPr>
            <w:tcW w:w="938" w:type="dxa"/>
            <w:tcBorders>
              <w:top w:val="nil"/>
              <w:left w:val="nil"/>
              <w:bottom w:val="nil"/>
              <w:right w:val="nil"/>
            </w:tcBorders>
            <w:shd w:val="clear" w:color="000000" w:fill="FFFFFF"/>
            <w:noWrap/>
            <w:vAlign w:val="center"/>
            <w:hideMark/>
          </w:tcPr>
          <w:p w14:paraId="086DEAAE"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1.8</w:t>
            </w:r>
          </w:p>
        </w:tc>
        <w:tc>
          <w:tcPr>
            <w:tcW w:w="276" w:type="dxa"/>
            <w:tcBorders>
              <w:top w:val="nil"/>
              <w:left w:val="nil"/>
              <w:bottom w:val="nil"/>
              <w:right w:val="nil"/>
            </w:tcBorders>
            <w:shd w:val="clear" w:color="000000" w:fill="FFFFFF"/>
            <w:noWrap/>
            <w:vAlign w:val="bottom"/>
            <w:hideMark/>
          </w:tcPr>
          <w:p w14:paraId="7BD0B9FF" w14:textId="77777777" w:rsidR="00786F10" w:rsidRPr="005C6177" w:rsidRDefault="00786F10" w:rsidP="00EC05A1">
            <w:pPr>
              <w:rPr>
                <w:rFonts w:ascii="Times New Roman" w:hAnsi="Times New Roman" w:cs="Times New Roman"/>
                <w:color w:val="000000"/>
              </w:rPr>
            </w:pPr>
            <w:r w:rsidRPr="005C6177">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117C72F6"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22.3B</w:t>
            </w:r>
          </w:p>
        </w:tc>
        <w:tc>
          <w:tcPr>
            <w:tcW w:w="960" w:type="dxa"/>
            <w:tcBorders>
              <w:top w:val="nil"/>
              <w:left w:val="nil"/>
              <w:bottom w:val="nil"/>
              <w:right w:val="nil"/>
            </w:tcBorders>
            <w:shd w:val="clear" w:color="000000" w:fill="FFFFFF"/>
            <w:noWrap/>
            <w:vAlign w:val="center"/>
            <w:hideMark/>
          </w:tcPr>
          <w:p w14:paraId="6E52FCA4"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1.7</w:t>
            </w:r>
          </w:p>
        </w:tc>
        <w:tc>
          <w:tcPr>
            <w:tcW w:w="276" w:type="dxa"/>
            <w:tcBorders>
              <w:top w:val="nil"/>
              <w:left w:val="nil"/>
              <w:bottom w:val="nil"/>
              <w:right w:val="nil"/>
            </w:tcBorders>
            <w:shd w:val="clear" w:color="000000" w:fill="FFFFFF"/>
            <w:vAlign w:val="center"/>
            <w:hideMark/>
          </w:tcPr>
          <w:p w14:paraId="00B2FF0A" w14:textId="77777777" w:rsidR="00786F10" w:rsidRPr="005C6177" w:rsidRDefault="00786F10" w:rsidP="00EC05A1">
            <w:pPr>
              <w:rPr>
                <w:rFonts w:ascii="Times New Roman" w:hAnsi="Times New Roman" w:cs="Times New Roman"/>
                <w:color w:val="000000"/>
              </w:rPr>
            </w:pPr>
            <w:r w:rsidRPr="005C6177">
              <w:rPr>
                <w:rFonts w:ascii="Times New Roman" w:hAnsi="Times New Roman" w:cs="Times New Roman"/>
                <w:color w:val="000000"/>
              </w:rPr>
              <w:t> </w:t>
            </w:r>
          </w:p>
        </w:tc>
        <w:tc>
          <w:tcPr>
            <w:tcW w:w="948" w:type="dxa"/>
            <w:tcBorders>
              <w:top w:val="nil"/>
              <w:left w:val="nil"/>
              <w:bottom w:val="nil"/>
              <w:right w:val="nil"/>
            </w:tcBorders>
            <w:shd w:val="clear" w:color="000000" w:fill="FFFFFF"/>
            <w:vAlign w:val="center"/>
            <w:hideMark/>
          </w:tcPr>
          <w:p w14:paraId="6DEEE5FE"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31.1A</w:t>
            </w:r>
          </w:p>
        </w:tc>
        <w:tc>
          <w:tcPr>
            <w:tcW w:w="938" w:type="dxa"/>
            <w:tcBorders>
              <w:top w:val="nil"/>
              <w:left w:val="nil"/>
              <w:bottom w:val="nil"/>
              <w:right w:val="nil"/>
            </w:tcBorders>
            <w:shd w:val="clear" w:color="000000" w:fill="FFFFFF"/>
            <w:vAlign w:val="center"/>
            <w:hideMark/>
          </w:tcPr>
          <w:p w14:paraId="00FA266F"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2.1</w:t>
            </w:r>
          </w:p>
        </w:tc>
      </w:tr>
      <w:tr w:rsidR="00786F10" w:rsidRPr="005C6177" w14:paraId="43D8E4D0" w14:textId="77777777" w:rsidTr="00EC05A1">
        <w:trPr>
          <w:trHeight w:val="360"/>
        </w:trPr>
        <w:tc>
          <w:tcPr>
            <w:tcW w:w="1456" w:type="dxa"/>
            <w:tcBorders>
              <w:top w:val="nil"/>
              <w:left w:val="nil"/>
              <w:bottom w:val="nil"/>
              <w:right w:val="nil"/>
            </w:tcBorders>
            <w:shd w:val="clear" w:color="000000" w:fill="FFFFFF"/>
            <w:noWrap/>
            <w:vAlign w:val="center"/>
            <w:hideMark/>
          </w:tcPr>
          <w:p w14:paraId="191E6139" w14:textId="77777777" w:rsidR="00786F10" w:rsidRPr="005C6177" w:rsidRDefault="00786F10" w:rsidP="00EC05A1">
            <w:pPr>
              <w:rPr>
                <w:rFonts w:ascii="Times New Roman" w:hAnsi="Times New Roman" w:cs="Times New Roman"/>
                <w:color w:val="000000"/>
              </w:rPr>
            </w:pPr>
            <w:r w:rsidRPr="005C6177">
              <w:rPr>
                <w:rFonts w:ascii="Times New Roman" w:hAnsi="Times New Roman" w:cs="Times New Roman"/>
                <w:color w:val="000000"/>
              </w:rPr>
              <w:t>Inactive</w:t>
            </w:r>
          </w:p>
        </w:tc>
        <w:tc>
          <w:tcPr>
            <w:tcW w:w="276" w:type="dxa"/>
            <w:tcBorders>
              <w:top w:val="nil"/>
              <w:left w:val="nil"/>
              <w:bottom w:val="nil"/>
              <w:right w:val="nil"/>
            </w:tcBorders>
            <w:shd w:val="clear" w:color="000000" w:fill="FFFFFF"/>
            <w:noWrap/>
            <w:vAlign w:val="center"/>
            <w:hideMark/>
          </w:tcPr>
          <w:p w14:paraId="3D847873" w14:textId="77777777" w:rsidR="00786F10" w:rsidRPr="005C6177" w:rsidRDefault="00786F10" w:rsidP="00EC05A1">
            <w:pPr>
              <w:rPr>
                <w:rFonts w:ascii="Times New Roman" w:hAnsi="Times New Roman" w:cs="Times New Roman"/>
                <w:color w:val="000000"/>
              </w:rPr>
            </w:pPr>
            <w:r w:rsidRPr="005C6177">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1E0DA078"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25.1A</w:t>
            </w:r>
          </w:p>
        </w:tc>
        <w:tc>
          <w:tcPr>
            <w:tcW w:w="938" w:type="dxa"/>
            <w:tcBorders>
              <w:top w:val="nil"/>
              <w:left w:val="nil"/>
              <w:bottom w:val="nil"/>
              <w:right w:val="nil"/>
            </w:tcBorders>
            <w:shd w:val="clear" w:color="000000" w:fill="FFFFFF"/>
            <w:noWrap/>
            <w:vAlign w:val="center"/>
            <w:hideMark/>
          </w:tcPr>
          <w:p w14:paraId="0BD1DEBC"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1.7</w:t>
            </w:r>
          </w:p>
        </w:tc>
        <w:tc>
          <w:tcPr>
            <w:tcW w:w="276" w:type="dxa"/>
            <w:tcBorders>
              <w:top w:val="nil"/>
              <w:left w:val="nil"/>
              <w:bottom w:val="nil"/>
              <w:right w:val="nil"/>
            </w:tcBorders>
            <w:shd w:val="clear" w:color="000000" w:fill="FFFFFF"/>
            <w:noWrap/>
            <w:vAlign w:val="bottom"/>
            <w:hideMark/>
          </w:tcPr>
          <w:p w14:paraId="0D5A7C2F" w14:textId="77777777" w:rsidR="00786F10" w:rsidRPr="005C6177" w:rsidRDefault="00786F10" w:rsidP="00EC05A1">
            <w:pPr>
              <w:rPr>
                <w:rFonts w:ascii="Times New Roman" w:hAnsi="Times New Roman" w:cs="Times New Roman"/>
                <w:color w:val="000000"/>
              </w:rPr>
            </w:pPr>
            <w:r w:rsidRPr="005C6177">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635ADF27"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29.1B</w:t>
            </w:r>
          </w:p>
        </w:tc>
        <w:tc>
          <w:tcPr>
            <w:tcW w:w="960" w:type="dxa"/>
            <w:tcBorders>
              <w:top w:val="nil"/>
              <w:left w:val="nil"/>
              <w:bottom w:val="nil"/>
              <w:right w:val="nil"/>
            </w:tcBorders>
            <w:shd w:val="clear" w:color="000000" w:fill="FFFFFF"/>
            <w:noWrap/>
            <w:vAlign w:val="center"/>
            <w:hideMark/>
          </w:tcPr>
          <w:p w14:paraId="302FD155"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1.7</w:t>
            </w:r>
          </w:p>
        </w:tc>
        <w:tc>
          <w:tcPr>
            <w:tcW w:w="276" w:type="dxa"/>
            <w:tcBorders>
              <w:top w:val="nil"/>
              <w:left w:val="nil"/>
              <w:bottom w:val="nil"/>
              <w:right w:val="nil"/>
            </w:tcBorders>
            <w:shd w:val="clear" w:color="000000" w:fill="FFFFFF"/>
            <w:vAlign w:val="center"/>
            <w:hideMark/>
          </w:tcPr>
          <w:p w14:paraId="357E6E84" w14:textId="77777777" w:rsidR="00786F10" w:rsidRPr="005C6177" w:rsidRDefault="00786F10" w:rsidP="00EC05A1">
            <w:pPr>
              <w:rPr>
                <w:rFonts w:ascii="Times New Roman" w:hAnsi="Times New Roman" w:cs="Times New Roman"/>
                <w:color w:val="000000"/>
              </w:rPr>
            </w:pPr>
            <w:r w:rsidRPr="005C6177">
              <w:rPr>
                <w:rFonts w:ascii="Times New Roman" w:hAnsi="Times New Roman" w:cs="Times New Roman"/>
                <w:color w:val="000000"/>
              </w:rPr>
              <w:t> </w:t>
            </w:r>
          </w:p>
        </w:tc>
        <w:tc>
          <w:tcPr>
            <w:tcW w:w="948" w:type="dxa"/>
            <w:tcBorders>
              <w:top w:val="nil"/>
              <w:left w:val="nil"/>
              <w:bottom w:val="nil"/>
              <w:right w:val="nil"/>
            </w:tcBorders>
            <w:shd w:val="clear" w:color="000000" w:fill="FFFFFF"/>
            <w:vAlign w:val="center"/>
            <w:hideMark/>
          </w:tcPr>
          <w:p w14:paraId="4E62801D"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21.2A</w:t>
            </w:r>
          </w:p>
        </w:tc>
        <w:tc>
          <w:tcPr>
            <w:tcW w:w="938" w:type="dxa"/>
            <w:tcBorders>
              <w:top w:val="nil"/>
              <w:left w:val="nil"/>
              <w:bottom w:val="nil"/>
              <w:right w:val="nil"/>
            </w:tcBorders>
            <w:shd w:val="clear" w:color="000000" w:fill="FFFFFF"/>
            <w:vAlign w:val="center"/>
            <w:hideMark/>
          </w:tcPr>
          <w:p w14:paraId="33D9C149"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1.7</w:t>
            </w:r>
          </w:p>
        </w:tc>
      </w:tr>
      <w:tr w:rsidR="00786F10" w:rsidRPr="005C6177" w14:paraId="3B546014" w14:textId="77777777" w:rsidTr="00EC05A1">
        <w:trPr>
          <w:trHeight w:val="360"/>
        </w:trPr>
        <w:tc>
          <w:tcPr>
            <w:tcW w:w="1456" w:type="dxa"/>
            <w:tcBorders>
              <w:top w:val="nil"/>
              <w:left w:val="nil"/>
              <w:bottom w:val="nil"/>
              <w:right w:val="nil"/>
            </w:tcBorders>
            <w:shd w:val="clear" w:color="000000" w:fill="FFFFFF"/>
            <w:noWrap/>
            <w:vAlign w:val="center"/>
            <w:hideMark/>
          </w:tcPr>
          <w:p w14:paraId="72CECA7D" w14:textId="77777777" w:rsidR="00786F10" w:rsidRPr="005C6177" w:rsidRDefault="00786F10" w:rsidP="00EC05A1">
            <w:pPr>
              <w:rPr>
                <w:rFonts w:ascii="Times New Roman" w:hAnsi="Times New Roman" w:cs="Times New Roman"/>
                <w:color w:val="000000"/>
              </w:rPr>
            </w:pPr>
            <w:r w:rsidRPr="005C6177">
              <w:rPr>
                <w:rFonts w:ascii="Times New Roman" w:hAnsi="Times New Roman" w:cs="Times New Roman"/>
                <w:color w:val="000000"/>
              </w:rPr>
              <w:t>Locomotion</w:t>
            </w:r>
          </w:p>
        </w:tc>
        <w:tc>
          <w:tcPr>
            <w:tcW w:w="276" w:type="dxa"/>
            <w:tcBorders>
              <w:top w:val="nil"/>
              <w:left w:val="nil"/>
              <w:bottom w:val="nil"/>
              <w:right w:val="nil"/>
            </w:tcBorders>
            <w:shd w:val="clear" w:color="000000" w:fill="FFFFFF"/>
            <w:noWrap/>
            <w:vAlign w:val="center"/>
            <w:hideMark/>
          </w:tcPr>
          <w:p w14:paraId="023B0FD4" w14:textId="77777777" w:rsidR="00786F10" w:rsidRPr="005C6177" w:rsidRDefault="00786F10" w:rsidP="00EC05A1">
            <w:pPr>
              <w:rPr>
                <w:rFonts w:ascii="Times New Roman" w:hAnsi="Times New Roman" w:cs="Times New Roman"/>
                <w:color w:val="000000"/>
              </w:rPr>
            </w:pPr>
            <w:r w:rsidRPr="005C6177">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2EDAF994"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34.7A</w:t>
            </w:r>
          </w:p>
        </w:tc>
        <w:tc>
          <w:tcPr>
            <w:tcW w:w="938" w:type="dxa"/>
            <w:tcBorders>
              <w:top w:val="nil"/>
              <w:left w:val="nil"/>
              <w:bottom w:val="nil"/>
              <w:right w:val="nil"/>
            </w:tcBorders>
            <w:shd w:val="clear" w:color="000000" w:fill="FFFFFF"/>
            <w:noWrap/>
            <w:vAlign w:val="center"/>
            <w:hideMark/>
          </w:tcPr>
          <w:p w14:paraId="21A57A23"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1.8</w:t>
            </w:r>
          </w:p>
        </w:tc>
        <w:tc>
          <w:tcPr>
            <w:tcW w:w="276" w:type="dxa"/>
            <w:tcBorders>
              <w:top w:val="nil"/>
              <w:left w:val="nil"/>
              <w:bottom w:val="nil"/>
              <w:right w:val="nil"/>
            </w:tcBorders>
            <w:shd w:val="clear" w:color="000000" w:fill="FFFFFF"/>
            <w:noWrap/>
            <w:vAlign w:val="bottom"/>
            <w:hideMark/>
          </w:tcPr>
          <w:p w14:paraId="644B5340" w14:textId="77777777" w:rsidR="00786F10" w:rsidRPr="005C6177" w:rsidRDefault="00786F10" w:rsidP="00EC05A1">
            <w:pPr>
              <w:rPr>
                <w:rFonts w:ascii="Times New Roman" w:hAnsi="Times New Roman" w:cs="Times New Roman"/>
                <w:color w:val="000000"/>
              </w:rPr>
            </w:pPr>
            <w:r w:rsidRPr="005C6177">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38C5A37B"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36.3A</w:t>
            </w:r>
          </w:p>
        </w:tc>
        <w:tc>
          <w:tcPr>
            <w:tcW w:w="960" w:type="dxa"/>
            <w:tcBorders>
              <w:top w:val="nil"/>
              <w:left w:val="nil"/>
              <w:bottom w:val="nil"/>
              <w:right w:val="nil"/>
            </w:tcBorders>
            <w:shd w:val="clear" w:color="000000" w:fill="FFFFFF"/>
            <w:noWrap/>
            <w:vAlign w:val="center"/>
            <w:hideMark/>
          </w:tcPr>
          <w:p w14:paraId="111D685F"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1.8</w:t>
            </w:r>
          </w:p>
        </w:tc>
        <w:tc>
          <w:tcPr>
            <w:tcW w:w="276" w:type="dxa"/>
            <w:tcBorders>
              <w:top w:val="nil"/>
              <w:left w:val="nil"/>
              <w:bottom w:val="nil"/>
              <w:right w:val="nil"/>
            </w:tcBorders>
            <w:shd w:val="clear" w:color="000000" w:fill="FFFFFF"/>
            <w:vAlign w:val="center"/>
            <w:hideMark/>
          </w:tcPr>
          <w:p w14:paraId="3039D151" w14:textId="77777777" w:rsidR="00786F10" w:rsidRPr="005C6177" w:rsidRDefault="00786F10" w:rsidP="00EC05A1">
            <w:pPr>
              <w:rPr>
                <w:rFonts w:ascii="Times New Roman" w:hAnsi="Times New Roman" w:cs="Times New Roman"/>
                <w:color w:val="000000"/>
              </w:rPr>
            </w:pPr>
            <w:r w:rsidRPr="005C6177">
              <w:rPr>
                <w:rFonts w:ascii="Times New Roman" w:hAnsi="Times New Roman" w:cs="Times New Roman"/>
                <w:color w:val="000000"/>
              </w:rPr>
              <w:t> </w:t>
            </w:r>
          </w:p>
        </w:tc>
        <w:tc>
          <w:tcPr>
            <w:tcW w:w="948" w:type="dxa"/>
            <w:tcBorders>
              <w:top w:val="nil"/>
              <w:left w:val="nil"/>
              <w:bottom w:val="nil"/>
              <w:right w:val="nil"/>
            </w:tcBorders>
            <w:shd w:val="clear" w:color="000000" w:fill="FFFFFF"/>
            <w:vAlign w:val="center"/>
            <w:hideMark/>
          </w:tcPr>
          <w:p w14:paraId="351FCADF"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39.1B</w:t>
            </w:r>
          </w:p>
        </w:tc>
        <w:tc>
          <w:tcPr>
            <w:tcW w:w="938" w:type="dxa"/>
            <w:tcBorders>
              <w:top w:val="nil"/>
              <w:left w:val="nil"/>
              <w:bottom w:val="nil"/>
              <w:right w:val="nil"/>
            </w:tcBorders>
            <w:shd w:val="clear" w:color="000000" w:fill="FFFFFF"/>
            <w:vAlign w:val="center"/>
            <w:hideMark/>
          </w:tcPr>
          <w:p w14:paraId="1FB69A91"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2.0</w:t>
            </w:r>
          </w:p>
        </w:tc>
      </w:tr>
      <w:tr w:rsidR="00786F10" w:rsidRPr="005C6177" w14:paraId="0E371CFB" w14:textId="77777777" w:rsidTr="00EC05A1">
        <w:trPr>
          <w:trHeight w:val="360"/>
        </w:trPr>
        <w:tc>
          <w:tcPr>
            <w:tcW w:w="1456" w:type="dxa"/>
            <w:tcBorders>
              <w:top w:val="nil"/>
              <w:left w:val="nil"/>
              <w:bottom w:val="nil"/>
              <w:right w:val="nil"/>
            </w:tcBorders>
            <w:shd w:val="clear" w:color="000000" w:fill="FFFFFF"/>
            <w:noWrap/>
            <w:vAlign w:val="center"/>
            <w:hideMark/>
          </w:tcPr>
          <w:p w14:paraId="2EF6A9F8" w14:textId="77777777" w:rsidR="00786F10" w:rsidRPr="005C6177" w:rsidRDefault="00786F10" w:rsidP="00EC05A1">
            <w:pPr>
              <w:rPr>
                <w:rFonts w:ascii="Times New Roman" w:hAnsi="Times New Roman" w:cs="Times New Roman"/>
                <w:color w:val="000000"/>
              </w:rPr>
            </w:pPr>
            <w:r w:rsidRPr="005C6177">
              <w:rPr>
                <w:rFonts w:ascii="Times New Roman" w:hAnsi="Times New Roman" w:cs="Times New Roman"/>
                <w:color w:val="000000"/>
              </w:rPr>
              <w:t>Maintenance</w:t>
            </w:r>
          </w:p>
        </w:tc>
        <w:tc>
          <w:tcPr>
            <w:tcW w:w="276" w:type="dxa"/>
            <w:tcBorders>
              <w:top w:val="nil"/>
              <w:left w:val="nil"/>
              <w:bottom w:val="nil"/>
              <w:right w:val="nil"/>
            </w:tcBorders>
            <w:shd w:val="clear" w:color="000000" w:fill="FFFFFF"/>
            <w:noWrap/>
            <w:vAlign w:val="center"/>
            <w:hideMark/>
          </w:tcPr>
          <w:p w14:paraId="47E36C9B" w14:textId="77777777" w:rsidR="00786F10" w:rsidRPr="005C6177" w:rsidRDefault="00786F10" w:rsidP="00EC05A1">
            <w:pPr>
              <w:rPr>
                <w:rFonts w:ascii="Times New Roman" w:hAnsi="Times New Roman" w:cs="Times New Roman"/>
                <w:color w:val="000000"/>
              </w:rPr>
            </w:pPr>
            <w:r w:rsidRPr="005C6177">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7ACA4428"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7.3A</w:t>
            </w:r>
          </w:p>
        </w:tc>
        <w:tc>
          <w:tcPr>
            <w:tcW w:w="938" w:type="dxa"/>
            <w:tcBorders>
              <w:top w:val="nil"/>
              <w:left w:val="nil"/>
              <w:bottom w:val="nil"/>
              <w:right w:val="nil"/>
            </w:tcBorders>
            <w:shd w:val="clear" w:color="000000" w:fill="FFFFFF"/>
            <w:noWrap/>
            <w:vAlign w:val="center"/>
            <w:hideMark/>
          </w:tcPr>
          <w:p w14:paraId="3CA5A82B"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0.9</w:t>
            </w:r>
          </w:p>
        </w:tc>
        <w:tc>
          <w:tcPr>
            <w:tcW w:w="276" w:type="dxa"/>
            <w:tcBorders>
              <w:top w:val="nil"/>
              <w:left w:val="nil"/>
              <w:bottom w:val="nil"/>
              <w:right w:val="nil"/>
            </w:tcBorders>
            <w:shd w:val="clear" w:color="000000" w:fill="FFFFFF"/>
            <w:noWrap/>
            <w:vAlign w:val="bottom"/>
            <w:hideMark/>
          </w:tcPr>
          <w:p w14:paraId="3A315A5B" w14:textId="77777777" w:rsidR="00786F10" w:rsidRPr="005C6177" w:rsidRDefault="00786F10" w:rsidP="00EC05A1">
            <w:pPr>
              <w:rPr>
                <w:rFonts w:ascii="Times New Roman" w:hAnsi="Times New Roman" w:cs="Times New Roman"/>
                <w:color w:val="000000"/>
              </w:rPr>
            </w:pPr>
            <w:r w:rsidRPr="005C6177">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12641BA5"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8.0A</w:t>
            </w:r>
          </w:p>
        </w:tc>
        <w:tc>
          <w:tcPr>
            <w:tcW w:w="960" w:type="dxa"/>
            <w:tcBorders>
              <w:top w:val="nil"/>
              <w:left w:val="nil"/>
              <w:bottom w:val="nil"/>
              <w:right w:val="nil"/>
            </w:tcBorders>
            <w:shd w:val="clear" w:color="000000" w:fill="FFFFFF"/>
            <w:noWrap/>
            <w:vAlign w:val="center"/>
            <w:hideMark/>
          </w:tcPr>
          <w:p w14:paraId="25854077"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0.9</w:t>
            </w:r>
          </w:p>
        </w:tc>
        <w:tc>
          <w:tcPr>
            <w:tcW w:w="276" w:type="dxa"/>
            <w:tcBorders>
              <w:top w:val="nil"/>
              <w:left w:val="nil"/>
              <w:bottom w:val="nil"/>
              <w:right w:val="nil"/>
            </w:tcBorders>
            <w:shd w:val="clear" w:color="000000" w:fill="FFFFFF"/>
            <w:vAlign w:val="center"/>
            <w:hideMark/>
          </w:tcPr>
          <w:p w14:paraId="0406DF90" w14:textId="77777777" w:rsidR="00786F10" w:rsidRPr="005C6177" w:rsidRDefault="00786F10" w:rsidP="00EC05A1">
            <w:pPr>
              <w:rPr>
                <w:rFonts w:ascii="Times New Roman" w:hAnsi="Times New Roman" w:cs="Times New Roman"/>
                <w:color w:val="000000"/>
              </w:rPr>
            </w:pPr>
            <w:r w:rsidRPr="005C6177">
              <w:rPr>
                <w:rFonts w:ascii="Times New Roman" w:hAnsi="Times New Roman" w:cs="Times New Roman"/>
                <w:color w:val="000000"/>
              </w:rPr>
              <w:t> </w:t>
            </w:r>
          </w:p>
        </w:tc>
        <w:tc>
          <w:tcPr>
            <w:tcW w:w="948" w:type="dxa"/>
            <w:tcBorders>
              <w:top w:val="nil"/>
              <w:left w:val="nil"/>
              <w:bottom w:val="nil"/>
              <w:right w:val="nil"/>
            </w:tcBorders>
            <w:shd w:val="clear" w:color="000000" w:fill="FFFFFF"/>
            <w:vAlign w:val="center"/>
            <w:hideMark/>
          </w:tcPr>
          <w:p w14:paraId="16BB51FC"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6.2A</w:t>
            </w:r>
          </w:p>
        </w:tc>
        <w:tc>
          <w:tcPr>
            <w:tcW w:w="938" w:type="dxa"/>
            <w:tcBorders>
              <w:top w:val="nil"/>
              <w:left w:val="nil"/>
              <w:bottom w:val="nil"/>
              <w:right w:val="nil"/>
            </w:tcBorders>
            <w:shd w:val="clear" w:color="000000" w:fill="FFFFFF"/>
            <w:vAlign w:val="center"/>
            <w:hideMark/>
          </w:tcPr>
          <w:p w14:paraId="2B44ECA4"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0.9</w:t>
            </w:r>
          </w:p>
        </w:tc>
      </w:tr>
      <w:tr w:rsidR="00786F10" w:rsidRPr="005C6177" w14:paraId="0206BBF3" w14:textId="77777777" w:rsidTr="00EC05A1">
        <w:trPr>
          <w:trHeight w:val="360"/>
        </w:trPr>
        <w:tc>
          <w:tcPr>
            <w:tcW w:w="1456" w:type="dxa"/>
            <w:tcBorders>
              <w:top w:val="nil"/>
              <w:left w:val="nil"/>
              <w:bottom w:val="nil"/>
              <w:right w:val="nil"/>
            </w:tcBorders>
            <w:shd w:val="clear" w:color="000000" w:fill="FFFFFF"/>
            <w:noWrap/>
            <w:vAlign w:val="center"/>
            <w:hideMark/>
          </w:tcPr>
          <w:p w14:paraId="735F9502" w14:textId="77777777" w:rsidR="00786F10" w:rsidRPr="005C6177" w:rsidRDefault="00786F10" w:rsidP="00EC05A1">
            <w:pPr>
              <w:rPr>
                <w:rFonts w:ascii="Times New Roman" w:hAnsi="Times New Roman" w:cs="Times New Roman"/>
                <w:color w:val="000000"/>
              </w:rPr>
            </w:pPr>
            <w:r w:rsidRPr="005C6177">
              <w:rPr>
                <w:rFonts w:ascii="Times New Roman" w:hAnsi="Times New Roman" w:cs="Times New Roman"/>
                <w:color w:val="000000"/>
              </w:rPr>
              <w:t>Alert</w:t>
            </w:r>
          </w:p>
        </w:tc>
        <w:tc>
          <w:tcPr>
            <w:tcW w:w="276" w:type="dxa"/>
            <w:tcBorders>
              <w:top w:val="nil"/>
              <w:left w:val="nil"/>
              <w:bottom w:val="nil"/>
              <w:right w:val="nil"/>
            </w:tcBorders>
            <w:shd w:val="clear" w:color="000000" w:fill="FFFFFF"/>
            <w:noWrap/>
            <w:vAlign w:val="center"/>
            <w:hideMark/>
          </w:tcPr>
          <w:p w14:paraId="34E46709" w14:textId="77777777" w:rsidR="00786F10" w:rsidRPr="005C6177" w:rsidRDefault="00786F10" w:rsidP="00EC05A1">
            <w:pPr>
              <w:rPr>
                <w:rFonts w:ascii="Times New Roman" w:hAnsi="Times New Roman" w:cs="Times New Roman"/>
                <w:color w:val="000000"/>
              </w:rPr>
            </w:pPr>
            <w:r w:rsidRPr="005C6177">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3951A11B"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1.7</w:t>
            </w:r>
          </w:p>
        </w:tc>
        <w:tc>
          <w:tcPr>
            <w:tcW w:w="938" w:type="dxa"/>
            <w:tcBorders>
              <w:top w:val="nil"/>
              <w:left w:val="nil"/>
              <w:bottom w:val="nil"/>
              <w:right w:val="nil"/>
            </w:tcBorders>
            <w:shd w:val="clear" w:color="000000" w:fill="FFFFFF"/>
            <w:noWrap/>
            <w:vAlign w:val="center"/>
            <w:hideMark/>
          </w:tcPr>
          <w:p w14:paraId="0B9E64AD"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0.3</w:t>
            </w:r>
          </w:p>
        </w:tc>
        <w:tc>
          <w:tcPr>
            <w:tcW w:w="276" w:type="dxa"/>
            <w:tcBorders>
              <w:top w:val="nil"/>
              <w:left w:val="nil"/>
              <w:bottom w:val="nil"/>
              <w:right w:val="nil"/>
            </w:tcBorders>
            <w:shd w:val="clear" w:color="000000" w:fill="FFFFFF"/>
            <w:noWrap/>
            <w:vAlign w:val="bottom"/>
            <w:hideMark/>
          </w:tcPr>
          <w:p w14:paraId="5688E87C" w14:textId="77777777" w:rsidR="00786F10" w:rsidRPr="005C6177" w:rsidRDefault="00786F10" w:rsidP="00EC05A1">
            <w:pPr>
              <w:rPr>
                <w:rFonts w:ascii="Times New Roman" w:hAnsi="Times New Roman" w:cs="Times New Roman"/>
                <w:color w:val="000000"/>
              </w:rPr>
            </w:pPr>
            <w:r w:rsidRPr="005C6177">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5D4BBA42"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2.3</w:t>
            </w:r>
          </w:p>
        </w:tc>
        <w:tc>
          <w:tcPr>
            <w:tcW w:w="960" w:type="dxa"/>
            <w:tcBorders>
              <w:top w:val="nil"/>
              <w:left w:val="nil"/>
              <w:bottom w:val="nil"/>
              <w:right w:val="nil"/>
            </w:tcBorders>
            <w:shd w:val="clear" w:color="000000" w:fill="FFFFFF"/>
            <w:noWrap/>
            <w:vAlign w:val="center"/>
            <w:hideMark/>
          </w:tcPr>
          <w:p w14:paraId="3D354E51"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0.3</w:t>
            </w:r>
          </w:p>
        </w:tc>
        <w:tc>
          <w:tcPr>
            <w:tcW w:w="276" w:type="dxa"/>
            <w:tcBorders>
              <w:top w:val="nil"/>
              <w:left w:val="nil"/>
              <w:bottom w:val="nil"/>
              <w:right w:val="nil"/>
            </w:tcBorders>
            <w:shd w:val="clear" w:color="000000" w:fill="FFFFFF"/>
            <w:vAlign w:val="center"/>
            <w:hideMark/>
          </w:tcPr>
          <w:p w14:paraId="410A592F" w14:textId="77777777" w:rsidR="00786F10" w:rsidRPr="005C6177" w:rsidRDefault="00786F10" w:rsidP="00EC05A1">
            <w:pPr>
              <w:rPr>
                <w:rFonts w:ascii="Times New Roman" w:hAnsi="Times New Roman" w:cs="Times New Roman"/>
                <w:color w:val="000000"/>
              </w:rPr>
            </w:pPr>
            <w:r w:rsidRPr="005C6177">
              <w:rPr>
                <w:rFonts w:ascii="Times New Roman" w:hAnsi="Times New Roman" w:cs="Times New Roman"/>
                <w:color w:val="000000"/>
              </w:rPr>
              <w:t> </w:t>
            </w:r>
          </w:p>
        </w:tc>
        <w:tc>
          <w:tcPr>
            <w:tcW w:w="948" w:type="dxa"/>
            <w:tcBorders>
              <w:top w:val="nil"/>
              <w:left w:val="nil"/>
              <w:bottom w:val="nil"/>
              <w:right w:val="nil"/>
            </w:tcBorders>
            <w:shd w:val="clear" w:color="000000" w:fill="FFFFFF"/>
            <w:vAlign w:val="center"/>
            <w:hideMark/>
          </w:tcPr>
          <w:p w14:paraId="450C3F29"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1.2</w:t>
            </w:r>
          </w:p>
        </w:tc>
        <w:tc>
          <w:tcPr>
            <w:tcW w:w="938" w:type="dxa"/>
            <w:tcBorders>
              <w:top w:val="nil"/>
              <w:left w:val="nil"/>
              <w:bottom w:val="nil"/>
              <w:right w:val="nil"/>
            </w:tcBorders>
            <w:shd w:val="clear" w:color="000000" w:fill="FFFFFF"/>
            <w:vAlign w:val="center"/>
            <w:hideMark/>
          </w:tcPr>
          <w:p w14:paraId="01DFCEA2"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0.3</w:t>
            </w:r>
          </w:p>
        </w:tc>
      </w:tr>
      <w:tr w:rsidR="00786F10" w:rsidRPr="005C6177" w14:paraId="17AC9348" w14:textId="77777777" w:rsidTr="00EC05A1">
        <w:trPr>
          <w:trHeight w:val="360"/>
        </w:trPr>
        <w:tc>
          <w:tcPr>
            <w:tcW w:w="1456" w:type="dxa"/>
            <w:tcBorders>
              <w:top w:val="nil"/>
              <w:left w:val="nil"/>
              <w:right w:val="nil"/>
            </w:tcBorders>
            <w:shd w:val="clear" w:color="000000" w:fill="FFFFFF"/>
            <w:noWrap/>
            <w:vAlign w:val="center"/>
            <w:hideMark/>
          </w:tcPr>
          <w:p w14:paraId="57651B5E" w14:textId="77777777" w:rsidR="00786F10" w:rsidRPr="005C6177" w:rsidRDefault="00786F10" w:rsidP="00EC05A1">
            <w:pPr>
              <w:rPr>
                <w:rFonts w:ascii="Times New Roman" w:hAnsi="Times New Roman" w:cs="Times New Roman"/>
                <w:color w:val="000000"/>
              </w:rPr>
            </w:pPr>
            <w:r w:rsidRPr="005C6177">
              <w:rPr>
                <w:rFonts w:ascii="Times New Roman" w:hAnsi="Times New Roman" w:cs="Times New Roman"/>
                <w:color w:val="000000"/>
              </w:rPr>
              <w:t>Agonostic</w:t>
            </w:r>
          </w:p>
        </w:tc>
        <w:tc>
          <w:tcPr>
            <w:tcW w:w="276" w:type="dxa"/>
            <w:tcBorders>
              <w:top w:val="nil"/>
              <w:left w:val="nil"/>
              <w:right w:val="nil"/>
            </w:tcBorders>
            <w:shd w:val="clear" w:color="000000" w:fill="FFFFFF"/>
            <w:noWrap/>
            <w:vAlign w:val="center"/>
            <w:hideMark/>
          </w:tcPr>
          <w:p w14:paraId="5CD7B790" w14:textId="77777777" w:rsidR="00786F10" w:rsidRPr="005C6177" w:rsidRDefault="00786F10" w:rsidP="00EC05A1">
            <w:pPr>
              <w:rPr>
                <w:rFonts w:ascii="Times New Roman" w:hAnsi="Times New Roman" w:cs="Times New Roman"/>
                <w:color w:val="000000"/>
              </w:rPr>
            </w:pPr>
            <w:r w:rsidRPr="005C6177">
              <w:rPr>
                <w:rFonts w:ascii="Times New Roman" w:hAnsi="Times New Roman" w:cs="Times New Roman"/>
                <w:color w:val="000000"/>
              </w:rPr>
              <w:t> </w:t>
            </w:r>
          </w:p>
        </w:tc>
        <w:tc>
          <w:tcPr>
            <w:tcW w:w="976" w:type="dxa"/>
            <w:tcBorders>
              <w:top w:val="nil"/>
              <w:left w:val="nil"/>
              <w:right w:val="nil"/>
            </w:tcBorders>
            <w:shd w:val="clear" w:color="000000" w:fill="FFFFFF"/>
            <w:noWrap/>
            <w:vAlign w:val="center"/>
            <w:hideMark/>
          </w:tcPr>
          <w:p w14:paraId="5AAA0061"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0.4</w:t>
            </w:r>
          </w:p>
        </w:tc>
        <w:tc>
          <w:tcPr>
            <w:tcW w:w="938" w:type="dxa"/>
            <w:tcBorders>
              <w:top w:val="nil"/>
              <w:left w:val="nil"/>
              <w:right w:val="nil"/>
            </w:tcBorders>
            <w:shd w:val="clear" w:color="000000" w:fill="FFFFFF"/>
            <w:noWrap/>
            <w:vAlign w:val="center"/>
            <w:hideMark/>
          </w:tcPr>
          <w:p w14:paraId="46DD66C0"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0.1</w:t>
            </w:r>
          </w:p>
        </w:tc>
        <w:tc>
          <w:tcPr>
            <w:tcW w:w="276" w:type="dxa"/>
            <w:tcBorders>
              <w:top w:val="nil"/>
              <w:left w:val="nil"/>
              <w:right w:val="nil"/>
            </w:tcBorders>
            <w:shd w:val="clear" w:color="000000" w:fill="FFFFFF"/>
            <w:noWrap/>
            <w:vAlign w:val="center"/>
            <w:hideMark/>
          </w:tcPr>
          <w:p w14:paraId="36BBA19A" w14:textId="77777777" w:rsidR="00786F10" w:rsidRPr="005C6177" w:rsidRDefault="00786F10" w:rsidP="00EC05A1">
            <w:pPr>
              <w:rPr>
                <w:rFonts w:ascii="Times New Roman" w:hAnsi="Times New Roman" w:cs="Times New Roman"/>
                <w:color w:val="000000"/>
              </w:rPr>
            </w:pPr>
            <w:r w:rsidRPr="005C6177">
              <w:rPr>
                <w:rFonts w:ascii="Times New Roman" w:hAnsi="Times New Roman" w:cs="Times New Roman"/>
                <w:color w:val="000000"/>
              </w:rPr>
              <w:t> </w:t>
            </w:r>
          </w:p>
        </w:tc>
        <w:tc>
          <w:tcPr>
            <w:tcW w:w="976" w:type="dxa"/>
            <w:tcBorders>
              <w:top w:val="nil"/>
              <w:left w:val="nil"/>
              <w:right w:val="nil"/>
            </w:tcBorders>
            <w:shd w:val="clear" w:color="000000" w:fill="FFFFFF"/>
            <w:noWrap/>
            <w:vAlign w:val="center"/>
            <w:hideMark/>
          </w:tcPr>
          <w:p w14:paraId="57336038"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0.9</w:t>
            </w:r>
          </w:p>
        </w:tc>
        <w:tc>
          <w:tcPr>
            <w:tcW w:w="960" w:type="dxa"/>
            <w:tcBorders>
              <w:top w:val="nil"/>
              <w:left w:val="nil"/>
              <w:right w:val="nil"/>
            </w:tcBorders>
            <w:shd w:val="clear" w:color="000000" w:fill="FFFFFF"/>
            <w:noWrap/>
            <w:vAlign w:val="center"/>
            <w:hideMark/>
          </w:tcPr>
          <w:p w14:paraId="68FF24ED"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0.2</w:t>
            </w:r>
          </w:p>
        </w:tc>
        <w:tc>
          <w:tcPr>
            <w:tcW w:w="276" w:type="dxa"/>
            <w:tcBorders>
              <w:top w:val="nil"/>
              <w:left w:val="nil"/>
              <w:right w:val="nil"/>
            </w:tcBorders>
            <w:shd w:val="clear" w:color="000000" w:fill="FFFFFF"/>
            <w:vAlign w:val="center"/>
            <w:hideMark/>
          </w:tcPr>
          <w:p w14:paraId="1F38771C" w14:textId="77777777" w:rsidR="00786F10" w:rsidRPr="005C6177" w:rsidRDefault="00786F10" w:rsidP="00EC05A1">
            <w:pPr>
              <w:rPr>
                <w:rFonts w:ascii="Times New Roman" w:hAnsi="Times New Roman" w:cs="Times New Roman"/>
                <w:color w:val="000000"/>
              </w:rPr>
            </w:pPr>
            <w:r w:rsidRPr="005C6177">
              <w:rPr>
                <w:rFonts w:ascii="Times New Roman" w:hAnsi="Times New Roman" w:cs="Times New Roman"/>
                <w:color w:val="000000"/>
              </w:rPr>
              <w:t> </w:t>
            </w:r>
          </w:p>
        </w:tc>
        <w:tc>
          <w:tcPr>
            <w:tcW w:w="948" w:type="dxa"/>
            <w:tcBorders>
              <w:top w:val="nil"/>
              <w:left w:val="nil"/>
              <w:right w:val="nil"/>
            </w:tcBorders>
            <w:shd w:val="clear" w:color="000000" w:fill="FFFFFF"/>
            <w:vAlign w:val="center"/>
            <w:hideMark/>
          </w:tcPr>
          <w:p w14:paraId="543E2CEF"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0.0</w:t>
            </w:r>
          </w:p>
        </w:tc>
        <w:tc>
          <w:tcPr>
            <w:tcW w:w="938" w:type="dxa"/>
            <w:tcBorders>
              <w:top w:val="nil"/>
              <w:left w:val="nil"/>
              <w:right w:val="nil"/>
            </w:tcBorders>
            <w:shd w:val="clear" w:color="000000" w:fill="FFFFFF"/>
            <w:vAlign w:val="center"/>
            <w:hideMark/>
          </w:tcPr>
          <w:p w14:paraId="704EBCC4"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0.0</w:t>
            </w:r>
          </w:p>
        </w:tc>
      </w:tr>
      <w:tr w:rsidR="00786F10" w:rsidRPr="005C6177" w14:paraId="390348B8" w14:textId="77777777" w:rsidTr="00EC05A1">
        <w:trPr>
          <w:trHeight w:val="360"/>
        </w:trPr>
        <w:tc>
          <w:tcPr>
            <w:tcW w:w="1456" w:type="dxa"/>
            <w:tcBorders>
              <w:top w:val="nil"/>
              <w:left w:val="nil"/>
              <w:bottom w:val="single" w:sz="4" w:space="0" w:color="auto"/>
              <w:right w:val="nil"/>
            </w:tcBorders>
            <w:shd w:val="clear" w:color="000000" w:fill="FFFFFF"/>
            <w:noWrap/>
            <w:vAlign w:val="center"/>
            <w:hideMark/>
          </w:tcPr>
          <w:p w14:paraId="529AF02C" w14:textId="77777777" w:rsidR="00786F10" w:rsidRPr="005C6177" w:rsidRDefault="00786F10" w:rsidP="00EC05A1">
            <w:pPr>
              <w:rPr>
                <w:rFonts w:ascii="Times New Roman" w:hAnsi="Times New Roman" w:cs="Times New Roman"/>
                <w:color w:val="000000"/>
              </w:rPr>
            </w:pPr>
            <w:r w:rsidRPr="005C6177">
              <w:rPr>
                <w:rFonts w:ascii="Times New Roman" w:hAnsi="Times New Roman" w:cs="Times New Roman"/>
                <w:color w:val="000000"/>
              </w:rPr>
              <w:t>Courtship</w:t>
            </w:r>
          </w:p>
        </w:tc>
        <w:tc>
          <w:tcPr>
            <w:tcW w:w="276" w:type="dxa"/>
            <w:tcBorders>
              <w:top w:val="nil"/>
              <w:left w:val="nil"/>
              <w:bottom w:val="single" w:sz="4" w:space="0" w:color="auto"/>
              <w:right w:val="nil"/>
            </w:tcBorders>
            <w:shd w:val="clear" w:color="000000" w:fill="FFFFFF"/>
            <w:noWrap/>
            <w:vAlign w:val="center"/>
            <w:hideMark/>
          </w:tcPr>
          <w:p w14:paraId="1CFC989C" w14:textId="77777777" w:rsidR="00786F10" w:rsidRPr="005C6177" w:rsidRDefault="00786F10" w:rsidP="00EC05A1">
            <w:pPr>
              <w:rPr>
                <w:rFonts w:ascii="Times New Roman" w:hAnsi="Times New Roman" w:cs="Times New Roman"/>
                <w:color w:val="000000"/>
              </w:rPr>
            </w:pPr>
            <w:r w:rsidRPr="005C6177">
              <w:rPr>
                <w:rFonts w:ascii="Times New Roman" w:hAnsi="Times New Roman" w:cs="Times New Roman"/>
                <w:color w:val="000000"/>
              </w:rPr>
              <w:t> </w:t>
            </w:r>
          </w:p>
        </w:tc>
        <w:tc>
          <w:tcPr>
            <w:tcW w:w="976" w:type="dxa"/>
            <w:tcBorders>
              <w:top w:val="nil"/>
              <w:left w:val="nil"/>
              <w:bottom w:val="single" w:sz="4" w:space="0" w:color="auto"/>
              <w:right w:val="nil"/>
            </w:tcBorders>
            <w:shd w:val="clear" w:color="000000" w:fill="FFFFFF"/>
            <w:noWrap/>
            <w:vAlign w:val="center"/>
            <w:hideMark/>
          </w:tcPr>
          <w:p w14:paraId="21775D3C"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0.1</w:t>
            </w:r>
          </w:p>
        </w:tc>
        <w:tc>
          <w:tcPr>
            <w:tcW w:w="938" w:type="dxa"/>
            <w:tcBorders>
              <w:top w:val="nil"/>
              <w:left w:val="nil"/>
              <w:bottom w:val="single" w:sz="4" w:space="0" w:color="auto"/>
              <w:right w:val="nil"/>
            </w:tcBorders>
            <w:shd w:val="clear" w:color="000000" w:fill="FFFFFF"/>
            <w:noWrap/>
            <w:vAlign w:val="center"/>
            <w:hideMark/>
          </w:tcPr>
          <w:p w14:paraId="7B4081FD"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0.2</w:t>
            </w:r>
          </w:p>
        </w:tc>
        <w:tc>
          <w:tcPr>
            <w:tcW w:w="276" w:type="dxa"/>
            <w:tcBorders>
              <w:top w:val="nil"/>
              <w:left w:val="nil"/>
              <w:bottom w:val="single" w:sz="4" w:space="0" w:color="auto"/>
              <w:right w:val="nil"/>
            </w:tcBorders>
            <w:shd w:val="clear" w:color="000000" w:fill="FFFFFF"/>
            <w:noWrap/>
            <w:vAlign w:val="bottom"/>
            <w:hideMark/>
          </w:tcPr>
          <w:p w14:paraId="74C7B3C7" w14:textId="77777777" w:rsidR="00786F10" w:rsidRPr="005C6177" w:rsidRDefault="00786F10" w:rsidP="00EC05A1">
            <w:pPr>
              <w:rPr>
                <w:rFonts w:ascii="Times New Roman" w:hAnsi="Times New Roman" w:cs="Times New Roman"/>
                <w:color w:val="000000"/>
              </w:rPr>
            </w:pPr>
            <w:r w:rsidRPr="005C6177">
              <w:rPr>
                <w:rFonts w:ascii="Times New Roman" w:hAnsi="Times New Roman" w:cs="Times New Roman"/>
                <w:color w:val="000000"/>
              </w:rPr>
              <w:t> </w:t>
            </w:r>
          </w:p>
        </w:tc>
        <w:tc>
          <w:tcPr>
            <w:tcW w:w="976" w:type="dxa"/>
            <w:tcBorders>
              <w:top w:val="nil"/>
              <w:left w:val="nil"/>
              <w:bottom w:val="single" w:sz="4" w:space="0" w:color="auto"/>
              <w:right w:val="nil"/>
            </w:tcBorders>
            <w:shd w:val="clear" w:color="000000" w:fill="FFFFFF"/>
            <w:noWrap/>
            <w:vAlign w:val="center"/>
            <w:hideMark/>
          </w:tcPr>
          <w:p w14:paraId="2C48D6A6"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1.6</w:t>
            </w:r>
          </w:p>
        </w:tc>
        <w:tc>
          <w:tcPr>
            <w:tcW w:w="960" w:type="dxa"/>
            <w:tcBorders>
              <w:top w:val="nil"/>
              <w:left w:val="nil"/>
              <w:bottom w:val="single" w:sz="4" w:space="0" w:color="auto"/>
              <w:right w:val="nil"/>
            </w:tcBorders>
            <w:shd w:val="clear" w:color="000000" w:fill="FFFFFF"/>
            <w:noWrap/>
            <w:vAlign w:val="center"/>
            <w:hideMark/>
          </w:tcPr>
          <w:p w14:paraId="015F73CD"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0.3</w:t>
            </w:r>
          </w:p>
        </w:tc>
        <w:tc>
          <w:tcPr>
            <w:tcW w:w="276" w:type="dxa"/>
            <w:tcBorders>
              <w:top w:val="nil"/>
              <w:left w:val="nil"/>
              <w:bottom w:val="single" w:sz="4" w:space="0" w:color="auto"/>
              <w:right w:val="nil"/>
            </w:tcBorders>
            <w:shd w:val="clear" w:color="000000" w:fill="FFFFFF"/>
            <w:vAlign w:val="center"/>
            <w:hideMark/>
          </w:tcPr>
          <w:p w14:paraId="45EA3C9D" w14:textId="77777777" w:rsidR="00786F10" w:rsidRPr="005C6177" w:rsidRDefault="00786F10" w:rsidP="00EC05A1">
            <w:pPr>
              <w:rPr>
                <w:rFonts w:ascii="Times New Roman" w:hAnsi="Times New Roman" w:cs="Times New Roman"/>
                <w:color w:val="000000"/>
              </w:rPr>
            </w:pPr>
            <w:r w:rsidRPr="005C6177">
              <w:rPr>
                <w:rFonts w:ascii="Times New Roman" w:hAnsi="Times New Roman" w:cs="Times New Roman"/>
                <w:color w:val="000000"/>
              </w:rPr>
              <w:t> </w:t>
            </w:r>
          </w:p>
        </w:tc>
        <w:tc>
          <w:tcPr>
            <w:tcW w:w="948" w:type="dxa"/>
            <w:tcBorders>
              <w:top w:val="nil"/>
              <w:left w:val="nil"/>
              <w:bottom w:val="single" w:sz="4" w:space="0" w:color="auto"/>
              <w:right w:val="nil"/>
            </w:tcBorders>
            <w:shd w:val="clear" w:color="000000" w:fill="FFFFFF"/>
            <w:vAlign w:val="center"/>
            <w:hideMark/>
          </w:tcPr>
          <w:p w14:paraId="46243544"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1.2</w:t>
            </w:r>
          </w:p>
        </w:tc>
        <w:tc>
          <w:tcPr>
            <w:tcW w:w="938" w:type="dxa"/>
            <w:tcBorders>
              <w:top w:val="nil"/>
              <w:left w:val="nil"/>
              <w:bottom w:val="single" w:sz="4" w:space="0" w:color="auto"/>
              <w:right w:val="nil"/>
            </w:tcBorders>
            <w:shd w:val="clear" w:color="000000" w:fill="FFFFFF"/>
            <w:vAlign w:val="center"/>
            <w:hideMark/>
          </w:tcPr>
          <w:p w14:paraId="761C5C06" w14:textId="77777777" w:rsidR="00786F10" w:rsidRPr="005C6177" w:rsidRDefault="00786F10" w:rsidP="00EC05A1">
            <w:pPr>
              <w:jc w:val="right"/>
              <w:rPr>
                <w:rFonts w:ascii="Times New Roman" w:hAnsi="Times New Roman" w:cs="Times New Roman"/>
                <w:color w:val="000000"/>
              </w:rPr>
            </w:pPr>
            <w:r w:rsidRPr="005C6177">
              <w:rPr>
                <w:rFonts w:ascii="Times New Roman" w:hAnsi="Times New Roman" w:cs="Times New Roman"/>
                <w:color w:val="000000"/>
              </w:rPr>
              <w:t>0.3</w:t>
            </w:r>
          </w:p>
        </w:tc>
      </w:tr>
    </w:tbl>
    <w:p w14:paraId="4E097C1B" w14:textId="77777777" w:rsidR="00786F10" w:rsidRDefault="00786F10" w:rsidP="00786F10">
      <w:pPr>
        <w:spacing w:line="480" w:lineRule="auto"/>
        <w:rPr>
          <w:rFonts w:ascii="Times New Roman" w:hAnsi="Times New Roman" w:cs="Times New Roman"/>
        </w:rPr>
      </w:pPr>
    </w:p>
    <w:p w14:paraId="5CEAF9AA" w14:textId="77777777" w:rsidR="00786F10" w:rsidRDefault="00786F10" w:rsidP="00786F10">
      <w:pPr>
        <w:spacing w:line="480" w:lineRule="auto"/>
        <w:rPr>
          <w:rFonts w:ascii="Times New Roman" w:hAnsi="Times New Roman" w:cs="Times New Roman"/>
        </w:rPr>
      </w:pPr>
    </w:p>
    <w:p w14:paraId="3D78D124" w14:textId="77777777" w:rsidR="00786F10" w:rsidRDefault="00786F10" w:rsidP="00786F10">
      <w:pPr>
        <w:spacing w:line="480" w:lineRule="auto"/>
        <w:rPr>
          <w:rFonts w:ascii="Times New Roman" w:hAnsi="Times New Roman" w:cs="Times New Roman"/>
        </w:rPr>
      </w:pPr>
    </w:p>
    <w:p w14:paraId="5EFC1882" w14:textId="77777777" w:rsidR="00786F10" w:rsidRDefault="00786F10" w:rsidP="00786F10">
      <w:pPr>
        <w:spacing w:line="480" w:lineRule="auto"/>
        <w:rPr>
          <w:rFonts w:ascii="Times New Roman" w:hAnsi="Times New Roman" w:cs="Times New Roman"/>
        </w:rPr>
      </w:pPr>
    </w:p>
    <w:p w14:paraId="0845298B" w14:textId="77777777" w:rsidR="00786F10" w:rsidRDefault="00786F10" w:rsidP="00786F10">
      <w:pPr>
        <w:spacing w:line="480" w:lineRule="auto"/>
        <w:rPr>
          <w:rFonts w:ascii="Times New Roman" w:hAnsi="Times New Roman" w:cs="Times New Roman"/>
        </w:rPr>
      </w:pPr>
    </w:p>
    <w:p w14:paraId="605765B4" w14:textId="77777777" w:rsidR="00786F10" w:rsidRDefault="00786F10" w:rsidP="00786F10">
      <w:pPr>
        <w:spacing w:line="480" w:lineRule="auto"/>
        <w:rPr>
          <w:rFonts w:ascii="Times New Roman" w:hAnsi="Times New Roman" w:cs="Times New Roman"/>
        </w:rPr>
      </w:pPr>
    </w:p>
    <w:p w14:paraId="13E58AAD" w14:textId="77777777" w:rsidR="00786F10" w:rsidRDefault="00786F10" w:rsidP="00786F10">
      <w:pPr>
        <w:spacing w:line="480" w:lineRule="auto"/>
        <w:rPr>
          <w:rFonts w:ascii="Times New Roman" w:hAnsi="Times New Roman" w:cs="Times New Roman"/>
          <w:vertAlign w:val="superscript"/>
        </w:rPr>
      </w:pPr>
    </w:p>
    <w:p w14:paraId="6805D1FB" w14:textId="77777777" w:rsidR="00786F10" w:rsidRPr="005C6177" w:rsidRDefault="00786F10" w:rsidP="00786F10">
      <w:pPr>
        <w:spacing w:line="480" w:lineRule="auto"/>
        <w:rPr>
          <w:rFonts w:ascii="Times New Roman" w:hAnsi="Times New Roman" w:cs="Times New Roman"/>
        </w:rPr>
      </w:pPr>
      <w:r w:rsidRPr="005C6177">
        <w:rPr>
          <w:rFonts w:ascii="Times New Roman" w:hAnsi="Times New Roman" w:cs="Times New Roman"/>
          <w:vertAlign w:val="superscript"/>
        </w:rPr>
        <w:t xml:space="preserve">a </w:t>
      </w:r>
      <w:r w:rsidRPr="005C6177">
        <w:rPr>
          <w:rFonts w:ascii="Times New Roman" w:hAnsi="Times New Roman" w:cs="Times New Roman"/>
        </w:rPr>
        <w:t xml:space="preserve">Means represent percentage of time expended during 1-minute focal surveys. </w:t>
      </w:r>
    </w:p>
    <w:p w14:paraId="425580CC" w14:textId="77777777" w:rsidR="00786F10" w:rsidRDefault="00786F10" w:rsidP="00786F10">
      <w:pPr>
        <w:widowControl w:val="0"/>
        <w:autoSpaceDE w:val="0"/>
        <w:autoSpaceDN w:val="0"/>
        <w:adjustRightInd w:val="0"/>
        <w:spacing w:after="240" w:line="480" w:lineRule="auto"/>
        <w:rPr>
          <w:rFonts w:ascii="Times New Roman" w:hAnsi="Times New Roman" w:cs="Times New Roman"/>
        </w:rPr>
      </w:pPr>
      <w:r w:rsidRPr="005C6177">
        <w:rPr>
          <w:rFonts w:ascii="Times New Roman" w:hAnsi="Times New Roman" w:cs="Times New Roman"/>
          <w:vertAlign w:val="superscript"/>
        </w:rPr>
        <w:t xml:space="preserve">b </w:t>
      </w:r>
      <w:r w:rsidRPr="005C6177">
        <w:rPr>
          <w:rFonts w:ascii="Times New Roman" w:hAnsi="Times New Roman" w:cs="Times New Roman"/>
        </w:rPr>
        <w:t>Means within rows followed by unlike capital letters indicate no significant difference (</w:t>
      </w:r>
      <w:r w:rsidRPr="005C6177">
        <w:rPr>
          <w:rFonts w:ascii="Times New Roman" w:hAnsi="Times New Roman" w:cs="Times New Roman"/>
          <w:i/>
        </w:rPr>
        <w:t xml:space="preserve">P </w:t>
      </w:r>
      <w:r w:rsidRPr="005C6177">
        <w:rPr>
          <w:rFonts w:ascii="Times New Roman" w:hAnsi="Times New Roman" w:cs="Times New Roman"/>
        </w:rPr>
        <w:sym w:font="Symbol" w:char="F03C"/>
      </w:r>
      <w:r w:rsidRPr="005C6177">
        <w:rPr>
          <w:rFonts w:ascii="Times New Roman" w:hAnsi="Times New Roman" w:cs="Times New Roman"/>
        </w:rPr>
        <w:t xml:space="preserve"> 0.05) based on Tukey-Kramer multiple pairwise comparisons test of least squares means. Means without letter groupings not included in pairwise comparisons.</w:t>
      </w:r>
    </w:p>
    <w:p w14:paraId="67CE9EC1" w14:textId="77777777" w:rsidR="00EE7A62" w:rsidRDefault="00EE7A62" w:rsidP="00786F10">
      <w:pPr>
        <w:widowControl w:val="0"/>
        <w:autoSpaceDE w:val="0"/>
        <w:autoSpaceDN w:val="0"/>
        <w:adjustRightInd w:val="0"/>
        <w:spacing w:after="240" w:line="480" w:lineRule="auto"/>
        <w:rPr>
          <w:rFonts w:ascii="Times New Roman" w:hAnsi="Times New Roman" w:cs="Times New Roman"/>
        </w:rPr>
      </w:pPr>
    </w:p>
    <w:p w14:paraId="1D034B97" w14:textId="77777777" w:rsidR="00EE7A62" w:rsidRDefault="00EE7A62" w:rsidP="00786F10">
      <w:pPr>
        <w:widowControl w:val="0"/>
        <w:autoSpaceDE w:val="0"/>
        <w:autoSpaceDN w:val="0"/>
        <w:adjustRightInd w:val="0"/>
        <w:spacing w:after="240" w:line="480" w:lineRule="auto"/>
        <w:rPr>
          <w:rFonts w:ascii="Times New Roman" w:hAnsi="Times New Roman" w:cs="Times New Roman"/>
        </w:rPr>
      </w:pPr>
    </w:p>
    <w:p w14:paraId="31E4BAA5" w14:textId="77777777" w:rsidR="00EE7A62" w:rsidRPr="005C6177" w:rsidRDefault="00EE7A62" w:rsidP="00786F10">
      <w:pPr>
        <w:widowControl w:val="0"/>
        <w:autoSpaceDE w:val="0"/>
        <w:autoSpaceDN w:val="0"/>
        <w:adjustRightInd w:val="0"/>
        <w:spacing w:after="240" w:line="480" w:lineRule="auto"/>
        <w:rPr>
          <w:rFonts w:ascii="Times New Roman" w:hAnsi="Times New Roman" w:cs="Times New Roman"/>
        </w:rPr>
        <w:sectPr w:rsidR="00EE7A62" w:rsidRPr="005C6177" w:rsidSect="001E5866">
          <w:type w:val="continuous"/>
          <w:pgSz w:w="15840" w:h="12240" w:orient="landscape"/>
          <w:pgMar w:top="1440" w:right="1440" w:bottom="720" w:left="1440" w:header="720" w:footer="1440" w:gutter="0"/>
          <w:lnNumType w:countBy="1" w:restart="continuous"/>
          <w:cols w:space="720"/>
          <w:noEndnote/>
          <w:docGrid w:linePitch="326"/>
        </w:sectPr>
      </w:pPr>
    </w:p>
    <w:p w14:paraId="653ADA30" w14:textId="2D66BEFE" w:rsidR="00786F10" w:rsidRPr="00E971AA" w:rsidRDefault="00786F10" w:rsidP="00786F10">
      <w:pPr>
        <w:widowControl w:val="0"/>
        <w:autoSpaceDE w:val="0"/>
        <w:autoSpaceDN w:val="0"/>
        <w:adjustRightInd w:val="0"/>
        <w:spacing w:line="480" w:lineRule="auto"/>
        <w:rPr>
          <w:rFonts w:ascii="Times New Roman" w:hAnsi="Times New Roman" w:cs="Times New Roman"/>
        </w:rPr>
      </w:pPr>
      <w:r w:rsidRPr="00E971AA">
        <w:rPr>
          <w:rFonts w:ascii="Times New Roman" w:hAnsi="Times New Roman" w:cs="Times New Roman"/>
        </w:rPr>
        <w:t>Table 1.1</w:t>
      </w:r>
      <w:r w:rsidR="006A4544">
        <w:rPr>
          <w:rFonts w:ascii="Times New Roman" w:hAnsi="Times New Roman" w:cs="Times New Roman"/>
        </w:rPr>
        <w:t>1</w:t>
      </w:r>
      <w:r w:rsidRPr="00E971AA">
        <w:rPr>
          <w:rFonts w:ascii="Times New Roman" w:hAnsi="Times New Roman" w:cs="Times New Roman"/>
        </w:rPr>
        <w:t>. Densities (ducks/ha) of American black ducks among cover types during December-February 2011</w:t>
      </w:r>
      <w:r w:rsidRPr="00E971AA">
        <w:rPr>
          <w:rFonts w:ascii="Times New Roman" w:hAnsi="Times New Roman" w:cs="Times New Roman"/>
        </w:rPr>
        <w:sym w:font="Symbol" w:char="F02D"/>
      </w:r>
      <w:r w:rsidRPr="00E971AA">
        <w:rPr>
          <w:rFonts w:ascii="Times New Roman" w:hAnsi="Times New Roman" w:cs="Times New Roman"/>
        </w:rPr>
        <w:t>2013 at the Duck River Unit of Tennessee National Wildlife Refuge and Cross Creeks National Wildlife Refuge, Tennessee, USA.</w:t>
      </w:r>
    </w:p>
    <w:tbl>
      <w:tblPr>
        <w:tblpPr w:leftFromText="180" w:rightFromText="180" w:vertAnchor="page" w:horzAnchor="margin" w:tblpXSpec="center" w:tblpY="2821"/>
        <w:tblW w:w="13842" w:type="dxa"/>
        <w:tblLook w:val="04A0" w:firstRow="1" w:lastRow="0" w:firstColumn="1" w:lastColumn="0" w:noHBand="0" w:noVBand="1"/>
      </w:tblPr>
      <w:tblGrid>
        <w:gridCol w:w="837"/>
        <w:gridCol w:w="1216"/>
        <w:gridCol w:w="305"/>
        <w:gridCol w:w="456"/>
        <w:gridCol w:w="614"/>
        <w:gridCol w:w="614"/>
        <w:gridCol w:w="276"/>
        <w:gridCol w:w="456"/>
        <w:gridCol w:w="614"/>
        <w:gridCol w:w="614"/>
        <w:gridCol w:w="276"/>
        <w:gridCol w:w="456"/>
        <w:gridCol w:w="614"/>
        <w:gridCol w:w="614"/>
        <w:gridCol w:w="276"/>
        <w:gridCol w:w="456"/>
        <w:gridCol w:w="614"/>
        <w:gridCol w:w="614"/>
        <w:gridCol w:w="276"/>
        <w:gridCol w:w="456"/>
        <w:gridCol w:w="614"/>
        <w:gridCol w:w="614"/>
        <w:gridCol w:w="276"/>
        <w:gridCol w:w="456"/>
        <w:gridCol w:w="614"/>
        <w:gridCol w:w="614"/>
      </w:tblGrid>
      <w:tr w:rsidR="004D2215" w:rsidRPr="00A514C3" w:rsidDel="002740BC" w14:paraId="20E61B50" w14:textId="77777777" w:rsidTr="00890279">
        <w:trPr>
          <w:trHeight w:val="288"/>
        </w:trPr>
        <w:tc>
          <w:tcPr>
            <w:tcW w:w="837" w:type="dxa"/>
            <w:tcBorders>
              <w:top w:val="nil"/>
              <w:left w:val="nil"/>
              <w:bottom w:val="nil"/>
              <w:right w:val="nil"/>
            </w:tcBorders>
            <w:shd w:val="clear" w:color="auto" w:fill="auto"/>
            <w:noWrap/>
            <w:vAlign w:val="bottom"/>
            <w:hideMark/>
          </w:tcPr>
          <w:p w14:paraId="1DD1599A" w14:textId="77777777" w:rsidR="004D2215" w:rsidRPr="00A514C3" w:rsidDel="002740BC" w:rsidRDefault="004D2215" w:rsidP="00890279">
            <w:pPr>
              <w:rPr>
                <w:rFonts w:ascii="Times New Roman" w:hAnsi="Times New Roman" w:cs="Times New Roman"/>
                <w:sz w:val="20"/>
                <w:szCs w:val="20"/>
              </w:rPr>
            </w:pPr>
          </w:p>
        </w:tc>
        <w:tc>
          <w:tcPr>
            <w:tcW w:w="1216" w:type="dxa"/>
            <w:tcBorders>
              <w:top w:val="nil"/>
              <w:left w:val="nil"/>
              <w:bottom w:val="nil"/>
              <w:right w:val="nil"/>
            </w:tcBorders>
            <w:shd w:val="clear" w:color="auto" w:fill="auto"/>
            <w:noWrap/>
            <w:vAlign w:val="bottom"/>
            <w:hideMark/>
          </w:tcPr>
          <w:p w14:paraId="03672D95" w14:textId="77777777" w:rsidR="004D2215" w:rsidRPr="00A514C3" w:rsidDel="002740BC" w:rsidRDefault="004D2215" w:rsidP="00890279">
            <w:pPr>
              <w:jc w:val="center"/>
              <w:rPr>
                <w:rFonts w:ascii="Times New Roman" w:hAnsi="Times New Roman" w:cs="Times New Roman"/>
                <w:sz w:val="20"/>
                <w:szCs w:val="20"/>
              </w:rPr>
            </w:pPr>
          </w:p>
        </w:tc>
        <w:tc>
          <w:tcPr>
            <w:tcW w:w="305" w:type="dxa"/>
            <w:tcBorders>
              <w:top w:val="nil"/>
              <w:left w:val="nil"/>
              <w:bottom w:val="nil"/>
              <w:right w:val="nil"/>
            </w:tcBorders>
            <w:shd w:val="clear" w:color="auto" w:fill="auto"/>
            <w:noWrap/>
            <w:vAlign w:val="bottom"/>
            <w:hideMark/>
          </w:tcPr>
          <w:p w14:paraId="284C6F4B" w14:textId="77777777" w:rsidR="004D2215" w:rsidRPr="00A514C3" w:rsidDel="002740BC" w:rsidRDefault="004D2215" w:rsidP="00890279">
            <w:pPr>
              <w:rPr>
                <w:rFonts w:ascii="Times New Roman" w:hAnsi="Times New Roman" w:cs="Times New Roman"/>
                <w:sz w:val="20"/>
                <w:szCs w:val="20"/>
              </w:rPr>
            </w:pPr>
          </w:p>
        </w:tc>
        <w:tc>
          <w:tcPr>
            <w:tcW w:w="456" w:type="dxa"/>
            <w:tcBorders>
              <w:top w:val="nil"/>
              <w:left w:val="nil"/>
              <w:bottom w:val="nil"/>
              <w:right w:val="nil"/>
            </w:tcBorders>
            <w:shd w:val="clear" w:color="auto" w:fill="auto"/>
            <w:noWrap/>
            <w:vAlign w:val="bottom"/>
            <w:hideMark/>
          </w:tcPr>
          <w:p w14:paraId="175652A3" w14:textId="77777777" w:rsidR="004D2215" w:rsidRPr="00A514C3" w:rsidDel="002740BC" w:rsidRDefault="004D2215" w:rsidP="00890279">
            <w:pPr>
              <w:rPr>
                <w:rFonts w:ascii="Times New Roman" w:hAnsi="Times New Roman" w:cs="Times New Roman"/>
                <w:sz w:val="20"/>
                <w:szCs w:val="20"/>
              </w:rPr>
            </w:pPr>
          </w:p>
        </w:tc>
        <w:tc>
          <w:tcPr>
            <w:tcW w:w="614" w:type="dxa"/>
            <w:tcBorders>
              <w:top w:val="nil"/>
              <w:left w:val="nil"/>
              <w:bottom w:val="nil"/>
              <w:right w:val="nil"/>
            </w:tcBorders>
            <w:shd w:val="clear" w:color="auto" w:fill="auto"/>
            <w:noWrap/>
            <w:vAlign w:val="bottom"/>
            <w:hideMark/>
          </w:tcPr>
          <w:p w14:paraId="65ACE824" w14:textId="77777777" w:rsidR="004D2215" w:rsidRPr="00A514C3" w:rsidDel="002740BC" w:rsidRDefault="004D2215" w:rsidP="00890279">
            <w:pPr>
              <w:rPr>
                <w:rFonts w:ascii="Times New Roman" w:hAnsi="Times New Roman" w:cs="Times New Roman"/>
                <w:sz w:val="20"/>
                <w:szCs w:val="20"/>
              </w:rPr>
            </w:pPr>
          </w:p>
        </w:tc>
        <w:tc>
          <w:tcPr>
            <w:tcW w:w="614" w:type="dxa"/>
            <w:tcBorders>
              <w:top w:val="nil"/>
              <w:left w:val="nil"/>
              <w:bottom w:val="nil"/>
              <w:right w:val="nil"/>
            </w:tcBorders>
            <w:shd w:val="clear" w:color="auto" w:fill="auto"/>
            <w:noWrap/>
            <w:vAlign w:val="bottom"/>
            <w:hideMark/>
          </w:tcPr>
          <w:p w14:paraId="35529E5F" w14:textId="77777777" w:rsidR="004D2215" w:rsidRPr="00A514C3" w:rsidDel="002740BC" w:rsidRDefault="004D2215" w:rsidP="00890279">
            <w:pPr>
              <w:rPr>
                <w:rFonts w:ascii="Times New Roman" w:hAnsi="Times New Roman" w:cs="Times New Roman"/>
                <w:sz w:val="20"/>
                <w:szCs w:val="20"/>
              </w:rPr>
            </w:pPr>
          </w:p>
        </w:tc>
        <w:tc>
          <w:tcPr>
            <w:tcW w:w="276" w:type="dxa"/>
            <w:tcBorders>
              <w:top w:val="nil"/>
              <w:left w:val="nil"/>
              <w:bottom w:val="nil"/>
              <w:right w:val="nil"/>
            </w:tcBorders>
            <w:shd w:val="clear" w:color="auto" w:fill="auto"/>
            <w:noWrap/>
            <w:vAlign w:val="bottom"/>
            <w:hideMark/>
          </w:tcPr>
          <w:p w14:paraId="3D926E90" w14:textId="77777777" w:rsidR="004D2215" w:rsidRPr="00A514C3" w:rsidDel="002740BC" w:rsidRDefault="004D2215" w:rsidP="00890279">
            <w:pPr>
              <w:rPr>
                <w:rFonts w:ascii="Times New Roman" w:hAnsi="Times New Roman" w:cs="Times New Roman"/>
                <w:sz w:val="20"/>
                <w:szCs w:val="20"/>
              </w:rPr>
            </w:pPr>
          </w:p>
        </w:tc>
        <w:tc>
          <w:tcPr>
            <w:tcW w:w="456" w:type="dxa"/>
            <w:tcBorders>
              <w:top w:val="nil"/>
              <w:left w:val="nil"/>
              <w:bottom w:val="single" w:sz="4" w:space="0" w:color="auto"/>
              <w:right w:val="nil"/>
            </w:tcBorders>
            <w:shd w:val="clear" w:color="auto" w:fill="auto"/>
            <w:noWrap/>
            <w:vAlign w:val="bottom"/>
            <w:hideMark/>
          </w:tcPr>
          <w:p w14:paraId="35A8722A" w14:textId="77777777" w:rsidR="004D2215" w:rsidRPr="00A514C3" w:rsidDel="002740BC" w:rsidRDefault="004D2215" w:rsidP="00890279">
            <w:pPr>
              <w:rPr>
                <w:rFonts w:ascii="Times New Roman" w:hAnsi="Times New Roman" w:cs="Times New Roman"/>
                <w:sz w:val="20"/>
                <w:szCs w:val="20"/>
              </w:rPr>
            </w:pPr>
          </w:p>
        </w:tc>
        <w:tc>
          <w:tcPr>
            <w:tcW w:w="614" w:type="dxa"/>
            <w:tcBorders>
              <w:top w:val="nil"/>
              <w:left w:val="nil"/>
              <w:bottom w:val="single" w:sz="4" w:space="0" w:color="auto"/>
              <w:right w:val="nil"/>
            </w:tcBorders>
            <w:shd w:val="clear" w:color="auto" w:fill="auto"/>
            <w:noWrap/>
            <w:vAlign w:val="bottom"/>
            <w:hideMark/>
          </w:tcPr>
          <w:p w14:paraId="1A3085A9" w14:textId="77777777" w:rsidR="004D2215" w:rsidRPr="00A514C3" w:rsidDel="002740BC" w:rsidRDefault="004D2215" w:rsidP="00890279">
            <w:pPr>
              <w:rPr>
                <w:rFonts w:ascii="Times New Roman" w:hAnsi="Times New Roman" w:cs="Times New Roman"/>
                <w:sz w:val="20"/>
                <w:szCs w:val="20"/>
              </w:rPr>
            </w:pPr>
          </w:p>
        </w:tc>
        <w:tc>
          <w:tcPr>
            <w:tcW w:w="614" w:type="dxa"/>
            <w:tcBorders>
              <w:top w:val="nil"/>
              <w:left w:val="nil"/>
              <w:bottom w:val="single" w:sz="4" w:space="0" w:color="auto"/>
              <w:right w:val="nil"/>
            </w:tcBorders>
            <w:shd w:val="clear" w:color="auto" w:fill="auto"/>
            <w:noWrap/>
            <w:vAlign w:val="bottom"/>
            <w:hideMark/>
          </w:tcPr>
          <w:p w14:paraId="5284540C" w14:textId="77777777" w:rsidR="004D2215" w:rsidRPr="00A514C3" w:rsidDel="002740BC" w:rsidRDefault="004D2215" w:rsidP="00890279">
            <w:pPr>
              <w:rPr>
                <w:rFonts w:ascii="Times New Roman" w:hAnsi="Times New Roman" w:cs="Times New Roman"/>
                <w:sz w:val="20"/>
                <w:szCs w:val="20"/>
              </w:rPr>
            </w:pPr>
          </w:p>
        </w:tc>
        <w:tc>
          <w:tcPr>
            <w:tcW w:w="276" w:type="dxa"/>
            <w:tcBorders>
              <w:top w:val="nil"/>
              <w:left w:val="nil"/>
              <w:bottom w:val="single" w:sz="4" w:space="0" w:color="auto"/>
              <w:right w:val="nil"/>
            </w:tcBorders>
            <w:shd w:val="clear" w:color="auto" w:fill="auto"/>
            <w:noWrap/>
            <w:vAlign w:val="bottom"/>
            <w:hideMark/>
          </w:tcPr>
          <w:p w14:paraId="39993E48" w14:textId="77777777" w:rsidR="004D2215" w:rsidRPr="00A514C3" w:rsidDel="002740BC" w:rsidRDefault="004D2215" w:rsidP="00890279">
            <w:pPr>
              <w:rPr>
                <w:rFonts w:ascii="Calibri" w:hAnsi="Calibri" w:cs="Times New Roman"/>
                <w:color w:val="000000"/>
                <w:sz w:val="22"/>
                <w:szCs w:val="22"/>
              </w:rPr>
            </w:pPr>
            <w:r w:rsidRPr="00A514C3" w:rsidDel="002740BC">
              <w:rPr>
                <w:rFonts w:ascii="Calibri" w:hAnsi="Calibri" w:cs="Times New Roman"/>
                <w:color w:val="000000"/>
                <w:sz w:val="22"/>
                <w:szCs w:val="22"/>
              </w:rPr>
              <w:t> </w:t>
            </w:r>
          </w:p>
        </w:tc>
        <w:tc>
          <w:tcPr>
            <w:tcW w:w="456" w:type="dxa"/>
            <w:tcBorders>
              <w:top w:val="nil"/>
              <w:left w:val="nil"/>
              <w:bottom w:val="single" w:sz="4" w:space="0" w:color="auto"/>
              <w:right w:val="nil"/>
            </w:tcBorders>
            <w:shd w:val="clear" w:color="auto" w:fill="auto"/>
            <w:noWrap/>
            <w:vAlign w:val="bottom"/>
            <w:hideMark/>
          </w:tcPr>
          <w:p w14:paraId="46F7158A" w14:textId="77777777" w:rsidR="004D2215" w:rsidRPr="00A514C3" w:rsidDel="002740BC" w:rsidRDefault="004D2215" w:rsidP="00890279">
            <w:pPr>
              <w:rPr>
                <w:rFonts w:ascii="Calibri" w:hAnsi="Calibri" w:cs="Times New Roman"/>
                <w:color w:val="000000"/>
                <w:sz w:val="22"/>
                <w:szCs w:val="22"/>
              </w:rPr>
            </w:pPr>
          </w:p>
        </w:tc>
        <w:tc>
          <w:tcPr>
            <w:tcW w:w="614" w:type="dxa"/>
            <w:tcBorders>
              <w:top w:val="nil"/>
              <w:left w:val="nil"/>
              <w:bottom w:val="single" w:sz="4" w:space="0" w:color="auto"/>
              <w:right w:val="nil"/>
            </w:tcBorders>
            <w:shd w:val="clear" w:color="auto" w:fill="auto"/>
            <w:noWrap/>
            <w:vAlign w:val="bottom"/>
            <w:hideMark/>
          </w:tcPr>
          <w:p w14:paraId="1002309E" w14:textId="77777777" w:rsidR="004D2215" w:rsidRPr="00A514C3" w:rsidDel="002740BC" w:rsidRDefault="004D2215" w:rsidP="00890279">
            <w:pPr>
              <w:rPr>
                <w:rFonts w:ascii="Times New Roman" w:hAnsi="Times New Roman" w:cs="Times New Roman"/>
                <w:sz w:val="20"/>
                <w:szCs w:val="20"/>
              </w:rPr>
            </w:pPr>
          </w:p>
        </w:tc>
        <w:tc>
          <w:tcPr>
            <w:tcW w:w="614" w:type="dxa"/>
            <w:tcBorders>
              <w:top w:val="nil"/>
              <w:left w:val="nil"/>
              <w:bottom w:val="single" w:sz="4" w:space="0" w:color="auto"/>
              <w:right w:val="nil"/>
            </w:tcBorders>
            <w:shd w:val="clear" w:color="auto" w:fill="auto"/>
            <w:noWrap/>
            <w:vAlign w:val="bottom"/>
            <w:hideMark/>
          </w:tcPr>
          <w:p w14:paraId="3F0FDCF0" w14:textId="77777777" w:rsidR="004D2215" w:rsidRPr="00A514C3" w:rsidDel="002740BC" w:rsidRDefault="004D2215" w:rsidP="00890279">
            <w:pPr>
              <w:rPr>
                <w:rFonts w:ascii="Times New Roman" w:hAnsi="Times New Roman" w:cs="Times New Roman"/>
                <w:sz w:val="20"/>
                <w:szCs w:val="20"/>
              </w:rPr>
            </w:pPr>
          </w:p>
        </w:tc>
        <w:tc>
          <w:tcPr>
            <w:tcW w:w="276" w:type="dxa"/>
            <w:tcBorders>
              <w:top w:val="nil"/>
              <w:left w:val="nil"/>
              <w:bottom w:val="single" w:sz="4" w:space="0" w:color="auto"/>
              <w:right w:val="nil"/>
            </w:tcBorders>
            <w:shd w:val="clear" w:color="auto" w:fill="auto"/>
            <w:noWrap/>
            <w:vAlign w:val="bottom"/>
            <w:hideMark/>
          </w:tcPr>
          <w:p w14:paraId="5E9BBE39" w14:textId="77777777" w:rsidR="004D2215" w:rsidRPr="00A514C3" w:rsidDel="002740BC" w:rsidRDefault="004D2215" w:rsidP="00890279">
            <w:pPr>
              <w:rPr>
                <w:rFonts w:ascii="Calibri" w:hAnsi="Calibri" w:cs="Times New Roman"/>
                <w:color w:val="000000"/>
                <w:sz w:val="22"/>
                <w:szCs w:val="22"/>
              </w:rPr>
            </w:pPr>
            <w:r w:rsidRPr="00A514C3" w:rsidDel="002740BC">
              <w:rPr>
                <w:rFonts w:ascii="Calibri" w:hAnsi="Calibri" w:cs="Times New Roman"/>
                <w:color w:val="000000"/>
                <w:sz w:val="22"/>
                <w:szCs w:val="22"/>
              </w:rPr>
              <w:t> </w:t>
            </w:r>
          </w:p>
        </w:tc>
        <w:tc>
          <w:tcPr>
            <w:tcW w:w="456" w:type="dxa"/>
            <w:tcBorders>
              <w:top w:val="nil"/>
              <w:left w:val="nil"/>
              <w:bottom w:val="single" w:sz="4" w:space="0" w:color="auto"/>
              <w:right w:val="nil"/>
            </w:tcBorders>
            <w:shd w:val="clear" w:color="auto" w:fill="auto"/>
            <w:noWrap/>
            <w:vAlign w:val="bottom"/>
            <w:hideMark/>
          </w:tcPr>
          <w:p w14:paraId="17DD8526" w14:textId="77777777" w:rsidR="004D2215" w:rsidRPr="00A514C3" w:rsidDel="002740BC" w:rsidRDefault="004D2215" w:rsidP="00890279">
            <w:pPr>
              <w:rPr>
                <w:rFonts w:ascii="Calibri" w:hAnsi="Calibri" w:cs="Times New Roman"/>
                <w:color w:val="000000"/>
                <w:sz w:val="22"/>
                <w:szCs w:val="22"/>
              </w:rPr>
            </w:pPr>
          </w:p>
        </w:tc>
        <w:tc>
          <w:tcPr>
            <w:tcW w:w="614" w:type="dxa"/>
            <w:tcBorders>
              <w:top w:val="nil"/>
              <w:left w:val="nil"/>
              <w:bottom w:val="single" w:sz="4" w:space="0" w:color="auto"/>
              <w:right w:val="nil"/>
            </w:tcBorders>
            <w:shd w:val="clear" w:color="auto" w:fill="auto"/>
            <w:noWrap/>
            <w:vAlign w:val="bottom"/>
            <w:hideMark/>
          </w:tcPr>
          <w:p w14:paraId="2849C09F" w14:textId="77777777" w:rsidR="004D2215" w:rsidRPr="00A514C3" w:rsidDel="002740BC" w:rsidRDefault="004D2215" w:rsidP="00890279">
            <w:pPr>
              <w:rPr>
                <w:rFonts w:ascii="Times New Roman" w:hAnsi="Times New Roman" w:cs="Times New Roman"/>
                <w:sz w:val="20"/>
                <w:szCs w:val="20"/>
              </w:rPr>
            </w:pPr>
          </w:p>
        </w:tc>
        <w:tc>
          <w:tcPr>
            <w:tcW w:w="614" w:type="dxa"/>
            <w:tcBorders>
              <w:top w:val="nil"/>
              <w:left w:val="nil"/>
              <w:bottom w:val="single" w:sz="4" w:space="0" w:color="auto"/>
              <w:right w:val="nil"/>
            </w:tcBorders>
            <w:shd w:val="clear" w:color="auto" w:fill="auto"/>
            <w:noWrap/>
            <w:vAlign w:val="bottom"/>
            <w:hideMark/>
          </w:tcPr>
          <w:p w14:paraId="306F67FB" w14:textId="77777777" w:rsidR="004D2215" w:rsidRPr="00A514C3" w:rsidDel="002740BC" w:rsidRDefault="004D2215" w:rsidP="00890279">
            <w:pPr>
              <w:rPr>
                <w:rFonts w:ascii="Calibri" w:hAnsi="Calibri" w:cs="Times New Roman"/>
                <w:color w:val="000000"/>
                <w:sz w:val="22"/>
                <w:szCs w:val="22"/>
              </w:rPr>
            </w:pPr>
            <w:r w:rsidRPr="00A514C3" w:rsidDel="002740BC">
              <w:rPr>
                <w:rFonts w:ascii="Calibri" w:hAnsi="Calibri" w:cs="Times New Roman"/>
                <w:color w:val="000000"/>
                <w:sz w:val="22"/>
                <w:szCs w:val="22"/>
              </w:rPr>
              <w:t> </w:t>
            </w:r>
          </w:p>
        </w:tc>
        <w:tc>
          <w:tcPr>
            <w:tcW w:w="276" w:type="dxa"/>
            <w:tcBorders>
              <w:top w:val="nil"/>
              <w:left w:val="nil"/>
              <w:bottom w:val="single" w:sz="4" w:space="0" w:color="auto"/>
              <w:right w:val="nil"/>
            </w:tcBorders>
            <w:shd w:val="clear" w:color="auto" w:fill="auto"/>
            <w:noWrap/>
            <w:vAlign w:val="bottom"/>
            <w:hideMark/>
          </w:tcPr>
          <w:p w14:paraId="3CF4E851" w14:textId="77777777" w:rsidR="004D2215" w:rsidRPr="00A514C3" w:rsidDel="002740BC" w:rsidRDefault="004D2215" w:rsidP="00890279">
            <w:pPr>
              <w:rPr>
                <w:rFonts w:ascii="Calibri" w:hAnsi="Calibri" w:cs="Times New Roman"/>
                <w:color w:val="000000"/>
                <w:sz w:val="22"/>
                <w:szCs w:val="22"/>
              </w:rPr>
            </w:pPr>
            <w:r w:rsidRPr="00A514C3" w:rsidDel="002740BC">
              <w:rPr>
                <w:rFonts w:ascii="Calibri" w:hAnsi="Calibri" w:cs="Times New Roman"/>
                <w:color w:val="000000"/>
                <w:sz w:val="22"/>
                <w:szCs w:val="22"/>
              </w:rPr>
              <w:t> </w:t>
            </w:r>
          </w:p>
        </w:tc>
        <w:tc>
          <w:tcPr>
            <w:tcW w:w="456" w:type="dxa"/>
            <w:tcBorders>
              <w:top w:val="nil"/>
              <w:left w:val="nil"/>
              <w:bottom w:val="single" w:sz="4" w:space="0" w:color="auto"/>
              <w:right w:val="nil"/>
            </w:tcBorders>
            <w:shd w:val="clear" w:color="auto" w:fill="auto"/>
            <w:noWrap/>
            <w:vAlign w:val="bottom"/>
            <w:hideMark/>
          </w:tcPr>
          <w:p w14:paraId="1A8146FE" w14:textId="77777777" w:rsidR="004D2215" w:rsidRPr="00A514C3" w:rsidDel="002740BC" w:rsidRDefault="004D2215" w:rsidP="00890279">
            <w:pPr>
              <w:rPr>
                <w:rFonts w:ascii="Calibri" w:hAnsi="Calibri" w:cs="Times New Roman"/>
                <w:color w:val="000000"/>
                <w:sz w:val="22"/>
                <w:szCs w:val="22"/>
              </w:rPr>
            </w:pPr>
          </w:p>
        </w:tc>
        <w:tc>
          <w:tcPr>
            <w:tcW w:w="614" w:type="dxa"/>
            <w:tcBorders>
              <w:top w:val="nil"/>
              <w:left w:val="nil"/>
              <w:bottom w:val="single" w:sz="4" w:space="0" w:color="auto"/>
              <w:right w:val="nil"/>
            </w:tcBorders>
            <w:shd w:val="clear" w:color="auto" w:fill="auto"/>
            <w:noWrap/>
            <w:vAlign w:val="bottom"/>
            <w:hideMark/>
          </w:tcPr>
          <w:p w14:paraId="6C8D3066" w14:textId="77777777" w:rsidR="004D2215" w:rsidRPr="00A514C3" w:rsidDel="002740BC" w:rsidRDefault="004D2215" w:rsidP="00890279">
            <w:pPr>
              <w:rPr>
                <w:rFonts w:ascii="Times New Roman" w:hAnsi="Times New Roman" w:cs="Times New Roman"/>
                <w:sz w:val="20"/>
                <w:szCs w:val="20"/>
              </w:rPr>
            </w:pPr>
          </w:p>
        </w:tc>
        <w:tc>
          <w:tcPr>
            <w:tcW w:w="614" w:type="dxa"/>
            <w:tcBorders>
              <w:top w:val="nil"/>
              <w:left w:val="nil"/>
              <w:bottom w:val="single" w:sz="4" w:space="0" w:color="auto"/>
              <w:right w:val="nil"/>
            </w:tcBorders>
            <w:shd w:val="clear" w:color="auto" w:fill="auto"/>
            <w:noWrap/>
            <w:vAlign w:val="bottom"/>
            <w:hideMark/>
          </w:tcPr>
          <w:p w14:paraId="7F86A6BF" w14:textId="77777777" w:rsidR="004D2215" w:rsidRPr="00A514C3" w:rsidDel="002740BC" w:rsidRDefault="004D2215" w:rsidP="00890279">
            <w:pPr>
              <w:rPr>
                <w:rFonts w:ascii="Times New Roman" w:hAnsi="Times New Roman" w:cs="Times New Roman"/>
                <w:sz w:val="20"/>
                <w:szCs w:val="20"/>
              </w:rPr>
            </w:pPr>
          </w:p>
        </w:tc>
        <w:tc>
          <w:tcPr>
            <w:tcW w:w="276" w:type="dxa"/>
            <w:tcBorders>
              <w:top w:val="nil"/>
              <w:left w:val="nil"/>
              <w:bottom w:val="single" w:sz="4" w:space="0" w:color="auto"/>
              <w:right w:val="nil"/>
            </w:tcBorders>
            <w:shd w:val="clear" w:color="auto" w:fill="auto"/>
            <w:noWrap/>
            <w:vAlign w:val="bottom"/>
            <w:hideMark/>
          </w:tcPr>
          <w:p w14:paraId="6BB7EA97" w14:textId="77777777" w:rsidR="004D2215" w:rsidRPr="00A514C3" w:rsidDel="002740BC" w:rsidRDefault="004D2215" w:rsidP="00890279">
            <w:pPr>
              <w:rPr>
                <w:rFonts w:ascii="Calibri" w:hAnsi="Calibri" w:cs="Times New Roman"/>
                <w:color w:val="000000"/>
                <w:sz w:val="22"/>
                <w:szCs w:val="22"/>
              </w:rPr>
            </w:pPr>
            <w:r w:rsidRPr="00A514C3" w:rsidDel="002740BC">
              <w:rPr>
                <w:rFonts w:ascii="Calibri" w:hAnsi="Calibri" w:cs="Times New Roman"/>
                <w:color w:val="000000"/>
                <w:sz w:val="22"/>
                <w:szCs w:val="22"/>
              </w:rPr>
              <w:t> </w:t>
            </w:r>
          </w:p>
        </w:tc>
        <w:tc>
          <w:tcPr>
            <w:tcW w:w="456" w:type="dxa"/>
            <w:tcBorders>
              <w:top w:val="nil"/>
              <w:left w:val="nil"/>
              <w:bottom w:val="single" w:sz="4" w:space="0" w:color="auto"/>
              <w:right w:val="nil"/>
            </w:tcBorders>
            <w:shd w:val="clear" w:color="auto" w:fill="auto"/>
            <w:noWrap/>
            <w:vAlign w:val="bottom"/>
            <w:hideMark/>
          </w:tcPr>
          <w:p w14:paraId="09AF90C7" w14:textId="77777777" w:rsidR="004D2215" w:rsidRPr="00A514C3" w:rsidDel="002740BC" w:rsidRDefault="004D2215" w:rsidP="00890279">
            <w:pPr>
              <w:rPr>
                <w:rFonts w:ascii="Calibri" w:hAnsi="Calibri" w:cs="Times New Roman"/>
                <w:color w:val="000000"/>
                <w:sz w:val="22"/>
                <w:szCs w:val="22"/>
              </w:rPr>
            </w:pPr>
          </w:p>
        </w:tc>
        <w:tc>
          <w:tcPr>
            <w:tcW w:w="614" w:type="dxa"/>
            <w:tcBorders>
              <w:top w:val="nil"/>
              <w:left w:val="nil"/>
              <w:bottom w:val="single" w:sz="4" w:space="0" w:color="auto"/>
              <w:right w:val="nil"/>
            </w:tcBorders>
            <w:shd w:val="clear" w:color="auto" w:fill="auto"/>
            <w:noWrap/>
            <w:vAlign w:val="bottom"/>
            <w:hideMark/>
          </w:tcPr>
          <w:p w14:paraId="2F51E7C1" w14:textId="77777777" w:rsidR="004D2215" w:rsidRPr="00A514C3" w:rsidDel="002740BC" w:rsidRDefault="004D2215" w:rsidP="00890279">
            <w:pPr>
              <w:rPr>
                <w:rFonts w:ascii="Times New Roman" w:hAnsi="Times New Roman" w:cs="Times New Roman"/>
                <w:sz w:val="20"/>
                <w:szCs w:val="20"/>
              </w:rPr>
            </w:pPr>
          </w:p>
        </w:tc>
        <w:tc>
          <w:tcPr>
            <w:tcW w:w="614" w:type="dxa"/>
            <w:tcBorders>
              <w:top w:val="nil"/>
              <w:left w:val="nil"/>
              <w:bottom w:val="single" w:sz="4" w:space="0" w:color="auto"/>
              <w:right w:val="nil"/>
            </w:tcBorders>
            <w:shd w:val="clear" w:color="auto" w:fill="auto"/>
            <w:noWrap/>
            <w:vAlign w:val="bottom"/>
            <w:hideMark/>
          </w:tcPr>
          <w:p w14:paraId="74349932" w14:textId="77777777" w:rsidR="004D2215" w:rsidRPr="00A514C3" w:rsidDel="002740BC" w:rsidRDefault="004D2215" w:rsidP="00890279">
            <w:pPr>
              <w:rPr>
                <w:rFonts w:ascii="Times New Roman" w:hAnsi="Times New Roman" w:cs="Times New Roman"/>
                <w:sz w:val="20"/>
                <w:szCs w:val="20"/>
              </w:rPr>
            </w:pPr>
          </w:p>
        </w:tc>
      </w:tr>
      <w:tr w:rsidR="004D2215" w:rsidRPr="00A514C3" w:rsidDel="002740BC" w14:paraId="1FFD962A" w14:textId="77777777" w:rsidTr="00890279">
        <w:trPr>
          <w:trHeight w:val="302"/>
        </w:trPr>
        <w:tc>
          <w:tcPr>
            <w:tcW w:w="837" w:type="dxa"/>
            <w:vMerge w:val="restart"/>
            <w:tcBorders>
              <w:top w:val="single" w:sz="4" w:space="0" w:color="auto"/>
              <w:left w:val="nil"/>
              <w:bottom w:val="single" w:sz="4" w:space="0" w:color="000000"/>
              <w:right w:val="nil"/>
            </w:tcBorders>
            <w:shd w:val="clear" w:color="000000" w:fill="FFFFFF"/>
            <w:noWrap/>
            <w:vAlign w:val="bottom"/>
            <w:hideMark/>
          </w:tcPr>
          <w:p w14:paraId="36B28130"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xml:space="preserve">Year </w:t>
            </w:r>
          </w:p>
        </w:tc>
        <w:tc>
          <w:tcPr>
            <w:tcW w:w="1216" w:type="dxa"/>
            <w:vMerge w:val="restart"/>
            <w:tcBorders>
              <w:top w:val="single" w:sz="4" w:space="0" w:color="auto"/>
              <w:left w:val="nil"/>
              <w:bottom w:val="single" w:sz="4" w:space="0" w:color="000000"/>
              <w:right w:val="nil"/>
            </w:tcBorders>
            <w:shd w:val="clear" w:color="000000" w:fill="FFFFFF"/>
            <w:noWrap/>
            <w:vAlign w:val="bottom"/>
            <w:hideMark/>
          </w:tcPr>
          <w:p w14:paraId="7912DFF5"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Refuge</w:t>
            </w:r>
          </w:p>
        </w:tc>
        <w:tc>
          <w:tcPr>
            <w:tcW w:w="305" w:type="dxa"/>
            <w:tcBorders>
              <w:top w:val="single" w:sz="4" w:space="0" w:color="auto"/>
              <w:left w:val="nil"/>
              <w:bottom w:val="nil"/>
              <w:right w:val="nil"/>
            </w:tcBorders>
            <w:shd w:val="clear" w:color="000000" w:fill="FFFFFF"/>
            <w:noWrap/>
            <w:vAlign w:val="center"/>
            <w:hideMark/>
          </w:tcPr>
          <w:p w14:paraId="6426ABD1"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1684" w:type="dxa"/>
            <w:gridSpan w:val="3"/>
            <w:vMerge w:val="restart"/>
            <w:tcBorders>
              <w:top w:val="single" w:sz="4" w:space="0" w:color="auto"/>
              <w:left w:val="nil"/>
              <w:bottom w:val="single" w:sz="4" w:space="0" w:color="000000"/>
              <w:right w:val="nil"/>
            </w:tcBorders>
            <w:shd w:val="clear" w:color="000000" w:fill="FFFFFF"/>
            <w:vAlign w:val="center"/>
            <w:hideMark/>
          </w:tcPr>
          <w:p w14:paraId="3A9A6DD5"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Unharvested flooded corn</w:t>
            </w:r>
          </w:p>
        </w:tc>
        <w:tc>
          <w:tcPr>
            <w:tcW w:w="276" w:type="dxa"/>
            <w:tcBorders>
              <w:top w:val="single" w:sz="4" w:space="0" w:color="auto"/>
              <w:left w:val="nil"/>
              <w:bottom w:val="nil"/>
              <w:right w:val="nil"/>
            </w:tcBorders>
            <w:shd w:val="clear" w:color="000000" w:fill="FFFFFF"/>
            <w:vAlign w:val="center"/>
            <w:hideMark/>
          </w:tcPr>
          <w:p w14:paraId="5174565A"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1684" w:type="dxa"/>
            <w:gridSpan w:val="3"/>
            <w:vMerge w:val="restart"/>
            <w:tcBorders>
              <w:top w:val="single" w:sz="4" w:space="0" w:color="auto"/>
              <w:left w:val="nil"/>
              <w:bottom w:val="single" w:sz="4" w:space="0" w:color="auto"/>
              <w:right w:val="nil"/>
            </w:tcBorders>
            <w:shd w:val="clear" w:color="000000" w:fill="FFFFFF"/>
            <w:vAlign w:val="center"/>
            <w:hideMark/>
          </w:tcPr>
          <w:p w14:paraId="77218997"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Scrub-shrub</w:t>
            </w:r>
          </w:p>
        </w:tc>
        <w:tc>
          <w:tcPr>
            <w:tcW w:w="276" w:type="dxa"/>
            <w:tcBorders>
              <w:top w:val="nil"/>
              <w:left w:val="nil"/>
              <w:bottom w:val="nil"/>
              <w:right w:val="nil"/>
            </w:tcBorders>
            <w:shd w:val="clear" w:color="000000" w:fill="FFFFFF"/>
            <w:vAlign w:val="center"/>
            <w:hideMark/>
          </w:tcPr>
          <w:p w14:paraId="5CA87052"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1684" w:type="dxa"/>
            <w:gridSpan w:val="3"/>
            <w:vMerge w:val="restart"/>
            <w:tcBorders>
              <w:top w:val="single" w:sz="4" w:space="0" w:color="auto"/>
              <w:left w:val="nil"/>
              <w:bottom w:val="single" w:sz="4" w:space="0" w:color="auto"/>
              <w:right w:val="nil"/>
            </w:tcBorders>
            <w:shd w:val="clear" w:color="000000" w:fill="FFFFFF"/>
            <w:vAlign w:val="center"/>
            <w:hideMark/>
          </w:tcPr>
          <w:p w14:paraId="44E9ED67" w14:textId="7E9C409D" w:rsidR="004D2215" w:rsidRPr="00A514C3" w:rsidDel="002740BC" w:rsidRDefault="0092167A" w:rsidP="00890279">
            <w:pPr>
              <w:jc w:val="center"/>
              <w:rPr>
                <w:rFonts w:ascii="Times New Roman" w:hAnsi="Times New Roman" w:cs="Times New Roman"/>
                <w:color w:val="000000"/>
              </w:rPr>
            </w:pPr>
            <w:r>
              <w:rPr>
                <w:rFonts w:ascii="Times New Roman" w:hAnsi="Times New Roman" w:cs="Times New Roman"/>
                <w:color w:val="000000"/>
              </w:rPr>
              <w:t>M</w:t>
            </w:r>
            <w:r w:rsidR="004D2215" w:rsidRPr="00A514C3" w:rsidDel="002740BC">
              <w:rPr>
                <w:rFonts w:ascii="Times New Roman" w:hAnsi="Times New Roman" w:cs="Times New Roman"/>
                <w:color w:val="000000"/>
              </w:rPr>
              <w:t>udflats</w:t>
            </w:r>
          </w:p>
        </w:tc>
        <w:tc>
          <w:tcPr>
            <w:tcW w:w="276" w:type="dxa"/>
            <w:tcBorders>
              <w:top w:val="nil"/>
              <w:left w:val="nil"/>
              <w:bottom w:val="nil"/>
              <w:right w:val="nil"/>
            </w:tcBorders>
            <w:shd w:val="clear" w:color="000000" w:fill="FFFFFF"/>
            <w:vAlign w:val="center"/>
            <w:hideMark/>
          </w:tcPr>
          <w:p w14:paraId="5D456CAC"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1684" w:type="dxa"/>
            <w:gridSpan w:val="3"/>
            <w:vMerge w:val="restart"/>
            <w:tcBorders>
              <w:top w:val="single" w:sz="4" w:space="0" w:color="auto"/>
              <w:left w:val="nil"/>
              <w:bottom w:val="single" w:sz="4" w:space="0" w:color="auto"/>
              <w:right w:val="nil"/>
            </w:tcBorders>
            <w:shd w:val="clear" w:color="000000" w:fill="FFFFFF"/>
            <w:vAlign w:val="center"/>
            <w:hideMark/>
          </w:tcPr>
          <w:p w14:paraId="4B66DDAC"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Moist-soil</w:t>
            </w:r>
          </w:p>
        </w:tc>
        <w:tc>
          <w:tcPr>
            <w:tcW w:w="276" w:type="dxa"/>
            <w:tcBorders>
              <w:top w:val="nil"/>
              <w:left w:val="nil"/>
              <w:bottom w:val="nil"/>
              <w:right w:val="nil"/>
            </w:tcBorders>
            <w:shd w:val="clear" w:color="000000" w:fill="FFFFFF"/>
            <w:vAlign w:val="center"/>
            <w:hideMark/>
          </w:tcPr>
          <w:p w14:paraId="4452EB7F"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1684" w:type="dxa"/>
            <w:gridSpan w:val="3"/>
            <w:vMerge w:val="restart"/>
            <w:tcBorders>
              <w:top w:val="single" w:sz="4" w:space="0" w:color="auto"/>
              <w:left w:val="nil"/>
              <w:bottom w:val="single" w:sz="4" w:space="0" w:color="auto"/>
              <w:right w:val="nil"/>
            </w:tcBorders>
            <w:shd w:val="clear" w:color="000000" w:fill="FFFFFF"/>
            <w:vAlign w:val="center"/>
            <w:hideMark/>
          </w:tcPr>
          <w:p w14:paraId="3C214313"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Open water</w:t>
            </w:r>
          </w:p>
        </w:tc>
        <w:tc>
          <w:tcPr>
            <w:tcW w:w="276" w:type="dxa"/>
            <w:tcBorders>
              <w:top w:val="nil"/>
              <w:left w:val="nil"/>
              <w:bottom w:val="nil"/>
              <w:right w:val="nil"/>
            </w:tcBorders>
            <w:shd w:val="clear" w:color="000000" w:fill="FFFFFF"/>
            <w:vAlign w:val="center"/>
            <w:hideMark/>
          </w:tcPr>
          <w:p w14:paraId="631704DF"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1684" w:type="dxa"/>
            <w:gridSpan w:val="3"/>
            <w:vMerge w:val="restart"/>
            <w:tcBorders>
              <w:top w:val="single" w:sz="4" w:space="0" w:color="auto"/>
              <w:left w:val="nil"/>
              <w:bottom w:val="single" w:sz="4" w:space="0" w:color="auto"/>
              <w:right w:val="nil"/>
            </w:tcBorders>
            <w:shd w:val="clear" w:color="000000" w:fill="FFFFFF"/>
            <w:vAlign w:val="center"/>
            <w:hideMark/>
          </w:tcPr>
          <w:p w14:paraId="0522B81B"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SAV</w:t>
            </w:r>
          </w:p>
        </w:tc>
      </w:tr>
      <w:tr w:rsidR="004D2215" w:rsidRPr="00A514C3" w:rsidDel="002740BC" w14:paraId="1E69126A" w14:textId="77777777" w:rsidTr="00890279">
        <w:trPr>
          <w:trHeight w:val="302"/>
        </w:trPr>
        <w:tc>
          <w:tcPr>
            <w:tcW w:w="837" w:type="dxa"/>
            <w:vMerge/>
            <w:tcBorders>
              <w:top w:val="single" w:sz="4" w:space="0" w:color="auto"/>
              <w:left w:val="nil"/>
              <w:bottom w:val="single" w:sz="4" w:space="0" w:color="000000"/>
              <w:right w:val="nil"/>
            </w:tcBorders>
            <w:vAlign w:val="center"/>
            <w:hideMark/>
          </w:tcPr>
          <w:p w14:paraId="5E767F21" w14:textId="77777777" w:rsidR="004D2215" w:rsidRPr="00A514C3" w:rsidDel="002740BC" w:rsidRDefault="004D2215" w:rsidP="00890279">
            <w:pPr>
              <w:rPr>
                <w:rFonts w:ascii="Times New Roman" w:hAnsi="Times New Roman" w:cs="Times New Roman"/>
                <w:color w:val="000000"/>
              </w:rPr>
            </w:pPr>
          </w:p>
        </w:tc>
        <w:tc>
          <w:tcPr>
            <w:tcW w:w="1216" w:type="dxa"/>
            <w:vMerge/>
            <w:tcBorders>
              <w:top w:val="single" w:sz="4" w:space="0" w:color="auto"/>
              <w:left w:val="nil"/>
              <w:bottom w:val="single" w:sz="4" w:space="0" w:color="000000"/>
              <w:right w:val="nil"/>
            </w:tcBorders>
            <w:vAlign w:val="center"/>
            <w:hideMark/>
          </w:tcPr>
          <w:p w14:paraId="02F805D6" w14:textId="77777777" w:rsidR="004D2215" w:rsidRPr="00A514C3" w:rsidDel="002740BC" w:rsidRDefault="004D2215" w:rsidP="00890279">
            <w:pPr>
              <w:rPr>
                <w:rFonts w:ascii="Times New Roman" w:hAnsi="Times New Roman" w:cs="Times New Roman"/>
                <w:color w:val="000000"/>
              </w:rPr>
            </w:pPr>
          </w:p>
        </w:tc>
        <w:tc>
          <w:tcPr>
            <w:tcW w:w="305" w:type="dxa"/>
            <w:vMerge w:val="restart"/>
            <w:tcBorders>
              <w:top w:val="nil"/>
              <w:left w:val="nil"/>
              <w:bottom w:val="single" w:sz="4" w:space="0" w:color="000000"/>
              <w:right w:val="nil"/>
            </w:tcBorders>
            <w:shd w:val="clear" w:color="000000" w:fill="FFFFFF"/>
            <w:vAlign w:val="bottom"/>
            <w:hideMark/>
          </w:tcPr>
          <w:p w14:paraId="000484FD" w14:textId="77777777" w:rsidR="004D2215" w:rsidRPr="00A514C3" w:rsidDel="002740BC" w:rsidRDefault="004D2215" w:rsidP="00890279">
            <w:pPr>
              <w:jc w:val="center"/>
              <w:rPr>
                <w:rFonts w:ascii="Times New Roman" w:hAnsi="Times New Roman" w:cs="Times New Roman"/>
                <w:i/>
                <w:iCs/>
                <w:color w:val="000000"/>
              </w:rPr>
            </w:pPr>
            <w:r w:rsidRPr="00A514C3" w:rsidDel="002740BC">
              <w:rPr>
                <w:rFonts w:ascii="Times New Roman" w:hAnsi="Times New Roman" w:cs="Times New Roman"/>
                <w:i/>
                <w:iCs/>
                <w:color w:val="000000"/>
              </w:rPr>
              <w:t> </w:t>
            </w:r>
          </w:p>
        </w:tc>
        <w:tc>
          <w:tcPr>
            <w:tcW w:w="1684" w:type="dxa"/>
            <w:gridSpan w:val="3"/>
            <w:vMerge/>
            <w:tcBorders>
              <w:top w:val="nil"/>
              <w:left w:val="nil"/>
              <w:bottom w:val="single" w:sz="4" w:space="0" w:color="000000"/>
              <w:right w:val="nil"/>
            </w:tcBorders>
            <w:vAlign w:val="center"/>
            <w:hideMark/>
          </w:tcPr>
          <w:p w14:paraId="486E91C3" w14:textId="77777777" w:rsidR="004D2215" w:rsidRPr="00A514C3" w:rsidDel="002740BC" w:rsidRDefault="004D2215" w:rsidP="00890279">
            <w:pPr>
              <w:rPr>
                <w:rFonts w:ascii="Times New Roman" w:hAnsi="Times New Roman" w:cs="Times New Roman"/>
                <w:color w:val="000000"/>
              </w:rPr>
            </w:pPr>
          </w:p>
        </w:tc>
        <w:tc>
          <w:tcPr>
            <w:tcW w:w="276" w:type="dxa"/>
            <w:tcBorders>
              <w:top w:val="nil"/>
              <w:left w:val="nil"/>
              <w:bottom w:val="nil"/>
              <w:right w:val="nil"/>
            </w:tcBorders>
            <w:shd w:val="clear" w:color="000000" w:fill="FFFFFF"/>
            <w:vAlign w:val="center"/>
            <w:hideMark/>
          </w:tcPr>
          <w:p w14:paraId="54DACAFD"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1684" w:type="dxa"/>
            <w:gridSpan w:val="3"/>
            <w:vMerge/>
            <w:tcBorders>
              <w:top w:val="single" w:sz="4" w:space="0" w:color="000000"/>
              <w:left w:val="nil"/>
              <w:bottom w:val="single" w:sz="4" w:space="0" w:color="auto"/>
              <w:right w:val="nil"/>
            </w:tcBorders>
            <w:vAlign w:val="center"/>
            <w:hideMark/>
          </w:tcPr>
          <w:p w14:paraId="68AA1D35" w14:textId="77777777" w:rsidR="004D2215" w:rsidRPr="00A514C3" w:rsidDel="002740BC" w:rsidRDefault="004D2215" w:rsidP="00890279">
            <w:pPr>
              <w:rPr>
                <w:rFonts w:ascii="Times New Roman" w:hAnsi="Times New Roman" w:cs="Times New Roman"/>
                <w:color w:val="000000"/>
              </w:rPr>
            </w:pPr>
          </w:p>
        </w:tc>
        <w:tc>
          <w:tcPr>
            <w:tcW w:w="276" w:type="dxa"/>
            <w:tcBorders>
              <w:top w:val="nil"/>
              <w:left w:val="nil"/>
              <w:bottom w:val="nil"/>
              <w:right w:val="nil"/>
            </w:tcBorders>
            <w:shd w:val="clear" w:color="000000" w:fill="FFFFFF"/>
            <w:vAlign w:val="center"/>
            <w:hideMark/>
          </w:tcPr>
          <w:p w14:paraId="612F572A"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1684" w:type="dxa"/>
            <w:gridSpan w:val="3"/>
            <w:vMerge/>
            <w:tcBorders>
              <w:top w:val="single" w:sz="4" w:space="0" w:color="000000"/>
              <w:left w:val="nil"/>
              <w:bottom w:val="single" w:sz="4" w:space="0" w:color="auto"/>
              <w:right w:val="nil"/>
            </w:tcBorders>
            <w:vAlign w:val="center"/>
            <w:hideMark/>
          </w:tcPr>
          <w:p w14:paraId="702FC916" w14:textId="77777777" w:rsidR="004D2215" w:rsidRPr="00A514C3" w:rsidDel="002740BC" w:rsidRDefault="004D2215" w:rsidP="00890279">
            <w:pPr>
              <w:rPr>
                <w:rFonts w:ascii="Times New Roman" w:hAnsi="Times New Roman" w:cs="Times New Roman"/>
                <w:color w:val="000000"/>
              </w:rPr>
            </w:pPr>
          </w:p>
        </w:tc>
        <w:tc>
          <w:tcPr>
            <w:tcW w:w="276" w:type="dxa"/>
            <w:tcBorders>
              <w:top w:val="nil"/>
              <w:left w:val="nil"/>
              <w:bottom w:val="nil"/>
              <w:right w:val="nil"/>
            </w:tcBorders>
            <w:shd w:val="clear" w:color="000000" w:fill="FFFFFF"/>
            <w:vAlign w:val="center"/>
            <w:hideMark/>
          </w:tcPr>
          <w:p w14:paraId="7442413B"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1684" w:type="dxa"/>
            <w:gridSpan w:val="3"/>
            <w:vMerge/>
            <w:tcBorders>
              <w:top w:val="single" w:sz="4" w:space="0" w:color="000000"/>
              <w:left w:val="nil"/>
              <w:bottom w:val="single" w:sz="4" w:space="0" w:color="auto"/>
              <w:right w:val="nil"/>
            </w:tcBorders>
            <w:vAlign w:val="center"/>
            <w:hideMark/>
          </w:tcPr>
          <w:p w14:paraId="2CCD7889" w14:textId="77777777" w:rsidR="004D2215" w:rsidRPr="00A514C3" w:rsidDel="002740BC" w:rsidRDefault="004D2215" w:rsidP="00890279">
            <w:pPr>
              <w:rPr>
                <w:rFonts w:ascii="Times New Roman" w:hAnsi="Times New Roman" w:cs="Times New Roman"/>
                <w:color w:val="000000"/>
              </w:rPr>
            </w:pPr>
          </w:p>
        </w:tc>
        <w:tc>
          <w:tcPr>
            <w:tcW w:w="276" w:type="dxa"/>
            <w:tcBorders>
              <w:top w:val="nil"/>
              <w:left w:val="nil"/>
              <w:bottom w:val="nil"/>
              <w:right w:val="nil"/>
            </w:tcBorders>
            <w:shd w:val="clear" w:color="000000" w:fill="FFFFFF"/>
            <w:vAlign w:val="center"/>
            <w:hideMark/>
          </w:tcPr>
          <w:p w14:paraId="6195DC3C"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1684" w:type="dxa"/>
            <w:gridSpan w:val="3"/>
            <w:vMerge/>
            <w:tcBorders>
              <w:top w:val="single" w:sz="4" w:space="0" w:color="000000"/>
              <w:left w:val="nil"/>
              <w:bottom w:val="single" w:sz="4" w:space="0" w:color="auto"/>
              <w:right w:val="nil"/>
            </w:tcBorders>
            <w:vAlign w:val="center"/>
            <w:hideMark/>
          </w:tcPr>
          <w:p w14:paraId="4D2EDA0A" w14:textId="77777777" w:rsidR="004D2215" w:rsidRPr="00A514C3" w:rsidDel="002740BC" w:rsidRDefault="004D2215" w:rsidP="00890279">
            <w:pPr>
              <w:rPr>
                <w:rFonts w:ascii="Times New Roman" w:hAnsi="Times New Roman" w:cs="Times New Roman"/>
                <w:color w:val="000000"/>
              </w:rPr>
            </w:pPr>
          </w:p>
        </w:tc>
        <w:tc>
          <w:tcPr>
            <w:tcW w:w="276" w:type="dxa"/>
            <w:tcBorders>
              <w:top w:val="nil"/>
              <w:left w:val="nil"/>
              <w:bottom w:val="nil"/>
              <w:right w:val="nil"/>
            </w:tcBorders>
            <w:shd w:val="clear" w:color="000000" w:fill="FFFFFF"/>
            <w:vAlign w:val="center"/>
            <w:hideMark/>
          </w:tcPr>
          <w:p w14:paraId="196F8F39"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1684" w:type="dxa"/>
            <w:gridSpan w:val="3"/>
            <w:vMerge/>
            <w:tcBorders>
              <w:top w:val="single" w:sz="4" w:space="0" w:color="000000"/>
              <w:left w:val="nil"/>
              <w:bottom w:val="single" w:sz="4" w:space="0" w:color="auto"/>
              <w:right w:val="nil"/>
            </w:tcBorders>
            <w:vAlign w:val="center"/>
            <w:hideMark/>
          </w:tcPr>
          <w:p w14:paraId="67D62C29" w14:textId="77777777" w:rsidR="004D2215" w:rsidRPr="00A514C3" w:rsidDel="002740BC" w:rsidRDefault="004D2215" w:rsidP="00890279">
            <w:pPr>
              <w:rPr>
                <w:rFonts w:ascii="Times New Roman" w:hAnsi="Times New Roman" w:cs="Times New Roman"/>
                <w:color w:val="000000"/>
              </w:rPr>
            </w:pPr>
          </w:p>
        </w:tc>
      </w:tr>
      <w:tr w:rsidR="004D2215" w:rsidRPr="00A514C3" w:rsidDel="002740BC" w14:paraId="18CD7DA6" w14:textId="77777777" w:rsidTr="00890279">
        <w:trPr>
          <w:trHeight w:val="302"/>
        </w:trPr>
        <w:tc>
          <w:tcPr>
            <w:tcW w:w="837" w:type="dxa"/>
            <w:vMerge/>
            <w:tcBorders>
              <w:top w:val="single" w:sz="4" w:space="0" w:color="auto"/>
              <w:left w:val="nil"/>
              <w:bottom w:val="single" w:sz="4" w:space="0" w:color="000000"/>
              <w:right w:val="nil"/>
            </w:tcBorders>
            <w:vAlign w:val="center"/>
            <w:hideMark/>
          </w:tcPr>
          <w:p w14:paraId="3FF4271A" w14:textId="77777777" w:rsidR="004D2215" w:rsidRPr="00A514C3" w:rsidDel="002740BC" w:rsidRDefault="004D2215" w:rsidP="00890279">
            <w:pPr>
              <w:rPr>
                <w:rFonts w:ascii="Times New Roman" w:hAnsi="Times New Roman" w:cs="Times New Roman"/>
                <w:color w:val="000000"/>
              </w:rPr>
            </w:pPr>
          </w:p>
        </w:tc>
        <w:tc>
          <w:tcPr>
            <w:tcW w:w="1216" w:type="dxa"/>
            <w:vMerge/>
            <w:tcBorders>
              <w:top w:val="single" w:sz="4" w:space="0" w:color="auto"/>
              <w:left w:val="nil"/>
              <w:bottom w:val="single" w:sz="4" w:space="0" w:color="000000"/>
              <w:right w:val="nil"/>
            </w:tcBorders>
            <w:vAlign w:val="center"/>
            <w:hideMark/>
          </w:tcPr>
          <w:p w14:paraId="148CEBF0" w14:textId="77777777" w:rsidR="004D2215" w:rsidRPr="00A514C3" w:rsidDel="002740BC" w:rsidRDefault="004D2215" w:rsidP="00890279">
            <w:pPr>
              <w:rPr>
                <w:rFonts w:ascii="Times New Roman" w:hAnsi="Times New Roman" w:cs="Times New Roman"/>
                <w:color w:val="000000"/>
              </w:rPr>
            </w:pPr>
          </w:p>
        </w:tc>
        <w:tc>
          <w:tcPr>
            <w:tcW w:w="305" w:type="dxa"/>
            <w:vMerge/>
            <w:tcBorders>
              <w:top w:val="nil"/>
              <w:left w:val="nil"/>
              <w:bottom w:val="single" w:sz="4" w:space="0" w:color="000000"/>
              <w:right w:val="nil"/>
            </w:tcBorders>
            <w:vAlign w:val="center"/>
            <w:hideMark/>
          </w:tcPr>
          <w:p w14:paraId="7D440158" w14:textId="77777777" w:rsidR="004D2215" w:rsidRPr="00A514C3" w:rsidDel="002740BC" w:rsidRDefault="004D2215" w:rsidP="00890279">
            <w:pPr>
              <w:rPr>
                <w:rFonts w:ascii="Times New Roman" w:hAnsi="Times New Roman" w:cs="Times New Roman"/>
                <w:i/>
                <w:iCs/>
                <w:color w:val="000000"/>
              </w:rPr>
            </w:pPr>
          </w:p>
        </w:tc>
        <w:tc>
          <w:tcPr>
            <w:tcW w:w="456" w:type="dxa"/>
            <w:tcBorders>
              <w:top w:val="nil"/>
              <w:left w:val="nil"/>
              <w:bottom w:val="single" w:sz="4" w:space="0" w:color="auto"/>
              <w:right w:val="nil"/>
            </w:tcBorders>
            <w:shd w:val="clear" w:color="000000" w:fill="FFFFFF"/>
            <w:noWrap/>
            <w:vAlign w:val="bottom"/>
            <w:hideMark/>
          </w:tcPr>
          <w:p w14:paraId="34F47EC9" w14:textId="77777777" w:rsidR="004D2215" w:rsidRPr="00A514C3" w:rsidDel="002740BC" w:rsidRDefault="004D2215" w:rsidP="00890279">
            <w:pPr>
              <w:jc w:val="center"/>
              <w:rPr>
                <w:rFonts w:ascii="Times New Roman" w:hAnsi="Times New Roman" w:cs="Times New Roman"/>
                <w:i/>
                <w:iCs/>
                <w:color w:val="000000"/>
              </w:rPr>
            </w:pPr>
            <w:r w:rsidRPr="00A514C3" w:rsidDel="002740BC">
              <w:rPr>
                <w:rFonts w:ascii="Times New Roman" w:hAnsi="Times New Roman" w:cs="Times New Roman"/>
                <w:i/>
                <w:iCs/>
                <w:color w:val="000000"/>
              </w:rPr>
              <w:t>n</w:t>
            </w:r>
          </w:p>
        </w:tc>
        <w:tc>
          <w:tcPr>
            <w:tcW w:w="614" w:type="dxa"/>
            <w:tcBorders>
              <w:top w:val="nil"/>
              <w:left w:val="nil"/>
              <w:bottom w:val="single" w:sz="4" w:space="0" w:color="auto"/>
              <w:right w:val="nil"/>
            </w:tcBorders>
            <w:shd w:val="clear" w:color="000000" w:fill="FFFFFF"/>
            <w:noWrap/>
            <w:vAlign w:val="bottom"/>
            <w:hideMark/>
          </w:tcPr>
          <w:p w14:paraId="22B0BB90" w14:textId="77777777" w:rsidR="004D2215" w:rsidRPr="00A514C3" w:rsidDel="002740BC" w:rsidRDefault="004D2215" w:rsidP="00890279">
            <w:pPr>
              <w:rPr>
                <w:rFonts w:ascii="Times New Roman" w:hAnsi="Times New Roman" w:cs="Times New Roman"/>
                <w:color w:val="000000"/>
              </w:rPr>
            </w:pPr>
            <w:r w:rsidRPr="00A514C3" w:rsidDel="002740BC">
              <w:rPr>
                <w:rFonts w:ascii="Times New Roman" w:hAnsi="Times New Roman" w:cs="Times New Roman"/>
                <w:noProof/>
                <w:color w:val="000000"/>
              </w:rPr>
              <w:drawing>
                <wp:anchor distT="0" distB="0" distL="114300" distR="114300" simplePos="0" relativeHeight="251722752" behindDoc="0" locked="0" layoutInCell="1" allowOverlap="1" wp14:anchorId="04808CE6" wp14:editId="52AA199D">
                  <wp:simplePos x="0" y="0"/>
                  <wp:positionH relativeFrom="column">
                    <wp:posOffset>6352540</wp:posOffset>
                  </wp:positionH>
                  <wp:positionV relativeFrom="paragraph">
                    <wp:posOffset>-123825</wp:posOffset>
                  </wp:positionV>
                  <wp:extent cx="76200" cy="161925"/>
                  <wp:effectExtent l="0" t="0" r="0" b="9525"/>
                  <wp:wrapNone/>
                  <wp:docPr id="75" name="Picture 75"/>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pic:spPr>
                      </pic:pic>
                    </a:graphicData>
                  </a:graphic>
                  <wp14:sizeRelH relativeFrom="page">
                    <wp14:pctWidth>0</wp14:pctWidth>
                  </wp14:sizeRelH>
                  <wp14:sizeRelV relativeFrom="page">
                    <wp14:pctHeight>0</wp14:pctHeight>
                  </wp14:sizeRelV>
                </wp:anchor>
              </w:drawing>
            </w:r>
            <w:r w:rsidRPr="00A514C3" w:rsidDel="002740BC">
              <w:rPr>
                <w:rFonts w:ascii="Times New Roman" w:hAnsi="Times New Roman" w:cs="Times New Roman"/>
                <w:noProof/>
                <w:color w:val="000000"/>
              </w:rPr>
              <w:drawing>
                <wp:anchor distT="0" distB="0" distL="114300" distR="114300" simplePos="0" relativeHeight="251718656" behindDoc="0" locked="0" layoutInCell="1" allowOverlap="1" wp14:anchorId="62A56F81" wp14:editId="7FB38F09">
                  <wp:simplePos x="0" y="0"/>
                  <wp:positionH relativeFrom="column">
                    <wp:posOffset>3863340</wp:posOffset>
                  </wp:positionH>
                  <wp:positionV relativeFrom="paragraph">
                    <wp:posOffset>-123825</wp:posOffset>
                  </wp:positionV>
                  <wp:extent cx="76200" cy="161925"/>
                  <wp:effectExtent l="0" t="0" r="0" b="9525"/>
                  <wp:wrapNone/>
                  <wp:docPr id="77" name="Picture 77"/>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pic:spPr>
                      </pic:pic>
                    </a:graphicData>
                  </a:graphic>
                  <wp14:sizeRelH relativeFrom="page">
                    <wp14:pctWidth>0</wp14:pctWidth>
                  </wp14:sizeRelH>
                  <wp14:sizeRelV relativeFrom="page">
                    <wp14:pctHeight>0</wp14:pctHeight>
                  </wp14:sizeRelV>
                </wp:anchor>
              </w:drawing>
            </w:r>
            <w:r w:rsidRPr="00A514C3" w:rsidDel="002740BC">
              <w:rPr>
                <w:rFonts w:ascii="Times New Roman" w:hAnsi="Times New Roman" w:cs="Times New Roman"/>
                <w:noProof/>
                <w:color w:val="000000"/>
              </w:rPr>
              <w:drawing>
                <wp:anchor distT="0" distB="0" distL="114300" distR="114300" simplePos="0" relativeHeight="251716608" behindDoc="0" locked="0" layoutInCell="1" allowOverlap="1" wp14:anchorId="2683510B" wp14:editId="16C8E7BE">
                  <wp:simplePos x="0" y="0"/>
                  <wp:positionH relativeFrom="column">
                    <wp:posOffset>2618740</wp:posOffset>
                  </wp:positionH>
                  <wp:positionV relativeFrom="paragraph">
                    <wp:posOffset>-123825</wp:posOffset>
                  </wp:positionV>
                  <wp:extent cx="76200" cy="161925"/>
                  <wp:effectExtent l="0" t="0" r="0" b="9525"/>
                  <wp:wrapNone/>
                  <wp:docPr id="78" name="Picture 78"/>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pic:spPr>
                      </pic:pic>
                    </a:graphicData>
                  </a:graphic>
                  <wp14:sizeRelH relativeFrom="page">
                    <wp14:pctWidth>0</wp14:pctWidth>
                  </wp14:sizeRelH>
                  <wp14:sizeRelV relativeFrom="page">
                    <wp14:pctHeight>0</wp14:pctHeight>
                  </wp14:sizeRelV>
                </wp:anchor>
              </w:drawing>
            </w:r>
            <w:r w:rsidRPr="00A514C3" w:rsidDel="002740BC">
              <w:rPr>
                <w:rFonts w:ascii="Times New Roman" w:hAnsi="Times New Roman" w:cs="Times New Roman"/>
                <w:noProof/>
                <w:color w:val="000000"/>
              </w:rPr>
              <w:drawing>
                <wp:anchor distT="0" distB="0" distL="114300" distR="114300" simplePos="0" relativeHeight="251714560" behindDoc="0" locked="0" layoutInCell="1" allowOverlap="1" wp14:anchorId="346F2836" wp14:editId="27665E56">
                  <wp:simplePos x="0" y="0"/>
                  <wp:positionH relativeFrom="column">
                    <wp:posOffset>1374140</wp:posOffset>
                  </wp:positionH>
                  <wp:positionV relativeFrom="paragraph">
                    <wp:posOffset>-123825</wp:posOffset>
                  </wp:positionV>
                  <wp:extent cx="76200" cy="161925"/>
                  <wp:effectExtent l="0" t="0" r="0" b="9525"/>
                  <wp:wrapNone/>
                  <wp:docPr id="79" name="Picture 79"/>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pic:spPr>
                      </pic:pic>
                    </a:graphicData>
                  </a:graphic>
                  <wp14:sizeRelH relativeFrom="page">
                    <wp14:pctWidth>0</wp14:pctWidth>
                  </wp14:sizeRelH>
                  <wp14:sizeRelV relativeFrom="page">
                    <wp14:pctHeight>0</wp14:pctHeight>
                  </wp14:sizeRelV>
                </wp:anchor>
              </w:drawing>
            </w:r>
            <w:r w:rsidRPr="00A514C3" w:rsidDel="002740BC">
              <w:rPr>
                <w:rFonts w:ascii="Times New Roman" w:hAnsi="Times New Roman" w:cs="Times New Roman"/>
                <w:noProof/>
                <w:color w:val="000000"/>
              </w:rPr>
              <w:drawing>
                <wp:anchor distT="0" distB="0" distL="114300" distR="114300" simplePos="0" relativeHeight="251712512" behindDoc="0" locked="0" layoutInCell="1" allowOverlap="1" wp14:anchorId="1D3DBDFF" wp14:editId="64AE8E51">
                  <wp:simplePos x="0" y="0"/>
                  <wp:positionH relativeFrom="column">
                    <wp:posOffset>129540</wp:posOffset>
                  </wp:positionH>
                  <wp:positionV relativeFrom="paragraph">
                    <wp:posOffset>-123825</wp:posOffset>
                  </wp:positionV>
                  <wp:extent cx="76200" cy="161925"/>
                  <wp:effectExtent l="0" t="0" r="0" b="9525"/>
                  <wp:wrapNone/>
                  <wp:docPr id="80" name="Picture 80"/>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pic:spPr>
                      </pic:pic>
                    </a:graphicData>
                  </a:graphic>
                  <wp14:sizeRelH relativeFrom="page">
                    <wp14:pctWidth>0</wp14:pctWidth>
                  </wp14:sizeRelH>
                  <wp14:sizeRelV relativeFrom="page">
                    <wp14:pctHeight>0</wp14:pctHeight>
                  </wp14:sizeRelV>
                </wp:anchor>
              </w:drawing>
            </w:r>
          </w:p>
        </w:tc>
        <w:tc>
          <w:tcPr>
            <w:tcW w:w="614" w:type="dxa"/>
            <w:tcBorders>
              <w:top w:val="nil"/>
              <w:left w:val="nil"/>
              <w:bottom w:val="single" w:sz="4" w:space="0" w:color="auto"/>
              <w:right w:val="nil"/>
            </w:tcBorders>
            <w:shd w:val="clear" w:color="000000" w:fill="FFFFFF"/>
            <w:noWrap/>
            <w:vAlign w:val="center"/>
            <w:hideMark/>
          </w:tcPr>
          <w:p w14:paraId="71185548"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SE</w:t>
            </w:r>
          </w:p>
        </w:tc>
        <w:tc>
          <w:tcPr>
            <w:tcW w:w="276" w:type="dxa"/>
            <w:tcBorders>
              <w:top w:val="nil"/>
              <w:left w:val="nil"/>
              <w:bottom w:val="single" w:sz="4" w:space="0" w:color="auto"/>
              <w:right w:val="nil"/>
            </w:tcBorders>
            <w:shd w:val="clear" w:color="000000" w:fill="FFFFFF"/>
            <w:noWrap/>
            <w:vAlign w:val="center"/>
            <w:hideMark/>
          </w:tcPr>
          <w:p w14:paraId="4D8CA06B"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single" w:sz="4" w:space="0" w:color="auto"/>
              <w:left w:val="nil"/>
              <w:bottom w:val="single" w:sz="4" w:space="0" w:color="auto"/>
              <w:right w:val="nil"/>
            </w:tcBorders>
            <w:shd w:val="clear" w:color="000000" w:fill="FFFFFF"/>
            <w:noWrap/>
            <w:vAlign w:val="bottom"/>
            <w:hideMark/>
          </w:tcPr>
          <w:p w14:paraId="26F30D0D" w14:textId="77777777" w:rsidR="004D2215" w:rsidRPr="00A514C3" w:rsidDel="002740BC" w:rsidRDefault="004D2215" w:rsidP="00890279">
            <w:pPr>
              <w:jc w:val="center"/>
              <w:rPr>
                <w:rFonts w:ascii="Times New Roman" w:hAnsi="Times New Roman" w:cs="Times New Roman"/>
                <w:i/>
                <w:iCs/>
                <w:color w:val="000000"/>
              </w:rPr>
            </w:pPr>
            <w:r w:rsidRPr="00A514C3" w:rsidDel="002740BC">
              <w:rPr>
                <w:rFonts w:ascii="Times New Roman" w:hAnsi="Times New Roman" w:cs="Times New Roman"/>
                <w:i/>
                <w:iCs/>
                <w:color w:val="000000"/>
              </w:rPr>
              <w:t>n</w:t>
            </w:r>
          </w:p>
        </w:tc>
        <w:tc>
          <w:tcPr>
            <w:tcW w:w="614" w:type="dxa"/>
            <w:tcBorders>
              <w:top w:val="single" w:sz="4" w:space="0" w:color="auto"/>
              <w:left w:val="nil"/>
              <w:bottom w:val="single" w:sz="4" w:space="0" w:color="auto"/>
              <w:right w:val="nil"/>
            </w:tcBorders>
            <w:shd w:val="clear" w:color="000000" w:fill="FFFFFF"/>
            <w:noWrap/>
            <w:vAlign w:val="bottom"/>
            <w:hideMark/>
          </w:tcPr>
          <w:p w14:paraId="55487FF1" w14:textId="77777777" w:rsidR="004D2215" w:rsidRPr="00A514C3" w:rsidDel="002740BC" w:rsidRDefault="004D2215" w:rsidP="00890279">
            <w:pPr>
              <w:rPr>
                <w:rFonts w:ascii="Times New Roman" w:hAnsi="Times New Roman" w:cs="Times New Roman"/>
                <w:color w:val="000000"/>
              </w:rPr>
            </w:pPr>
          </w:p>
        </w:tc>
        <w:tc>
          <w:tcPr>
            <w:tcW w:w="614" w:type="dxa"/>
            <w:tcBorders>
              <w:top w:val="single" w:sz="4" w:space="0" w:color="auto"/>
              <w:left w:val="nil"/>
              <w:bottom w:val="single" w:sz="4" w:space="0" w:color="auto"/>
              <w:right w:val="nil"/>
            </w:tcBorders>
            <w:shd w:val="clear" w:color="000000" w:fill="FFFFFF"/>
            <w:noWrap/>
            <w:vAlign w:val="center"/>
            <w:hideMark/>
          </w:tcPr>
          <w:p w14:paraId="596120AF"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SE</w:t>
            </w:r>
          </w:p>
        </w:tc>
        <w:tc>
          <w:tcPr>
            <w:tcW w:w="276" w:type="dxa"/>
            <w:tcBorders>
              <w:top w:val="nil"/>
              <w:left w:val="nil"/>
              <w:bottom w:val="single" w:sz="4" w:space="0" w:color="auto"/>
              <w:right w:val="nil"/>
            </w:tcBorders>
            <w:shd w:val="clear" w:color="000000" w:fill="FFFFFF"/>
            <w:noWrap/>
            <w:vAlign w:val="center"/>
            <w:hideMark/>
          </w:tcPr>
          <w:p w14:paraId="7E2FB522"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single" w:sz="4" w:space="0" w:color="auto"/>
              <w:left w:val="nil"/>
              <w:bottom w:val="single" w:sz="4" w:space="0" w:color="auto"/>
              <w:right w:val="nil"/>
            </w:tcBorders>
            <w:shd w:val="clear" w:color="000000" w:fill="FFFFFF"/>
            <w:noWrap/>
            <w:vAlign w:val="bottom"/>
            <w:hideMark/>
          </w:tcPr>
          <w:p w14:paraId="0744D835" w14:textId="77777777" w:rsidR="004D2215" w:rsidRPr="00A514C3" w:rsidDel="002740BC" w:rsidRDefault="004D2215" w:rsidP="00890279">
            <w:pPr>
              <w:jc w:val="center"/>
              <w:rPr>
                <w:rFonts w:ascii="Times New Roman" w:hAnsi="Times New Roman" w:cs="Times New Roman"/>
                <w:i/>
                <w:iCs/>
                <w:color w:val="000000"/>
              </w:rPr>
            </w:pPr>
            <w:r w:rsidRPr="00A514C3" w:rsidDel="002740BC">
              <w:rPr>
                <w:rFonts w:ascii="Times New Roman" w:hAnsi="Times New Roman" w:cs="Times New Roman"/>
                <w:i/>
                <w:iCs/>
                <w:color w:val="000000"/>
              </w:rPr>
              <w:t>n</w:t>
            </w:r>
          </w:p>
        </w:tc>
        <w:tc>
          <w:tcPr>
            <w:tcW w:w="614" w:type="dxa"/>
            <w:tcBorders>
              <w:top w:val="single" w:sz="4" w:space="0" w:color="auto"/>
              <w:left w:val="nil"/>
              <w:bottom w:val="single" w:sz="4" w:space="0" w:color="auto"/>
              <w:right w:val="nil"/>
            </w:tcBorders>
            <w:shd w:val="clear" w:color="000000" w:fill="FFFFFF"/>
            <w:noWrap/>
            <w:vAlign w:val="bottom"/>
            <w:hideMark/>
          </w:tcPr>
          <w:p w14:paraId="772730A8" w14:textId="77777777" w:rsidR="004D2215" w:rsidRPr="00A514C3" w:rsidDel="002740BC" w:rsidRDefault="004D2215" w:rsidP="00890279">
            <w:pPr>
              <w:rPr>
                <w:rFonts w:ascii="Times New Roman" w:hAnsi="Times New Roman" w:cs="Times New Roman"/>
                <w:color w:val="000000"/>
              </w:rPr>
            </w:pPr>
          </w:p>
        </w:tc>
        <w:tc>
          <w:tcPr>
            <w:tcW w:w="614" w:type="dxa"/>
            <w:tcBorders>
              <w:top w:val="single" w:sz="4" w:space="0" w:color="auto"/>
              <w:left w:val="nil"/>
              <w:bottom w:val="single" w:sz="4" w:space="0" w:color="auto"/>
              <w:right w:val="nil"/>
            </w:tcBorders>
            <w:shd w:val="clear" w:color="000000" w:fill="FFFFFF"/>
            <w:noWrap/>
            <w:vAlign w:val="center"/>
            <w:hideMark/>
          </w:tcPr>
          <w:p w14:paraId="3582A135"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SE</w:t>
            </w:r>
          </w:p>
        </w:tc>
        <w:tc>
          <w:tcPr>
            <w:tcW w:w="276" w:type="dxa"/>
            <w:tcBorders>
              <w:top w:val="nil"/>
              <w:left w:val="nil"/>
              <w:bottom w:val="single" w:sz="4" w:space="0" w:color="auto"/>
              <w:right w:val="nil"/>
            </w:tcBorders>
            <w:shd w:val="clear" w:color="000000" w:fill="FFFFFF"/>
            <w:noWrap/>
            <w:vAlign w:val="center"/>
            <w:hideMark/>
          </w:tcPr>
          <w:p w14:paraId="6F6F319D"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single" w:sz="4" w:space="0" w:color="auto"/>
              <w:left w:val="nil"/>
              <w:bottom w:val="single" w:sz="4" w:space="0" w:color="auto"/>
              <w:right w:val="nil"/>
            </w:tcBorders>
            <w:shd w:val="clear" w:color="000000" w:fill="FFFFFF"/>
            <w:noWrap/>
            <w:vAlign w:val="bottom"/>
            <w:hideMark/>
          </w:tcPr>
          <w:p w14:paraId="17CF3931" w14:textId="77777777" w:rsidR="004D2215" w:rsidRPr="00A514C3" w:rsidDel="002740BC" w:rsidRDefault="004D2215" w:rsidP="00890279">
            <w:pPr>
              <w:jc w:val="center"/>
              <w:rPr>
                <w:rFonts w:ascii="Times New Roman" w:hAnsi="Times New Roman" w:cs="Times New Roman"/>
                <w:i/>
                <w:iCs/>
                <w:color w:val="000000"/>
              </w:rPr>
            </w:pPr>
            <w:r w:rsidRPr="00A514C3" w:rsidDel="002740BC">
              <w:rPr>
                <w:rFonts w:ascii="Times New Roman" w:hAnsi="Times New Roman" w:cs="Times New Roman"/>
                <w:i/>
                <w:iCs/>
                <w:color w:val="000000"/>
              </w:rPr>
              <w:t>n</w:t>
            </w:r>
          </w:p>
        </w:tc>
        <w:tc>
          <w:tcPr>
            <w:tcW w:w="614" w:type="dxa"/>
            <w:tcBorders>
              <w:top w:val="single" w:sz="4" w:space="0" w:color="auto"/>
              <w:left w:val="nil"/>
              <w:bottom w:val="single" w:sz="4" w:space="0" w:color="auto"/>
              <w:right w:val="nil"/>
            </w:tcBorders>
            <w:shd w:val="clear" w:color="000000" w:fill="FFFFFF"/>
            <w:noWrap/>
            <w:vAlign w:val="bottom"/>
            <w:hideMark/>
          </w:tcPr>
          <w:p w14:paraId="03D1C8AC" w14:textId="77777777" w:rsidR="004D2215" w:rsidRPr="00A514C3" w:rsidDel="002740BC" w:rsidRDefault="004D2215" w:rsidP="00890279">
            <w:pPr>
              <w:rPr>
                <w:rFonts w:ascii="Times New Roman" w:hAnsi="Times New Roman" w:cs="Times New Roman"/>
                <w:color w:val="000000"/>
              </w:rPr>
            </w:pPr>
          </w:p>
        </w:tc>
        <w:tc>
          <w:tcPr>
            <w:tcW w:w="614" w:type="dxa"/>
            <w:tcBorders>
              <w:top w:val="single" w:sz="4" w:space="0" w:color="auto"/>
              <w:left w:val="nil"/>
              <w:bottom w:val="single" w:sz="4" w:space="0" w:color="auto"/>
              <w:right w:val="nil"/>
            </w:tcBorders>
            <w:shd w:val="clear" w:color="000000" w:fill="FFFFFF"/>
            <w:noWrap/>
            <w:vAlign w:val="center"/>
            <w:hideMark/>
          </w:tcPr>
          <w:p w14:paraId="220C26FC"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SE</w:t>
            </w:r>
          </w:p>
        </w:tc>
        <w:tc>
          <w:tcPr>
            <w:tcW w:w="276" w:type="dxa"/>
            <w:tcBorders>
              <w:top w:val="nil"/>
              <w:left w:val="nil"/>
              <w:bottom w:val="single" w:sz="4" w:space="0" w:color="auto"/>
              <w:right w:val="nil"/>
            </w:tcBorders>
            <w:shd w:val="clear" w:color="000000" w:fill="FFFFFF"/>
            <w:noWrap/>
            <w:vAlign w:val="center"/>
            <w:hideMark/>
          </w:tcPr>
          <w:p w14:paraId="47404360"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single" w:sz="4" w:space="0" w:color="auto"/>
              <w:left w:val="nil"/>
              <w:bottom w:val="single" w:sz="4" w:space="0" w:color="auto"/>
              <w:right w:val="nil"/>
            </w:tcBorders>
            <w:shd w:val="clear" w:color="000000" w:fill="FFFFFF"/>
            <w:noWrap/>
            <w:vAlign w:val="bottom"/>
            <w:hideMark/>
          </w:tcPr>
          <w:p w14:paraId="07658BB3" w14:textId="77777777" w:rsidR="004D2215" w:rsidRPr="00A514C3" w:rsidDel="002740BC" w:rsidRDefault="004D2215" w:rsidP="00890279">
            <w:pPr>
              <w:jc w:val="center"/>
              <w:rPr>
                <w:rFonts w:ascii="Times New Roman" w:hAnsi="Times New Roman" w:cs="Times New Roman"/>
                <w:i/>
                <w:iCs/>
                <w:color w:val="000000"/>
              </w:rPr>
            </w:pPr>
            <w:r w:rsidRPr="00A514C3" w:rsidDel="002740BC">
              <w:rPr>
                <w:rFonts w:ascii="Times New Roman" w:hAnsi="Times New Roman" w:cs="Times New Roman"/>
                <w:i/>
                <w:iCs/>
                <w:color w:val="000000"/>
              </w:rPr>
              <w:t>n</w:t>
            </w:r>
          </w:p>
        </w:tc>
        <w:tc>
          <w:tcPr>
            <w:tcW w:w="614" w:type="dxa"/>
            <w:tcBorders>
              <w:top w:val="single" w:sz="4" w:space="0" w:color="auto"/>
              <w:left w:val="nil"/>
              <w:bottom w:val="single" w:sz="4" w:space="0" w:color="auto"/>
              <w:right w:val="nil"/>
            </w:tcBorders>
            <w:shd w:val="clear" w:color="000000" w:fill="FFFFFF"/>
            <w:noWrap/>
            <w:vAlign w:val="bottom"/>
            <w:hideMark/>
          </w:tcPr>
          <w:p w14:paraId="5DAD12FD" w14:textId="77777777" w:rsidR="004D2215" w:rsidRPr="00A514C3" w:rsidDel="002740BC" w:rsidRDefault="004D2215" w:rsidP="00890279">
            <w:pPr>
              <w:rPr>
                <w:rFonts w:ascii="Times New Roman" w:hAnsi="Times New Roman" w:cs="Times New Roman"/>
                <w:color w:val="000000"/>
              </w:rPr>
            </w:pPr>
            <w:r w:rsidRPr="00A514C3" w:rsidDel="002740BC">
              <w:rPr>
                <w:rFonts w:ascii="Times New Roman" w:hAnsi="Times New Roman" w:cs="Times New Roman"/>
                <w:noProof/>
                <w:color w:val="000000"/>
              </w:rPr>
              <w:drawing>
                <wp:anchor distT="0" distB="0" distL="114300" distR="114300" simplePos="0" relativeHeight="251720704" behindDoc="0" locked="0" layoutInCell="1" allowOverlap="1" wp14:anchorId="1796997D" wp14:editId="078AFEA5">
                  <wp:simplePos x="0" y="0"/>
                  <wp:positionH relativeFrom="column">
                    <wp:posOffset>141605</wp:posOffset>
                  </wp:positionH>
                  <wp:positionV relativeFrom="paragraph">
                    <wp:posOffset>0</wp:posOffset>
                  </wp:positionV>
                  <wp:extent cx="76200" cy="161925"/>
                  <wp:effectExtent l="0" t="0" r="0" b="9525"/>
                  <wp:wrapNone/>
                  <wp:docPr id="76" name="Picture 76"/>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pic:spPr>
                      </pic:pic>
                    </a:graphicData>
                  </a:graphic>
                  <wp14:sizeRelH relativeFrom="page">
                    <wp14:pctWidth>0</wp14:pctWidth>
                  </wp14:sizeRelH>
                  <wp14:sizeRelV relativeFrom="page">
                    <wp14:pctHeight>0</wp14:pctHeight>
                  </wp14:sizeRelV>
                </wp:anchor>
              </w:drawing>
            </w:r>
          </w:p>
        </w:tc>
        <w:tc>
          <w:tcPr>
            <w:tcW w:w="614" w:type="dxa"/>
            <w:tcBorders>
              <w:top w:val="single" w:sz="4" w:space="0" w:color="auto"/>
              <w:left w:val="nil"/>
              <w:bottom w:val="single" w:sz="4" w:space="0" w:color="auto"/>
              <w:right w:val="nil"/>
            </w:tcBorders>
            <w:shd w:val="clear" w:color="000000" w:fill="FFFFFF"/>
            <w:noWrap/>
            <w:vAlign w:val="center"/>
            <w:hideMark/>
          </w:tcPr>
          <w:p w14:paraId="53BE6041"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SE</w:t>
            </w:r>
          </w:p>
        </w:tc>
        <w:tc>
          <w:tcPr>
            <w:tcW w:w="276" w:type="dxa"/>
            <w:tcBorders>
              <w:top w:val="nil"/>
              <w:left w:val="nil"/>
              <w:bottom w:val="single" w:sz="4" w:space="0" w:color="auto"/>
              <w:right w:val="nil"/>
            </w:tcBorders>
            <w:shd w:val="clear" w:color="000000" w:fill="FFFFFF"/>
            <w:noWrap/>
            <w:vAlign w:val="center"/>
            <w:hideMark/>
          </w:tcPr>
          <w:p w14:paraId="497F907A"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single" w:sz="4" w:space="0" w:color="auto"/>
              <w:left w:val="nil"/>
              <w:bottom w:val="single" w:sz="4" w:space="0" w:color="auto"/>
              <w:right w:val="nil"/>
            </w:tcBorders>
            <w:shd w:val="clear" w:color="000000" w:fill="FFFFFF"/>
            <w:noWrap/>
            <w:vAlign w:val="bottom"/>
            <w:hideMark/>
          </w:tcPr>
          <w:p w14:paraId="3DD6839E" w14:textId="77777777" w:rsidR="004D2215" w:rsidRPr="00A514C3" w:rsidDel="002740BC" w:rsidRDefault="004D2215" w:rsidP="00890279">
            <w:pPr>
              <w:jc w:val="center"/>
              <w:rPr>
                <w:rFonts w:ascii="Times New Roman" w:hAnsi="Times New Roman" w:cs="Times New Roman"/>
                <w:i/>
                <w:iCs/>
                <w:color w:val="000000"/>
              </w:rPr>
            </w:pPr>
            <w:r w:rsidRPr="00A514C3" w:rsidDel="002740BC">
              <w:rPr>
                <w:rFonts w:ascii="Times New Roman" w:hAnsi="Times New Roman" w:cs="Times New Roman"/>
                <w:i/>
                <w:iCs/>
                <w:color w:val="000000"/>
              </w:rPr>
              <w:t>n</w:t>
            </w:r>
          </w:p>
        </w:tc>
        <w:tc>
          <w:tcPr>
            <w:tcW w:w="614" w:type="dxa"/>
            <w:tcBorders>
              <w:top w:val="single" w:sz="4" w:space="0" w:color="auto"/>
              <w:left w:val="nil"/>
              <w:bottom w:val="single" w:sz="4" w:space="0" w:color="auto"/>
              <w:right w:val="nil"/>
            </w:tcBorders>
            <w:shd w:val="clear" w:color="000000" w:fill="FFFFFF"/>
            <w:noWrap/>
            <w:vAlign w:val="bottom"/>
            <w:hideMark/>
          </w:tcPr>
          <w:p w14:paraId="6984226E" w14:textId="77777777" w:rsidR="004D2215" w:rsidRPr="00A514C3" w:rsidDel="002740BC" w:rsidRDefault="004D2215" w:rsidP="00890279">
            <w:pPr>
              <w:rPr>
                <w:rFonts w:ascii="Times New Roman" w:hAnsi="Times New Roman" w:cs="Times New Roman"/>
                <w:color w:val="000000"/>
              </w:rPr>
            </w:pPr>
          </w:p>
        </w:tc>
        <w:tc>
          <w:tcPr>
            <w:tcW w:w="614" w:type="dxa"/>
            <w:tcBorders>
              <w:top w:val="single" w:sz="4" w:space="0" w:color="auto"/>
              <w:left w:val="nil"/>
              <w:bottom w:val="single" w:sz="4" w:space="0" w:color="auto"/>
              <w:right w:val="nil"/>
            </w:tcBorders>
            <w:shd w:val="clear" w:color="000000" w:fill="FFFFFF"/>
            <w:noWrap/>
            <w:vAlign w:val="center"/>
            <w:hideMark/>
          </w:tcPr>
          <w:p w14:paraId="0D29D498"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SE</w:t>
            </w:r>
          </w:p>
        </w:tc>
      </w:tr>
      <w:tr w:rsidR="004D2215" w:rsidRPr="00A514C3" w:rsidDel="002740BC" w14:paraId="3EAB32AC" w14:textId="77777777" w:rsidTr="00890279">
        <w:trPr>
          <w:trHeight w:val="302"/>
        </w:trPr>
        <w:tc>
          <w:tcPr>
            <w:tcW w:w="837" w:type="dxa"/>
            <w:tcBorders>
              <w:top w:val="nil"/>
              <w:left w:val="nil"/>
              <w:bottom w:val="nil"/>
              <w:right w:val="nil"/>
            </w:tcBorders>
            <w:shd w:val="clear" w:color="000000" w:fill="FFFFFF"/>
            <w:noWrap/>
            <w:vAlign w:val="bottom"/>
            <w:hideMark/>
          </w:tcPr>
          <w:p w14:paraId="1E5A0626"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1216" w:type="dxa"/>
            <w:tcBorders>
              <w:top w:val="nil"/>
              <w:left w:val="nil"/>
              <w:bottom w:val="nil"/>
              <w:right w:val="nil"/>
            </w:tcBorders>
            <w:shd w:val="clear" w:color="000000" w:fill="FFFFFF"/>
            <w:noWrap/>
            <w:vAlign w:val="bottom"/>
            <w:hideMark/>
          </w:tcPr>
          <w:p w14:paraId="7EAAA629" w14:textId="77777777" w:rsidR="004D2215" w:rsidRPr="00A514C3" w:rsidDel="002740BC" w:rsidRDefault="004D2215" w:rsidP="00890279">
            <w:pPr>
              <w:rPr>
                <w:rFonts w:ascii="Times New Roman" w:hAnsi="Times New Roman" w:cs="Times New Roman"/>
                <w:color w:val="000000"/>
              </w:rPr>
            </w:pPr>
            <w:r w:rsidRPr="00A514C3" w:rsidDel="002740BC">
              <w:rPr>
                <w:rFonts w:ascii="Times New Roman" w:hAnsi="Times New Roman" w:cs="Times New Roman"/>
                <w:color w:val="000000"/>
              </w:rPr>
              <w:t> </w:t>
            </w:r>
          </w:p>
        </w:tc>
        <w:tc>
          <w:tcPr>
            <w:tcW w:w="305" w:type="dxa"/>
            <w:tcBorders>
              <w:top w:val="nil"/>
              <w:left w:val="nil"/>
              <w:bottom w:val="nil"/>
              <w:right w:val="nil"/>
            </w:tcBorders>
            <w:shd w:val="clear" w:color="000000" w:fill="FFFFFF"/>
            <w:noWrap/>
            <w:vAlign w:val="bottom"/>
            <w:hideMark/>
          </w:tcPr>
          <w:p w14:paraId="73B5623C" w14:textId="77777777" w:rsidR="004D2215" w:rsidRPr="00A514C3" w:rsidDel="002740BC" w:rsidRDefault="004D2215" w:rsidP="00890279">
            <w:pP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10869501" w14:textId="77777777" w:rsidR="004D2215" w:rsidRPr="00A514C3" w:rsidDel="002740BC" w:rsidRDefault="004D2215" w:rsidP="00890279">
            <w:pPr>
              <w:rPr>
                <w:rFonts w:ascii="Times New Roman" w:hAnsi="Times New Roman" w:cs="Times New Roman"/>
                <w:color w:val="000000"/>
              </w:rPr>
            </w:pPr>
            <w:r w:rsidRPr="00A514C3" w:rsidDel="002740BC">
              <w:rPr>
                <w:rFonts w:ascii="Times New Roman" w:hAnsi="Times New Roman" w:cs="Times New Roman"/>
                <w:color w:val="000000"/>
              </w:rPr>
              <w:t> </w:t>
            </w:r>
          </w:p>
        </w:tc>
        <w:tc>
          <w:tcPr>
            <w:tcW w:w="614" w:type="dxa"/>
            <w:tcBorders>
              <w:top w:val="nil"/>
              <w:left w:val="nil"/>
              <w:bottom w:val="nil"/>
              <w:right w:val="nil"/>
            </w:tcBorders>
            <w:shd w:val="clear" w:color="000000" w:fill="FFFFFF"/>
            <w:noWrap/>
            <w:vAlign w:val="bottom"/>
            <w:hideMark/>
          </w:tcPr>
          <w:p w14:paraId="160F0EEC" w14:textId="77777777" w:rsidR="004D2215" w:rsidRPr="00A514C3" w:rsidDel="002740BC" w:rsidRDefault="004D2215" w:rsidP="00890279">
            <w:pPr>
              <w:rPr>
                <w:rFonts w:ascii="Times New Roman" w:hAnsi="Times New Roman" w:cs="Times New Roman"/>
                <w:color w:val="000000"/>
              </w:rPr>
            </w:pPr>
            <w:r w:rsidRPr="00A514C3" w:rsidDel="002740BC">
              <w:rPr>
                <w:rFonts w:ascii="Times New Roman" w:hAnsi="Times New Roman" w:cs="Times New Roman"/>
                <w:color w:val="000000"/>
              </w:rPr>
              <w:t> </w:t>
            </w:r>
          </w:p>
        </w:tc>
        <w:tc>
          <w:tcPr>
            <w:tcW w:w="614" w:type="dxa"/>
            <w:tcBorders>
              <w:top w:val="nil"/>
              <w:left w:val="nil"/>
              <w:bottom w:val="nil"/>
              <w:right w:val="nil"/>
            </w:tcBorders>
            <w:shd w:val="clear" w:color="000000" w:fill="FFFFFF"/>
            <w:noWrap/>
            <w:vAlign w:val="bottom"/>
            <w:hideMark/>
          </w:tcPr>
          <w:p w14:paraId="5ABC391E" w14:textId="77777777" w:rsidR="004D2215" w:rsidRPr="00A514C3" w:rsidDel="002740BC" w:rsidRDefault="004D2215" w:rsidP="00890279">
            <w:pPr>
              <w:rPr>
                <w:rFonts w:ascii="Times New Roman" w:hAnsi="Times New Roman" w:cs="Times New Roman"/>
                <w:color w:val="000000"/>
              </w:rPr>
            </w:pPr>
            <w:r w:rsidRPr="00A514C3" w:rsidDel="002740BC">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01E81562" w14:textId="77777777" w:rsidR="004D2215" w:rsidRPr="00A514C3" w:rsidDel="002740BC" w:rsidRDefault="004D2215" w:rsidP="00890279">
            <w:pP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3F891024" w14:textId="77777777" w:rsidR="004D2215" w:rsidRPr="00A514C3" w:rsidDel="002740BC" w:rsidRDefault="004D2215" w:rsidP="00890279">
            <w:pPr>
              <w:rPr>
                <w:rFonts w:ascii="Times New Roman" w:hAnsi="Times New Roman" w:cs="Times New Roman"/>
                <w:color w:val="000000"/>
              </w:rPr>
            </w:pPr>
            <w:r w:rsidRPr="00A514C3" w:rsidDel="002740BC">
              <w:rPr>
                <w:rFonts w:ascii="Times New Roman" w:hAnsi="Times New Roman" w:cs="Times New Roman"/>
                <w:color w:val="000000"/>
              </w:rPr>
              <w:t> </w:t>
            </w:r>
          </w:p>
        </w:tc>
        <w:tc>
          <w:tcPr>
            <w:tcW w:w="614" w:type="dxa"/>
            <w:tcBorders>
              <w:top w:val="nil"/>
              <w:left w:val="nil"/>
              <w:bottom w:val="nil"/>
              <w:right w:val="nil"/>
            </w:tcBorders>
            <w:shd w:val="clear" w:color="000000" w:fill="FFFFFF"/>
            <w:noWrap/>
            <w:vAlign w:val="bottom"/>
            <w:hideMark/>
          </w:tcPr>
          <w:p w14:paraId="083D101F" w14:textId="77777777" w:rsidR="004D2215" w:rsidRPr="00A514C3" w:rsidDel="002740BC" w:rsidRDefault="004D2215" w:rsidP="00890279">
            <w:pPr>
              <w:rPr>
                <w:rFonts w:ascii="Times New Roman" w:hAnsi="Times New Roman" w:cs="Times New Roman"/>
                <w:color w:val="000000"/>
              </w:rPr>
            </w:pPr>
            <w:r w:rsidRPr="00A514C3" w:rsidDel="002740BC">
              <w:rPr>
                <w:rFonts w:ascii="Times New Roman" w:hAnsi="Times New Roman" w:cs="Times New Roman"/>
                <w:color w:val="000000"/>
              </w:rPr>
              <w:t> </w:t>
            </w:r>
          </w:p>
        </w:tc>
        <w:tc>
          <w:tcPr>
            <w:tcW w:w="614" w:type="dxa"/>
            <w:tcBorders>
              <w:top w:val="nil"/>
              <w:left w:val="nil"/>
              <w:bottom w:val="nil"/>
              <w:right w:val="nil"/>
            </w:tcBorders>
            <w:shd w:val="clear" w:color="000000" w:fill="FFFFFF"/>
            <w:noWrap/>
            <w:vAlign w:val="bottom"/>
            <w:hideMark/>
          </w:tcPr>
          <w:p w14:paraId="29A033FA" w14:textId="77777777" w:rsidR="004D2215" w:rsidRPr="00A514C3" w:rsidDel="002740BC" w:rsidRDefault="004D2215" w:rsidP="00890279">
            <w:pPr>
              <w:rPr>
                <w:rFonts w:ascii="Times New Roman" w:hAnsi="Times New Roman" w:cs="Times New Roman"/>
                <w:color w:val="000000"/>
              </w:rPr>
            </w:pPr>
            <w:r w:rsidRPr="00A514C3" w:rsidDel="002740BC">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01F6D8F0" w14:textId="77777777" w:rsidR="004D2215" w:rsidRPr="00A514C3" w:rsidDel="002740BC" w:rsidRDefault="004D2215" w:rsidP="00890279">
            <w:pP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75ED1DDD" w14:textId="77777777" w:rsidR="004D2215" w:rsidRPr="00A514C3" w:rsidDel="002740BC" w:rsidRDefault="004D2215" w:rsidP="00890279">
            <w:pPr>
              <w:rPr>
                <w:rFonts w:ascii="Times New Roman" w:hAnsi="Times New Roman" w:cs="Times New Roman"/>
                <w:color w:val="000000"/>
              </w:rPr>
            </w:pPr>
            <w:r w:rsidRPr="00A514C3" w:rsidDel="002740BC">
              <w:rPr>
                <w:rFonts w:ascii="Times New Roman" w:hAnsi="Times New Roman" w:cs="Times New Roman"/>
                <w:color w:val="000000"/>
              </w:rPr>
              <w:t> </w:t>
            </w:r>
          </w:p>
        </w:tc>
        <w:tc>
          <w:tcPr>
            <w:tcW w:w="614" w:type="dxa"/>
            <w:tcBorders>
              <w:top w:val="nil"/>
              <w:left w:val="nil"/>
              <w:bottom w:val="nil"/>
              <w:right w:val="nil"/>
            </w:tcBorders>
            <w:shd w:val="clear" w:color="000000" w:fill="FFFFFF"/>
            <w:noWrap/>
            <w:vAlign w:val="bottom"/>
            <w:hideMark/>
          </w:tcPr>
          <w:p w14:paraId="249FADB6" w14:textId="77777777" w:rsidR="004D2215" w:rsidRPr="00A514C3" w:rsidDel="002740BC" w:rsidRDefault="004D2215" w:rsidP="00890279">
            <w:pPr>
              <w:rPr>
                <w:rFonts w:ascii="Times New Roman" w:hAnsi="Times New Roman" w:cs="Times New Roman"/>
                <w:color w:val="000000"/>
              </w:rPr>
            </w:pPr>
            <w:r w:rsidRPr="00A514C3" w:rsidDel="002740BC">
              <w:rPr>
                <w:rFonts w:ascii="Times New Roman" w:hAnsi="Times New Roman" w:cs="Times New Roman"/>
                <w:color w:val="000000"/>
              </w:rPr>
              <w:t> </w:t>
            </w:r>
          </w:p>
        </w:tc>
        <w:tc>
          <w:tcPr>
            <w:tcW w:w="614" w:type="dxa"/>
            <w:tcBorders>
              <w:top w:val="nil"/>
              <w:left w:val="nil"/>
              <w:bottom w:val="nil"/>
              <w:right w:val="nil"/>
            </w:tcBorders>
            <w:shd w:val="clear" w:color="000000" w:fill="FFFFFF"/>
            <w:noWrap/>
            <w:vAlign w:val="bottom"/>
            <w:hideMark/>
          </w:tcPr>
          <w:p w14:paraId="1CD7E46E" w14:textId="77777777" w:rsidR="004D2215" w:rsidRPr="00A514C3" w:rsidDel="002740BC" w:rsidRDefault="004D2215" w:rsidP="00890279">
            <w:pPr>
              <w:rPr>
                <w:rFonts w:ascii="Times New Roman" w:hAnsi="Times New Roman" w:cs="Times New Roman"/>
                <w:color w:val="000000"/>
              </w:rPr>
            </w:pPr>
            <w:r w:rsidRPr="00A514C3" w:rsidDel="002740BC">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2163041D" w14:textId="77777777" w:rsidR="004D2215" w:rsidRPr="00A514C3" w:rsidDel="002740BC" w:rsidRDefault="004D2215" w:rsidP="00890279">
            <w:pP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6EA19031" w14:textId="77777777" w:rsidR="004D2215" w:rsidRPr="00A514C3" w:rsidDel="002740BC" w:rsidRDefault="004D2215" w:rsidP="00890279">
            <w:pPr>
              <w:rPr>
                <w:rFonts w:ascii="Times New Roman" w:hAnsi="Times New Roman" w:cs="Times New Roman"/>
                <w:color w:val="000000"/>
              </w:rPr>
            </w:pPr>
            <w:r w:rsidRPr="00A514C3" w:rsidDel="002740BC">
              <w:rPr>
                <w:rFonts w:ascii="Times New Roman" w:hAnsi="Times New Roman" w:cs="Times New Roman"/>
                <w:color w:val="000000"/>
              </w:rPr>
              <w:t> </w:t>
            </w:r>
          </w:p>
        </w:tc>
        <w:tc>
          <w:tcPr>
            <w:tcW w:w="614" w:type="dxa"/>
            <w:tcBorders>
              <w:top w:val="nil"/>
              <w:left w:val="nil"/>
              <w:bottom w:val="nil"/>
              <w:right w:val="nil"/>
            </w:tcBorders>
            <w:shd w:val="clear" w:color="000000" w:fill="FFFFFF"/>
            <w:noWrap/>
            <w:vAlign w:val="bottom"/>
            <w:hideMark/>
          </w:tcPr>
          <w:p w14:paraId="4725A8D4" w14:textId="77777777" w:rsidR="004D2215" w:rsidRPr="00A514C3" w:rsidDel="002740BC" w:rsidRDefault="004D2215" w:rsidP="00890279">
            <w:pPr>
              <w:rPr>
                <w:rFonts w:ascii="Times New Roman" w:hAnsi="Times New Roman" w:cs="Times New Roman"/>
                <w:color w:val="000000"/>
              </w:rPr>
            </w:pPr>
            <w:r w:rsidRPr="00A514C3" w:rsidDel="002740BC">
              <w:rPr>
                <w:rFonts w:ascii="Times New Roman" w:hAnsi="Times New Roman" w:cs="Times New Roman"/>
                <w:color w:val="000000"/>
              </w:rPr>
              <w:t> </w:t>
            </w:r>
          </w:p>
        </w:tc>
        <w:tc>
          <w:tcPr>
            <w:tcW w:w="614" w:type="dxa"/>
            <w:tcBorders>
              <w:top w:val="nil"/>
              <w:left w:val="nil"/>
              <w:bottom w:val="nil"/>
              <w:right w:val="nil"/>
            </w:tcBorders>
            <w:shd w:val="clear" w:color="000000" w:fill="FFFFFF"/>
            <w:noWrap/>
            <w:vAlign w:val="bottom"/>
            <w:hideMark/>
          </w:tcPr>
          <w:p w14:paraId="0ACA9EC4" w14:textId="77777777" w:rsidR="004D2215" w:rsidRPr="00A514C3" w:rsidDel="002740BC" w:rsidRDefault="004D2215" w:rsidP="00890279">
            <w:pPr>
              <w:rPr>
                <w:rFonts w:ascii="Times New Roman" w:hAnsi="Times New Roman" w:cs="Times New Roman"/>
                <w:color w:val="000000"/>
              </w:rPr>
            </w:pPr>
            <w:r w:rsidRPr="00A514C3" w:rsidDel="002740BC">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1A397F33" w14:textId="77777777" w:rsidR="004D2215" w:rsidRPr="00A514C3" w:rsidDel="002740BC" w:rsidRDefault="004D2215" w:rsidP="00890279">
            <w:pP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2AD191A2" w14:textId="77777777" w:rsidR="004D2215" w:rsidRPr="00A514C3" w:rsidDel="002740BC" w:rsidRDefault="004D2215" w:rsidP="00890279">
            <w:pPr>
              <w:rPr>
                <w:rFonts w:ascii="Times New Roman" w:hAnsi="Times New Roman" w:cs="Times New Roman"/>
                <w:color w:val="000000"/>
              </w:rPr>
            </w:pPr>
            <w:r w:rsidRPr="00A514C3" w:rsidDel="002740BC">
              <w:rPr>
                <w:rFonts w:ascii="Times New Roman" w:hAnsi="Times New Roman" w:cs="Times New Roman"/>
                <w:color w:val="000000"/>
              </w:rPr>
              <w:t> </w:t>
            </w:r>
          </w:p>
        </w:tc>
        <w:tc>
          <w:tcPr>
            <w:tcW w:w="614" w:type="dxa"/>
            <w:tcBorders>
              <w:top w:val="nil"/>
              <w:left w:val="nil"/>
              <w:bottom w:val="nil"/>
              <w:right w:val="nil"/>
            </w:tcBorders>
            <w:shd w:val="clear" w:color="000000" w:fill="FFFFFF"/>
            <w:noWrap/>
            <w:vAlign w:val="bottom"/>
            <w:hideMark/>
          </w:tcPr>
          <w:p w14:paraId="44CCBFFB" w14:textId="77777777" w:rsidR="004D2215" w:rsidRPr="00A514C3" w:rsidDel="002740BC" w:rsidRDefault="004D2215" w:rsidP="00890279">
            <w:pPr>
              <w:rPr>
                <w:rFonts w:ascii="Times New Roman" w:hAnsi="Times New Roman" w:cs="Times New Roman"/>
                <w:color w:val="000000"/>
              </w:rPr>
            </w:pPr>
            <w:r w:rsidRPr="00A514C3" w:rsidDel="002740BC">
              <w:rPr>
                <w:rFonts w:ascii="Times New Roman" w:hAnsi="Times New Roman" w:cs="Times New Roman"/>
                <w:color w:val="000000"/>
              </w:rPr>
              <w:t> </w:t>
            </w:r>
          </w:p>
        </w:tc>
        <w:tc>
          <w:tcPr>
            <w:tcW w:w="614" w:type="dxa"/>
            <w:tcBorders>
              <w:top w:val="nil"/>
              <w:left w:val="nil"/>
              <w:bottom w:val="nil"/>
              <w:right w:val="nil"/>
            </w:tcBorders>
            <w:shd w:val="clear" w:color="000000" w:fill="FFFFFF"/>
            <w:noWrap/>
            <w:vAlign w:val="bottom"/>
            <w:hideMark/>
          </w:tcPr>
          <w:p w14:paraId="7DEDC8A3" w14:textId="77777777" w:rsidR="004D2215" w:rsidRPr="00A514C3" w:rsidDel="002740BC" w:rsidRDefault="004D2215" w:rsidP="00890279">
            <w:pPr>
              <w:rPr>
                <w:rFonts w:ascii="Times New Roman" w:hAnsi="Times New Roman" w:cs="Times New Roman"/>
                <w:color w:val="000000"/>
              </w:rPr>
            </w:pPr>
            <w:r w:rsidRPr="00A514C3" w:rsidDel="002740BC">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263707DB" w14:textId="77777777" w:rsidR="004D2215" w:rsidRPr="00A514C3" w:rsidDel="002740BC" w:rsidRDefault="004D2215" w:rsidP="00890279">
            <w:pP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2835331A" w14:textId="77777777" w:rsidR="004D2215" w:rsidRPr="00A514C3" w:rsidDel="002740BC" w:rsidRDefault="004D2215" w:rsidP="00890279">
            <w:pPr>
              <w:rPr>
                <w:rFonts w:ascii="Times New Roman" w:hAnsi="Times New Roman" w:cs="Times New Roman"/>
                <w:color w:val="000000"/>
              </w:rPr>
            </w:pPr>
            <w:r w:rsidRPr="00A514C3" w:rsidDel="002740BC">
              <w:rPr>
                <w:rFonts w:ascii="Times New Roman" w:hAnsi="Times New Roman" w:cs="Times New Roman"/>
                <w:color w:val="000000"/>
              </w:rPr>
              <w:t> </w:t>
            </w:r>
          </w:p>
        </w:tc>
        <w:tc>
          <w:tcPr>
            <w:tcW w:w="614" w:type="dxa"/>
            <w:tcBorders>
              <w:top w:val="nil"/>
              <w:left w:val="nil"/>
              <w:bottom w:val="nil"/>
              <w:right w:val="nil"/>
            </w:tcBorders>
            <w:shd w:val="clear" w:color="000000" w:fill="FFFFFF"/>
            <w:noWrap/>
            <w:vAlign w:val="bottom"/>
            <w:hideMark/>
          </w:tcPr>
          <w:p w14:paraId="1BF63E6B" w14:textId="77777777" w:rsidR="004D2215" w:rsidRPr="00A514C3" w:rsidDel="002740BC" w:rsidRDefault="004D2215" w:rsidP="00890279">
            <w:pPr>
              <w:rPr>
                <w:rFonts w:ascii="Times New Roman" w:hAnsi="Times New Roman" w:cs="Times New Roman"/>
                <w:color w:val="000000"/>
              </w:rPr>
            </w:pPr>
            <w:r w:rsidRPr="00A514C3" w:rsidDel="002740BC">
              <w:rPr>
                <w:rFonts w:ascii="Times New Roman" w:hAnsi="Times New Roman" w:cs="Times New Roman"/>
                <w:color w:val="000000"/>
              </w:rPr>
              <w:t> </w:t>
            </w:r>
          </w:p>
        </w:tc>
        <w:tc>
          <w:tcPr>
            <w:tcW w:w="614" w:type="dxa"/>
            <w:tcBorders>
              <w:top w:val="nil"/>
              <w:left w:val="nil"/>
              <w:bottom w:val="nil"/>
              <w:right w:val="nil"/>
            </w:tcBorders>
            <w:shd w:val="clear" w:color="000000" w:fill="FFFFFF"/>
            <w:noWrap/>
            <w:vAlign w:val="bottom"/>
            <w:hideMark/>
          </w:tcPr>
          <w:p w14:paraId="50C55DC5" w14:textId="77777777" w:rsidR="004D2215" w:rsidRPr="00A514C3" w:rsidDel="002740BC" w:rsidRDefault="004D2215" w:rsidP="00890279">
            <w:pPr>
              <w:rPr>
                <w:rFonts w:ascii="Times New Roman" w:hAnsi="Times New Roman" w:cs="Times New Roman"/>
                <w:color w:val="000000"/>
              </w:rPr>
            </w:pPr>
            <w:r w:rsidRPr="00A514C3" w:rsidDel="002740BC">
              <w:rPr>
                <w:rFonts w:ascii="Times New Roman" w:hAnsi="Times New Roman" w:cs="Times New Roman"/>
                <w:color w:val="000000"/>
              </w:rPr>
              <w:t> </w:t>
            </w:r>
          </w:p>
        </w:tc>
      </w:tr>
      <w:tr w:rsidR="004D2215" w:rsidRPr="00A514C3" w:rsidDel="002740BC" w14:paraId="0D9DE65D" w14:textId="77777777" w:rsidTr="00890279">
        <w:trPr>
          <w:trHeight w:val="302"/>
        </w:trPr>
        <w:tc>
          <w:tcPr>
            <w:tcW w:w="837" w:type="dxa"/>
            <w:tcBorders>
              <w:top w:val="nil"/>
              <w:left w:val="nil"/>
              <w:bottom w:val="nil"/>
              <w:right w:val="nil"/>
            </w:tcBorders>
            <w:shd w:val="clear" w:color="000000" w:fill="FFFFFF"/>
            <w:hideMark/>
          </w:tcPr>
          <w:p w14:paraId="48C3BDBC"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2011</w:t>
            </w:r>
          </w:p>
        </w:tc>
        <w:tc>
          <w:tcPr>
            <w:tcW w:w="1216" w:type="dxa"/>
            <w:tcBorders>
              <w:top w:val="nil"/>
              <w:left w:val="nil"/>
              <w:bottom w:val="nil"/>
              <w:right w:val="nil"/>
            </w:tcBorders>
            <w:shd w:val="clear" w:color="000000" w:fill="FFFFFF"/>
            <w:noWrap/>
            <w:vAlign w:val="bottom"/>
            <w:hideMark/>
          </w:tcPr>
          <w:p w14:paraId="1852B98E"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TNWR</w:t>
            </w:r>
          </w:p>
        </w:tc>
        <w:tc>
          <w:tcPr>
            <w:tcW w:w="305" w:type="dxa"/>
            <w:tcBorders>
              <w:top w:val="nil"/>
              <w:left w:val="nil"/>
              <w:bottom w:val="nil"/>
              <w:right w:val="nil"/>
            </w:tcBorders>
            <w:shd w:val="clear" w:color="000000" w:fill="FFFFFF"/>
            <w:noWrap/>
            <w:vAlign w:val="center"/>
            <w:hideMark/>
          </w:tcPr>
          <w:p w14:paraId="38A53169"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34656528"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14</w:t>
            </w:r>
          </w:p>
        </w:tc>
        <w:tc>
          <w:tcPr>
            <w:tcW w:w="614" w:type="dxa"/>
            <w:tcBorders>
              <w:top w:val="nil"/>
              <w:left w:val="nil"/>
              <w:bottom w:val="nil"/>
              <w:right w:val="nil"/>
            </w:tcBorders>
            <w:shd w:val="clear" w:color="000000" w:fill="FFFFFF"/>
            <w:noWrap/>
            <w:vAlign w:val="bottom"/>
            <w:hideMark/>
          </w:tcPr>
          <w:p w14:paraId="30E68B78"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1.4</w:t>
            </w:r>
          </w:p>
        </w:tc>
        <w:tc>
          <w:tcPr>
            <w:tcW w:w="614" w:type="dxa"/>
            <w:tcBorders>
              <w:top w:val="nil"/>
              <w:left w:val="nil"/>
              <w:bottom w:val="nil"/>
              <w:right w:val="nil"/>
            </w:tcBorders>
            <w:shd w:val="clear" w:color="000000" w:fill="FFFFFF"/>
            <w:noWrap/>
            <w:vAlign w:val="bottom"/>
            <w:hideMark/>
          </w:tcPr>
          <w:p w14:paraId="17814F91"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0.8</w:t>
            </w:r>
          </w:p>
        </w:tc>
        <w:tc>
          <w:tcPr>
            <w:tcW w:w="276" w:type="dxa"/>
            <w:tcBorders>
              <w:top w:val="nil"/>
              <w:left w:val="nil"/>
              <w:bottom w:val="nil"/>
              <w:right w:val="nil"/>
            </w:tcBorders>
            <w:shd w:val="clear" w:color="000000" w:fill="FFFFFF"/>
            <w:noWrap/>
            <w:vAlign w:val="bottom"/>
            <w:hideMark/>
          </w:tcPr>
          <w:p w14:paraId="56D62067"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6FA5E821"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46</w:t>
            </w:r>
          </w:p>
        </w:tc>
        <w:tc>
          <w:tcPr>
            <w:tcW w:w="614" w:type="dxa"/>
            <w:tcBorders>
              <w:top w:val="nil"/>
              <w:left w:val="nil"/>
              <w:bottom w:val="nil"/>
              <w:right w:val="nil"/>
            </w:tcBorders>
            <w:shd w:val="clear" w:color="000000" w:fill="FFFFFF"/>
            <w:noWrap/>
            <w:vAlign w:val="bottom"/>
            <w:hideMark/>
          </w:tcPr>
          <w:p w14:paraId="4AC73C97" w14:textId="39DAC5CF"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3</w:t>
            </w:r>
            <w:r w:rsidR="00EE7A62">
              <w:rPr>
                <w:rFonts w:ascii="Times New Roman" w:hAnsi="Times New Roman" w:cs="Times New Roman"/>
                <w:color w:val="000000"/>
              </w:rPr>
              <w:t>.0</w:t>
            </w:r>
          </w:p>
        </w:tc>
        <w:tc>
          <w:tcPr>
            <w:tcW w:w="614" w:type="dxa"/>
            <w:tcBorders>
              <w:top w:val="nil"/>
              <w:left w:val="nil"/>
              <w:bottom w:val="nil"/>
              <w:right w:val="nil"/>
            </w:tcBorders>
            <w:shd w:val="clear" w:color="000000" w:fill="FFFFFF"/>
            <w:noWrap/>
            <w:vAlign w:val="bottom"/>
            <w:hideMark/>
          </w:tcPr>
          <w:p w14:paraId="586C3768"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1.3</w:t>
            </w:r>
          </w:p>
        </w:tc>
        <w:tc>
          <w:tcPr>
            <w:tcW w:w="276" w:type="dxa"/>
            <w:tcBorders>
              <w:top w:val="nil"/>
              <w:left w:val="nil"/>
              <w:bottom w:val="nil"/>
              <w:right w:val="nil"/>
            </w:tcBorders>
            <w:shd w:val="clear" w:color="000000" w:fill="FFFFFF"/>
            <w:noWrap/>
            <w:vAlign w:val="bottom"/>
            <w:hideMark/>
          </w:tcPr>
          <w:p w14:paraId="4A9686B8"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0BBB16F1"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48</w:t>
            </w:r>
          </w:p>
        </w:tc>
        <w:tc>
          <w:tcPr>
            <w:tcW w:w="614" w:type="dxa"/>
            <w:tcBorders>
              <w:top w:val="nil"/>
              <w:left w:val="nil"/>
              <w:bottom w:val="nil"/>
              <w:right w:val="nil"/>
            </w:tcBorders>
            <w:shd w:val="clear" w:color="000000" w:fill="FFFFFF"/>
            <w:noWrap/>
            <w:vAlign w:val="bottom"/>
            <w:hideMark/>
          </w:tcPr>
          <w:p w14:paraId="236BC3B7"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0.1</w:t>
            </w:r>
          </w:p>
        </w:tc>
        <w:tc>
          <w:tcPr>
            <w:tcW w:w="614" w:type="dxa"/>
            <w:tcBorders>
              <w:top w:val="nil"/>
              <w:left w:val="nil"/>
              <w:bottom w:val="nil"/>
              <w:right w:val="nil"/>
            </w:tcBorders>
            <w:shd w:val="clear" w:color="000000" w:fill="FFFFFF"/>
            <w:noWrap/>
            <w:vAlign w:val="bottom"/>
            <w:hideMark/>
          </w:tcPr>
          <w:p w14:paraId="784004BD"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w:t>
            </w:r>
          </w:p>
        </w:tc>
        <w:tc>
          <w:tcPr>
            <w:tcW w:w="276" w:type="dxa"/>
            <w:tcBorders>
              <w:top w:val="nil"/>
              <w:left w:val="nil"/>
              <w:bottom w:val="nil"/>
              <w:right w:val="nil"/>
            </w:tcBorders>
            <w:shd w:val="clear" w:color="000000" w:fill="FFFFFF"/>
            <w:noWrap/>
            <w:vAlign w:val="bottom"/>
            <w:hideMark/>
          </w:tcPr>
          <w:p w14:paraId="4B02CEE1"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45C77045"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33</w:t>
            </w:r>
          </w:p>
        </w:tc>
        <w:tc>
          <w:tcPr>
            <w:tcW w:w="614" w:type="dxa"/>
            <w:tcBorders>
              <w:top w:val="nil"/>
              <w:left w:val="nil"/>
              <w:bottom w:val="nil"/>
              <w:right w:val="nil"/>
            </w:tcBorders>
            <w:shd w:val="clear" w:color="000000" w:fill="FFFFFF"/>
            <w:noWrap/>
            <w:vAlign w:val="bottom"/>
            <w:hideMark/>
          </w:tcPr>
          <w:p w14:paraId="0F2ADB70"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2.1</w:t>
            </w:r>
          </w:p>
        </w:tc>
        <w:tc>
          <w:tcPr>
            <w:tcW w:w="614" w:type="dxa"/>
            <w:tcBorders>
              <w:top w:val="nil"/>
              <w:left w:val="nil"/>
              <w:bottom w:val="nil"/>
              <w:right w:val="nil"/>
            </w:tcBorders>
            <w:shd w:val="clear" w:color="000000" w:fill="FFFFFF"/>
            <w:noWrap/>
            <w:vAlign w:val="bottom"/>
            <w:hideMark/>
          </w:tcPr>
          <w:p w14:paraId="7A311F64"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0.6</w:t>
            </w:r>
          </w:p>
        </w:tc>
        <w:tc>
          <w:tcPr>
            <w:tcW w:w="276" w:type="dxa"/>
            <w:tcBorders>
              <w:top w:val="nil"/>
              <w:left w:val="nil"/>
              <w:bottom w:val="nil"/>
              <w:right w:val="nil"/>
            </w:tcBorders>
            <w:shd w:val="clear" w:color="000000" w:fill="FFFFFF"/>
            <w:noWrap/>
            <w:vAlign w:val="bottom"/>
            <w:hideMark/>
          </w:tcPr>
          <w:p w14:paraId="498E3903"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702E0154"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36</w:t>
            </w:r>
          </w:p>
        </w:tc>
        <w:tc>
          <w:tcPr>
            <w:tcW w:w="614" w:type="dxa"/>
            <w:tcBorders>
              <w:top w:val="nil"/>
              <w:left w:val="nil"/>
              <w:bottom w:val="nil"/>
              <w:right w:val="nil"/>
            </w:tcBorders>
            <w:shd w:val="clear" w:color="000000" w:fill="FFFFFF"/>
            <w:noWrap/>
            <w:vAlign w:val="bottom"/>
            <w:hideMark/>
          </w:tcPr>
          <w:p w14:paraId="2FF5DA2B" w14:textId="2E3CAF68" w:rsidR="004D2215" w:rsidRPr="00A514C3" w:rsidDel="002740BC" w:rsidRDefault="00EE7A62" w:rsidP="00890279">
            <w:pPr>
              <w:jc w:val="center"/>
              <w:rPr>
                <w:rFonts w:ascii="Times New Roman" w:hAnsi="Times New Roman" w:cs="Times New Roman"/>
                <w:color w:val="000000"/>
              </w:rPr>
            </w:pPr>
            <w:r>
              <w:rPr>
                <w:rFonts w:ascii="Times New Roman" w:hAnsi="Times New Roman" w:cs="Times New Roman"/>
                <w:color w:val="000000"/>
              </w:rPr>
              <w:t>0</w:t>
            </w:r>
          </w:p>
        </w:tc>
        <w:tc>
          <w:tcPr>
            <w:tcW w:w="614" w:type="dxa"/>
            <w:tcBorders>
              <w:top w:val="nil"/>
              <w:left w:val="nil"/>
              <w:bottom w:val="nil"/>
              <w:right w:val="nil"/>
            </w:tcBorders>
            <w:shd w:val="clear" w:color="000000" w:fill="FFFFFF"/>
            <w:noWrap/>
            <w:vAlign w:val="bottom"/>
            <w:hideMark/>
          </w:tcPr>
          <w:p w14:paraId="05BF77C5" w14:textId="0F5D4CA2" w:rsidR="004D2215" w:rsidRPr="00A514C3" w:rsidDel="002740BC" w:rsidRDefault="00EE7A62" w:rsidP="00890279">
            <w:pPr>
              <w:jc w:val="center"/>
              <w:rPr>
                <w:rFonts w:ascii="Times New Roman" w:hAnsi="Times New Roman" w:cs="Times New Roman"/>
                <w:color w:val="000000"/>
              </w:rPr>
            </w:pPr>
            <w:r>
              <w:rPr>
                <w:rFonts w:ascii="Times New Roman" w:hAnsi="Times New Roman" w:cs="Times New Roman"/>
                <w:color w:val="000000"/>
              </w:rPr>
              <w:t>0</w:t>
            </w:r>
          </w:p>
        </w:tc>
        <w:tc>
          <w:tcPr>
            <w:tcW w:w="276" w:type="dxa"/>
            <w:tcBorders>
              <w:top w:val="nil"/>
              <w:left w:val="nil"/>
              <w:bottom w:val="nil"/>
              <w:right w:val="nil"/>
            </w:tcBorders>
            <w:shd w:val="clear" w:color="000000" w:fill="FFFFFF"/>
            <w:noWrap/>
            <w:vAlign w:val="bottom"/>
            <w:hideMark/>
          </w:tcPr>
          <w:p w14:paraId="1D62735F"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64F0BCD4"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12</w:t>
            </w:r>
          </w:p>
        </w:tc>
        <w:tc>
          <w:tcPr>
            <w:tcW w:w="614" w:type="dxa"/>
            <w:tcBorders>
              <w:top w:val="nil"/>
              <w:left w:val="nil"/>
              <w:bottom w:val="nil"/>
              <w:right w:val="nil"/>
            </w:tcBorders>
            <w:shd w:val="clear" w:color="000000" w:fill="FFFFFF"/>
            <w:noWrap/>
            <w:vAlign w:val="bottom"/>
            <w:hideMark/>
          </w:tcPr>
          <w:p w14:paraId="02890F80" w14:textId="78403960" w:rsidR="004D2215" w:rsidRPr="00A514C3" w:rsidDel="002740BC" w:rsidRDefault="00EE7A62" w:rsidP="00890279">
            <w:pPr>
              <w:jc w:val="center"/>
              <w:rPr>
                <w:rFonts w:ascii="Times New Roman" w:hAnsi="Times New Roman" w:cs="Times New Roman"/>
                <w:color w:val="000000"/>
              </w:rPr>
            </w:pPr>
            <w:r>
              <w:rPr>
                <w:rFonts w:ascii="Times New Roman" w:hAnsi="Times New Roman" w:cs="Times New Roman"/>
                <w:color w:val="000000"/>
              </w:rPr>
              <w:t>0</w:t>
            </w:r>
          </w:p>
        </w:tc>
        <w:tc>
          <w:tcPr>
            <w:tcW w:w="614" w:type="dxa"/>
            <w:tcBorders>
              <w:top w:val="nil"/>
              <w:left w:val="nil"/>
              <w:bottom w:val="nil"/>
              <w:right w:val="nil"/>
            </w:tcBorders>
            <w:shd w:val="clear" w:color="000000" w:fill="FFFFFF"/>
            <w:noWrap/>
            <w:vAlign w:val="bottom"/>
            <w:hideMark/>
          </w:tcPr>
          <w:p w14:paraId="5F2445FD" w14:textId="58059DC8" w:rsidR="004D2215" w:rsidRPr="00A514C3" w:rsidDel="002740BC" w:rsidRDefault="00EE7A62" w:rsidP="00890279">
            <w:pPr>
              <w:jc w:val="center"/>
              <w:rPr>
                <w:rFonts w:ascii="Times New Roman" w:hAnsi="Times New Roman" w:cs="Times New Roman"/>
                <w:color w:val="000000"/>
              </w:rPr>
            </w:pPr>
            <w:r>
              <w:rPr>
                <w:rFonts w:ascii="Times New Roman" w:hAnsi="Times New Roman" w:cs="Times New Roman"/>
                <w:color w:val="000000"/>
              </w:rPr>
              <w:t>0</w:t>
            </w:r>
          </w:p>
        </w:tc>
      </w:tr>
      <w:tr w:rsidR="004D2215" w:rsidRPr="00A514C3" w:rsidDel="002740BC" w14:paraId="637F0FDA" w14:textId="77777777" w:rsidTr="00890279">
        <w:trPr>
          <w:trHeight w:val="302"/>
        </w:trPr>
        <w:tc>
          <w:tcPr>
            <w:tcW w:w="837" w:type="dxa"/>
            <w:tcBorders>
              <w:top w:val="nil"/>
              <w:left w:val="nil"/>
              <w:bottom w:val="nil"/>
              <w:right w:val="nil"/>
            </w:tcBorders>
            <w:shd w:val="clear" w:color="000000" w:fill="FFFFFF"/>
            <w:vAlign w:val="bottom"/>
            <w:hideMark/>
          </w:tcPr>
          <w:p w14:paraId="7D9B3408"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1216" w:type="dxa"/>
            <w:tcBorders>
              <w:top w:val="nil"/>
              <w:left w:val="nil"/>
              <w:bottom w:val="nil"/>
              <w:right w:val="nil"/>
            </w:tcBorders>
            <w:shd w:val="clear" w:color="000000" w:fill="FFFFFF"/>
            <w:noWrap/>
            <w:vAlign w:val="bottom"/>
            <w:hideMark/>
          </w:tcPr>
          <w:p w14:paraId="4628043A"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CCNWR</w:t>
            </w:r>
          </w:p>
        </w:tc>
        <w:tc>
          <w:tcPr>
            <w:tcW w:w="305" w:type="dxa"/>
            <w:tcBorders>
              <w:top w:val="nil"/>
              <w:left w:val="nil"/>
              <w:bottom w:val="nil"/>
              <w:right w:val="nil"/>
            </w:tcBorders>
            <w:shd w:val="clear" w:color="000000" w:fill="FFFFFF"/>
            <w:noWrap/>
            <w:vAlign w:val="center"/>
            <w:hideMark/>
          </w:tcPr>
          <w:p w14:paraId="0836FF83"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40F50148"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9</w:t>
            </w:r>
          </w:p>
        </w:tc>
        <w:tc>
          <w:tcPr>
            <w:tcW w:w="614" w:type="dxa"/>
            <w:tcBorders>
              <w:top w:val="nil"/>
              <w:left w:val="nil"/>
              <w:bottom w:val="nil"/>
              <w:right w:val="nil"/>
            </w:tcBorders>
            <w:shd w:val="clear" w:color="000000" w:fill="FFFFFF"/>
            <w:noWrap/>
            <w:vAlign w:val="bottom"/>
            <w:hideMark/>
          </w:tcPr>
          <w:p w14:paraId="123F05F2"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2.2</w:t>
            </w:r>
          </w:p>
        </w:tc>
        <w:tc>
          <w:tcPr>
            <w:tcW w:w="614" w:type="dxa"/>
            <w:tcBorders>
              <w:top w:val="nil"/>
              <w:left w:val="nil"/>
              <w:bottom w:val="nil"/>
              <w:right w:val="nil"/>
            </w:tcBorders>
            <w:shd w:val="clear" w:color="000000" w:fill="FFFFFF"/>
            <w:noWrap/>
            <w:vAlign w:val="bottom"/>
            <w:hideMark/>
          </w:tcPr>
          <w:p w14:paraId="16D3BFC7"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1.7</w:t>
            </w:r>
          </w:p>
        </w:tc>
        <w:tc>
          <w:tcPr>
            <w:tcW w:w="276" w:type="dxa"/>
            <w:tcBorders>
              <w:top w:val="nil"/>
              <w:left w:val="nil"/>
              <w:bottom w:val="nil"/>
              <w:right w:val="nil"/>
            </w:tcBorders>
            <w:shd w:val="clear" w:color="000000" w:fill="FFFFFF"/>
            <w:noWrap/>
            <w:vAlign w:val="bottom"/>
            <w:hideMark/>
          </w:tcPr>
          <w:p w14:paraId="5470E4DF"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0A0925F8"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46</w:t>
            </w:r>
          </w:p>
        </w:tc>
        <w:tc>
          <w:tcPr>
            <w:tcW w:w="614" w:type="dxa"/>
            <w:tcBorders>
              <w:top w:val="nil"/>
              <w:left w:val="nil"/>
              <w:bottom w:val="nil"/>
              <w:right w:val="nil"/>
            </w:tcBorders>
            <w:shd w:val="clear" w:color="000000" w:fill="FFFFFF"/>
            <w:noWrap/>
            <w:vAlign w:val="bottom"/>
            <w:hideMark/>
          </w:tcPr>
          <w:p w14:paraId="1C023E3D"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1.5</w:t>
            </w:r>
          </w:p>
        </w:tc>
        <w:tc>
          <w:tcPr>
            <w:tcW w:w="614" w:type="dxa"/>
            <w:tcBorders>
              <w:top w:val="nil"/>
              <w:left w:val="nil"/>
              <w:bottom w:val="nil"/>
              <w:right w:val="nil"/>
            </w:tcBorders>
            <w:shd w:val="clear" w:color="000000" w:fill="FFFFFF"/>
            <w:noWrap/>
            <w:vAlign w:val="bottom"/>
            <w:hideMark/>
          </w:tcPr>
          <w:p w14:paraId="1D1A64E8"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0.4</w:t>
            </w:r>
          </w:p>
        </w:tc>
        <w:tc>
          <w:tcPr>
            <w:tcW w:w="276" w:type="dxa"/>
            <w:tcBorders>
              <w:top w:val="nil"/>
              <w:left w:val="nil"/>
              <w:bottom w:val="nil"/>
              <w:right w:val="nil"/>
            </w:tcBorders>
            <w:shd w:val="clear" w:color="000000" w:fill="FFFFFF"/>
            <w:noWrap/>
            <w:vAlign w:val="bottom"/>
            <w:hideMark/>
          </w:tcPr>
          <w:p w14:paraId="189DDB58"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7AF4883F"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36</w:t>
            </w:r>
          </w:p>
        </w:tc>
        <w:tc>
          <w:tcPr>
            <w:tcW w:w="614" w:type="dxa"/>
            <w:tcBorders>
              <w:top w:val="nil"/>
              <w:left w:val="nil"/>
              <w:bottom w:val="nil"/>
              <w:right w:val="nil"/>
            </w:tcBorders>
            <w:shd w:val="clear" w:color="000000" w:fill="FFFFFF"/>
            <w:noWrap/>
            <w:vAlign w:val="bottom"/>
            <w:hideMark/>
          </w:tcPr>
          <w:p w14:paraId="121BCB75"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0.9</w:t>
            </w:r>
          </w:p>
        </w:tc>
        <w:tc>
          <w:tcPr>
            <w:tcW w:w="614" w:type="dxa"/>
            <w:tcBorders>
              <w:top w:val="nil"/>
              <w:left w:val="nil"/>
              <w:bottom w:val="nil"/>
              <w:right w:val="nil"/>
            </w:tcBorders>
            <w:shd w:val="clear" w:color="000000" w:fill="FFFFFF"/>
            <w:noWrap/>
            <w:vAlign w:val="bottom"/>
            <w:hideMark/>
          </w:tcPr>
          <w:p w14:paraId="4F58F0A4"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0.4</w:t>
            </w:r>
          </w:p>
        </w:tc>
        <w:tc>
          <w:tcPr>
            <w:tcW w:w="276" w:type="dxa"/>
            <w:tcBorders>
              <w:top w:val="nil"/>
              <w:left w:val="nil"/>
              <w:bottom w:val="nil"/>
              <w:right w:val="nil"/>
            </w:tcBorders>
            <w:shd w:val="clear" w:color="000000" w:fill="FFFFFF"/>
            <w:noWrap/>
            <w:vAlign w:val="bottom"/>
            <w:hideMark/>
          </w:tcPr>
          <w:p w14:paraId="221492B4"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0A4CD60A"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43</w:t>
            </w:r>
          </w:p>
        </w:tc>
        <w:tc>
          <w:tcPr>
            <w:tcW w:w="614" w:type="dxa"/>
            <w:tcBorders>
              <w:top w:val="nil"/>
              <w:left w:val="nil"/>
              <w:bottom w:val="nil"/>
              <w:right w:val="nil"/>
            </w:tcBorders>
            <w:shd w:val="clear" w:color="000000" w:fill="FFFFFF"/>
            <w:noWrap/>
            <w:vAlign w:val="bottom"/>
            <w:hideMark/>
          </w:tcPr>
          <w:p w14:paraId="40BBFE85"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0.2</w:t>
            </w:r>
          </w:p>
        </w:tc>
        <w:tc>
          <w:tcPr>
            <w:tcW w:w="614" w:type="dxa"/>
            <w:tcBorders>
              <w:top w:val="nil"/>
              <w:left w:val="nil"/>
              <w:bottom w:val="nil"/>
              <w:right w:val="nil"/>
            </w:tcBorders>
            <w:shd w:val="clear" w:color="000000" w:fill="FFFFFF"/>
            <w:noWrap/>
            <w:vAlign w:val="bottom"/>
            <w:hideMark/>
          </w:tcPr>
          <w:p w14:paraId="072019B3"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0.2</w:t>
            </w:r>
          </w:p>
        </w:tc>
        <w:tc>
          <w:tcPr>
            <w:tcW w:w="276" w:type="dxa"/>
            <w:tcBorders>
              <w:top w:val="nil"/>
              <w:left w:val="nil"/>
              <w:bottom w:val="nil"/>
              <w:right w:val="nil"/>
            </w:tcBorders>
            <w:shd w:val="clear" w:color="000000" w:fill="FFFFFF"/>
            <w:noWrap/>
            <w:vAlign w:val="bottom"/>
            <w:hideMark/>
          </w:tcPr>
          <w:p w14:paraId="75869249"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46A6E571"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48</w:t>
            </w:r>
          </w:p>
        </w:tc>
        <w:tc>
          <w:tcPr>
            <w:tcW w:w="614" w:type="dxa"/>
            <w:tcBorders>
              <w:top w:val="nil"/>
              <w:left w:val="nil"/>
              <w:bottom w:val="nil"/>
              <w:right w:val="nil"/>
            </w:tcBorders>
            <w:shd w:val="clear" w:color="000000" w:fill="FFFFFF"/>
            <w:noWrap/>
            <w:vAlign w:val="bottom"/>
            <w:hideMark/>
          </w:tcPr>
          <w:p w14:paraId="0BBD01B0"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0.2</w:t>
            </w:r>
          </w:p>
        </w:tc>
        <w:tc>
          <w:tcPr>
            <w:tcW w:w="614" w:type="dxa"/>
            <w:tcBorders>
              <w:top w:val="nil"/>
              <w:left w:val="nil"/>
              <w:bottom w:val="nil"/>
              <w:right w:val="nil"/>
            </w:tcBorders>
            <w:shd w:val="clear" w:color="000000" w:fill="FFFFFF"/>
            <w:noWrap/>
            <w:vAlign w:val="bottom"/>
            <w:hideMark/>
          </w:tcPr>
          <w:p w14:paraId="6CF6640C"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0.1</w:t>
            </w:r>
          </w:p>
        </w:tc>
        <w:tc>
          <w:tcPr>
            <w:tcW w:w="276" w:type="dxa"/>
            <w:tcBorders>
              <w:top w:val="nil"/>
              <w:left w:val="nil"/>
              <w:bottom w:val="nil"/>
              <w:right w:val="nil"/>
            </w:tcBorders>
            <w:shd w:val="clear" w:color="000000" w:fill="FFFFFF"/>
            <w:noWrap/>
            <w:vAlign w:val="bottom"/>
            <w:hideMark/>
          </w:tcPr>
          <w:p w14:paraId="43691985"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3204D238"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36</w:t>
            </w:r>
          </w:p>
        </w:tc>
        <w:tc>
          <w:tcPr>
            <w:tcW w:w="614" w:type="dxa"/>
            <w:tcBorders>
              <w:top w:val="nil"/>
              <w:left w:val="nil"/>
              <w:bottom w:val="nil"/>
              <w:right w:val="nil"/>
            </w:tcBorders>
            <w:shd w:val="clear" w:color="000000" w:fill="FFFFFF"/>
            <w:noWrap/>
            <w:vAlign w:val="bottom"/>
            <w:hideMark/>
          </w:tcPr>
          <w:p w14:paraId="7E016C15"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0.5</w:t>
            </w:r>
          </w:p>
        </w:tc>
        <w:tc>
          <w:tcPr>
            <w:tcW w:w="614" w:type="dxa"/>
            <w:tcBorders>
              <w:top w:val="nil"/>
              <w:left w:val="nil"/>
              <w:bottom w:val="nil"/>
              <w:right w:val="nil"/>
            </w:tcBorders>
            <w:shd w:val="clear" w:color="000000" w:fill="FFFFFF"/>
            <w:noWrap/>
            <w:vAlign w:val="bottom"/>
            <w:hideMark/>
          </w:tcPr>
          <w:p w14:paraId="179C553F"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0.2</w:t>
            </w:r>
          </w:p>
        </w:tc>
      </w:tr>
      <w:tr w:rsidR="004D2215" w:rsidRPr="00A514C3" w:rsidDel="002740BC" w14:paraId="0123B383" w14:textId="77777777" w:rsidTr="00890279">
        <w:trPr>
          <w:trHeight w:val="302"/>
        </w:trPr>
        <w:tc>
          <w:tcPr>
            <w:tcW w:w="837" w:type="dxa"/>
            <w:tcBorders>
              <w:top w:val="nil"/>
              <w:left w:val="nil"/>
              <w:bottom w:val="nil"/>
              <w:right w:val="nil"/>
            </w:tcBorders>
            <w:shd w:val="clear" w:color="000000" w:fill="FFFFFF"/>
            <w:vAlign w:val="bottom"/>
            <w:hideMark/>
          </w:tcPr>
          <w:p w14:paraId="1C90005B"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1216" w:type="dxa"/>
            <w:tcBorders>
              <w:top w:val="nil"/>
              <w:left w:val="nil"/>
              <w:bottom w:val="nil"/>
              <w:right w:val="nil"/>
            </w:tcBorders>
            <w:shd w:val="clear" w:color="000000" w:fill="FFFFFF"/>
            <w:noWrap/>
            <w:vAlign w:val="center"/>
            <w:hideMark/>
          </w:tcPr>
          <w:p w14:paraId="5B6A5496"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Combined</w:t>
            </w:r>
          </w:p>
        </w:tc>
        <w:tc>
          <w:tcPr>
            <w:tcW w:w="305" w:type="dxa"/>
            <w:tcBorders>
              <w:top w:val="nil"/>
              <w:left w:val="nil"/>
              <w:bottom w:val="nil"/>
              <w:right w:val="nil"/>
            </w:tcBorders>
            <w:shd w:val="clear" w:color="auto" w:fill="auto"/>
            <w:noWrap/>
            <w:vAlign w:val="bottom"/>
            <w:hideMark/>
          </w:tcPr>
          <w:p w14:paraId="193BDACE" w14:textId="77777777" w:rsidR="004D2215" w:rsidRPr="00A514C3" w:rsidDel="002740BC" w:rsidRDefault="004D2215" w:rsidP="00890279">
            <w:pPr>
              <w:jc w:val="center"/>
              <w:rPr>
                <w:rFonts w:ascii="Times New Roman" w:hAnsi="Times New Roman" w:cs="Times New Roman"/>
                <w:color w:val="000000"/>
              </w:rPr>
            </w:pPr>
          </w:p>
        </w:tc>
        <w:tc>
          <w:tcPr>
            <w:tcW w:w="456" w:type="dxa"/>
            <w:tcBorders>
              <w:top w:val="nil"/>
              <w:left w:val="nil"/>
              <w:bottom w:val="nil"/>
              <w:right w:val="nil"/>
            </w:tcBorders>
            <w:shd w:val="clear" w:color="000000" w:fill="FFFFFF"/>
            <w:noWrap/>
            <w:vAlign w:val="bottom"/>
            <w:hideMark/>
          </w:tcPr>
          <w:p w14:paraId="2845E249"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27</w:t>
            </w:r>
          </w:p>
        </w:tc>
        <w:tc>
          <w:tcPr>
            <w:tcW w:w="614" w:type="dxa"/>
            <w:tcBorders>
              <w:top w:val="nil"/>
              <w:left w:val="nil"/>
              <w:bottom w:val="nil"/>
              <w:right w:val="nil"/>
            </w:tcBorders>
            <w:shd w:val="clear" w:color="000000" w:fill="FFFFFF"/>
            <w:noWrap/>
            <w:vAlign w:val="bottom"/>
            <w:hideMark/>
          </w:tcPr>
          <w:p w14:paraId="1C06CF02"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1.7</w:t>
            </w:r>
          </w:p>
        </w:tc>
        <w:tc>
          <w:tcPr>
            <w:tcW w:w="614" w:type="dxa"/>
            <w:tcBorders>
              <w:top w:val="nil"/>
              <w:left w:val="nil"/>
              <w:bottom w:val="nil"/>
              <w:right w:val="nil"/>
            </w:tcBorders>
            <w:shd w:val="clear" w:color="000000" w:fill="FFFFFF"/>
            <w:noWrap/>
            <w:vAlign w:val="bottom"/>
            <w:hideMark/>
          </w:tcPr>
          <w:p w14:paraId="4C4033F3"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0.8</w:t>
            </w:r>
          </w:p>
        </w:tc>
        <w:tc>
          <w:tcPr>
            <w:tcW w:w="276" w:type="dxa"/>
            <w:tcBorders>
              <w:top w:val="nil"/>
              <w:left w:val="nil"/>
              <w:bottom w:val="nil"/>
              <w:right w:val="nil"/>
            </w:tcBorders>
            <w:shd w:val="clear" w:color="000000" w:fill="FFFFFF"/>
            <w:noWrap/>
            <w:vAlign w:val="bottom"/>
            <w:hideMark/>
          </w:tcPr>
          <w:p w14:paraId="5615E245"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2096479C"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92</w:t>
            </w:r>
          </w:p>
        </w:tc>
        <w:tc>
          <w:tcPr>
            <w:tcW w:w="614" w:type="dxa"/>
            <w:tcBorders>
              <w:top w:val="nil"/>
              <w:left w:val="nil"/>
              <w:bottom w:val="nil"/>
              <w:right w:val="nil"/>
            </w:tcBorders>
            <w:shd w:val="clear" w:color="000000" w:fill="FFFFFF"/>
            <w:noWrap/>
            <w:vAlign w:val="bottom"/>
            <w:hideMark/>
          </w:tcPr>
          <w:p w14:paraId="4045FDA5"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2.3</w:t>
            </w:r>
          </w:p>
        </w:tc>
        <w:tc>
          <w:tcPr>
            <w:tcW w:w="614" w:type="dxa"/>
            <w:tcBorders>
              <w:top w:val="nil"/>
              <w:left w:val="nil"/>
              <w:bottom w:val="nil"/>
              <w:right w:val="nil"/>
            </w:tcBorders>
            <w:shd w:val="clear" w:color="000000" w:fill="FFFFFF"/>
            <w:noWrap/>
            <w:vAlign w:val="bottom"/>
            <w:hideMark/>
          </w:tcPr>
          <w:p w14:paraId="582071D7"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0.7</w:t>
            </w:r>
          </w:p>
        </w:tc>
        <w:tc>
          <w:tcPr>
            <w:tcW w:w="276" w:type="dxa"/>
            <w:tcBorders>
              <w:top w:val="nil"/>
              <w:left w:val="nil"/>
              <w:bottom w:val="nil"/>
              <w:right w:val="nil"/>
            </w:tcBorders>
            <w:shd w:val="clear" w:color="000000" w:fill="FFFFFF"/>
            <w:noWrap/>
            <w:vAlign w:val="bottom"/>
            <w:hideMark/>
          </w:tcPr>
          <w:p w14:paraId="6FBC2935"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2085C9DF"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84</w:t>
            </w:r>
          </w:p>
        </w:tc>
        <w:tc>
          <w:tcPr>
            <w:tcW w:w="614" w:type="dxa"/>
            <w:tcBorders>
              <w:top w:val="nil"/>
              <w:left w:val="nil"/>
              <w:bottom w:val="nil"/>
              <w:right w:val="nil"/>
            </w:tcBorders>
            <w:shd w:val="clear" w:color="000000" w:fill="FFFFFF"/>
            <w:noWrap/>
            <w:vAlign w:val="bottom"/>
            <w:hideMark/>
          </w:tcPr>
          <w:p w14:paraId="479E2DFA"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0.4</w:t>
            </w:r>
          </w:p>
        </w:tc>
        <w:tc>
          <w:tcPr>
            <w:tcW w:w="614" w:type="dxa"/>
            <w:tcBorders>
              <w:top w:val="nil"/>
              <w:left w:val="nil"/>
              <w:bottom w:val="nil"/>
              <w:right w:val="nil"/>
            </w:tcBorders>
            <w:shd w:val="clear" w:color="000000" w:fill="FFFFFF"/>
            <w:noWrap/>
            <w:vAlign w:val="bottom"/>
            <w:hideMark/>
          </w:tcPr>
          <w:p w14:paraId="1A56B1FB"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0.2</w:t>
            </w:r>
          </w:p>
        </w:tc>
        <w:tc>
          <w:tcPr>
            <w:tcW w:w="276" w:type="dxa"/>
            <w:tcBorders>
              <w:top w:val="nil"/>
              <w:left w:val="nil"/>
              <w:bottom w:val="nil"/>
              <w:right w:val="nil"/>
            </w:tcBorders>
            <w:shd w:val="clear" w:color="000000" w:fill="FFFFFF"/>
            <w:noWrap/>
            <w:vAlign w:val="bottom"/>
            <w:hideMark/>
          </w:tcPr>
          <w:p w14:paraId="0AF69BB7"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31C0716E"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76</w:t>
            </w:r>
          </w:p>
        </w:tc>
        <w:tc>
          <w:tcPr>
            <w:tcW w:w="614" w:type="dxa"/>
            <w:tcBorders>
              <w:top w:val="nil"/>
              <w:left w:val="nil"/>
              <w:bottom w:val="nil"/>
              <w:right w:val="nil"/>
            </w:tcBorders>
            <w:shd w:val="clear" w:color="000000" w:fill="FFFFFF"/>
            <w:noWrap/>
            <w:vAlign w:val="bottom"/>
            <w:hideMark/>
          </w:tcPr>
          <w:p w14:paraId="3ECC5A69" w14:textId="6AA88C0F"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1</w:t>
            </w:r>
            <w:r w:rsidR="00EE7A62">
              <w:rPr>
                <w:rFonts w:ascii="Times New Roman" w:hAnsi="Times New Roman" w:cs="Times New Roman"/>
                <w:color w:val="000000"/>
              </w:rPr>
              <w:t>.0</w:t>
            </w:r>
          </w:p>
        </w:tc>
        <w:tc>
          <w:tcPr>
            <w:tcW w:w="614" w:type="dxa"/>
            <w:tcBorders>
              <w:top w:val="nil"/>
              <w:left w:val="nil"/>
              <w:bottom w:val="nil"/>
              <w:right w:val="nil"/>
            </w:tcBorders>
            <w:shd w:val="clear" w:color="000000" w:fill="FFFFFF"/>
            <w:noWrap/>
            <w:vAlign w:val="bottom"/>
            <w:hideMark/>
          </w:tcPr>
          <w:p w14:paraId="40B532A1"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0.3</w:t>
            </w:r>
          </w:p>
        </w:tc>
        <w:tc>
          <w:tcPr>
            <w:tcW w:w="276" w:type="dxa"/>
            <w:tcBorders>
              <w:top w:val="nil"/>
              <w:left w:val="nil"/>
              <w:bottom w:val="nil"/>
              <w:right w:val="nil"/>
            </w:tcBorders>
            <w:shd w:val="clear" w:color="000000" w:fill="FFFFFF"/>
            <w:noWrap/>
            <w:vAlign w:val="bottom"/>
            <w:hideMark/>
          </w:tcPr>
          <w:p w14:paraId="02642515"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56EF3AE5"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84</w:t>
            </w:r>
          </w:p>
        </w:tc>
        <w:tc>
          <w:tcPr>
            <w:tcW w:w="614" w:type="dxa"/>
            <w:tcBorders>
              <w:top w:val="nil"/>
              <w:left w:val="nil"/>
              <w:bottom w:val="nil"/>
              <w:right w:val="nil"/>
            </w:tcBorders>
            <w:shd w:val="clear" w:color="000000" w:fill="FFFFFF"/>
            <w:noWrap/>
            <w:vAlign w:val="bottom"/>
            <w:hideMark/>
          </w:tcPr>
          <w:p w14:paraId="32B339BD"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0.1</w:t>
            </w:r>
          </w:p>
        </w:tc>
        <w:tc>
          <w:tcPr>
            <w:tcW w:w="614" w:type="dxa"/>
            <w:tcBorders>
              <w:top w:val="nil"/>
              <w:left w:val="nil"/>
              <w:bottom w:val="nil"/>
              <w:right w:val="nil"/>
            </w:tcBorders>
            <w:shd w:val="clear" w:color="000000" w:fill="FFFFFF"/>
            <w:noWrap/>
            <w:vAlign w:val="bottom"/>
            <w:hideMark/>
          </w:tcPr>
          <w:p w14:paraId="20BACA46" w14:textId="31C813AE" w:rsidR="004D2215" w:rsidRPr="00A514C3" w:rsidDel="002740BC" w:rsidRDefault="00EE7A62" w:rsidP="00890279">
            <w:pPr>
              <w:jc w:val="center"/>
              <w:rPr>
                <w:rFonts w:ascii="Times New Roman" w:hAnsi="Times New Roman" w:cs="Times New Roman"/>
                <w:color w:val="000000"/>
              </w:rPr>
            </w:pPr>
            <w:r>
              <w:rPr>
                <w:rFonts w:ascii="Times New Roman" w:hAnsi="Times New Roman" w:cs="Times New Roman"/>
                <w:color w:val="000000"/>
              </w:rPr>
              <w:t>0</w:t>
            </w:r>
          </w:p>
        </w:tc>
        <w:tc>
          <w:tcPr>
            <w:tcW w:w="276" w:type="dxa"/>
            <w:tcBorders>
              <w:top w:val="nil"/>
              <w:left w:val="nil"/>
              <w:bottom w:val="nil"/>
              <w:right w:val="nil"/>
            </w:tcBorders>
            <w:shd w:val="clear" w:color="000000" w:fill="FFFFFF"/>
            <w:noWrap/>
            <w:vAlign w:val="bottom"/>
            <w:hideMark/>
          </w:tcPr>
          <w:p w14:paraId="38EEA543"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3646E045"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28</w:t>
            </w:r>
          </w:p>
        </w:tc>
        <w:tc>
          <w:tcPr>
            <w:tcW w:w="614" w:type="dxa"/>
            <w:tcBorders>
              <w:top w:val="nil"/>
              <w:left w:val="nil"/>
              <w:bottom w:val="nil"/>
              <w:right w:val="nil"/>
            </w:tcBorders>
            <w:shd w:val="clear" w:color="000000" w:fill="FFFFFF"/>
            <w:noWrap/>
            <w:vAlign w:val="bottom"/>
            <w:hideMark/>
          </w:tcPr>
          <w:p w14:paraId="5816843E"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0.4</w:t>
            </w:r>
          </w:p>
        </w:tc>
        <w:tc>
          <w:tcPr>
            <w:tcW w:w="614" w:type="dxa"/>
            <w:tcBorders>
              <w:top w:val="nil"/>
              <w:left w:val="nil"/>
              <w:bottom w:val="nil"/>
              <w:right w:val="nil"/>
            </w:tcBorders>
            <w:shd w:val="clear" w:color="000000" w:fill="FFFFFF"/>
            <w:noWrap/>
            <w:vAlign w:val="bottom"/>
            <w:hideMark/>
          </w:tcPr>
          <w:p w14:paraId="72DC1BCE"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0.1</w:t>
            </w:r>
          </w:p>
        </w:tc>
      </w:tr>
      <w:tr w:rsidR="004D2215" w:rsidRPr="00A514C3" w:rsidDel="002740BC" w14:paraId="58970185" w14:textId="77777777" w:rsidTr="00890279">
        <w:trPr>
          <w:trHeight w:val="302"/>
        </w:trPr>
        <w:tc>
          <w:tcPr>
            <w:tcW w:w="837" w:type="dxa"/>
            <w:tcBorders>
              <w:top w:val="nil"/>
              <w:left w:val="nil"/>
              <w:bottom w:val="nil"/>
              <w:right w:val="nil"/>
            </w:tcBorders>
            <w:shd w:val="clear" w:color="000000" w:fill="FFFFFF"/>
            <w:vAlign w:val="bottom"/>
            <w:hideMark/>
          </w:tcPr>
          <w:p w14:paraId="51AA5DDD"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2012</w:t>
            </w:r>
          </w:p>
        </w:tc>
        <w:tc>
          <w:tcPr>
            <w:tcW w:w="1216" w:type="dxa"/>
            <w:tcBorders>
              <w:top w:val="nil"/>
              <w:left w:val="nil"/>
              <w:bottom w:val="nil"/>
              <w:right w:val="nil"/>
            </w:tcBorders>
            <w:shd w:val="clear" w:color="000000" w:fill="FFFFFF"/>
            <w:noWrap/>
            <w:vAlign w:val="bottom"/>
            <w:hideMark/>
          </w:tcPr>
          <w:p w14:paraId="0FDFC6C0"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TNWR</w:t>
            </w:r>
          </w:p>
        </w:tc>
        <w:tc>
          <w:tcPr>
            <w:tcW w:w="305" w:type="dxa"/>
            <w:tcBorders>
              <w:top w:val="nil"/>
              <w:left w:val="nil"/>
              <w:bottom w:val="nil"/>
              <w:right w:val="nil"/>
            </w:tcBorders>
            <w:shd w:val="clear" w:color="000000" w:fill="FFFFFF"/>
            <w:noWrap/>
            <w:vAlign w:val="center"/>
            <w:hideMark/>
          </w:tcPr>
          <w:p w14:paraId="16D85C10"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0550A104"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19</w:t>
            </w:r>
          </w:p>
        </w:tc>
        <w:tc>
          <w:tcPr>
            <w:tcW w:w="614" w:type="dxa"/>
            <w:tcBorders>
              <w:top w:val="nil"/>
              <w:left w:val="nil"/>
              <w:bottom w:val="nil"/>
              <w:right w:val="nil"/>
            </w:tcBorders>
            <w:shd w:val="clear" w:color="000000" w:fill="FFFFFF"/>
            <w:noWrap/>
            <w:vAlign w:val="bottom"/>
            <w:hideMark/>
          </w:tcPr>
          <w:p w14:paraId="013DC9B5"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1.4</w:t>
            </w:r>
          </w:p>
        </w:tc>
        <w:tc>
          <w:tcPr>
            <w:tcW w:w="614" w:type="dxa"/>
            <w:tcBorders>
              <w:top w:val="nil"/>
              <w:left w:val="nil"/>
              <w:bottom w:val="nil"/>
              <w:right w:val="nil"/>
            </w:tcBorders>
            <w:shd w:val="clear" w:color="000000" w:fill="FFFFFF"/>
            <w:noWrap/>
            <w:vAlign w:val="bottom"/>
            <w:hideMark/>
          </w:tcPr>
          <w:p w14:paraId="3A6FE185"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0.6</w:t>
            </w:r>
          </w:p>
        </w:tc>
        <w:tc>
          <w:tcPr>
            <w:tcW w:w="276" w:type="dxa"/>
            <w:tcBorders>
              <w:top w:val="nil"/>
              <w:left w:val="nil"/>
              <w:bottom w:val="nil"/>
              <w:right w:val="nil"/>
            </w:tcBorders>
            <w:shd w:val="clear" w:color="000000" w:fill="FFFFFF"/>
            <w:noWrap/>
            <w:vAlign w:val="bottom"/>
            <w:hideMark/>
          </w:tcPr>
          <w:p w14:paraId="712B9111"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2F69381B"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48</w:t>
            </w:r>
          </w:p>
        </w:tc>
        <w:tc>
          <w:tcPr>
            <w:tcW w:w="614" w:type="dxa"/>
            <w:tcBorders>
              <w:top w:val="nil"/>
              <w:left w:val="nil"/>
              <w:bottom w:val="nil"/>
              <w:right w:val="nil"/>
            </w:tcBorders>
            <w:shd w:val="clear" w:color="000000" w:fill="FFFFFF"/>
            <w:noWrap/>
            <w:vAlign w:val="bottom"/>
            <w:hideMark/>
          </w:tcPr>
          <w:p w14:paraId="729A3241"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1.6</w:t>
            </w:r>
          </w:p>
        </w:tc>
        <w:tc>
          <w:tcPr>
            <w:tcW w:w="614" w:type="dxa"/>
            <w:tcBorders>
              <w:top w:val="nil"/>
              <w:left w:val="nil"/>
              <w:bottom w:val="nil"/>
              <w:right w:val="nil"/>
            </w:tcBorders>
            <w:shd w:val="clear" w:color="000000" w:fill="FFFFFF"/>
            <w:noWrap/>
            <w:vAlign w:val="bottom"/>
            <w:hideMark/>
          </w:tcPr>
          <w:p w14:paraId="2086EEA3"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0.5</w:t>
            </w:r>
          </w:p>
        </w:tc>
        <w:tc>
          <w:tcPr>
            <w:tcW w:w="276" w:type="dxa"/>
            <w:tcBorders>
              <w:top w:val="nil"/>
              <w:left w:val="nil"/>
              <w:bottom w:val="nil"/>
              <w:right w:val="nil"/>
            </w:tcBorders>
            <w:shd w:val="clear" w:color="000000" w:fill="FFFFFF"/>
            <w:noWrap/>
            <w:vAlign w:val="bottom"/>
            <w:hideMark/>
          </w:tcPr>
          <w:p w14:paraId="737DA2FA"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35E240C4"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48</w:t>
            </w:r>
          </w:p>
        </w:tc>
        <w:tc>
          <w:tcPr>
            <w:tcW w:w="614" w:type="dxa"/>
            <w:tcBorders>
              <w:top w:val="nil"/>
              <w:left w:val="nil"/>
              <w:bottom w:val="nil"/>
              <w:right w:val="nil"/>
            </w:tcBorders>
            <w:shd w:val="clear" w:color="000000" w:fill="FFFFFF"/>
            <w:noWrap/>
            <w:vAlign w:val="bottom"/>
            <w:hideMark/>
          </w:tcPr>
          <w:p w14:paraId="43DB6111"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0.1</w:t>
            </w:r>
          </w:p>
        </w:tc>
        <w:tc>
          <w:tcPr>
            <w:tcW w:w="614" w:type="dxa"/>
            <w:tcBorders>
              <w:top w:val="nil"/>
              <w:left w:val="nil"/>
              <w:bottom w:val="nil"/>
              <w:right w:val="nil"/>
            </w:tcBorders>
            <w:shd w:val="clear" w:color="000000" w:fill="FFFFFF"/>
            <w:noWrap/>
            <w:vAlign w:val="bottom"/>
            <w:hideMark/>
          </w:tcPr>
          <w:p w14:paraId="5227960D"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w:t>
            </w:r>
          </w:p>
        </w:tc>
        <w:tc>
          <w:tcPr>
            <w:tcW w:w="276" w:type="dxa"/>
            <w:tcBorders>
              <w:top w:val="nil"/>
              <w:left w:val="nil"/>
              <w:bottom w:val="nil"/>
              <w:right w:val="nil"/>
            </w:tcBorders>
            <w:shd w:val="clear" w:color="000000" w:fill="FFFFFF"/>
            <w:noWrap/>
            <w:vAlign w:val="bottom"/>
            <w:hideMark/>
          </w:tcPr>
          <w:p w14:paraId="53B4587F"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48B3EFEE"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31</w:t>
            </w:r>
          </w:p>
        </w:tc>
        <w:tc>
          <w:tcPr>
            <w:tcW w:w="614" w:type="dxa"/>
            <w:tcBorders>
              <w:top w:val="nil"/>
              <w:left w:val="nil"/>
              <w:bottom w:val="nil"/>
              <w:right w:val="nil"/>
            </w:tcBorders>
            <w:shd w:val="clear" w:color="000000" w:fill="FFFFFF"/>
            <w:noWrap/>
            <w:vAlign w:val="bottom"/>
            <w:hideMark/>
          </w:tcPr>
          <w:p w14:paraId="3A08579A"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1.2</w:t>
            </w:r>
          </w:p>
        </w:tc>
        <w:tc>
          <w:tcPr>
            <w:tcW w:w="614" w:type="dxa"/>
            <w:tcBorders>
              <w:top w:val="nil"/>
              <w:left w:val="nil"/>
              <w:bottom w:val="nil"/>
              <w:right w:val="nil"/>
            </w:tcBorders>
            <w:shd w:val="clear" w:color="000000" w:fill="FFFFFF"/>
            <w:noWrap/>
            <w:vAlign w:val="bottom"/>
            <w:hideMark/>
          </w:tcPr>
          <w:p w14:paraId="6D157620"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0.5</w:t>
            </w:r>
          </w:p>
        </w:tc>
        <w:tc>
          <w:tcPr>
            <w:tcW w:w="276" w:type="dxa"/>
            <w:tcBorders>
              <w:top w:val="nil"/>
              <w:left w:val="nil"/>
              <w:bottom w:val="nil"/>
              <w:right w:val="nil"/>
            </w:tcBorders>
            <w:shd w:val="clear" w:color="000000" w:fill="FFFFFF"/>
            <w:noWrap/>
            <w:vAlign w:val="bottom"/>
            <w:hideMark/>
          </w:tcPr>
          <w:p w14:paraId="6B6198E4"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1A3358FE"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48</w:t>
            </w:r>
          </w:p>
        </w:tc>
        <w:tc>
          <w:tcPr>
            <w:tcW w:w="614" w:type="dxa"/>
            <w:tcBorders>
              <w:top w:val="nil"/>
              <w:left w:val="nil"/>
              <w:bottom w:val="nil"/>
              <w:right w:val="nil"/>
            </w:tcBorders>
            <w:shd w:val="clear" w:color="000000" w:fill="FFFFFF"/>
            <w:noWrap/>
            <w:vAlign w:val="bottom"/>
            <w:hideMark/>
          </w:tcPr>
          <w:p w14:paraId="3EE9CCFC" w14:textId="23BB85AD" w:rsidR="004D2215" w:rsidRPr="00A514C3" w:rsidDel="002740BC" w:rsidRDefault="00EE7A62" w:rsidP="00890279">
            <w:pPr>
              <w:jc w:val="center"/>
              <w:rPr>
                <w:rFonts w:ascii="Times New Roman" w:hAnsi="Times New Roman" w:cs="Times New Roman"/>
                <w:color w:val="000000"/>
              </w:rPr>
            </w:pPr>
            <w:r>
              <w:rPr>
                <w:rFonts w:ascii="Times New Roman" w:hAnsi="Times New Roman" w:cs="Times New Roman"/>
                <w:color w:val="000000"/>
              </w:rPr>
              <w:t>0</w:t>
            </w:r>
          </w:p>
        </w:tc>
        <w:tc>
          <w:tcPr>
            <w:tcW w:w="614" w:type="dxa"/>
            <w:tcBorders>
              <w:top w:val="nil"/>
              <w:left w:val="nil"/>
              <w:bottom w:val="nil"/>
              <w:right w:val="nil"/>
            </w:tcBorders>
            <w:shd w:val="clear" w:color="000000" w:fill="FFFFFF"/>
            <w:noWrap/>
            <w:vAlign w:val="bottom"/>
            <w:hideMark/>
          </w:tcPr>
          <w:p w14:paraId="2A69A8AE" w14:textId="7BDAB02F" w:rsidR="004D2215" w:rsidRPr="00A514C3" w:rsidDel="002740BC" w:rsidRDefault="00EE7A62" w:rsidP="00890279">
            <w:pPr>
              <w:jc w:val="center"/>
              <w:rPr>
                <w:rFonts w:ascii="Times New Roman" w:hAnsi="Times New Roman" w:cs="Times New Roman"/>
                <w:color w:val="000000"/>
              </w:rPr>
            </w:pPr>
            <w:r>
              <w:rPr>
                <w:rFonts w:ascii="Times New Roman" w:hAnsi="Times New Roman" w:cs="Times New Roman"/>
                <w:color w:val="000000"/>
              </w:rPr>
              <w:t>0</w:t>
            </w:r>
          </w:p>
        </w:tc>
        <w:tc>
          <w:tcPr>
            <w:tcW w:w="276" w:type="dxa"/>
            <w:tcBorders>
              <w:top w:val="nil"/>
              <w:left w:val="nil"/>
              <w:bottom w:val="nil"/>
              <w:right w:val="nil"/>
            </w:tcBorders>
            <w:shd w:val="clear" w:color="000000" w:fill="FFFFFF"/>
            <w:noWrap/>
            <w:vAlign w:val="bottom"/>
            <w:hideMark/>
          </w:tcPr>
          <w:p w14:paraId="3278D97A"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613BF4FC"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36</w:t>
            </w:r>
          </w:p>
        </w:tc>
        <w:tc>
          <w:tcPr>
            <w:tcW w:w="614" w:type="dxa"/>
            <w:tcBorders>
              <w:top w:val="nil"/>
              <w:left w:val="nil"/>
              <w:bottom w:val="nil"/>
              <w:right w:val="nil"/>
            </w:tcBorders>
            <w:shd w:val="clear" w:color="000000" w:fill="FFFFFF"/>
            <w:noWrap/>
            <w:vAlign w:val="bottom"/>
            <w:hideMark/>
          </w:tcPr>
          <w:p w14:paraId="54325551"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0.2</w:t>
            </w:r>
          </w:p>
        </w:tc>
        <w:tc>
          <w:tcPr>
            <w:tcW w:w="614" w:type="dxa"/>
            <w:tcBorders>
              <w:top w:val="nil"/>
              <w:left w:val="nil"/>
              <w:bottom w:val="nil"/>
              <w:right w:val="nil"/>
            </w:tcBorders>
            <w:shd w:val="clear" w:color="000000" w:fill="FFFFFF"/>
            <w:noWrap/>
            <w:vAlign w:val="bottom"/>
            <w:hideMark/>
          </w:tcPr>
          <w:p w14:paraId="29FFE23D"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0.1</w:t>
            </w:r>
          </w:p>
        </w:tc>
      </w:tr>
      <w:tr w:rsidR="004D2215" w:rsidRPr="00A514C3" w:rsidDel="002740BC" w14:paraId="46C6E119" w14:textId="77777777" w:rsidTr="00890279">
        <w:trPr>
          <w:trHeight w:val="302"/>
        </w:trPr>
        <w:tc>
          <w:tcPr>
            <w:tcW w:w="837" w:type="dxa"/>
            <w:tcBorders>
              <w:top w:val="nil"/>
              <w:left w:val="nil"/>
              <w:bottom w:val="nil"/>
              <w:right w:val="nil"/>
            </w:tcBorders>
            <w:shd w:val="clear" w:color="000000" w:fill="FFFFFF"/>
            <w:vAlign w:val="bottom"/>
            <w:hideMark/>
          </w:tcPr>
          <w:p w14:paraId="34223078"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1216" w:type="dxa"/>
            <w:tcBorders>
              <w:top w:val="nil"/>
              <w:left w:val="nil"/>
              <w:bottom w:val="nil"/>
              <w:right w:val="nil"/>
            </w:tcBorders>
            <w:shd w:val="clear" w:color="000000" w:fill="FFFFFF"/>
            <w:noWrap/>
            <w:hideMark/>
          </w:tcPr>
          <w:p w14:paraId="1EAA4DAD"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CCNWR</w:t>
            </w:r>
          </w:p>
        </w:tc>
        <w:tc>
          <w:tcPr>
            <w:tcW w:w="305" w:type="dxa"/>
            <w:tcBorders>
              <w:top w:val="nil"/>
              <w:left w:val="nil"/>
              <w:bottom w:val="nil"/>
              <w:right w:val="nil"/>
            </w:tcBorders>
            <w:shd w:val="clear" w:color="000000" w:fill="FFFFFF"/>
            <w:noWrap/>
            <w:vAlign w:val="center"/>
            <w:hideMark/>
          </w:tcPr>
          <w:p w14:paraId="0672B6C6"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79DA83FF" w14:textId="67B5A828" w:rsidR="004D2215" w:rsidRPr="00A514C3" w:rsidDel="002740BC" w:rsidRDefault="00EE7A62" w:rsidP="00890279">
            <w:pPr>
              <w:jc w:val="center"/>
              <w:rPr>
                <w:rFonts w:ascii="Times New Roman" w:hAnsi="Times New Roman" w:cs="Times New Roman"/>
                <w:color w:val="000000"/>
              </w:rPr>
            </w:pPr>
            <w:r>
              <w:rPr>
                <w:rFonts w:ascii="Times New Roman" w:hAnsi="Times New Roman" w:cs="Times New Roman"/>
                <w:color w:val="000000"/>
              </w:rPr>
              <w:t>0</w:t>
            </w:r>
          </w:p>
        </w:tc>
        <w:tc>
          <w:tcPr>
            <w:tcW w:w="614" w:type="dxa"/>
            <w:tcBorders>
              <w:top w:val="nil"/>
              <w:left w:val="nil"/>
              <w:bottom w:val="nil"/>
              <w:right w:val="nil"/>
            </w:tcBorders>
            <w:shd w:val="clear" w:color="000000" w:fill="FFFFFF"/>
            <w:noWrap/>
            <w:vAlign w:val="bottom"/>
            <w:hideMark/>
          </w:tcPr>
          <w:p w14:paraId="4F06C512"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w:t>
            </w:r>
          </w:p>
        </w:tc>
        <w:tc>
          <w:tcPr>
            <w:tcW w:w="614" w:type="dxa"/>
            <w:tcBorders>
              <w:top w:val="nil"/>
              <w:left w:val="nil"/>
              <w:bottom w:val="nil"/>
              <w:right w:val="nil"/>
            </w:tcBorders>
            <w:shd w:val="clear" w:color="000000" w:fill="FFFFFF"/>
            <w:noWrap/>
            <w:vAlign w:val="bottom"/>
            <w:hideMark/>
          </w:tcPr>
          <w:p w14:paraId="51C3320F"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w:t>
            </w:r>
          </w:p>
        </w:tc>
        <w:tc>
          <w:tcPr>
            <w:tcW w:w="276" w:type="dxa"/>
            <w:tcBorders>
              <w:top w:val="nil"/>
              <w:left w:val="nil"/>
              <w:bottom w:val="nil"/>
              <w:right w:val="nil"/>
            </w:tcBorders>
            <w:shd w:val="clear" w:color="000000" w:fill="FFFFFF"/>
            <w:noWrap/>
            <w:vAlign w:val="bottom"/>
            <w:hideMark/>
          </w:tcPr>
          <w:p w14:paraId="48644037"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490064DB"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36</w:t>
            </w:r>
          </w:p>
        </w:tc>
        <w:tc>
          <w:tcPr>
            <w:tcW w:w="614" w:type="dxa"/>
            <w:tcBorders>
              <w:top w:val="nil"/>
              <w:left w:val="nil"/>
              <w:bottom w:val="nil"/>
              <w:right w:val="nil"/>
            </w:tcBorders>
            <w:shd w:val="clear" w:color="000000" w:fill="FFFFFF"/>
            <w:noWrap/>
            <w:vAlign w:val="bottom"/>
            <w:hideMark/>
          </w:tcPr>
          <w:p w14:paraId="2F2A0E76"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1.2</w:t>
            </w:r>
          </w:p>
        </w:tc>
        <w:tc>
          <w:tcPr>
            <w:tcW w:w="614" w:type="dxa"/>
            <w:tcBorders>
              <w:top w:val="nil"/>
              <w:left w:val="nil"/>
              <w:bottom w:val="nil"/>
              <w:right w:val="nil"/>
            </w:tcBorders>
            <w:shd w:val="clear" w:color="000000" w:fill="FFFFFF"/>
            <w:noWrap/>
            <w:vAlign w:val="bottom"/>
            <w:hideMark/>
          </w:tcPr>
          <w:p w14:paraId="7B7983BB"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0.3</w:t>
            </w:r>
          </w:p>
        </w:tc>
        <w:tc>
          <w:tcPr>
            <w:tcW w:w="276" w:type="dxa"/>
            <w:tcBorders>
              <w:top w:val="nil"/>
              <w:left w:val="nil"/>
              <w:bottom w:val="nil"/>
              <w:right w:val="nil"/>
            </w:tcBorders>
            <w:shd w:val="clear" w:color="000000" w:fill="FFFFFF"/>
            <w:noWrap/>
            <w:vAlign w:val="bottom"/>
            <w:hideMark/>
          </w:tcPr>
          <w:p w14:paraId="7FBF85FB"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7183E17F"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48</w:t>
            </w:r>
          </w:p>
        </w:tc>
        <w:tc>
          <w:tcPr>
            <w:tcW w:w="614" w:type="dxa"/>
            <w:tcBorders>
              <w:top w:val="nil"/>
              <w:left w:val="nil"/>
              <w:bottom w:val="nil"/>
              <w:right w:val="nil"/>
            </w:tcBorders>
            <w:shd w:val="clear" w:color="000000" w:fill="FFFFFF"/>
            <w:noWrap/>
            <w:vAlign w:val="bottom"/>
            <w:hideMark/>
          </w:tcPr>
          <w:p w14:paraId="6B6EB3F4"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0.5</w:t>
            </w:r>
          </w:p>
        </w:tc>
        <w:tc>
          <w:tcPr>
            <w:tcW w:w="614" w:type="dxa"/>
            <w:tcBorders>
              <w:top w:val="nil"/>
              <w:left w:val="nil"/>
              <w:bottom w:val="nil"/>
              <w:right w:val="nil"/>
            </w:tcBorders>
            <w:shd w:val="clear" w:color="000000" w:fill="FFFFFF"/>
            <w:noWrap/>
            <w:vAlign w:val="bottom"/>
            <w:hideMark/>
          </w:tcPr>
          <w:p w14:paraId="10FA8A5C"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0.2</w:t>
            </w:r>
          </w:p>
        </w:tc>
        <w:tc>
          <w:tcPr>
            <w:tcW w:w="276" w:type="dxa"/>
            <w:tcBorders>
              <w:top w:val="nil"/>
              <w:left w:val="nil"/>
              <w:bottom w:val="nil"/>
              <w:right w:val="nil"/>
            </w:tcBorders>
            <w:shd w:val="clear" w:color="000000" w:fill="FFFFFF"/>
            <w:noWrap/>
            <w:vAlign w:val="bottom"/>
            <w:hideMark/>
          </w:tcPr>
          <w:p w14:paraId="769AA27E"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2558A905"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20</w:t>
            </w:r>
          </w:p>
        </w:tc>
        <w:tc>
          <w:tcPr>
            <w:tcW w:w="614" w:type="dxa"/>
            <w:tcBorders>
              <w:top w:val="nil"/>
              <w:left w:val="nil"/>
              <w:bottom w:val="nil"/>
              <w:right w:val="nil"/>
            </w:tcBorders>
            <w:shd w:val="clear" w:color="000000" w:fill="FFFFFF"/>
            <w:noWrap/>
            <w:vAlign w:val="bottom"/>
            <w:hideMark/>
          </w:tcPr>
          <w:p w14:paraId="5558F85C"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0.8</w:t>
            </w:r>
          </w:p>
        </w:tc>
        <w:tc>
          <w:tcPr>
            <w:tcW w:w="614" w:type="dxa"/>
            <w:tcBorders>
              <w:top w:val="nil"/>
              <w:left w:val="nil"/>
              <w:bottom w:val="nil"/>
              <w:right w:val="nil"/>
            </w:tcBorders>
            <w:shd w:val="clear" w:color="000000" w:fill="FFFFFF"/>
            <w:noWrap/>
            <w:vAlign w:val="bottom"/>
            <w:hideMark/>
          </w:tcPr>
          <w:p w14:paraId="513CCF91"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0.6</w:t>
            </w:r>
          </w:p>
        </w:tc>
        <w:tc>
          <w:tcPr>
            <w:tcW w:w="276" w:type="dxa"/>
            <w:tcBorders>
              <w:top w:val="nil"/>
              <w:left w:val="nil"/>
              <w:bottom w:val="nil"/>
              <w:right w:val="nil"/>
            </w:tcBorders>
            <w:shd w:val="clear" w:color="000000" w:fill="FFFFFF"/>
            <w:noWrap/>
            <w:vAlign w:val="bottom"/>
            <w:hideMark/>
          </w:tcPr>
          <w:p w14:paraId="24F3C7F7"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374B23DA"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36</w:t>
            </w:r>
          </w:p>
        </w:tc>
        <w:tc>
          <w:tcPr>
            <w:tcW w:w="614" w:type="dxa"/>
            <w:tcBorders>
              <w:top w:val="nil"/>
              <w:left w:val="nil"/>
              <w:bottom w:val="nil"/>
              <w:right w:val="nil"/>
            </w:tcBorders>
            <w:shd w:val="clear" w:color="000000" w:fill="FFFFFF"/>
            <w:noWrap/>
            <w:vAlign w:val="bottom"/>
            <w:hideMark/>
          </w:tcPr>
          <w:p w14:paraId="58AB22DB"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0.1</w:t>
            </w:r>
          </w:p>
        </w:tc>
        <w:tc>
          <w:tcPr>
            <w:tcW w:w="614" w:type="dxa"/>
            <w:tcBorders>
              <w:top w:val="nil"/>
              <w:left w:val="nil"/>
              <w:bottom w:val="nil"/>
              <w:right w:val="nil"/>
            </w:tcBorders>
            <w:shd w:val="clear" w:color="000000" w:fill="FFFFFF"/>
            <w:noWrap/>
            <w:vAlign w:val="bottom"/>
            <w:hideMark/>
          </w:tcPr>
          <w:p w14:paraId="38652265" w14:textId="219644EA" w:rsidR="004D2215" w:rsidRPr="00A514C3" w:rsidDel="002740BC" w:rsidRDefault="00EE7A62" w:rsidP="00890279">
            <w:pPr>
              <w:jc w:val="center"/>
              <w:rPr>
                <w:rFonts w:ascii="Times New Roman" w:hAnsi="Times New Roman" w:cs="Times New Roman"/>
                <w:color w:val="000000"/>
              </w:rPr>
            </w:pPr>
            <w:r>
              <w:rPr>
                <w:rFonts w:ascii="Times New Roman" w:hAnsi="Times New Roman" w:cs="Times New Roman"/>
                <w:color w:val="000000"/>
              </w:rPr>
              <w:t>0</w:t>
            </w:r>
          </w:p>
        </w:tc>
        <w:tc>
          <w:tcPr>
            <w:tcW w:w="276" w:type="dxa"/>
            <w:tcBorders>
              <w:top w:val="nil"/>
              <w:left w:val="nil"/>
              <w:bottom w:val="nil"/>
              <w:right w:val="nil"/>
            </w:tcBorders>
            <w:shd w:val="clear" w:color="000000" w:fill="FFFFFF"/>
            <w:noWrap/>
            <w:vAlign w:val="bottom"/>
            <w:hideMark/>
          </w:tcPr>
          <w:p w14:paraId="1AE559AE"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6BAE2BA5"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36</w:t>
            </w:r>
          </w:p>
        </w:tc>
        <w:tc>
          <w:tcPr>
            <w:tcW w:w="614" w:type="dxa"/>
            <w:tcBorders>
              <w:top w:val="nil"/>
              <w:left w:val="nil"/>
              <w:bottom w:val="nil"/>
              <w:right w:val="nil"/>
            </w:tcBorders>
            <w:shd w:val="clear" w:color="000000" w:fill="FFFFFF"/>
            <w:noWrap/>
            <w:vAlign w:val="bottom"/>
            <w:hideMark/>
          </w:tcPr>
          <w:p w14:paraId="13CD4511"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0.7</w:t>
            </w:r>
          </w:p>
        </w:tc>
        <w:tc>
          <w:tcPr>
            <w:tcW w:w="614" w:type="dxa"/>
            <w:tcBorders>
              <w:top w:val="nil"/>
              <w:left w:val="nil"/>
              <w:bottom w:val="nil"/>
              <w:right w:val="nil"/>
            </w:tcBorders>
            <w:shd w:val="clear" w:color="000000" w:fill="FFFFFF"/>
            <w:noWrap/>
            <w:vAlign w:val="bottom"/>
            <w:hideMark/>
          </w:tcPr>
          <w:p w14:paraId="44DF54D9"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0.3</w:t>
            </w:r>
          </w:p>
        </w:tc>
      </w:tr>
      <w:tr w:rsidR="004D2215" w:rsidRPr="00A514C3" w:rsidDel="002740BC" w14:paraId="263E04C6" w14:textId="77777777" w:rsidTr="00890279">
        <w:trPr>
          <w:trHeight w:val="302"/>
        </w:trPr>
        <w:tc>
          <w:tcPr>
            <w:tcW w:w="837" w:type="dxa"/>
            <w:tcBorders>
              <w:top w:val="nil"/>
              <w:left w:val="nil"/>
              <w:bottom w:val="nil"/>
              <w:right w:val="nil"/>
            </w:tcBorders>
            <w:shd w:val="clear" w:color="000000" w:fill="FFFFFF"/>
            <w:vAlign w:val="bottom"/>
            <w:hideMark/>
          </w:tcPr>
          <w:p w14:paraId="56B654DF"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1216" w:type="dxa"/>
            <w:tcBorders>
              <w:top w:val="nil"/>
              <w:left w:val="nil"/>
              <w:bottom w:val="nil"/>
              <w:right w:val="nil"/>
            </w:tcBorders>
            <w:shd w:val="clear" w:color="auto" w:fill="auto"/>
            <w:noWrap/>
            <w:vAlign w:val="bottom"/>
            <w:hideMark/>
          </w:tcPr>
          <w:p w14:paraId="2BE2D238" w14:textId="77777777" w:rsidR="004D2215" w:rsidRPr="00A514C3" w:rsidDel="002740BC" w:rsidRDefault="004D2215" w:rsidP="00890279">
            <w:pPr>
              <w:rPr>
                <w:rFonts w:ascii="Times New Roman" w:hAnsi="Times New Roman" w:cs="Times New Roman"/>
                <w:color w:val="000000"/>
              </w:rPr>
            </w:pPr>
            <w:r w:rsidRPr="00A514C3" w:rsidDel="002740BC">
              <w:rPr>
                <w:rFonts w:ascii="Times New Roman" w:hAnsi="Times New Roman" w:cs="Times New Roman"/>
                <w:color w:val="000000"/>
              </w:rPr>
              <w:t>Combined</w:t>
            </w:r>
          </w:p>
        </w:tc>
        <w:tc>
          <w:tcPr>
            <w:tcW w:w="305" w:type="dxa"/>
            <w:tcBorders>
              <w:top w:val="nil"/>
              <w:left w:val="nil"/>
              <w:bottom w:val="nil"/>
              <w:right w:val="nil"/>
            </w:tcBorders>
            <w:shd w:val="clear" w:color="000000" w:fill="FFFFFF"/>
            <w:noWrap/>
            <w:vAlign w:val="center"/>
            <w:hideMark/>
          </w:tcPr>
          <w:p w14:paraId="37A774B4"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2E34E65F"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19</w:t>
            </w:r>
          </w:p>
        </w:tc>
        <w:tc>
          <w:tcPr>
            <w:tcW w:w="614" w:type="dxa"/>
            <w:tcBorders>
              <w:top w:val="nil"/>
              <w:left w:val="nil"/>
              <w:bottom w:val="nil"/>
              <w:right w:val="nil"/>
            </w:tcBorders>
            <w:shd w:val="clear" w:color="000000" w:fill="FFFFFF"/>
            <w:noWrap/>
            <w:vAlign w:val="bottom"/>
            <w:hideMark/>
          </w:tcPr>
          <w:p w14:paraId="3E76A134"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1.4</w:t>
            </w:r>
          </w:p>
        </w:tc>
        <w:tc>
          <w:tcPr>
            <w:tcW w:w="614" w:type="dxa"/>
            <w:tcBorders>
              <w:top w:val="nil"/>
              <w:left w:val="nil"/>
              <w:bottom w:val="nil"/>
              <w:right w:val="nil"/>
            </w:tcBorders>
            <w:shd w:val="clear" w:color="000000" w:fill="FFFFFF"/>
            <w:noWrap/>
            <w:vAlign w:val="bottom"/>
            <w:hideMark/>
          </w:tcPr>
          <w:p w14:paraId="681327CC"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0.6</w:t>
            </w:r>
          </w:p>
        </w:tc>
        <w:tc>
          <w:tcPr>
            <w:tcW w:w="276" w:type="dxa"/>
            <w:tcBorders>
              <w:top w:val="nil"/>
              <w:left w:val="nil"/>
              <w:bottom w:val="nil"/>
              <w:right w:val="nil"/>
            </w:tcBorders>
            <w:shd w:val="clear" w:color="000000" w:fill="FFFFFF"/>
            <w:noWrap/>
            <w:vAlign w:val="bottom"/>
            <w:hideMark/>
          </w:tcPr>
          <w:p w14:paraId="41EAAA21"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628D98D7"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84</w:t>
            </w:r>
          </w:p>
        </w:tc>
        <w:tc>
          <w:tcPr>
            <w:tcW w:w="614" w:type="dxa"/>
            <w:tcBorders>
              <w:top w:val="nil"/>
              <w:left w:val="nil"/>
              <w:bottom w:val="nil"/>
              <w:right w:val="nil"/>
            </w:tcBorders>
            <w:shd w:val="clear" w:color="000000" w:fill="FFFFFF"/>
            <w:noWrap/>
            <w:vAlign w:val="bottom"/>
            <w:hideMark/>
          </w:tcPr>
          <w:p w14:paraId="6D2D5CAD"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1.4</w:t>
            </w:r>
          </w:p>
        </w:tc>
        <w:tc>
          <w:tcPr>
            <w:tcW w:w="614" w:type="dxa"/>
            <w:tcBorders>
              <w:top w:val="nil"/>
              <w:left w:val="nil"/>
              <w:bottom w:val="nil"/>
              <w:right w:val="nil"/>
            </w:tcBorders>
            <w:shd w:val="clear" w:color="000000" w:fill="FFFFFF"/>
            <w:noWrap/>
            <w:vAlign w:val="bottom"/>
            <w:hideMark/>
          </w:tcPr>
          <w:p w14:paraId="00493A42"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0.3</w:t>
            </w:r>
          </w:p>
        </w:tc>
        <w:tc>
          <w:tcPr>
            <w:tcW w:w="276" w:type="dxa"/>
            <w:tcBorders>
              <w:top w:val="nil"/>
              <w:left w:val="nil"/>
              <w:bottom w:val="nil"/>
              <w:right w:val="nil"/>
            </w:tcBorders>
            <w:shd w:val="clear" w:color="000000" w:fill="FFFFFF"/>
            <w:noWrap/>
            <w:vAlign w:val="bottom"/>
            <w:hideMark/>
          </w:tcPr>
          <w:p w14:paraId="144CAE8D"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5CD11005"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96</w:t>
            </w:r>
          </w:p>
        </w:tc>
        <w:tc>
          <w:tcPr>
            <w:tcW w:w="614" w:type="dxa"/>
            <w:tcBorders>
              <w:top w:val="nil"/>
              <w:left w:val="nil"/>
              <w:bottom w:val="nil"/>
              <w:right w:val="nil"/>
            </w:tcBorders>
            <w:shd w:val="clear" w:color="000000" w:fill="FFFFFF"/>
            <w:noWrap/>
            <w:vAlign w:val="bottom"/>
            <w:hideMark/>
          </w:tcPr>
          <w:p w14:paraId="5B606BE2"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0.3</w:t>
            </w:r>
          </w:p>
        </w:tc>
        <w:tc>
          <w:tcPr>
            <w:tcW w:w="614" w:type="dxa"/>
            <w:tcBorders>
              <w:top w:val="nil"/>
              <w:left w:val="nil"/>
              <w:bottom w:val="nil"/>
              <w:right w:val="nil"/>
            </w:tcBorders>
            <w:shd w:val="clear" w:color="000000" w:fill="FFFFFF"/>
            <w:noWrap/>
            <w:vAlign w:val="bottom"/>
            <w:hideMark/>
          </w:tcPr>
          <w:p w14:paraId="1D17A7E0"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0.1</w:t>
            </w:r>
          </w:p>
        </w:tc>
        <w:tc>
          <w:tcPr>
            <w:tcW w:w="276" w:type="dxa"/>
            <w:tcBorders>
              <w:top w:val="nil"/>
              <w:left w:val="nil"/>
              <w:bottom w:val="nil"/>
              <w:right w:val="nil"/>
            </w:tcBorders>
            <w:shd w:val="clear" w:color="000000" w:fill="FFFFFF"/>
            <w:noWrap/>
            <w:vAlign w:val="bottom"/>
            <w:hideMark/>
          </w:tcPr>
          <w:p w14:paraId="2F900FFF"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44C27863"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51</w:t>
            </w:r>
          </w:p>
        </w:tc>
        <w:tc>
          <w:tcPr>
            <w:tcW w:w="614" w:type="dxa"/>
            <w:tcBorders>
              <w:top w:val="nil"/>
              <w:left w:val="nil"/>
              <w:bottom w:val="nil"/>
              <w:right w:val="nil"/>
            </w:tcBorders>
            <w:shd w:val="clear" w:color="000000" w:fill="FFFFFF"/>
            <w:noWrap/>
            <w:vAlign w:val="bottom"/>
            <w:hideMark/>
          </w:tcPr>
          <w:p w14:paraId="73914421"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1.1</w:t>
            </w:r>
          </w:p>
        </w:tc>
        <w:tc>
          <w:tcPr>
            <w:tcW w:w="614" w:type="dxa"/>
            <w:tcBorders>
              <w:top w:val="nil"/>
              <w:left w:val="nil"/>
              <w:bottom w:val="nil"/>
              <w:right w:val="nil"/>
            </w:tcBorders>
            <w:shd w:val="clear" w:color="000000" w:fill="FFFFFF"/>
            <w:noWrap/>
            <w:vAlign w:val="bottom"/>
            <w:hideMark/>
          </w:tcPr>
          <w:p w14:paraId="26EFA1D9"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0.4</w:t>
            </w:r>
          </w:p>
        </w:tc>
        <w:tc>
          <w:tcPr>
            <w:tcW w:w="276" w:type="dxa"/>
            <w:tcBorders>
              <w:top w:val="nil"/>
              <w:left w:val="nil"/>
              <w:bottom w:val="nil"/>
              <w:right w:val="nil"/>
            </w:tcBorders>
            <w:shd w:val="clear" w:color="000000" w:fill="FFFFFF"/>
            <w:noWrap/>
            <w:vAlign w:val="bottom"/>
            <w:hideMark/>
          </w:tcPr>
          <w:p w14:paraId="5220BF0C"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4D4E188F"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54</w:t>
            </w:r>
          </w:p>
        </w:tc>
        <w:tc>
          <w:tcPr>
            <w:tcW w:w="614" w:type="dxa"/>
            <w:tcBorders>
              <w:top w:val="nil"/>
              <w:left w:val="nil"/>
              <w:bottom w:val="nil"/>
              <w:right w:val="nil"/>
            </w:tcBorders>
            <w:shd w:val="clear" w:color="000000" w:fill="FFFFFF"/>
            <w:noWrap/>
            <w:vAlign w:val="bottom"/>
            <w:hideMark/>
          </w:tcPr>
          <w:p w14:paraId="481100B0"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0.1</w:t>
            </w:r>
          </w:p>
        </w:tc>
        <w:tc>
          <w:tcPr>
            <w:tcW w:w="614" w:type="dxa"/>
            <w:tcBorders>
              <w:top w:val="nil"/>
              <w:left w:val="nil"/>
              <w:bottom w:val="nil"/>
              <w:right w:val="nil"/>
            </w:tcBorders>
            <w:shd w:val="clear" w:color="000000" w:fill="FFFFFF"/>
            <w:noWrap/>
            <w:vAlign w:val="bottom"/>
            <w:hideMark/>
          </w:tcPr>
          <w:p w14:paraId="4F543881" w14:textId="59D4174C" w:rsidR="004D2215" w:rsidRPr="00A514C3" w:rsidDel="002740BC" w:rsidRDefault="00EE7A62" w:rsidP="00890279">
            <w:pPr>
              <w:jc w:val="center"/>
              <w:rPr>
                <w:rFonts w:ascii="Times New Roman" w:hAnsi="Times New Roman" w:cs="Times New Roman"/>
                <w:color w:val="000000"/>
              </w:rPr>
            </w:pPr>
            <w:r>
              <w:rPr>
                <w:rFonts w:ascii="Times New Roman" w:hAnsi="Times New Roman" w:cs="Times New Roman"/>
                <w:color w:val="000000"/>
              </w:rPr>
              <w:t>0</w:t>
            </w:r>
          </w:p>
        </w:tc>
        <w:tc>
          <w:tcPr>
            <w:tcW w:w="276" w:type="dxa"/>
            <w:tcBorders>
              <w:top w:val="nil"/>
              <w:left w:val="nil"/>
              <w:bottom w:val="nil"/>
              <w:right w:val="nil"/>
            </w:tcBorders>
            <w:shd w:val="clear" w:color="000000" w:fill="FFFFFF"/>
            <w:noWrap/>
            <w:vAlign w:val="bottom"/>
            <w:hideMark/>
          </w:tcPr>
          <w:p w14:paraId="6D087B29"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nil"/>
              <w:left w:val="nil"/>
              <w:bottom w:val="nil"/>
              <w:right w:val="nil"/>
            </w:tcBorders>
            <w:shd w:val="clear" w:color="000000" w:fill="FFFFFF"/>
            <w:noWrap/>
            <w:vAlign w:val="bottom"/>
            <w:hideMark/>
          </w:tcPr>
          <w:p w14:paraId="7969CCFA"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72</w:t>
            </w:r>
          </w:p>
        </w:tc>
        <w:tc>
          <w:tcPr>
            <w:tcW w:w="614" w:type="dxa"/>
            <w:tcBorders>
              <w:top w:val="nil"/>
              <w:left w:val="nil"/>
              <w:bottom w:val="nil"/>
              <w:right w:val="nil"/>
            </w:tcBorders>
            <w:shd w:val="clear" w:color="000000" w:fill="FFFFFF"/>
            <w:noWrap/>
            <w:vAlign w:val="bottom"/>
            <w:hideMark/>
          </w:tcPr>
          <w:p w14:paraId="6AE9810A"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0.5</w:t>
            </w:r>
          </w:p>
        </w:tc>
        <w:tc>
          <w:tcPr>
            <w:tcW w:w="614" w:type="dxa"/>
            <w:tcBorders>
              <w:top w:val="nil"/>
              <w:left w:val="nil"/>
              <w:bottom w:val="nil"/>
              <w:right w:val="nil"/>
            </w:tcBorders>
            <w:shd w:val="clear" w:color="000000" w:fill="FFFFFF"/>
            <w:noWrap/>
            <w:vAlign w:val="bottom"/>
            <w:hideMark/>
          </w:tcPr>
          <w:p w14:paraId="1B083DF8"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0.2</w:t>
            </w:r>
          </w:p>
        </w:tc>
      </w:tr>
      <w:tr w:rsidR="004D2215" w:rsidRPr="00A514C3" w:rsidDel="002740BC" w14:paraId="3E7E8014" w14:textId="77777777" w:rsidTr="00890279">
        <w:trPr>
          <w:trHeight w:val="302"/>
        </w:trPr>
        <w:tc>
          <w:tcPr>
            <w:tcW w:w="837" w:type="dxa"/>
            <w:tcBorders>
              <w:top w:val="single" w:sz="4" w:space="0" w:color="auto"/>
              <w:left w:val="nil"/>
              <w:bottom w:val="nil"/>
              <w:right w:val="nil"/>
            </w:tcBorders>
            <w:shd w:val="clear" w:color="000000" w:fill="FFFFFF"/>
            <w:noWrap/>
            <w:vAlign w:val="bottom"/>
            <w:hideMark/>
          </w:tcPr>
          <w:p w14:paraId="3449E3D1"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1216" w:type="dxa"/>
            <w:tcBorders>
              <w:top w:val="single" w:sz="4" w:space="0" w:color="auto"/>
              <w:left w:val="nil"/>
              <w:bottom w:val="nil"/>
              <w:right w:val="nil"/>
            </w:tcBorders>
            <w:shd w:val="clear" w:color="000000" w:fill="FFFFFF"/>
            <w:noWrap/>
            <w:hideMark/>
          </w:tcPr>
          <w:p w14:paraId="11B59222"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305" w:type="dxa"/>
            <w:tcBorders>
              <w:top w:val="single" w:sz="4" w:space="0" w:color="auto"/>
              <w:left w:val="nil"/>
              <w:bottom w:val="nil"/>
              <w:right w:val="nil"/>
            </w:tcBorders>
            <w:shd w:val="clear" w:color="000000" w:fill="FFFFFF"/>
            <w:noWrap/>
            <w:vAlign w:val="center"/>
            <w:hideMark/>
          </w:tcPr>
          <w:p w14:paraId="7DB3E795"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single" w:sz="4" w:space="0" w:color="auto"/>
              <w:left w:val="nil"/>
              <w:bottom w:val="nil"/>
              <w:right w:val="nil"/>
            </w:tcBorders>
            <w:shd w:val="clear" w:color="000000" w:fill="FFFFFF"/>
            <w:noWrap/>
            <w:vAlign w:val="bottom"/>
            <w:hideMark/>
          </w:tcPr>
          <w:p w14:paraId="79C83909"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614" w:type="dxa"/>
            <w:tcBorders>
              <w:top w:val="single" w:sz="4" w:space="0" w:color="auto"/>
              <w:left w:val="nil"/>
              <w:bottom w:val="nil"/>
              <w:right w:val="nil"/>
            </w:tcBorders>
            <w:shd w:val="clear" w:color="000000" w:fill="FFFFFF"/>
            <w:noWrap/>
            <w:vAlign w:val="bottom"/>
            <w:hideMark/>
          </w:tcPr>
          <w:p w14:paraId="1140FC7E"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614" w:type="dxa"/>
            <w:tcBorders>
              <w:top w:val="single" w:sz="4" w:space="0" w:color="auto"/>
              <w:left w:val="nil"/>
              <w:bottom w:val="nil"/>
              <w:right w:val="nil"/>
            </w:tcBorders>
            <w:shd w:val="clear" w:color="000000" w:fill="FFFFFF"/>
            <w:noWrap/>
            <w:vAlign w:val="bottom"/>
            <w:hideMark/>
          </w:tcPr>
          <w:p w14:paraId="052328BF"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276" w:type="dxa"/>
            <w:tcBorders>
              <w:top w:val="single" w:sz="4" w:space="0" w:color="auto"/>
              <w:left w:val="nil"/>
              <w:bottom w:val="nil"/>
              <w:right w:val="nil"/>
            </w:tcBorders>
            <w:shd w:val="clear" w:color="000000" w:fill="FFFFFF"/>
            <w:noWrap/>
            <w:vAlign w:val="bottom"/>
            <w:hideMark/>
          </w:tcPr>
          <w:p w14:paraId="30DED8FE"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single" w:sz="4" w:space="0" w:color="auto"/>
              <w:left w:val="nil"/>
              <w:bottom w:val="nil"/>
              <w:right w:val="nil"/>
            </w:tcBorders>
            <w:shd w:val="clear" w:color="000000" w:fill="FFFFFF"/>
            <w:noWrap/>
            <w:vAlign w:val="bottom"/>
            <w:hideMark/>
          </w:tcPr>
          <w:p w14:paraId="70374530"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614" w:type="dxa"/>
            <w:tcBorders>
              <w:top w:val="single" w:sz="4" w:space="0" w:color="auto"/>
              <w:left w:val="nil"/>
              <w:bottom w:val="nil"/>
              <w:right w:val="nil"/>
            </w:tcBorders>
            <w:shd w:val="clear" w:color="000000" w:fill="FFFFFF"/>
            <w:noWrap/>
            <w:vAlign w:val="bottom"/>
            <w:hideMark/>
          </w:tcPr>
          <w:p w14:paraId="13663621"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614" w:type="dxa"/>
            <w:tcBorders>
              <w:top w:val="single" w:sz="4" w:space="0" w:color="auto"/>
              <w:left w:val="nil"/>
              <w:bottom w:val="nil"/>
              <w:right w:val="nil"/>
            </w:tcBorders>
            <w:shd w:val="clear" w:color="000000" w:fill="FFFFFF"/>
            <w:noWrap/>
            <w:vAlign w:val="bottom"/>
            <w:hideMark/>
          </w:tcPr>
          <w:p w14:paraId="533754D9"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276" w:type="dxa"/>
            <w:tcBorders>
              <w:top w:val="single" w:sz="4" w:space="0" w:color="auto"/>
              <w:left w:val="nil"/>
              <w:bottom w:val="nil"/>
              <w:right w:val="nil"/>
            </w:tcBorders>
            <w:shd w:val="clear" w:color="000000" w:fill="FFFFFF"/>
            <w:noWrap/>
            <w:vAlign w:val="bottom"/>
            <w:hideMark/>
          </w:tcPr>
          <w:p w14:paraId="0CBEDFE7"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single" w:sz="4" w:space="0" w:color="auto"/>
              <w:left w:val="nil"/>
              <w:bottom w:val="nil"/>
              <w:right w:val="nil"/>
            </w:tcBorders>
            <w:shd w:val="clear" w:color="000000" w:fill="FFFFFF"/>
            <w:noWrap/>
            <w:vAlign w:val="bottom"/>
            <w:hideMark/>
          </w:tcPr>
          <w:p w14:paraId="11A056F2"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614" w:type="dxa"/>
            <w:tcBorders>
              <w:top w:val="single" w:sz="4" w:space="0" w:color="auto"/>
              <w:left w:val="nil"/>
              <w:bottom w:val="nil"/>
              <w:right w:val="nil"/>
            </w:tcBorders>
            <w:shd w:val="clear" w:color="000000" w:fill="FFFFFF"/>
            <w:noWrap/>
            <w:vAlign w:val="bottom"/>
            <w:hideMark/>
          </w:tcPr>
          <w:p w14:paraId="4F3433F7"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614" w:type="dxa"/>
            <w:tcBorders>
              <w:top w:val="single" w:sz="4" w:space="0" w:color="auto"/>
              <w:left w:val="nil"/>
              <w:bottom w:val="nil"/>
              <w:right w:val="nil"/>
            </w:tcBorders>
            <w:shd w:val="clear" w:color="000000" w:fill="FFFFFF"/>
            <w:noWrap/>
            <w:vAlign w:val="bottom"/>
            <w:hideMark/>
          </w:tcPr>
          <w:p w14:paraId="20BA7176"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276" w:type="dxa"/>
            <w:tcBorders>
              <w:top w:val="single" w:sz="4" w:space="0" w:color="auto"/>
              <w:left w:val="nil"/>
              <w:bottom w:val="nil"/>
              <w:right w:val="nil"/>
            </w:tcBorders>
            <w:shd w:val="clear" w:color="000000" w:fill="FFFFFF"/>
            <w:noWrap/>
            <w:vAlign w:val="bottom"/>
            <w:hideMark/>
          </w:tcPr>
          <w:p w14:paraId="2B9F7078"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single" w:sz="4" w:space="0" w:color="auto"/>
              <w:left w:val="nil"/>
              <w:bottom w:val="nil"/>
              <w:right w:val="nil"/>
            </w:tcBorders>
            <w:shd w:val="clear" w:color="000000" w:fill="FFFFFF"/>
            <w:noWrap/>
            <w:vAlign w:val="bottom"/>
            <w:hideMark/>
          </w:tcPr>
          <w:p w14:paraId="1EAA72B4"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614" w:type="dxa"/>
            <w:tcBorders>
              <w:top w:val="single" w:sz="4" w:space="0" w:color="auto"/>
              <w:left w:val="nil"/>
              <w:bottom w:val="nil"/>
              <w:right w:val="nil"/>
            </w:tcBorders>
            <w:shd w:val="clear" w:color="000000" w:fill="FFFFFF"/>
            <w:noWrap/>
            <w:vAlign w:val="bottom"/>
            <w:hideMark/>
          </w:tcPr>
          <w:p w14:paraId="0BFF2555"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614" w:type="dxa"/>
            <w:tcBorders>
              <w:top w:val="single" w:sz="4" w:space="0" w:color="auto"/>
              <w:left w:val="nil"/>
              <w:bottom w:val="nil"/>
              <w:right w:val="nil"/>
            </w:tcBorders>
            <w:shd w:val="clear" w:color="000000" w:fill="FFFFFF"/>
            <w:noWrap/>
            <w:vAlign w:val="bottom"/>
            <w:hideMark/>
          </w:tcPr>
          <w:p w14:paraId="5647DB5C"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276" w:type="dxa"/>
            <w:tcBorders>
              <w:top w:val="single" w:sz="4" w:space="0" w:color="auto"/>
              <w:left w:val="nil"/>
              <w:bottom w:val="nil"/>
              <w:right w:val="nil"/>
            </w:tcBorders>
            <w:shd w:val="clear" w:color="000000" w:fill="FFFFFF"/>
            <w:noWrap/>
            <w:vAlign w:val="bottom"/>
            <w:hideMark/>
          </w:tcPr>
          <w:p w14:paraId="1DB73C14"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single" w:sz="4" w:space="0" w:color="auto"/>
              <w:left w:val="nil"/>
              <w:bottom w:val="nil"/>
              <w:right w:val="nil"/>
            </w:tcBorders>
            <w:shd w:val="clear" w:color="000000" w:fill="FFFFFF"/>
            <w:noWrap/>
            <w:vAlign w:val="bottom"/>
            <w:hideMark/>
          </w:tcPr>
          <w:p w14:paraId="19889513"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614" w:type="dxa"/>
            <w:tcBorders>
              <w:top w:val="single" w:sz="4" w:space="0" w:color="auto"/>
              <w:left w:val="nil"/>
              <w:bottom w:val="nil"/>
              <w:right w:val="nil"/>
            </w:tcBorders>
            <w:shd w:val="clear" w:color="000000" w:fill="FFFFFF"/>
            <w:noWrap/>
            <w:vAlign w:val="bottom"/>
            <w:hideMark/>
          </w:tcPr>
          <w:p w14:paraId="27CBAA28"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614" w:type="dxa"/>
            <w:tcBorders>
              <w:top w:val="single" w:sz="4" w:space="0" w:color="auto"/>
              <w:left w:val="nil"/>
              <w:bottom w:val="nil"/>
              <w:right w:val="nil"/>
            </w:tcBorders>
            <w:shd w:val="clear" w:color="000000" w:fill="FFFFFF"/>
            <w:noWrap/>
            <w:vAlign w:val="bottom"/>
            <w:hideMark/>
          </w:tcPr>
          <w:p w14:paraId="4B4B9979"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276" w:type="dxa"/>
            <w:tcBorders>
              <w:top w:val="single" w:sz="4" w:space="0" w:color="auto"/>
              <w:left w:val="nil"/>
              <w:bottom w:val="nil"/>
              <w:right w:val="nil"/>
            </w:tcBorders>
            <w:shd w:val="clear" w:color="000000" w:fill="FFFFFF"/>
            <w:noWrap/>
            <w:vAlign w:val="bottom"/>
            <w:hideMark/>
          </w:tcPr>
          <w:p w14:paraId="2E4B81BD"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456" w:type="dxa"/>
            <w:tcBorders>
              <w:top w:val="single" w:sz="4" w:space="0" w:color="auto"/>
              <w:left w:val="nil"/>
              <w:bottom w:val="nil"/>
              <w:right w:val="nil"/>
            </w:tcBorders>
            <w:shd w:val="clear" w:color="000000" w:fill="FFFFFF"/>
            <w:noWrap/>
            <w:vAlign w:val="bottom"/>
            <w:hideMark/>
          </w:tcPr>
          <w:p w14:paraId="21BCEDC7"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614" w:type="dxa"/>
            <w:tcBorders>
              <w:top w:val="single" w:sz="4" w:space="0" w:color="auto"/>
              <w:left w:val="nil"/>
              <w:bottom w:val="nil"/>
              <w:right w:val="nil"/>
            </w:tcBorders>
            <w:shd w:val="clear" w:color="000000" w:fill="FFFFFF"/>
            <w:noWrap/>
            <w:vAlign w:val="bottom"/>
            <w:hideMark/>
          </w:tcPr>
          <w:p w14:paraId="67FAB505"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c>
          <w:tcPr>
            <w:tcW w:w="614" w:type="dxa"/>
            <w:tcBorders>
              <w:top w:val="single" w:sz="4" w:space="0" w:color="auto"/>
              <w:left w:val="nil"/>
              <w:bottom w:val="nil"/>
              <w:right w:val="nil"/>
            </w:tcBorders>
            <w:shd w:val="clear" w:color="000000" w:fill="FFFFFF"/>
            <w:noWrap/>
            <w:vAlign w:val="bottom"/>
            <w:hideMark/>
          </w:tcPr>
          <w:p w14:paraId="17FF76D5" w14:textId="77777777" w:rsidR="004D2215" w:rsidRPr="00A514C3" w:rsidDel="002740BC" w:rsidRDefault="004D2215" w:rsidP="00890279">
            <w:pPr>
              <w:jc w:val="center"/>
              <w:rPr>
                <w:rFonts w:ascii="Times New Roman" w:hAnsi="Times New Roman" w:cs="Times New Roman"/>
                <w:color w:val="000000"/>
              </w:rPr>
            </w:pPr>
            <w:r w:rsidRPr="00A514C3" w:rsidDel="002740BC">
              <w:rPr>
                <w:rFonts w:ascii="Times New Roman" w:hAnsi="Times New Roman" w:cs="Times New Roman"/>
                <w:color w:val="000000"/>
              </w:rPr>
              <w:t> </w:t>
            </w:r>
          </w:p>
        </w:tc>
      </w:tr>
    </w:tbl>
    <w:p w14:paraId="79ADAB75" w14:textId="77777777" w:rsidR="004D2215" w:rsidRDefault="004D2215" w:rsidP="004D2215">
      <w:pPr>
        <w:spacing w:line="480" w:lineRule="auto"/>
        <w:rPr>
          <w:rFonts w:ascii="Times New Roman" w:hAnsi="Times New Roman" w:cs="Times New Roman"/>
          <w:b/>
        </w:rPr>
        <w:sectPr w:rsidR="004D2215" w:rsidSect="001E5866">
          <w:type w:val="continuous"/>
          <w:pgSz w:w="15840" w:h="12240" w:orient="landscape"/>
          <w:pgMar w:top="1440" w:right="1440" w:bottom="720" w:left="1440" w:header="720" w:footer="1440" w:gutter="0"/>
          <w:lnNumType w:countBy="1" w:restart="continuous"/>
          <w:cols w:space="720"/>
          <w:docGrid w:linePitch="360"/>
        </w:sectPr>
      </w:pPr>
    </w:p>
    <w:p w14:paraId="1697AC0E" w14:textId="77777777" w:rsidR="004D2215" w:rsidRDefault="004D2215" w:rsidP="004D2215">
      <w:pPr>
        <w:pStyle w:val="Heading1"/>
        <w:jc w:val="left"/>
        <w:rPr>
          <w:rFonts w:ascii="Times New Roman" w:hAnsi="Times New Roman" w:cs="Times New Roman"/>
        </w:rPr>
      </w:pPr>
    </w:p>
    <w:p w14:paraId="53B05500" w14:textId="77777777" w:rsidR="00283293" w:rsidRPr="007218C9" w:rsidRDefault="00283293" w:rsidP="00283293">
      <w:pPr>
        <w:pStyle w:val="Heading1"/>
        <w:rPr>
          <w:rFonts w:ascii="Times New Roman" w:hAnsi="Times New Roman" w:cs="Times New Roman"/>
        </w:rPr>
      </w:pPr>
      <w:r w:rsidRPr="007218C9">
        <w:rPr>
          <w:rFonts w:ascii="Times New Roman" w:hAnsi="Times New Roman" w:cs="Times New Roman"/>
        </w:rPr>
        <w:t xml:space="preserve">CHAPTER </w:t>
      </w:r>
      <w:r>
        <w:rPr>
          <w:rFonts w:ascii="Times New Roman" w:hAnsi="Times New Roman" w:cs="Times New Roman"/>
        </w:rPr>
        <w:t>Iii: WATERFOWL AND HABITAT RESPONSES TO IMAZAPYR TREATMENT OF ALLIGATORWEED (</w:t>
      </w:r>
      <w:r w:rsidRPr="00283293">
        <w:rPr>
          <w:rFonts w:ascii="Times New Roman" w:hAnsi="Times New Roman" w:cs="Times New Roman"/>
          <w:i/>
        </w:rPr>
        <w:t>ALTERNANTHERERA PHILOXEROIDES</w:t>
      </w:r>
      <w:r>
        <w:rPr>
          <w:rFonts w:ascii="Times New Roman" w:hAnsi="Times New Roman" w:cs="Times New Roman"/>
        </w:rPr>
        <w:t>) IN WESTERN TENNESSEE</w:t>
      </w:r>
    </w:p>
    <w:p w14:paraId="2EB9B885" w14:textId="77777777" w:rsidR="00283293" w:rsidRDefault="00283293" w:rsidP="000B20EA">
      <w:pPr>
        <w:spacing w:line="480" w:lineRule="auto"/>
        <w:jc w:val="center"/>
        <w:rPr>
          <w:rFonts w:ascii="Times New Roman" w:hAnsi="Times New Roman" w:cs="Times New Roman"/>
          <w:b/>
        </w:rPr>
      </w:pPr>
    </w:p>
    <w:p w14:paraId="25E87FCA" w14:textId="77777777" w:rsidR="00283293" w:rsidRDefault="00283293" w:rsidP="000B20EA">
      <w:pPr>
        <w:spacing w:line="480" w:lineRule="auto"/>
        <w:jc w:val="center"/>
        <w:rPr>
          <w:rFonts w:ascii="Times New Roman" w:hAnsi="Times New Roman" w:cs="Times New Roman"/>
          <w:b/>
        </w:rPr>
      </w:pPr>
    </w:p>
    <w:p w14:paraId="637B2812" w14:textId="77777777" w:rsidR="00283293" w:rsidRDefault="00283293" w:rsidP="000B20EA">
      <w:pPr>
        <w:spacing w:line="480" w:lineRule="auto"/>
        <w:jc w:val="center"/>
        <w:rPr>
          <w:rFonts w:ascii="Times New Roman" w:hAnsi="Times New Roman" w:cs="Times New Roman"/>
          <w:b/>
        </w:rPr>
      </w:pPr>
    </w:p>
    <w:p w14:paraId="06BD2384" w14:textId="77777777" w:rsidR="00283293" w:rsidRDefault="00283293" w:rsidP="000B20EA">
      <w:pPr>
        <w:spacing w:line="480" w:lineRule="auto"/>
        <w:jc w:val="center"/>
        <w:rPr>
          <w:rFonts w:ascii="Times New Roman" w:hAnsi="Times New Roman" w:cs="Times New Roman"/>
          <w:b/>
        </w:rPr>
      </w:pPr>
    </w:p>
    <w:p w14:paraId="210844CA" w14:textId="77777777" w:rsidR="00283293" w:rsidRDefault="00283293" w:rsidP="000B20EA">
      <w:pPr>
        <w:spacing w:line="480" w:lineRule="auto"/>
        <w:jc w:val="center"/>
        <w:rPr>
          <w:rFonts w:ascii="Times New Roman" w:hAnsi="Times New Roman" w:cs="Times New Roman"/>
          <w:b/>
        </w:rPr>
      </w:pPr>
    </w:p>
    <w:p w14:paraId="5543B7F2" w14:textId="77777777" w:rsidR="00283293" w:rsidRDefault="00283293" w:rsidP="000B20EA">
      <w:pPr>
        <w:spacing w:line="480" w:lineRule="auto"/>
        <w:jc w:val="center"/>
        <w:rPr>
          <w:rFonts w:ascii="Times New Roman" w:hAnsi="Times New Roman" w:cs="Times New Roman"/>
          <w:b/>
        </w:rPr>
      </w:pPr>
    </w:p>
    <w:p w14:paraId="21F4B275" w14:textId="77777777" w:rsidR="00283293" w:rsidRDefault="00283293" w:rsidP="000B20EA">
      <w:pPr>
        <w:spacing w:line="480" w:lineRule="auto"/>
        <w:jc w:val="center"/>
        <w:rPr>
          <w:rFonts w:ascii="Times New Roman" w:hAnsi="Times New Roman" w:cs="Times New Roman"/>
          <w:b/>
        </w:rPr>
      </w:pPr>
    </w:p>
    <w:p w14:paraId="436EE96D" w14:textId="77777777" w:rsidR="00283293" w:rsidRDefault="00283293" w:rsidP="000B20EA">
      <w:pPr>
        <w:spacing w:line="480" w:lineRule="auto"/>
        <w:jc w:val="center"/>
        <w:rPr>
          <w:rFonts w:ascii="Times New Roman" w:hAnsi="Times New Roman" w:cs="Times New Roman"/>
          <w:b/>
        </w:rPr>
      </w:pPr>
    </w:p>
    <w:p w14:paraId="10FDD9E9" w14:textId="77777777" w:rsidR="00283293" w:rsidRDefault="00283293" w:rsidP="000B20EA">
      <w:pPr>
        <w:spacing w:line="480" w:lineRule="auto"/>
        <w:jc w:val="center"/>
        <w:rPr>
          <w:rFonts w:ascii="Times New Roman" w:hAnsi="Times New Roman" w:cs="Times New Roman"/>
          <w:b/>
        </w:rPr>
      </w:pPr>
    </w:p>
    <w:p w14:paraId="759D74EA" w14:textId="77777777" w:rsidR="00283293" w:rsidRDefault="00283293" w:rsidP="000B20EA">
      <w:pPr>
        <w:spacing w:line="480" w:lineRule="auto"/>
        <w:jc w:val="center"/>
        <w:rPr>
          <w:rFonts w:ascii="Times New Roman" w:hAnsi="Times New Roman" w:cs="Times New Roman"/>
          <w:b/>
        </w:rPr>
      </w:pPr>
    </w:p>
    <w:p w14:paraId="349B3AD5" w14:textId="77777777" w:rsidR="00283293" w:rsidRDefault="00283293" w:rsidP="000B20EA">
      <w:pPr>
        <w:spacing w:line="480" w:lineRule="auto"/>
        <w:jc w:val="center"/>
        <w:rPr>
          <w:rFonts w:ascii="Times New Roman" w:hAnsi="Times New Roman" w:cs="Times New Roman"/>
          <w:b/>
        </w:rPr>
      </w:pPr>
    </w:p>
    <w:p w14:paraId="422CC0BD" w14:textId="77777777" w:rsidR="00283293" w:rsidRDefault="00283293" w:rsidP="000B20EA">
      <w:pPr>
        <w:spacing w:line="480" w:lineRule="auto"/>
        <w:jc w:val="center"/>
        <w:rPr>
          <w:rFonts w:ascii="Times New Roman" w:hAnsi="Times New Roman" w:cs="Times New Roman"/>
          <w:b/>
        </w:rPr>
      </w:pPr>
    </w:p>
    <w:p w14:paraId="49EAF7D0" w14:textId="77777777" w:rsidR="00283293" w:rsidRDefault="00283293" w:rsidP="000B20EA">
      <w:pPr>
        <w:spacing w:line="480" w:lineRule="auto"/>
        <w:jc w:val="center"/>
        <w:rPr>
          <w:rFonts w:ascii="Times New Roman" w:hAnsi="Times New Roman" w:cs="Times New Roman"/>
          <w:b/>
        </w:rPr>
      </w:pPr>
    </w:p>
    <w:p w14:paraId="5631C8A5" w14:textId="77777777" w:rsidR="00283293" w:rsidRDefault="00283293" w:rsidP="000B20EA">
      <w:pPr>
        <w:spacing w:line="480" w:lineRule="auto"/>
        <w:jc w:val="center"/>
        <w:rPr>
          <w:rFonts w:ascii="Times New Roman" w:hAnsi="Times New Roman" w:cs="Times New Roman"/>
          <w:b/>
        </w:rPr>
      </w:pPr>
    </w:p>
    <w:p w14:paraId="4EEB32DD" w14:textId="77777777" w:rsidR="00283293" w:rsidRDefault="00283293" w:rsidP="000B20EA">
      <w:pPr>
        <w:spacing w:line="480" w:lineRule="auto"/>
        <w:jc w:val="center"/>
        <w:rPr>
          <w:rFonts w:ascii="Times New Roman" w:hAnsi="Times New Roman" w:cs="Times New Roman"/>
          <w:b/>
        </w:rPr>
      </w:pPr>
    </w:p>
    <w:p w14:paraId="300B28B8" w14:textId="77777777" w:rsidR="00283293" w:rsidRDefault="00283293" w:rsidP="000B20EA">
      <w:pPr>
        <w:spacing w:line="480" w:lineRule="auto"/>
        <w:jc w:val="center"/>
        <w:rPr>
          <w:rFonts w:ascii="Times New Roman" w:hAnsi="Times New Roman" w:cs="Times New Roman"/>
          <w:b/>
        </w:rPr>
      </w:pPr>
    </w:p>
    <w:p w14:paraId="3725EBEB" w14:textId="77777777" w:rsidR="00283293" w:rsidRDefault="00283293" w:rsidP="000B20EA">
      <w:pPr>
        <w:spacing w:line="480" w:lineRule="auto"/>
        <w:jc w:val="center"/>
        <w:rPr>
          <w:rFonts w:ascii="Times New Roman" w:hAnsi="Times New Roman" w:cs="Times New Roman"/>
          <w:b/>
        </w:rPr>
      </w:pPr>
    </w:p>
    <w:p w14:paraId="44D85E61" w14:textId="77777777" w:rsidR="00283293" w:rsidRDefault="00283293" w:rsidP="000B20EA">
      <w:pPr>
        <w:spacing w:line="480" w:lineRule="auto"/>
        <w:jc w:val="center"/>
        <w:rPr>
          <w:rFonts w:ascii="Times New Roman" w:hAnsi="Times New Roman" w:cs="Times New Roman"/>
          <w:b/>
        </w:rPr>
      </w:pPr>
    </w:p>
    <w:p w14:paraId="3BA97812" w14:textId="77777777" w:rsidR="00283293" w:rsidRDefault="00283293" w:rsidP="000B20EA">
      <w:pPr>
        <w:spacing w:line="480" w:lineRule="auto"/>
        <w:jc w:val="center"/>
        <w:rPr>
          <w:rFonts w:ascii="Times New Roman" w:hAnsi="Times New Roman" w:cs="Times New Roman"/>
          <w:b/>
        </w:rPr>
      </w:pPr>
    </w:p>
    <w:p w14:paraId="72656B1C" w14:textId="77777777" w:rsidR="00283293" w:rsidRDefault="00283293" w:rsidP="000E29F7">
      <w:pPr>
        <w:spacing w:line="480" w:lineRule="auto"/>
        <w:rPr>
          <w:rFonts w:ascii="Times New Roman" w:hAnsi="Times New Roman" w:cs="Times New Roman"/>
          <w:b/>
        </w:rPr>
      </w:pPr>
    </w:p>
    <w:p w14:paraId="16C0C155" w14:textId="0568FD3D" w:rsidR="003B22AA" w:rsidRDefault="003B22AA" w:rsidP="000B20EA">
      <w:pPr>
        <w:spacing w:line="480" w:lineRule="auto"/>
        <w:jc w:val="center"/>
        <w:rPr>
          <w:rFonts w:ascii="Times New Roman" w:hAnsi="Times New Roman" w:cs="Times New Roman"/>
          <w:b/>
        </w:rPr>
      </w:pPr>
      <w:r>
        <w:rPr>
          <w:rFonts w:ascii="Times New Roman" w:hAnsi="Times New Roman" w:cs="Times New Roman"/>
          <w:b/>
        </w:rPr>
        <w:t xml:space="preserve">ABSTRACT </w:t>
      </w:r>
    </w:p>
    <w:p w14:paraId="09C549FB" w14:textId="7EA1A928" w:rsidR="00487EC4" w:rsidRPr="003B22AA" w:rsidRDefault="00487EC4" w:rsidP="003B22AA">
      <w:pPr>
        <w:spacing w:line="480" w:lineRule="auto"/>
        <w:rPr>
          <w:rFonts w:ascii="Times New Roman" w:hAnsi="Times New Roman" w:cs="Times New Roman"/>
        </w:rPr>
      </w:pPr>
      <w:r>
        <w:rPr>
          <w:rFonts w:ascii="Times New Roman" w:hAnsi="Times New Roman" w:cs="Times New Roman"/>
        </w:rPr>
        <w:t>Invasive species such as alligatorweed (</w:t>
      </w:r>
      <w:r>
        <w:rPr>
          <w:rFonts w:ascii="Times New Roman" w:hAnsi="Times New Roman" w:cs="Times New Roman"/>
          <w:i/>
        </w:rPr>
        <w:t>Alternanthera philoxeroides</w:t>
      </w:r>
      <w:r w:rsidRPr="009A6C4F">
        <w:rPr>
          <w:rFonts w:ascii="Times New Roman" w:hAnsi="Times New Roman" w:cs="Times New Roman"/>
        </w:rPr>
        <w:t>)</w:t>
      </w:r>
      <w:r>
        <w:rPr>
          <w:rFonts w:ascii="Times New Roman" w:hAnsi="Times New Roman" w:cs="Times New Roman"/>
          <w:i/>
        </w:rPr>
        <w:t xml:space="preserve"> </w:t>
      </w:r>
      <w:r>
        <w:rPr>
          <w:rFonts w:ascii="Times New Roman" w:hAnsi="Times New Roman" w:cs="Times New Roman"/>
        </w:rPr>
        <w:t>commonly grow in dense monospecific stands, displacing native wetland plants and depleting valuable native seed banks. Moist-soil management often involves herbicide applications to control such invasive or undesirable plants and permit germination of desirable grasses and sedges for waterfowl consumption. The impacts of herbicide treatment of invasive species on non-breeding waterfowl use and habitat quality have not been examined. Further, management implications for black ducks (</w:t>
      </w:r>
      <w:r>
        <w:rPr>
          <w:rFonts w:ascii="Times New Roman" w:hAnsi="Times New Roman" w:cs="Times New Roman"/>
          <w:i/>
        </w:rPr>
        <w:t xml:space="preserve">Anas </w:t>
      </w:r>
      <w:r w:rsidRPr="00F50DEB">
        <w:rPr>
          <w:rFonts w:ascii="Times New Roman" w:hAnsi="Times New Roman" w:cs="Times New Roman"/>
          <w:i/>
        </w:rPr>
        <w:t>rubripes</w:t>
      </w:r>
      <w:r>
        <w:rPr>
          <w:rFonts w:ascii="Times New Roman" w:hAnsi="Times New Roman" w:cs="Times New Roman"/>
        </w:rPr>
        <w:t xml:space="preserve">), a species experiencing historic declines, </w:t>
      </w:r>
      <w:r w:rsidRPr="00F50DEB">
        <w:rPr>
          <w:rFonts w:ascii="Times New Roman" w:hAnsi="Times New Roman" w:cs="Times New Roman"/>
        </w:rPr>
        <w:t>have</w:t>
      </w:r>
      <w:r>
        <w:rPr>
          <w:rFonts w:ascii="Times New Roman" w:hAnsi="Times New Roman" w:cs="Times New Roman"/>
        </w:rPr>
        <w:t xml:space="preserve"> not been explored for such management practices. During winters 2011-2013 (December-February), I evaluated and compared vegetation response, black duck and other dabbling duck (Anatini) use and activities, and food biomass between moist-soil wetlands containing alligatorweed (</w:t>
      </w:r>
      <w:r>
        <w:rPr>
          <w:rFonts w:ascii="Times New Roman" w:hAnsi="Times New Roman" w:cs="Times New Roman"/>
          <w:i/>
        </w:rPr>
        <w:t>Alternanthera philoxeroides</w:t>
      </w:r>
      <w:r>
        <w:rPr>
          <w:rFonts w:ascii="Times New Roman" w:hAnsi="Times New Roman" w:cs="Times New Roman"/>
        </w:rPr>
        <w:t>) and experimentally treated with imazapyr, and adjacent un-manipulated controls at the Duck River unit of Tennessee National Wildlife Refuge. Percent cover and height of desirable vegetation were greater in control than imazapyr-treated plots during the year of treatment, but did not differ the following year. Waterfowl use, behavior, and food biomass did not differ between control and treatment plots. Similarly, reductions of alligatorweed coverage with imazapyr in moist-soil wetlands did not improve use of those sites by black ducks perhaps due to a lack of shrub cover, an important component of ancestral and contemporary habitat used by black ducks. Imazapyr treatment should not replace current management strategies to improve moist-soil wetlands (i.e. rotational disking, disking with supplemental planting, prescribed burning, etc.), but should be used to control invasive plant species when alternate food resources can be provided to wintering waterfowl during treatment years.</w:t>
      </w:r>
    </w:p>
    <w:p w14:paraId="37CB0B02" w14:textId="7BC59A50" w:rsidR="000B20EA" w:rsidRDefault="000B20EA" w:rsidP="000B20EA">
      <w:pPr>
        <w:spacing w:line="480" w:lineRule="auto"/>
        <w:jc w:val="center"/>
        <w:rPr>
          <w:rFonts w:ascii="Times New Roman" w:hAnsi="Times New Roman" w:cs="Times New Roman"/>
          <w:b/>
        </w:rPr>
      </w:pPr>
      <w:r>
        <w:rPr>
          <w:rFonts w:ascii="Times New Roman" w:hAnsi="Times New Roman" w:cs="Times New Roman"/>
          <w:b/>
        </w:rPr>
        <w:t>INTRODUCTION</w:t>
      </w:r>
    </w:p>
    <w:p w14:paraId="03720CB2" w14:textId="27A0A0C3" w:rsidR="000B20EA" w:rsidRDefault="000B20EA" w:rsidP="000B20EA">
      <w:pPr>
        <w:spacing w:line="480" w:lineRule="auto"/>
        <w:rPr>
          <w:rFonts w:ascii="Times New Roman" w:hAnsi="Times New Roman" w:cs="Times New Roman"/>
        </w:rPr>
      </w:pPr>
      <w:r>
        <w:rPr>
          <w:rFonts w:ascii="Times New Roman" w:hAnsi="Times New Roman" w:cs="Times New Roman"/>
        </w:rPr>
        <w:t xml:space="preserve">Moist-soil management is a </w:t>
      </w:r>
      <w:r w:rsidR="00876220">
        <w:rPr>
          <w:rFonts w:ascii="Times New Roman" w:hAnsi="Times New Roman" w:cs="Times New Roman"/>
        </w:rPr>
        <w:t>strategy to promote shallowly-flooded wetland</w:t>
      </w:r>
      <w:r w:rsidR="001F63BA">
        <w:rPr>
          <w:rFonts w:ascii="Times New Roman" w:hAnsi="Times New Roman" w:cs="Times New Roman"/>
        </w:rPr>
        <w:t>s</w:t>
      </w:r>
      <w:r w:rsidR="00876220">
        <w:rPr>
          <w:rFonts w:ascii="Times New Roman" w:hAnsi="Times New Roman" w:cs="Times New Roman"/>
        </w:rPr>
        <w:t xml:space="preserve"> dominated by annual plant communities that produce abundant seeds and other forage for wetland-dependent wildlife</w:t>
      </w:r>
      <w:r>
        <w:rPr>
          <w:rFonts w:ascii="Times New Roman" w:hAnsi="Times New Roman" w:cs="Times New Roman"/>
        </w:rPr>
        <w:t xml:space="preserve"> (Rundle and Fredrickson 1981, Nyman et al. 1990, Laubhan and Fredrickson 1993, Reid 1993, Parsons 2002, Gray et al. 2013). The technique uses a combination of water-level and soil manipulations to create </w:t>
      </w:r>
      <w:r w:rsidR="00876220">
        <w:rPr>
          <w:rFonts w:ascii="Times New Roman" w:hAnsi="Times New Roman" w:cs="Times New Roman"/>
        </w:rPr>
        <w:t>desired plant and invertebrate communities</w:t>
      </w:r>
      <w:r>
        <w:rPr>
          <w:rFonts w:ascii="Times New Roman" w:hAnsi="Times New Roman" w:cs="Times New Roman"/>
        </w:rPr>
        <w:t xml:space="preserve"> dominated by early-successional plants that produce abundant food resources and provide cover for waterfowl in winter (Fredrickson and Taylor 1982, Gray et al. 1999</w:t>
      </w:r>
      <w:r w:rsidR="00876220">
        <w:rPr>
          <w:rFonts w:ascii="Times New Roman" w:hAnsi="Times New Roman" w:cs="Times New Roman"/>
        </w:rPr>
        <w:t xml:space="preserve">, </w:t>
      </w:r>
      <w:r>
        <w:rPr>
          <w:rFonts w:ascii="Times New Roman" w:hAnsi="Times New Roman" w:cs="Times New Roman"/>
        </w:rPr>
        <w:t>Gray et al. 2013</w:t>
      </w:r>
      <w:r w:rsidR="00BA1222">
        <w:rPr>
          <w:rFonts w:ascii="Times New Roman" w:hAnsi="Times New Roman" w:cs="Times New Roman"/>
        </w:rPr>
        <w:t>)</w:t>
      </w:r>
      <w:r>
        <w:rPr>
          <w:rFonts w:ascii="Times New Roman" w:hAnsi="Times New Roman" w:cs="Times New Roman"/>
        </w:rPr>
        <w:t xml:space="preserve">. The use of moist-soil management expanded in the United States during the 1980s in an attempt to counteract the effect of widespread wetland loss that occurred in the 1900s, and may be partly responsible for the recovery of waterfowl populations in migrating and wintering areas of North America (Gray et al. 2013).    </w:t>
      </w:r>
    </w:p>
    <w:p w14:paraId="495DA849" w14:textId="6461B4AF" w:rsidR="000B20EA" w:rsidRDefault="00BA1222" w:rsidP="000B20EA">
      <w:pPr>
        <w:spacing w:line="480" w:lineRule="auto"/>
        <w:ind w:firstLine="720"/>
        <w:contextualSpacing/>
        <w:rPr>
          <w:rFonts w:ascii="Times New Roman" w:hAnsi="Times New Roman" w:cs="Times New Roman"/>
        </w:rPr>
      </w:pPr>
      <w:r>
        <w:rPr>
          <w:rFonts w:ascii="Times New Roman" w:hAnsi="Times New Roman" w:cs="Times New Roman"/>
        </w:rPr>
        <w:t>M</w:t>
      </w:r>
      <w:r w:rsidR="000B20EA">
        <w:rPr>
          <w:rFonts w:ascii="Times New Roman" w:hAnsi="Times New Roman" w:cs="Times New Roman"/>
        </w:rPr>
        <w:t xml:space="preserve">oist-soil management often involves controlling invasive or undesirable plants (Madsen et al. 1997, Strader and Stinson 2005). </w:t>
      </w:r>
      <w:r>
        <w:rPr>
          <w:rFonts w:ascii="Times New Roman" w:hAnsi="Times New Roman" w:cs="Times New Roman"/>
        </w:rPr>
        <w:t>Invasives</w:t>
      </w:r>
      <w:r w:rsidR="000B20EA">
        <w:rPr>
          <w:rFonts w:ascii="Times New Roman" w:hAnsi="Times New Roman" w:cs="Times New Roman"/>
        </w:rPr>
        <w:t xml:space="preserve"> such as purple loosestrife (</w:t>
      </w:r>
      <w:r w:rsidR="000B20EA">
        <w:rPr>
          <w:rFonts w:ascii="Times New Roman" w:hAnsi="Times New Roman" w:cs="Times New Roman"/>
          <w:i/>
        </w:rPr>
        <w:t xml:space="preserve">Lythrum </w:t>
      </w:r>
      <w:r w:rsidR="000B20EA" w:rsidRPr="009A6C4F">
        <w:rPr>
          <w:rFonts w:ascii="Times New Roman" w:hAnsi="Times New Roman" w:cs="Times New Roman"/>
          <w:i/>
        </w:rPr>
        <w:t>salicaria</w:t>
      </w:r>
      <w:r w:rsidR="000B20EA">
        <w:rPr>
          <w:rFonts w:ascii="Times New Roman" w:hAnsi="Times New Roman" w:cs="Times New Roman"/>
        </w:rPr>
        <w:t>), common reed (</w:t>
      </w:r>
      <w:r w:rsidR="000B20EA">
        <w:rPr>
          <w:rFonts w:ascii="Times New Roman" w:hAnsi="Times New Roman" w:cs="Times New Roman"/>
          <w:i/>
        </w:rPr>
        <w:t>Phragmites australis</w:t>
      </w:r>
      <w:r w:rsidR="000B20EA">
        <w:rPr>
          <w:rFonts w:ascii="Times New Roman" w:hAnsi="Times New Roman" w:cs="Times New Roman"/>
        </w:rPr>
        <w:t>), and alligatorweed (</w:t>
      </w:r>
      <w:r w:rsidR="000B20EA">
        <w:rPr>
          <w:rFonts w:ascii="Times New Roman" w:hAnsi="Times New Roman" w:cs="Times New Roman"/>
          <w:i/>
        </w:rPr>
        <w:t>Alternanthera philoxeroides</w:t>
      </w:r>
      <w:r w:rsidR="000B20EA" w:rsidRPr="009A6C4F">
        <w:rPr>
          <w:rFonts w:ascii="Times New Roman" w:hAnsi="Times New Roman" w:cs="Times New Roman"/>
        </w:rPr>
        <w:t>)</w:t>
      </w:r>
      <w:r w:rsidR="000B20EA">
        <w:rPr>
          <w:rFonts w:ascii="Times New Roman" w:hAnsi="Times New Roman" w:cs="Times New Roman"/>
          <w:i/>
        </w:rPr>
        <w:t xml:space="preserve"> </w:t>
      </w:r>
      <w:r>
        <w:rPr>
          <w:rFonts w:ascii="Times New Roman" w:hAnsi="Times New Roman" w:cs="Times New Roman"/>
        </w:rPr>
        <w:t>commonly</w:t>
      </w:r>
      <w:r w:rsidR="000B20EA">
        <w:rPr>
          <w:rFonts w:ascii="Times New Roman" w:hAnsi="Times New Roman" w:cs="Times New Roman"/>
        </w:rPr>
        <w:t xml:space="preserve"> grow in dense monospecific stands that displace native wetland plants and deplete valuable native seed banks (Powers et al. 1978, Madsen et al. 1991, Holmes 2002). Several studies have reported l</w:t>
      </w:r>
      <w:r w:rsidR="007E743F">
        <w:rPr>
          <w:rFonts w:ascii="Times New Roman" w:hAnsi="Times New Roman" w:cs="Times New Roman"/>
        </w:rPr>
        <w:t>esser</w:t>
      </w:r>
      <w:r w:rsidR="000B20EA">
        <w:rPr>
          <w:rFonts w:ascii="Times New Roman" w:hAnsi="Times New Roman" w:cs="Times New Roman"/>
        </w:rPr>
        <w:t xml:space="preserve"> seed and aquatic invertebrate production and waterfowl use in wetlands dominated by invasive plant species (Keast 1984, Cyr and Downing 1988, Trammel and Butler 1995, Benedict and Hepp 2000, Douglas and O’Connor 2003). </w:t>
      </w:r>
    </w:p>
    <w:p w14:paraId="7C3A02B0" w14:textId="19CC8034" w:rsidR="00BA1222" w:rsidRDefault="000B20EA" w:rsidP="000B20EA">
      <w:pPr>
        <w:spacing w:line="480" w:lineRule="auto"/>
        <w:ind w:firstLine="720"/>
        <w:contextualSpacing/>
        <w:rPr>
          <w:rFonts w:ascii="Times New Roman" w:hAnsi="Times New Roman" w:cs="Times New Roman"/>
        </w:rPr>
      </w:pPr>
      <w:r>
        <w:rPr>
          <w:rFonts w:ascii="Times New Roman" w:hAnsi="Times New Roman" w:cs="Times New Roman"/>
        </w:rPr>
        <w:t xml:space="preserve">Alligatorweed is </w:t>
      </w:r>
      <w:r w:rsidR="00BA1222">
        <w:rPr>
          <w:rFonts w:ascii="Times New Roman" w:hAnsi="Times New Roman" w:cs="Times New Roman"/>
        </w:rPr>
        <w:t>native to</w:t>
      </w:r>
      <w:r>
        <w:rPr>
          <w:rFonts w:ascii="Times New Roman" w:hAnsi="Times New Roman" w:cs="Times New Roman"/>
        </w:rPr>
        <w:t xml:space="preserve"> South America </w:t>
      </w:r>
      <w:r w:rsidR="00BA1222">
        <w:rPr>
          <w:rFonts w:ascii="Times New Roman" w:hAnsi="Times New Roman" w:cs="Times New Roman"/>
        </w:rPr>
        <w:t>and</w:t>
      </w:r>
      <w:r>
        <w:rPr>
          <w:rFonts w:ascii="Times New Roman" w:hAnsi="Times New Roman" w:cs="Times New Roman"/>
        </w:rPr>
        <w:t xml:space="preserve"> </w:t>
      </w:r>
      <w:r w:rsidR="0013036C">
        <w:rPr>
          <w:rFonts w:ascii="Times New Roman" w:hAnsi="Times New Roman" w:cs="Times New Roman"/>
        </w:rPr>
        <w:t xml:space="preserve">was </w:t>
      </w:r>
      <w:r>
        <w:rPr>
          <w:rFonts w:ascii="Times New Roman" w:hAnsi="Times New Roman" w:cs="Times New Roman"/>
        </w:rPr>
        <w:t xml:space="preserve">introduced accidentally into the United States via ship ballasts (Zeiger 1967, Vogt et al. 1979).  Alligatorweed invades shallowly flooded areas prior to summer drawdowns. Collectively, new growth forms dense mats, blocks sunlight from moist soils, reduces oxygen levels, and outcompetes desirable plant communities (Quimby and Kay 1977, Vogt et al. 1992, Buckingham 1996, Holm et al. 1997). </w:t>
      </w:r>
      <w:r w:rsidR="00BA1222">
        <w:rPr>
          <w:rFonts w:ascii="Times New Roman" w:hAnsi="Times New Roman" w:cs="Times New Roman"/>
        </w:rPr>
        <w:t>A</w:t>
      </w:r>
      <w:r>
        <w:rPr>
          <w:rFonts w:ascii="Times New Roman" w:hAnsi="Times New Roman" w:cs="Times New Roman"/>
        </w:rPr>
        <w:t xml:space="preserve">lligatorweed </w:t>
      </w:r>
      <w:r w:rsidR="00F66ED9">
        <w:rPr>
          <w:rFonts w:ascii="Times New Roman" w:hAnsi="Times New Roman" w:cs="Times New Roman"/>
        </w:rPr>
        <w:t>does not typically produce seed outside of its native range; thus it is not a valuable source of food for waterfowl</w:t>
      </w:r>
      <w:r>
        <w:rPr>
          <w:rFonts w:ascii="Times New Roman" w:hAnsi="Times New Roman" w:cs="Times New Roman"/>
        </w:rPr>
        <w:t xml:space="preserve"> (Holm et al</w:t>
      </w:r>
      <w:r w:rsidR="00BA1222">
        <w:rPr>
          <w:rFonts w:ascii="Times New Roman" w:hAnsi="Times New Roman" w:cs="Times New Roman"/>
        </w:rPr>
        <w:t>. 1997).</w:t>
      </w:r>
    </w:p>
    <w:p w14:paraId="290DC506" w14:textId="77FBD147" w:rsidR="000B20EA" w:rsidRDefault="000B20EA" w:rsidP="000B20EA">
      <w:pPr>
        <w:spacing w:line="480" w:lineRule="auto"/>
        <w:ind w:firstLine="720"/>
        <w:contextualSpacing/>
        <w:rPr>
          <w:rFonts w:ascii="Times New Roman" w:hAnsi="Times New Roman" w:cs="Times New Roman"/>
        </w:rPr>
      </w:pPr>
      <w:r>
        <w:rPr>
          <w:rFonts w:ascii="Times New Roman" w:hAnsi="Times New Roman" w:cs="Times New Roman"/>
        </w:rPr>
        <w:t>Traditional moist-soil management practices (e.g., disking</w:t>
      </w:r>
      <w:r w:rsidR="00BA1222">
        <w:rPr>
          <w:rFonts w:ascii="Times New Roman" w:hAnsi="Times New Roman" w:cs="Times New Roman"/>
        </w:rPr>
        <w:t>, mowing, and prescribed burning</w:t>
      </w:r>
      <w:r>
        <w:rPr>
          <w:rFonts w:ascii="Times New Roman" w:hAnsi="Times New Roman" w:cs="Times New Roman"/>
        </w:rPr>
        <w:t>) can increase coverage of alligatorweed by mulching the plant and facilitating vegetative reproduction (Holm et al. 1997). Current methods used for control include release of biological control agents, and herbicide (Selma</w:t>
      </w:r>
      <w:r w:rsidR="0013036C">
        <w:rPr>
          <w:rFonts w:ascii="Times New Roman" w:hAnsi="Times New Roman" w:cs="Times New Roman"/>
        </w:rPr>
        <w:t>n</w:t>
      </w:r>
      <w:r>
        <w:rPr>
          <w:rFonts w:ascii="Times New Roman" w:hAnsi="Times New Roman" w:cs="Times New Roman"/>
        </w:rPr>
        <w:t xml:space="preserve"> and Vogt 1971, Vogt et al. 1992, Bowmer et al. 1993, Tucker 1994, Allen et al. 2007). Control of invasive aquatic plants with herbicides, such as glyphosate and imazapyr, is often necessary in the southeastern United States to improve desirable plant composition in seasonally-managed wetlands (Strader and Stinson 2005). </w:t>
      </w:r>
    </w:p>
    <w:p w14:paraId="104C3C1E" w14:textId="3E48B44D" w:rsidR="000B20EA" w:rsidRPr="005A0BAE" w:rsidRDefault="000B20EA" w:rsidP="000B20EA">
      <w:pPr>
        <w:widowControl w:val="0"/>
        <w:autoSpaceDE w:val="0"/>
        <w:autoSpaceDN w:val="0"/>
        <w:adjustRightInd w:val="0"/>
        <w:spacing w:after="240" w:line="480" w:lineRule="auto"/>
        <w:ind w:firstLine="720"/>
        <w:contextualSpacing/>
        <w:rPr>
          <w:rFonts w:ascii="Times New Roman" w:hAnsi="Times New Roman" w:cs="Times New Roman"/>
        </w:rPr>
      </w:pPr>
      <w:r>
        <w:rPr>
          <w:rFonts w:ascii="Times New Roman" w:hAnsi="Times New Roman" w:cs="Times New Roman"/>
        </w:rPr>
        <w:t>Numerous herbicides have been used to control alligatorweed with varied success. For example, g</w:t>
      </w:r>
      <w:r w:rsidRPr="008F0FFF">
        <w:rPr>
          <w:rFonts w:ascii="Times New Roman" w:hAnsi="Times New Roman" w:cs="Times New Roman"/>
        </w:rPr>
        <w:t xml:space="preserve">lyphosate controls floating mats </w:t>
      </w:r>
      <w:r>
        <w:rPr>
          <w:rFonts w:ascii="Times New Roman" w:hAnsi="Times New Roman" w:cs="Times New Roman"/>
        </w:rPr>
        <w:t xml:space="preserve">of alligatorweed, </w:t>
      </w:r>
      <w:r w:rsidRPr="008F0FFF">
        <w:rPr>
          <w:rFonts w:ascii="Times New Roman" w:hAnsi="Times New Roman" w:cs="Times New Roman"/>
        </w:rPr>
        <w:t xml:space="preserve">but does not affect </w:t>
      </w:r>
      <w:r>
        <w:rPr>
          <w:rFonts w:ascii="Times New Roman" w:hAnsi="Times New Roman" w:cs="Times New Roman"/>
        </w:rPr>
        <w:t>its</w:t>
      </w:r>
      <w:r w:rsidRPr="008F0FFF">
        <w:rPr>
          <w:rFonts w:ascii="Times New Roman" w:hAnsi="Times New Roman" w:cs="Times New Roman"/>
        </w:rPr>
        <w:t xml:space="preserve"> terrestrial form or submerged roots </w:t>
      </w:r>
      <w:r>
        <w:rPr>
          <w:rFonts w:ascii="Times New Roman" w:hAnsi="Times New Roman" w:cs="Times New Roman"/>
        </w:rPr>
        <w:t>because of</w:t>
      </w:r>
      <w:r w:rsidRPr="008F0FFF">
        <w:rPr>
          <w:rFonts w:ascii="Times New Roman" w:hAnsi="Times New Roman" w:cs="Times New Roman"/>
        </w:rPr>
        <w:t xml:space="preserve"> poor translocation</w:t>
      </w:r>
      <w:r>
        <w:rPr>
          <w:rFonts w:ascii="Times New Roman" w:hAnsi="Times New Roman" w:cs="Times New Roman"/>
        </w:rPr>
        <w:t>. Further, glyphosate is not selective and may kill desirable wetland vegetation</w:t>
      </w:r>
      <w:r w:rsidRPr="008F0FFF">
        <w:rPr>
          <w:rFonts w:ascii="Times New Roman" w:hAnsi="Times New Roman" w:cs="Times New Roman"/>
        </w:rPr>
        <w:t xml:space="preserve"> (Bowmer </w:t>
      </w:r>
      <w:r w:rsidRPr="00943CDF">
        <w:rPr>
          <w:rFonts w:ascii="Times New Roman" w:hAnsi="Times New Roman" w:cs="Times New Roman"/>
          <w:iCs/>
        </w:rPr>
        <w:t>et al</w:t>
      </w:r>
      <w:r w:rsidRPr="008F0FFF">
        <w:rPr>
          <w:rFonts w:ascii="Times New Roman" w:hAnsi="Times New Roman" w:cs="Times New Roman"/>
          <w:i/>
          <w:iCs/>
        </w:rPr>
        <w:t xml:space="preserve">. </w:t>
      </w:r>
      <w:r w:rsidRPr="008F0FFF">
        <w:rPr>
          <w:rFonts w:ascii="Times New Roman" w:hAnsi="Times New Roman" w:cs="Times New Roman"/>
        </w:rPr>
        <w:t>1993, Tucker 1994).</w:t>
      </w:r>
      <w:r>
        <w:rPr>
          <w:rFonts w:ascii="Times New Roman" w:hAnsi="Times New Roman" w:cs="Times New Roman"/>
        </w:rPr>
        <w:t xml:space="preserve"> </w:t>
      </w:r>
      <w:r w:rsidR="00FA25C3">
        <w:rPr>
          <w:rFonts w:ascii="Times New Roman" w:hAnsi="Times New Roman" w:cs="Times New Roman"/>
        </w:rPr>
        <w:t>2,4-D</w:t>
      </w:r>
      <w:r>
        <w:rPr>
          <w:rFonts w:ascii="Times New Roman" w:hAnsi="Times New Roman" w:cs="Times New Roman"/>
        </w:rPr>
        <w:t xml:space="preserve"> is more selective, but requires </w:t>
      </w:r>
      <w:r w:rsidRPr="007760C8">
        <w:rPr>
          <w:rFonts w:ascii="Times New Roman" w:hAnsi="Times New Roman" w:cs="Times New Roman"/>
        </w:rPr>
        <w:t xml:space="preserve">multiple applications </w:t>
      </w:r>
      <w:r>
        <w:rPr>
          <w:rFonts w:ascii="Times New Roman" w:hAnsi="Times New Roman" w:cs="Times New Roman"/>
        </w:rPr>
        <w:t xml:space="preserve">and </w:t>
      </w:r>
      <w:r w:rsidRPr="007760C8">
        <w:rPr>
          <w:rFonts w:ascii="Times New Roman" w:hAnsi="Times New Roman" w:cs="Times New Roman"/>
        </w:rPr>
        <w:t xml:space="preserve">complete control </w:t>
      </w:r>
      <w:r>
        <w:rPr>
          <w:rFonts w:ascii="Times New Roman" w:hAnsi="Times New Roman" w:cs="Times New Roman"/>
        </w:rPr>
        <w:t xml:space="preserve">may not be achieved </w:t>
      </w:r>
      <w:r w:rsidRPr="007760C8">
        <w:rPr>
          <w:rFonts w:ascii="Times New Roman" w:hAnsi="Times New Roman" w:cs="Times New Roman"/>
        </w:rPr>
        <w:t>(Eggler 1953).</w:t>
      </w:r>
      <w:r>
        <w:rPr>
          <w:rFonts w:ascii="Times New Roman" w:hAnsi="Times New Roman" w:cs="Times New Roman"/>
        </w:rPr>
        <w:t xml:space="preserve"> Allen et al. (2007) suggested habitat improvement could be acco</w:t>
      </w:r>
      <w:r w:rsidR="00FA25C3">
        <w:rPr>
          <w:rFonts w:ascii="Times New Roman" w:hAnsi="Times New Roman" w:cs="Times New Roman"/>
        </w:rPr>
        <w:t>mplished by applying imazapyr</w:t>
      </w:r>
      <w:r w:rsidR="006B7FB5">
        <w:rPr>
          <w:rFonts w:ascii="Times New Roman" w:hAnsi="Times New Roman" w:cs="Times New Roman"/>
        </w:rPr>
        <w:t>,</w:t>
      </w:r>
      <w:r w:rsidR="00FA25C3">
        <w:rPr>
          <w:rFonts w:ascii="Times New Roman" w:hAnsi="Times New Roman" w:cs="Times New Roman"/>
        </w:rPr>
        <w:t xml:space="preserve"> </w:t>
      </w:r>
      <w:r>
        <w:rPr>
          <w:rFonts w:ascii="Times New Roman" w:hAnsi="Times New Roman" w:cs="Times New Roman"/>
        </w:rPr>
        <w:t>a</w:t>
      </w:r>
      <w:r w:rsidRPr="00862C4F">
        <w:rPr>
          <w:rFonts w:ascii="Times New Roman" w:hAnsi="Times New Roman" w:cs="Times New Roman"/>
        </w:rPr>
        <w:t xml:space="preserve"> broad-spectrum herbicide</w:t>
      </w:r>
      <w:r>
        <w:rPr>
          <w:rFonts w:ascii="Times New Roman" w:hAnsi="Times New Roman" w:cs="Times New Roman"/>
        </w:rPr>
        <w:t xml:space="preserve"> that </w:t>
      </w:r>
      <w:r w:rsidRPr="00862C4F">
        <w:rPr>
          <w:rFonts w:ascii="Times New Roman" w:hAnsi="Times New Roman" w:cs="Times New Roman"/>
        </w:rPr>
        <w:t xml:space="preserve">controls </w:t>
      </w:r>
      <w:r>
        <w:rPr>
          <w:rFonts w:ascii="Times New Roman" w:hAnsi="Times New Roman" w:cs="Times New Roman"/>
        </w:rPr>
        <w:t xml:space="preserve">various </w:t>
      </w:r>
      <w:r w:rsidRPr="00862C4F">
        <w:rPr>
          <w:rFonts w:ascii="Times New Roman" w:hAnsi="Times New Roman" w:cs="Times New Roman"/>
        </w:rPr>
        <w:t>annual and perennial grasses, broadleaf weeds, and woody species.</w:t>
      </w:r>
      <w:r>
        <w:rPr>
          <w:rFonts w:ascii="Times New Roman" w:hAnsi="Times New Roman" w:cs="Times New Roman"/>
        </w:rPr>
        <w:t xml:space="preserve"> </w:t>
      </w:r>
      <w:r w:rsidRPr="00862C4F">
        <w:rPr>
          <w:rFonts w:ascii="Times New Roman" w:hAnsi="Times New Roman" w:cs="Times New Roman"/>
        </w:rPr>
        <w:t>Imazapyr</w:t>
      </w:r>
      <w:r w:rsidR="006B7FB5">
        <w:rPr>
          <w:rFonts w:ascii="Times New Roman" w:hAnsi="Times New Roman" w:cs="Times New Roman"/>
        </w:rPr>
        <w:t xml:space="preserve"> </w:t>
      </w:r>
      <w:r w:rsidR="0013036C">
        <w:rPr>
          <w:rFonts w:ascii="Times New Roman" w:hAnsi="Times New Roman" w:cs="Times New Roman"/>
        </w:rPr>
        <w:t>(Habitat®, BASF, Research Triangle Park, NC 27709)</w:t>
      </w:r>
      <w:r w:rsidRPr="00862C4F">
        <w:rPr>
          <w:rFonts w:ascii="Times New Roman" w:hAnsi="Times New Roman" w:cs="Times New Roman"/>
        </w:rPr>
        <w:t xml:space="preserve"> </w:t>
      </w:r>
      <w:r>
        <w:rPr>
          <w:rFonts w:ascii="Times New Roman" w:hAnsi="Times New Roman" w:cs="Times New Roman"/>
        </w:rPr>
        <w:t>is an acetolactate synthase (</w:t>
      </w:r>
      <w:r w:rsidR="00FA25C3">
        <w:rPr>
          <w:rFonts w:ascii="Times New Roman" w:hAnsi="Times New Roman" w:cs="Times New Roman"/>
        </w:rPr>
        <w:t xml:space="preserve">ALS) regulator </w:t>
      </w:r>
      <w:r w:rsidR="006B7FB5">
        <w:rPr>
          <w:rFonts w:ascii="Times New Roman" w:hAnsi="Times New Roman" w:cs="Times New Roman"/>
        </w:rPr>
        <w:t>that</w:t>
      </w:r>
      <w:r w:rsidR="00FA25C3">
        <w:rPr>
          <w:rFonts w:ascii="Times New Roman" w:hAnsi="Times New Roman" w:cs="Times New Roman"/>
        </w:rPr>
        <w:t xml:space="preserve"> inhibits</w:t>
      </w:r>
      <w:r w:rsidRPr="00862C4F">
        <w:rPr>
          <w:rFonts w:ascii="Times New Roman" w:hAnsi="Times New Roman" w:cs="Times New Roman"/>
        </w:rPr>
        <w:t xml:space="preserve"> synthesis of branched amino acids required for protein synthesis and cell growth</w:t>
      </w:r>
      <w:r w:rsidRPr="006B7FB5">
        <w:rPr>
          <w:rFonts w:ascii="Times New Roman" w:hAnsi="Times New Roman" w:cs="Times New Roman"/>
        </w:rPr>
        <w:t>.</w:t>
      </w:r>
      <w:r>
        <w:rPr>
          <w:rFonts w:ascii="Times New Roman" w:hAnsi="Times New Roman" w:cs="Times New Roman"/>
        </w:rPr>
        <w:t xml:space="preserve"> Allen et al. (2007) reported use of imazapyr during July at 3.6 L ha</w:t>
      </w:r>
      <w:r>
        <w:rPr>
          <w:rFonts w:ascii="Times New Roman" w:hAnsi="Times New Roman" w:cs="Times New Roman"/>
          <w:vertAlign w:val="superscript"/>
        </w:rPr>
        <w:t>-1</w:t>
      </w:r>
      <w:r>
        <w:rPr>
          <w:rFonts w:ascii="Times New Roman" w:hAnsi="Times New Roman" w:cs="Times New Roman"/>
        </w:rPr>
        <w:t xml:space="preserve"> allowed desirable plants to establish and compete with alligatorweed, but waterfowl response was not quantified</w:t>
      </w:r>
      <w:r w:rsidR="00FA25C3">
        <w:rPr>
          <w:rFonts w:ascii="Times New Roman" w:hAnsi="Times New Roman" w:cs="Times New Roman"/>
        </w:rPr>
        <w:t xml:space="preserve">. </w:t>
      </w:r>
      <w:r>
        <w:rPr>
          <w:rFonts w:ascii="Times New Roman" w:hAnsi="Times New Roman" w:cs="Times New Roman"/>
        </w:rPr>
        <w:t xml:space="preserve">Few studies have investigated the effects of imazapyr application on alligatorweed in moist-soil wetlands, and none have investigated subsequent waterfowl response (Bowmer et al. 1989, Bowmer et al. 1993, Tucker 1994, Kay 1999). Thus, the objective of my study was to investigate the effects of imazapyr treatment of moist-soil wetlands on vegetation structure and quality, winter food density, and use and activities of non-breeding dabbling ducks (Anatini) in western Tennessee. </w:t>
      </w:r>
    </w:p>
    <w:p w14:paraId="57AB0292" w14:textId="77777777" w:rsidR="000B20EA" w:rsidRPr="00292C9D" w:rsidRDefault="000B20EA" w:rsidP="000B20EA">
      <w:pPr>
        <w:spacing w:line="480" w:lineRule="auto"/>
        <w:jc w:val="center"/>
        <w:rPr>
          <w:rFonts w:ascii="Times New Roman" w:hAnsi="Times New Roman" w:cs="Times New Roman"/>
          <w:b/>
        </w:rPr>
      </w:pPr>
      <w:r>
        <w:rPr>
          <w:rFonts w:ascii="Times New Roman" w:hAnsi="Times New Roman" w:cs="Times New Roman"/>
          <w:b/>
        </w:rPr>
        <w:t>STUDY AREA</w:t>
      </w:r>
    </w:p>
    <w:p w14:paraId="568E734E" w14:textId="77777777" w:rsidR="000B20EA" w:rsidRDefault="000B20EA" w:rsidP="000B20EA">
      <w:pPr>
        <w:spacing w:line="480" w:lineRule="auto"/>
        <w:rPr>
          <w:rFonts w:ascii="Times New Roman" w:hAnsi="Times New Roman" w:cs="Times New Roman"/>
        </w:rPr>
      </w:pPr>
      <w:r>
        <w:rPr>
          <w:rFonts w:ascii="Times New Roman" w:hAnsi="Times New Roman" w:cs="Times New Roman"/>
        </w:rPr>
        <w:tab/>
        <w:t>My study was conducted in experimental wetlands within the Duck River Unit (DRU) of Tennessee National Wildlife Refuge (TNWR; Fig</w:t>
      </w:r>
      <w:r w:rsidR="009745C5">
        <w:rPr>
          <w:rFonts w:ascii="Times New Roman" w:hAnsi="Times New Roman" w:cs="Times New Roman"/>
        </w:rPr>
        <w:t>ure</w:t>
      </w:r>
      <w:r>
        <w:rPr>
          <w:rFonts w:ascii="Times New Roman" w:hAnsi="Times New Roman" w:cs="Times New Roman"/>
        </w:rPr>
        <w:t xml:space="preserve"> </w:t>
      </w:r>
      <w:r w:rsidR="00BC0039">
        <w:rPr>
          <w:rFonts w:ascii="Times New Roman" w:hAnsi="Times New Roman" w:cs="Times New Roman"/>
        </w:rPr>
        <w:t>3.</w:t>
      </w:r>
      <w:r>
        <w:rPr>
          <w:rFonts w:ascii="Times New Roman" w:hAnsi="Times New Roman" w:cs="Times New Roman"/>
        </w:rPr>
        <w:t xml:space="preserve">1; 10,820 ha) in western Tennessee. The TNWR is located in Benton and Humphreys Counties at the confluence of the Tennessee and Duck Rivers. The TNWR is made up of three units (Big Sandy, Busseltown, and the DRU), with DRU being the most intensively managed. The refuge contains diverse habitat complexes, as much as 35% of black ducks detected during U.S. Fish and Wildlife Service (USFWS) mid-winter waterfowl surveys, and provides sanctuary to as many as 200,000 wintering waterfowl. (USFWS 2010, </w:t>
      </w:r>
      <w:r w:rsidRPr="006366EA">
        <w:rPr>
          <w:rFonts w:ascii="Times New Roman" w:hAnsi="Times New Roman" w:cs="Times New Roman"/>
        </w:rPr>
        <w:t>USFWS</w:t>
      </w:r>
      <w:r>
        <w:rPr>
          <w:rFonts w:ascii="Times New Roman" w:hAnsi="Times New Roman" w:cs="Times New Roman"/>
        </w:rPr>
        <w:t xml:space="preserve"> unpublished data). Public access is limited at TNWR from 15 November</w:t>
      </w:r>
      <w:r>
        <w:rPr>
          <w:rFonts w:ascii="Times New Roman" w:hAnsi="Times New Roman" w:cs="Times New Roman"/>
        </w:rPr>
        <w:sym w:font="Symbol" w:char="F02D"/>
      </w:r>
      <w:r>
        <w:rPr>
          <w:rFonts w:ascii="Times New Roman" w:hAnsi="Times New Roman" w:cs="Times New Roman"/>
        </w:rPr>
        <w:t xml:space="preserve">15 March to provide sanctuary to wintering waterfowl. </w:t>
      </w:r>
    </w:p>
    <w:p w14:paraId="31EA5021" w14:textId="77777777" w:rsidR="000B20EA" w:rsidRDefault="000B20EA" w:rsidP="000B20EA">
      <w:pPr>
        <w:spacing w:line="480" w:lineRule="auto"/>
        <w:rPr>
          <w:rFonts w:ascii="Times New Roman" w:hAnsi="Times New Roman" w:cs="Times New Roman"/>
        </w:rPr>
      </w:pPr>
      <w:r>
        <w:rPr>
          <w:rFonts w:ascii="Times New Roman" w:hAnsi="Times New Roman" w:cs="Times New Roman"/>
        </w:rPr>
        <w:tab/>
        <w:t xml:space="preserve">The DRU consists of riverine dependent wetlands as well as seasonally flooded moist-soil impoundments. Impoundments are flooded via precipitation, pumping from the Tennessee River, and gravity drain through multiple water-control structures throughout the main body of the refuge. The refuge manages multiple cover types as sanctuary for wintering waterfowl and management practices include water-level control; disking, herbicide, and other control of invasive and undesirable vegetation; and agricultural production (USFWS 2010).  </w:t>
      </w:r>
    </w:p>
    <w:p w14:paraId="0510BED5" w14:textId="77777777" w:rsidR="000B20EA" w:rsidRDefault="000B20EA" w:rsidP="000B20EA">
      <w:pPr>
        <w:spacing w:line="480" w:lineRule="auto"/>
        <w:jc w:val="center"/>
        <w:rPr>
          <w:rFonts w:ascii="Times New Roman" w:hAnsi="Times New Roman" w:cs="Times New Roman"/>
          <w:b/>
        </w:rPr>
      </w:pPr>
      <w:r>
        <w:rPr>
          <w:rFonts w:ascii="Times New Roman" w:hAnsi="Times New Roman" w:cs="Times New Roman"/>
          <w:b/>
        </w:rPr>
        <w:t>METHODS</w:t>
      </w:r>
    </w:p>
    <w:p w14:paraId="6E75B7BC" w14:textId="77777777" w:rsidR="000B20EA" w:rsidRPr="002A75D3" w:rsidRDefault="000B20EA" w:rsidP="000B20EA">
      <w:pPr>
        <w:spacing w:line="480" w:lineRule="auto"/>
        <w:jc w:val="center"/>
        <w:rPr>
          <w:rFonts w:ascii="Times New Roman" w:hAnsi="Times New Roman" w:cs="Times New Roman"/>
          <w:b/>
          <w:i/>
        </w:rPr>
      </w:pPr>
      <w:r w:rsidRPr="002A75D3">
        <w:rPr>
          <w:rFonts w:ascii="Times New Roman" w:hAnsi="Times New Roman" w:cs="Times New Roman"/>
          <w:b/>
          <w:i/>
        </w:rPr>
        <w:t>Experimental Design</w:t>
      </w:r>
    </w:p>
    <w:p w14:paraId="351696A4" w14:textId="1EF2C91A" w:rsidR="000B20EA" w:rsidRDefault="000B20EA" w:rsidP="000B20EA">
      <w:pPr>
        <w:spacing w:line="480" w:lineRule="auto"/>
        <w:ind w:firstLine="720"/>
        <w:rPr>
          <w:rFonts w:ascii="Times New Roman" w:hAnsi="Times New Roman" w:cs="Times New Roman"/>
        </w:rPr>
      </w:pPr>
      <w:r>
        <w:rPr>
          <w:rFonts w:ascii="Times New Roman" w:hAnsi="Times New Roman" w:cs="Times New Roman"/>
        </w:rPr>
        <w:t>During summer 2011, I established four paired imazapyr-treated and control plots (hereafter, blocks) in moist-soil wetlands at the DRU based on the following criteria</w:t>
      </w:r>
      <w:r w:rsidR="006B7FB5">
        <w:rPr>
          <w:rFonts w:ascii="Times New Roman" w:hAnsi="Times New Roman" w:cs="Times New Roman"/>
        </w:rPr>
        <w:t>: 1) presence of alligatorweed;</w:t>
      </w:r>
      <w:r w:rsidR="00FA25C3">
        <w:rPr>
          <w:rFonts w:ascii="Times New Roman" w:hAnsi="Times New Roman" w:cs="Times New Roman"/>
        </w:rPr>
        <w:t xml:space="preserve"> 2)</w:t>
      </w:r>
      <w:r w:rsidR="00FA25C3" w:rsidRPr="00503BBA">
        <w:rPr>
          <w:rFonts w:ascii="Times New Roman" w:hAnsi="Times New Roman" w:cs="Times New Roman"/>
        </w:rPr>
        <w:t xml:space="preserve"> area </w:t>
      </w:r>
      <w:r w:rsidR="00FA25C3">
        <w:rPr>
          <w:rFonts w:ascii="Times New Roman" w:hAnsi="Times New Roman" w:cs="Times New Roman"/>
        </w:rPr>
        <w:t xml:space="preserve">of sufficient size </w:t>
      </w:r>
      <w:r w:rsidR="00FA25C3" w:rsidRPr="00503BBA">
        <w:rPr>
          <w:rFonts w:ascii="Times New Roman" w:hAnsi="Times New Roman" w:cs="Times New Roman"/>
        </w:rPr>
        <w:t xml:space="preserve">to </w:t>
      </w:r>
      <w:r w:rsidR="00FA25C3">
        <w:rPr>
          <w:rFonts w:ascii="Times New Roman" w:hAnsi="Times New Roman" w:cs="Times New Roman"/>
        </w:rPr>
        <w:t>justify</w:t>
      </w:r>
      <w:r w:rsidR="00FA25C3" w:rsidRPr="00503BBA">
        <w:rPr>
          <w:rFonts w:ascii="Times New Roman" w:hAnsi="Times New Roman" w:cs="Times New Roman"/>
        </w:rPr>
        <w:t xml:space="preserve"> comparison of habitat use </w:t>
      </w:r>
      <w:r w:rsidR="00FA25C3">
        <w:rPr>
          <w:rFonts w:ascii="Times New Roman" w:hAnsi="Times New Roman" w:cs="Times New Roman"/>
        </w:rPr>
        <w:t>to</w:t>
      </w:r>
      <w:r w:rsidR="00FA25C3" w:rsidRPr="00503BBA">
        <w:rPr>
          <w:rFonts w:ascii="Times New Roman" w:hAnsi="Times New Roman" w:cs="Times New Roman"/>
        </w:rPr>
        <w:t xml:space="preserve"> infer third-order selection (≥ 0.5-ha; Johnson 1980, Kaminski and Weller 1992, Kaminski et al. 1993); </w:t>
      </w:r>
      <w:r w:rsidR="001A4D9D">
        <w:rPr>
          <w:rFonts w:ascii="Times New Roman" w:hAnsi="Times New Roman" w:cs="Times New Roman"/>
        </w:rPr>
        <w:t>3</w:t>
      </w:r>
      <w:r w:rsidR="00FA25C3" w:rsidRPr="00503BBA">
        <w:rPr>
          <w:rFonts w:ascii="Times New Roman" w:hAnsi="Times New Roman" w:cs="Times New Roman"/>
        </w:rPr>
        <w:t>) separated by ≥ 200 m to ensure spatial independence</w:t>
      </w:r>
      <w:r w:rsidR="00FA25C3">
        <w:rPr>
          <w:rFonts w:ascii="Times New Roman" w:hAnsi="Times New Roman" w:cs="Times New Roman"/>
        </w:rPr>
        <w:t xml:space="preserve"> (Kaminski et al. 1993)</w:t>
      </w:r>
      <w:r w:rsidR="00FA25C3" w:rsidRPr="00503BBA">
        <w:rPr>
          <w:rFonts w:ascii="Times New Roman" w:hAnsi="Times New Roman" w:cs="Times New Roman"/>
        </w:rPr>
        <w:t xml:space="preserve">; and 4) surrounding landscape that provided vantage point for </w:t>
      </w:r>
      <w:r w:rsidR="00FA25C3">
        <w:rPr>
          <w:rFonts w:ascii="Times New Roman" w:hAnsi="Times New Roman" w:cs="Times New Roman"/>
        </w:rPr>
        <w:t>cryptic observation of</w:t>
      </w:r>
      <w:r w:rsidR="00FA25C3" w:rsidRPr="00503BBA">
        <w:rPr>
          <w:rFonts w:ascii="Times New Roman" w:hAnsi="Times New Roman" w:cs="Times New Roman"/>
        </w:rPr>
        <w:t xml:space="preserve"> </w:t>
      </w:r>
      <w:r w:rsidR="0013036C">
        <w:rPr>
          <w:rFonts w:ascii="Times New Roman" w:hAnsi="Times New Roman" w:cs="Times New Roman"/>
        </w:rPr>
        <w:t>dabbling ducks</w:t>
      </w:r>
      <w:r w:rsidR="00FA25C3" w:rsidRPr="00503BBA">
        <w:rPr>
          <w:rFonts w:ascii="Times New Roman" w:hAnsi="Times New Roman" w:cs="Times New Roman"/>
        </w:rPr>
        <w:t>.</w:t>
      </w:r>
      <w:r>
        <w:rPr>
          <w:rFonts w:ascii="Times New Roman" w:hAnsi="Times New Roman" w:cs="Times New Roman"/>
        </w:rPr>
        <w:t xml:space="preserve"> I delineated plots with white PVC markers and coordinated with TNWR personnel the application of imazapyr (Habitat®, BASF, Research Triangle Park, NC 27709) and Sun Energy surfactant to treatment plots at the rate of 4.677 and 1.169 L/ha, respectively, using a tractor-mounted spray system. Each block included one 0.5</w:t>
      </w:r>
      <w:r>
        <w:rPr>
          <w:rFonts w:ascii="Times New Roman" w:hAnsi="Times New Roman" w:cs="Times New Roman"/>
        </w:rPr>
        <w:softHyphen/>
      </w:r>
      <w:r>
        <w:rPr>
          <w:rFonts w:ascii="Times New Roman" w:hAnsi="Times New Roman" w:cs="Times New Roman"/>
        </w:rPr>
        <w:softHyphen/>
      </w:r>
      <w:r w:rsidRPr="00036465">
        <w:rPr>
          <w:rFonts w:ascii="Times New Roman" w:hAnsi="Times New Roman" w:cs="Times New Roman"/>
          <w:vertAlign w:val="subscript"/>
        </w:rPr>
        <w:softHyphen/>
      </w:r>
      <w:r>
        <w:rPr>
          <w:rFonts w:ascii="Times New Roman" w:hAnsi="Times New Roman" w:cs="Times New Roman"/>
        </w:rPr>
        <w:softHyphen/>
      </w:r>
      <w:r>
        <w:rPr>
          <w:rFonts w:ascii="Times New Roman" w:hAnsi="Times New Roman" w:cs="Times New Roman"/>
        </w:rPr>
        <w:softHyphen/>
      </w:r>
      <w:r>
        <w:rPr>
          <w:rFonts w:ascii="MS Gothic" w:eastAsia="MS Gothic" w:hAnsi="MS Gothic"/>
          <w:color w:val="000000"/>
        </w:rPr>
        <w:t>-</w:t>
      </w:r>
      <w:r w:rsidRPr="00036465">
        <w:rPr>
          <w:rFonts w:ascii="Times New Roman" w:hAnsi="Times New Roman" w:cs="Times New Roman"/>
        </w:rPr>
        <w:t>ha</w:t>
      </w:r>
      <w:r>
        <w:rPr>
          <w:rFonts w:ascii="Times New Roman" w:hAnsi="Times New Roman" w:cs="Times New Roman"/>
        </w:rPr>
        <w:t xml:space="preserve"> plot treated with Habitat® and one 0.5-ha untreated control plot. </w:t>
      </w:r>
    </w:p>
    <w:p w14:paraId="3E9DE86C" w14:textId="77777777" w:rsidR="000B20EA" w:rsidRDefault="000B20EA" w:rsidP="000B20EA">
      <w:pPr>
        <w:spacing w:line="480" w:lineRule="auto"/>
        <w:ind w:firstLine="720"/>
        <w:rPr>
          <w:rFonts w:ascii="Times New Roman" w:hAnsi="Times New Roman"/>
        </w:rPr>
      </w:pPr>
      <w:r>
        <w:rPr>
          <w:rFonts w:ascii="Times New Roman" w:hAnsi="Times New Roman" w:cs="Times New Roman"/>
        </w:rPr>
        <w:t>I surveyed vegetation diversity, coverage, and structure during June and September 2011–2012 to represent response during the early and late growing seasons. I sampled waterfowl abundances, behaviors, and food resources from 6 January</w:t>
      </w:r>
      <w:r>
        <w:rPr>
          <w:rFonts w:ascii="Times New Roman" w:hAnsi="Times New Roman" w:cs="Times New Roman"/>
        </w:rPr>
        <w:sym w:font="Symbol" w:char="F02D"/>
      </w:r>
      <w:r>
        <w:rPr>
          <w:rFonts w:ascii="Times New Roman" w:hAnsi="Times New Roman" w:cs="Times New Roman"/>
        </w:rPr>
        <w:t>24 February 2012–2013; the period from initial flooding on experimental blocks through the end of peak waterfowl spring migration in western Tennessee. After plots were flooded (≥ 60%) in early January, I measured water depths at</w:t>
      </w:r>
      <w:r>
        <w:rPr>
          <w:rFonts w:ascii="Times New Roman" w:hAnsi="Times New Roman"/>
        </w:rPr>
        <w:t xml:space="preserve"> 10 locations along each of 2 randomly placed transects traversing each block. Using mean water depth from transects, I erected a water depth gauge near each observation blind and recorded mean water depth during each waterfowl observation period (Hagy and Kaminski 2012</w:t>
      </w:r>
      <w:r w:rsidRPr="00567A9E">
        <w:rPr>
          <w:rFonts w:ascii="Times New Roman" w:hAnsi="Times New Roman"/>
          <w:i/>
        </w:rPr>
        <w:t>b</w:t>
      </w:r>
      <w:r>
        <w:rPr>
          <w:rFonts w:ascii="Times New Roman" w:hAnsi="Times New Roman"/>
        </w:rPr>
        <w:t>).</w:t>
      </w:r>
    </w:p>
    <w:p w14:paraId="4AEA3EB7" w14:textId="77777777" w:rsidR="000B20EA" w:rsidRPr="002A75D3" w:rsidRDefault="000B20EA" w:rsidP="000B20EA">
      <w:pPr>
        <w:spacing w:line="480" w:lineRule="auto"/>
        <w:jc w:val="center"/>
        <w:rPr>
          <w:rFonts w:ascii="Times New Roman" w:hAnsi="Times New Roman" w:cs="Times New Roman"/>
          <w:b/>
          <w:i/>
        </w:rPr>
      </w:pPr>
      <w:r w:rsidRPr="002A75D3">
        <w:rPr>
          <w:rFonts w:ascii="Times New Roman" w:hAnsi="Times New Roman" w:cs="Times New Roman"/>
          <w:b/>
          <w:i/>
        </w:rPr>
        <w:t>Vegetation Response</w:t>
      </w:r>
    </w:p>
    <w:p w14:paraId="1774D743" w14:textId="77777777" w:rsidR="000B20EA" w:rsidRPr="00D50F1E" w:rsidRDefault="000B20EA" w:rsidP="000B20EA">
      <w:pPr>
        <w:spacing w:line="480" w:lineRule="auto"/>
        <w:rPr>
          <w:rFonts w:ascii="Times New Roman" w:hAnsi="Times New Roman" w:cs="Times New Roman"/>
        </w:rPr>
      </w:pPr>
      <w:r>
        <w:rPr>
          <w:rFonts w:ascii="Times New Roman" w:hAnsi="Times New Roman" w:cs="Times New Roman"/>
        </w:rPr>
        <w:t xml:space="preserve">I estimated vegetation composition and structure in experimental blocks prior to imazapyr application during </w:t>
      </w:r>
      <w:r w:rsidRPr="00BB62FA">
        <w:rPr>
          <w:rFonts w:ascii="Times New Roman" w:hAnsi="Times New Roman" w:cs="Times New Roman"/>
        </w:rPr>
        <w:t>June and September 2011</w:t>
      </w:r>
      <w:r>
        <w:rPr>
          <w:rFonts w:ascii="Times New Roman" w:hAnsi="Times New Roman" w:cs="Times New Roman"/>
        </w:rPr>
        <w:t>–</w:t>
      </w:r>
      <w:r w:rsidRPr="00BB62FA">
        <w:rPr>
          <w:rFonts w:ascii="Times New Roman" w:hAnsi="Times New Roman" w:cs="Times New Roman"/>
        </w:rPr>
        <w:t xml:space="preserve">2012 to </w:t>
      </w:r>
      <w:r>
        <w:rPr>
          <w:rFonts w:ascii="Times New Roman" w:hAnsi="Times New Roman" w:cs="Times New Roman"/>
        </w:rPr>
        <w:t>describe</w:t>
      </w:r>
      <w:r w:rsidRPr="00BB62FA">
        <w:rPr>
          <w:rFonts w:ascii="Times New Roman" w:hAnsi="Times New Roman" w:cs="Times New Roman"/>
        </w:rPr>
        <w:t xml:space="preserve"> early and late growing season vegetation response.</w:t>
      </w:r>
      <w:r>
        <w:rPr>
          <w:rFonts w:ascii="Times New Roman" w:hAnsi="Times New Roman" w:cs="Times New Roman"/>
        </w:rPr>
        <w:t xml:space="preserve"> I considered control and treatment plots as the same stand of vegetation prior to treatment, and only conducted surveys in treatment plots during this period. I measured percent horizontal cover and mean vegetation height of all plant genera within 10 1-m</w:t>
      </w:r>
      <w:r>
        <w:rPr>
          <w:rFonts w:ascii="Times New Roman" w:hAnsi="Times New Roman" w:cs="Times New Roman"/>
          <w:vertAlign w:val="superscript"/>
        </w:rPr>
        <w:t>2</w:t>
      </w:r>
      <w:r>
        <w:rPr>
          <w:rFonts w:ascii="Times New Roman" w:hAnsi="Times New Roman" w:cs="Times New Roman"/>
        </w:rPr>
        <w:t xml:space="preserve"> subplots along a randomly placed transect traversing each plot (Gray et al. 1999, Strader and Stinson 2005). I estimated mean percent cover and height across subplots to obtain a final estimate for each plot (Coulloudon et al. 1999). </w:t>
      </w:r>
    </w:p>
    <w:p w14:paraId="7872E494" w14:textId="77777777" w:rsidR="000B20EA" w:rsidRPr="005023F1" w:rsidRDefault="000B20EA" w:rsidP="000B20EA">
      <w:pPr>
        <w:spacing w:line="480" w:lineRule="auto"/>
        <w:jc w:val="center"/>
        <w:rPr>
          <w:rFonts w:ascii="Times New Roman" w:hAnsi="Times New Roman" w:cs="Times New Roman"/>
          <w:b/>
          <w:i/>
        </w:rPr>
      </w:pPr>
      <w:r w:rsidRPr="005023F1">
        <w:rPr>
          <w:rFonts w:ascii="Times New Roman" w:hAnsi="Times New Roman" w:cs="Times New Roman"/>
          <w:b/>
          <w:i/>
        </w:rPr>
        <w:t>Waterfowl Use and Activity</w:t>
      </w:r>
    </w:p>
    <w:p w14:paraId="6AB7E74B" w14:textId="48D37A13" w:rsidR="000B20EA" w:rsidRDefault="000B20EA" w:rsidP="000B20EA">
      <w:pPr>
        <w:spacing w:line="480" w:lineRule="auto"/>
        <w:rPr>
          <w:rFonts w:ascii="Times New Roman" w:hAnsi="Times New Roman" w:cs="Times New Roman"/>
        </w:rPr>
      </w:pPr>
      <w:r>
        <w:rPr>
          <w:rFonts w:ascii="Times New Roman" w:hAnsi="Times New Roman" w:cs="Times New Roman"/>
        </w:rPr>
        <w:t xml:space="preserve">During winters 2012–2013, I estimated waterfowl abundance and </w:t>
      </w:r>
      <w:r w:rsidR="00AB087F">
        <w:rPr>
          <w:rFonts w:ascii="Times New Roman" w:hAnsi="Times New Roman" w:cs="Times New Roman"/>
        </w:rPr>
        <w:t>recorded bird activities once weekly in</w:t>
      </w:r>
      <w:r>
        <w:rPr>
          <w:rFonts w:ascii="Times New Roman" w:hAnsi="Times New Roman" w:cs="Times New Roman"/>
        </w:rPr>
        <w:t xml:space="preserve"> experimental block</w:t>
      </w:r>
      <w:r w:rsidR="00AB087F">
        <w:rPr>
          <w:rFonts w:ascii="Times New Roman" w:hAnsi="Times New Roman" w:cs="Times New Roman"/>
        </w:rPr>
        <w:t>s at TNWR</w:t>
      </w:r>
      <w:r>
        <w:rPr>
          <w:rFonts w:ascii="Times New Roman" w:hAnsi="Times New Roman" w:cs="Times New Roman"/>
        </w:rPr>
        <w:t xml:space="preserve">. I </w:t>
      </w:r>
      <w:r w:rsidR="00AB087F">
        <w:rPr>
          <w:rFonts w:ascii="Times New Roman" w:hAnsi="Times New Roman" w:cs="Times New Roman"/>
        </w:rPr>
        <w:t>c</w:t>
      </w:r>
      <w:r w:rsidR="00593369">
        <w:rPr>
          <w:rFonts w:ascii="Times New Roman" w:hAnsi="Times New Roman" w:cs="Times New Roman"/>
        </w:rPr>
        <w:t>onducted observations of</w:t>
      </w:r>
      <w:r>
        <w:rPr>
          <w:rFonts w:ascii="Times New Roman" w:hAnsi="Times New Roman" w:cs="Times New Roman"/>
        </w:rPr>
        <w:t xml:space="preserve"> </w:t>
      </w:r>
      <w:r w:rsidR="00AB087F">
        <w:rPr>
          <w:rFonts w:ascii="Times New Roman" w:hAnsi="Times New Roman" w:cs="Times New Roman"/>
        </w:rPr>
        <w:t>control and treatment plots from</w:t>
      </w:r>
      <w:r>
        <w:rPr>
          <w:rFonts w:ascii="Times New Roman" w:hAnsi="Times New Roman" w:cs="Times New Roman"/>
        </w:rPr>
        <w:t xml:space="preserve"> concealed</w:t>
      </w:r>
      <w:r w:rsidR="00AB087F">
        <w:rPr>
          <w:rFonts w:ascii="Times New Roman" w:hAnsi="Times New Roman" w:cs="Times New Roman"/>
        </w:rPr>
        <w:t>,</w:t>
      </w:r>
      <w:r>
        <w:rPr>
          <w:rFonts w:ascii="Times New Roman" w:hAnsi="Times New Roman" w:cs="Times New Roman"/>
        </w:rPr>
        <w:t xml:space="preserve"> </w:t>
      </w:r>
      <w:r w:rsidR="00AB087F">
        <w:rPr>
          <w:rFonts w:ascii="Times New Roman" w:hAnsi="Times New Roman" w:cs="Times New Roman"/>
        </w:rPr>
        <w:t>elevated</w:t>
      </w:r>
      <w:r>
        <w:rPr>
          <w:rFonts w:ascii="Times New Roman" w:hAnsi="Times New Roman" w:cs="Times New Roman"/>
        </w:rPr>
        <w:t xml:space="preserve"> blinds between sunrise and </w:t>
      </w:r>
      <w:r w:rsidR="00AB087F">
        <w:rPr>
          <w:rFonts w:ascii="Times New Roman" w:hAnsi="Times New Roman" w:cs="Times New Roman"/>
        </w:rPr>
        <w:t>five</w:t>
      </w:r>
      <w:r>
        <w:rPr>
          <w:rFonts w:ascii="Times New Roman" w:hAnsi="Times New Roman" w:cs="Times New Roman"/>
        </w:rPr>
        <w:t xml:space="preserve"> hours after sunrise. I surveyed plots along predetermined routes and rotated routes weekly among observers to prevent observer bias. </w:t>
      </w:r>
      <w:r w:rsidRPr="006A2F0B">
        <w:rPr>
          <w:rFonts w:ascii="Times New Roman" w:hAnsi="Times New Roman" w:cs="Times New Roman"/>
        </w:rPr>
        <w:t>Each morning, I surveyed 1</w:t>
      </w:r>
      <w:r w:rsidR="00593369">
        <w:rPr>
          <w:rFonts w:ascii="Times New Roman" w:hAnsi="Times New Roman" w:cs="Times New Roman"/>
        </w:rPr>
        <w:sym w:font="Symbol" w:char="F02D"/>
      </w:r>
      <w:r w:rsidRPr="006A2F0B">
        <w:rPr>
          <w:rFonts w:ascii="Times New Roman" w:hAnsi="Times New Roman" w:cs="Times New Roman"/>
        </w:rPr>
        <w:t xml:space="preserve">4 </w:t>
      </w:r>
      <w:r w:rsidR="00593369">
        <w:rPr>
          <w:rFonts w:ascii="Times New Roman" w:hAnsi="Times New Roman" w:cs="Times New Roman"/>
        </w:rPr>
        <w:t>blocks</w:t>
      </w:r>
      <w:r w:rsidRPr="006A2F0B">
        <w:rPr>
          <w:rFonts w:ascii="Times New Roman" w:hAnsi="Times New Roman" w:cs="Times New Roman"/>
        </w:rPr>
        <w:t>, depending on travel distances and logistics of inconspicuous blind entry.</w:t>
      </w:r>
      <w:r>
        <w:rPr>
          <w:rFonts w:ascii="Times New Roman" w:hAnsi="Times New Roman" w:cs="Times New Roman"/>
        </w:rPr>
        <w:t xml:space="preserve"> Upon entering each blind, I began a five minute waiting period to allow any alerted waterfowl to continue normal behavior. </w:t>
      </w:r>
      <w:r w:rsidRPr="006A2F0B">
        <w:rPr>
          <w:rFonts w:ascii="Times New Roman" w:hAnsi="Times New Roman" w:cs="Times New Roman"/>
        </w:rPr>
        <w:t>If waterfowl were slightly disturbed by a natural even</w:t>
      </w:r>
      <w:r>
        <w:rPr>
          <w:rFonts w:ascii="Times New Roman" w:hAnsi="Times New Roman" w:cs="Times New Roman"/>
        </w:rPr>
        <w:t>t (e.g., predator),</w:t>
      </w:r>
      <w:r w:rsidRPr="006A2F0B">
        <w:rPr>
          <w:rFonts w:ascii="Times New Roman" w:hAnsi="Times New Roman" w:cs="Times New Roman"/>
        </w:rPr>
        <w:t xml:space="preserve"> I censored that s</w:t>
      </w:r>
      <w:r>
        <w:rPr>
          <w:rFonts w:ascii="Times New Roman" w:hAnsi="Times New Roman" w:cs="Times New Roman"/>
        </w:rPr>
        <w:t>urvey</w:t>
      </w:r>
      <w:r w:rsidRPr="006A2F0B">
        <w:rPr>
          <w:rFonts w:ascii="Times New Roman" w:hAnsi="Times New Roman" w:cs="Times New Roman"/>
        </w:rPr>
        <w:t xml:space="preserve">, waited </w:t>
      </w:r>
      <w:r>
        <w:rPr>
          <w:rFonts w:ascii="Times New Roman" w:hAnsi="Times New Roman" w:cs="Times New Roman"/>
        </w:rPr>
        <w:t>five</w:t>
      </w:r>
      <w:r w:rsidRPr="006A2F0B">
        <w:rPr>
          <w:rFonts w:ascii="Times New Roman" w:hAnsi="Times New Roman" w:cs="Times New Roman"/>
        </w:rPr>
        <w:t xml:space="preserve"> minutes, and scanned again. If a major disturbance caused departure or redistribution of most waterfowl occupying the wetland, I left the site and retur</w:t>
      </w:r>
      <w:r>
        <w:rPr>
          <w:rFonts w:ascii="Times New Roman" w:hAnsi="Times New Roman" w:cs="Times New Roman"/>
        </w:rPr>
        <w:t xml:space="preserve">ned to survey at another time. </w:t>
      </w:r>
      <w:r w:rsidRPr="006A2F0B">
        <w:rPr>
          <w:rFonts w:ascii="Times New Roman" w:hAnsi="Times New Roman"/>
        </w:rPr>
        <w:t>I used a rangefinder to estimate distances to boundary markers and hand-generated diagrams to assist observers in distance estimation during surveys.</w:t>
      </w:r>
      <w:r>
        <w:rPr>
          <w:rFonts w:ascii="Times New Roman" w:hAnsi="Times New Roman" w:cs="Times New Roman"/>
        </w:rPr>
        <w:t xml:space="preserve"> I did not survey waterfowl during periods of dense fog or high wind (</w:t>
      </w:r>
      <w:r>
        <w:rPr>
          <w:rFonts w:ascii="Times New Roman" w:hAnsi="Times New Roman" w:cs="Times New Roman"/>
        </w:rPr>
        <w:sym w:font="Symbol" w:char="F03E"/>
      </w:r>
      <w:r>
        <w:rPr>
          <w:rFonts w:ascii="Times New Roman" w:hAnsi="Times New Roman" w:cs="Times New Roman"/>
        </w:rPr>
        <w:t>30 kph).</w:t>
      </w:r>
    </w:p>
    <w:p w14:paraId="2C3106E2" w14:textId="6AC43A36" w:rsidR="000B20EA" w:rsidRPr="00C219A4" w:rsidRDefault="000B20EA" w:rsidP="000B20EA">
      <w:pPr>
        <w:spacing w:line="480" w:lineRule="auto"/>
        <w:ind w:firstLine="720"/>
        <w:rPr>
          <w:rFonts w:ascii="Times New Roman" w:hAnsi="Times New Roman" w:cs="Times New Roman"/>
        </w:rPr>
      </w:pPr>
      <w:r>
        <w:rPr>
          <w:rFonts w:ascii="Times New Roman" w:hAnsi="Times New Roman" w:cs="Times New Roman"/>
        </w:rPr>
        <w:t>I identified, enumerated by distance</w:t>
      </w:r>
      <w:r w:rsidR="00593369">
        <w:rPr>
          <w:rFonts w:ascii="Times New Roman" w:hAnsi="Times New Roman" w:cs="Times New Roman"/>
        </w:rPr>
        <w:t xml:space="preserve"> (to nearest 10 m)</w:t>
      </w:r>
      <w:r>
        <w:rPr>
          <w:rFonts w:ascii="Times New Roman" w:hAnsi="Times New Roman" w:cs="Times New Roman"/>
        </w:rPr>
        <w:t>, and described behaviors of dabbling ducks within plot boundaries using 10 × 42 binoculars</w:t>
      </w:r>
      <w:r w:rsidRPr="00FF07E5">
        <w:rPr>
          <w:rFonts w:ascii="Times New Roman" w:hAnsi="Times New Roman" w:cs="Times New Roman"/>
        </w:rPr>
        <w:t xml:space="preserve"> </w:t>
      </w:r>
      <w:r>
        <w:rPr>
          <w:rFonts w:ascii="Times New Roman" w:hAnsi="Times New Roman" w:cs="Times New Roman"/>
        </w:rPr>
        <w:t>(Altmann 1974, Davis and Smith 1998, Wirwa 2009, Hagy and Kaminski 2012</w:t>
      </w:r>
      <w:r>
        <w:rPr>
          <w:rFonts w:ascii="Times New Roman" w:hAnsi="Times New Roman" w:cs="Times New Roman"/>
          <w:i/>
        </w:rPr>
        <w:t>b</w:t>
      </w:r>
      <w:r>
        <w:rPr>
          <w:rFonts w:ascii="Times New Roman" w:hAnsi="Times New Roman" w:cs="Times New Roman"/>
        </w:rPr>
        <w:t xml:space="preserve">). I grouped instantaneous behaviors into seven categories: maintenance (i.e., preening and stretching), locomotion (i.e., swimming and walking), foraging, inactive (i.e., at rest and sleeping), courtship, aggression, and alert (Paulus 1984, Morton 1989, Davis and Smith 1998, Eichholz et al. 2009). I did not include birds in flight during surveys (Buckland et al. 2001). </w:t>
      </w:r>
    </w:p>
    <w:p w14:paraId="6FE1CF62" w14:textId="0EF7594D" w:rsidR="000B20EA" w:rsidRPr="005023F1" w:rsidRDefault="00F420C1" w:rsidP="000B20EA">
      <w:pPr>
        <w:spacing w:line="480" w:lineRule="auto"/>
        <w:jc w:val="center"/>
        <w:rPr>
          <w:rFonts w:ascii="Times New Roman" w:hAnsi="Times New Roman" w:cs="Times New Roman"/>
          <w:b/>
          <w:i/>
        </w:rPr>
      </w:pPr>
      <w:r>
        <w:rPr>
          <w:rFonts w:ascii="Times New Roman" w:hAnsi="Times New Roman" w:cs="Times New Roman"/>
          <w:b/>
          <w:i/>
        </w:rPr>
        <w:t>Seed, Tuber, and Invertebrate Biomass</w:t>
      </w:r>
    </w:p>
    <w:p w14:paraId="44DDE726" w14:textId="307BA436" w:rsidR="000B20EA" w:rsidRPr="001521EB" w:rsidRDefault="000B20EA" w:rsidP="000B20EA">
      <w:pPr>
        <w:spacing w:line="480" w:lineRule="auto"/>
        <w:contextualSpacing/>
        <w:rPr>
          <w:rFonts w:ascii="Times New Roman" w:hAnsi="Times New Roman" w:cs="Times New Roman"/>
          <w:b/>
          <w:i/>
        </w:rPr>
      </w:pPr>
      <w:r>
        <w:rPr>
          <w:rFonts w:ascii="Times New Roman" w:hAnsi="Times New Roman" w:cs="Times New Roman"/>
        </w:rPr>
        <w:t>I sampled plant</w:t>
      </w:r>
      <w:r w:rsidR="0092167A">
        <w:rPr>
          <w:rFonts w:ascii="Times New Roman" w:hAnsi="Times New Roman" w:cs="Times New Roman"/>
        </w:rPr>
        <w:t xml:space="preserve"> (seeds and tubers)</w:t>
      </w:r>
      <w:r>
        <w:rPr>
          <w:rFonts w:ascii="Times New Roman" w:hAnsi="Times New Roman" w:cs="Times New Roman"/>
        </w:rPr>
        <w:t xml:space="preserve"> and animal (aquatic macr</w:t>
      </w:r>
      <w:r w:rsidR="0092167A">
        <w:rPr>
          <w:rFonts w:ascii="Times New Roman" w:hAnsi="Times New Roman" w:cs="Times New Roman"/>
        </w:rPr>
        <w:t>oinvertebrate) foods to estimate biomass</w:t>
      </w:r>
      <w:r>
        <w:rPr>
          <w:rFonts w:ascii="Times New Roman" w:hAnsi="Times New Roman" w:cs="Times New Roman"/>
        </w:rPr>
        <w:t xml:space="preserve"> in control and treatment plots at TNWR. I sampled plots immediately after flooding (late December/early January), and monthly thereafter until late February when waterfowl began spring migration (Stafford et al. 2006, Kross et al. 2008, Hagy and Kaminski 2012</w:t>
      </w:r>
      <w:r>
        <w:rPr>
          <w:rFonts w:ascii="Times New Roman" w:hAnsi="Times New Roman" w:cs="Times New Roman"/>
          <w:i/>
        </w:rPr>
        <w:t>b</w:t>
      </w:r>
      <w:r>
        <w:rPr>
          <w:rFonts w:ascii="Times New Roman" w:hAnsi="Times New Roman" w:cs="Times New Roman"/>
        </w:rPr>
        <w:t>). I used a standard core sampler (10 cm depth and diameter) to collect seeds, tubers, and nektonic and benthic macroinvertebrates in shallowly flooded plots (≤ 45 cm; Murkin et al. 199</w:t>
      </w:r>
      <w:r w:rsidR="0013036C">
        <w:rPr>
          <w:rFonts w:ascii="Times New Roman" w:hAnsi="Times New Roman" w:cs="Times New Roman"/>
        </w:rPr>
        <w:t>4</w:t>
      </w:r>
      <w:r>
        <w:rPr>
          <w:rFonts w:ascii="Times New Roman" w:hAnsi="Times New Roman" w:cs="Times New Roman"/>
        </w:rPr>
        <w:t>, Stafford et al. 2006, Kross et al. 2008, Hagy et al. 2011, Hagy and Kaminski 2012</w:t>
      </w:r>
      <w:r>
        <w:rPr>
          <w:rFonts w:ascii="Times New Roman" w:hAnsi="Times New Roman" w:cs="Times New Roman"/>
          <w:i/>
        </w:rPr>
        <w:t>b</w:t>
      </w:r>
      <w:r>
        <w:rPr>
          <w:rFonts w:ascii="Times New Roman" w:hAnsi="Times New Roman" w:cs="Times New Roman"/>
        </w:rPr>
        <w:t>). I used a modified Gerking box sampler to estimate floating seeds, nektonic aquatic invertebrates, and submerged aquatic vegetation in plots that became deeply inundated (</w:t>
      </w:r>
      <w:r>
        <w:rPr>
          <w:rFonts w:ascii="Times New Roman" w:hAnsi="Times New Roman" w:cs="Times New Roman"/>
        </w:rPr>
        <w:sym w:font="Symbol" w:char="F03E"/>
      </w:r>
      <w:r>
        <w:rPr>
          <w:rFonts w:ascii="Times New Roman" w:hAnsi="Times New Roman" w:cs="Times New Roman"/>
        </w:rPr>
        <w:t xml:space="preserve">45 cm; Sychra and Adamek 2010).  </w:t>
      </w:r>
    </w:p>
    <w:p w14:paraId="0FF98316" w14:textId="09529830" w:rsidR="000B20EA" w:rsidRDefault="000B20EA" w:rsidP="000B20EA">
      <w:pPr>
        <w:spacing w:line="480" w:lineRule="auto"/>
        <w:ind w:firstLine="720"/>
        <w:rPr>
          <w:rFonts w:ascii="Times New Roman" w:hAnsi="Times New Roman" w:cs="Times New Roman"/>
        </w:rPr>
      </w:pPr>
      <w:r>
        <w:rPr>
          <w:rFonts w:ascii="Times New Roman" w:hAnsi="Times New Roman" w:cs="Times New Roman"/>
        </w:rPr>
        <w:t xml:space="preserve">I collected five </w:t>
      </w:r>
      <w:r w:rsidR="0092167A">
        <w:rPr>
          <w:rFonts w:ascii="Times New Roman" w:hAnsi="Times New Roman" w:cs="Times New Roman"/>
        </w:rPr>
        <w:t xml:space="preserve">core or box </w:t>
      </w:r>
      <w:r>
        <w:rPr>
          <w:rFonts w:ascii="Times New Roman" w:hAnsi="Times New Roman" w:cs="Times New Roman"/>
        </w:rPr>
        <w:t>samples monthly from all control and treatment plots. I selected a random distance (0–25 m) to the first sample location and then sampled at a predetermined fixed interval along a transect spanning the plot (Greer et al. 2007, Hagy and Kaminski 2012</w:t>
      </w:r>
      <w:r>
        <w:rPr>
          <w:rFonts w:ascii="Times New Roman" w:hAnsi="Times New Roman" w:cs="Times New Roman"/>
          <w:i/>
        </w:rPr>
        <w:t>b</w:t>
      </w:r>
      <w:r>
        <w:rPr>
          <w:rFonts w:ascii="Times New Roman" w:hAnsi="Times New Roman" w:cs="Times New Roman"/>
        </w:rPr>
        <w:t>). Immediately upon collection, I rinsed core samples through a 500</w:t>
      </w:r>
      <w:r w:rsidR="00784F1C">
        <w:rPr>
          <w:rFonts w:ascii="Times New Roman" w:hAnsi="Times New Roman" w:cs="Times New Roman"/>
        </w:rPr>
        <w:t>-</w:t>
      </w:r>
      <w:r>
        <w:rPr>
          <w:rFonts w:ascii="Times New Roman" w:hAnsi="Times New Roman" w:cs="Times New Roman"/>
        </w:rPr>
        <w:t>µm aperture sieve bucket to remove excess water and soil (Wildco, Buffalo, New York; Wirwa 2009). I deposited the sieved contents in a polyethylene bag, preserved each sample in a 70% ethanol solution, and stored at -10°C until processing (Salonen and Sarvala 1985).</w:t>
      </w:r>
    </w:p>
    <w:p w14:paraId="72269424" w14:textId="77777777" w:rsidR="000B20EA" w:rsidRDefault="000B20EA" w:rsidP="000B20EA">
      <w:pPr>
        <w:spacing w:line="480" w:lineRule="auto"/>
        <w:ind w:firstLine="720"/>
        <w:contextualSpacing/>
        <w:rPr>
          <w:rFonts w:ascii="Times New Roman" w:hAnsi="Times New Roman" w:cs="Times New Roman"/>
        </w:rPr>
      </w:pPr>
      <w:r>
        <w:rPr>
          <w:rFonts w:ascii="Times New Roman" w:hAnsi="Times New Roman" w:cs="Times New Roman"/>
        </w:rPr>
        <w:t>I thawed core samples and stained each with 1% rose bengal solution (≥ 24 hours) to facilitate detection of macroinvertebrates (Manley et al. 2004, Plattner et al. 2010). I removed excess mud and water by washing each through a series of graduated sieves (4.75 mm, 1.40 mm, and 0.3 mm; Kross et al. 2008, Hagy et al. 2011). I immediately removed macroinvertebrates and aquatic vegetation with forceps, enumerated and identified by order and genus respectively, oven-dried for 12</w:t>
      </w:r>
      <w:r>
        <w:rPr>
          <w:rFonts w:ascii="Times New Roman" w:hAnsi="Times New Roman" w:cs="Times New Roman"/>
        </w:rPr>
        <w:sym w:font="Symbol" w:char="F02D"/>
      </w:r>
      <w:r>
        <w:rPr>
          <w:rFonts w:ascii="Times New Roman" w:hAnsi="Times New Roman" w:cs="Times New Roman"/>
        </w:rPr>
        <w:t>24 hours at 60°C, and weighed to nearest 0.1 mg (Beal 1977, Godfrey and Wooten 1979, 1981, Murkin et al. 1994, Voshell 2002). Next, I added a solution of 3% hydrogen peroxide (H</w:t>
      </w:r>
      <w:r>
        <w:rPr>
          <w:rFonts w:ascii="Times New Roman" w:hAnsi="Times New Roman" w:cs="Times New Roman"/>
          <w:vertAlign w:val="subscript"/>
        </w:rPr>
        <w:t>2</w:t>
      </w:r>
      <w:r>
        <w:rPr>
          <w:rFonts w:ascii="Times New Roman" w:hAnsi="Times New Roman" w:cs="Times New Roman"/>
        </w:rPr>
        <w:t>O</w:t>
      </w:r>
      <w:r>
        <w:rPr>
          <w:rFonts w:ascii="Times New Roman" w:hAnsi="Times New Roman" w:cs="Times New Roman"/>
          <w:vertAlign w:val="subscript"/>
        </w:rPr>
        <w:t>2</w:t>
      </w:r>
      <w:r>
        <w:rPr>
          <w:rFonts w:ascii="Times New Roman" w:hAnsi="Times New Roman" w:cs="Times New Roman"/>
        </w:rPr>
        <w:t xml:space="preserve">) as needed (≤ 1 minute) to remove persistent soils in the remaining sieved contents prior to seed and tuber extraction. When in contact for greater than one minute, hydrogen peroxide is known to compromise invertebrate biomass estimates. Thus, I waited to use the reagent until after invertebrate removal (H. Hagy, unpublished data). I recovered and air-dried sieved contents separately for 24–48 hours or until completely dried.      </w:t>
      </w:r>
    </w:p>
    <w:p w14:paraId="4D0E2F46" w14:textId="754C34DB" w:rsidR="000B20EA" w:rsidRPr="00E41920" w:rsidRDefault="00470629" w:rsidP="000B20EA">
      <w:pPr>
        <w:spacing w:line="480" w:lineRule="auto"/>
        <w:ind w:firstLine="720"/>
        <w:rPr>
          <w:rFonts w:ascii="Times New Roman" w:hAnsi="Times New Roman" w:cs="Times New Roman"/>
        </w:rPr>
      </w:pPr>
      <w:r w:rsidRPr="00503BBA">
        <w:rPr>
          <w:rFonts w:ascii="Times New Roman" w:hAnsi="Times New Roman" w:cs="Times New Roman"/>
        </w:rPr>
        <w:t>I extracted seeds and tubers of known or apparent foods of dabbling ducks</w:t>
      </w:r>
      <w:r>
        <w:rPr>
          <w:rFonts w:ascii="Times New Roman" w:hAnsi="Times New Roman" w:cs="Times New Roman"/>
        </w:rPr>
        <w:t>, because inclusion of non-food items can bias energetic carrying capacity estimates</w:t>
      </w:r>
      <w:r w:rsidRPr="00503BBA">
        <w:rPr>
          <w:rFonts w:ascii="Times New Roman" w:hAnsi="Times New Roman" w:cs="Times New Roman"/>
        </w:rPr>
        <w:t xml:space="preserve"> (</w:t>
      </w:r>
      <w:r>
        <w:rPr>
          <w:rFonts w:ascii="Times New Roman" w:hAnsi="Times New Roman" w:cs="Times New Roman"/>
        </w:rPr>
        <w:t xml:space="preserve">Straub et al. 2012, </w:t>
      </w:r>
      <w:r w:rsidRPr="00503BBA">
        <w:rPr>
          <w:rFonts w:ascii="Times New Roman" w:hAnsi="Times New Roman" w:cs="Times New Roman"/>
        </w:rPr>
        <w:t>Hagy and Kaminski 2012</w:t>
      </w:r>
      <w:r w:rsidRPr="00503BBA">
        <w:rPr>
          <w:rFonts w:ascii="Times New Roman" w:hAnsi="Times New Roman" w:cs="Times New Roman"/>
          <w:i/>
        </w:rPr>
        <w:t>a</w:t>
      </w:r>
      <w:r w:rsidRPr="00503BBA">
        <w:rPr>
          <w:rFonts w:ascii="Times New Roman" w:hAnsi="Times New Roman" w:cs="Times New Roman"/>
        </w:rPr>
        <w:t>).</w:t>
      </w:r>
      <w:r w:rsidRPr="00503BBA">
        <w:rPr>
          <w:rFonts w:ascii="Times New Roman" w:hAnsi="Times New Roman" w:cs="Times New Roman"/>
          <w:i/>
        </w:rPr>
        <w:t xml:space="preserve"> </w:t>
      </w:r>
      <w:r w:rsidRPr="00503BBA">
        <w:rPr>
          <w:rFonts w:ascii="Times New Roman" w:hAnsi="Times New Roman" w:cs="Times New Roman"/>
        </w:rPr>
        <w:t>I recovered seeds and tubers from large and medium sieves (# 4 and #14; hereafter, large portion)</w:t>
      </w:r>
      <w:r>
        <w:rPr>
          <w:rFonts w:ascii="Times New Roman" w:hAnsi="Times New Roman" w:cs="Times New Roman"/>
        </w:rPr>
        <w:t xml:space="preserve">, and subsampled small sieves (Livolsi et al. 2014). </w:t>
      </w:r>
      <w:r w:rsidR="000B20EA">
        <w:rPr>
          <w:rFonts w:ascii="Times New Roman" w:hAnsi="Times New Roman" w:cs="Times New Roman"/>
        </w:rPr>
        <w:t xml:space="preserve">I homogenized materials retained by the small sieve (# 50) and separated a random one-quarter subsample by mass (hereafter, small portion). I recovered seeds and tubers from small portions of all treatment and control plots in the first month of sampling, and multiplied this estimate by four. Further, I used first month small portion estimates to create a biomass adjustment accounting for seeds ≤ 1 mm in all other months. I identified seeds and tubers using available literature and a seed collection from previous MAV studies (Fasset 1940, Martin and Barkley 1961, Schummer et al. 2012). I oven-dried seeds and tubers at 60°C for 24 hours and </w:t>
      </w:r>
      <w:r w:rsidR="002C6CD8">
        <w:rPr>
          <w:rFonts w:ascii="Times New Roman" w:hAnsi="Times New Roman" w:cs="Times New Roman"/>
        </w:rPr>
        <w:t xml:space="preserve">multiplied </w:t>
      </w:r>
      <w:r w:rsidR="008F1219">
        <w:rPr>
          <w:rFonts w:ascii="Times New Roman" w:hAnsi="Times New Roman" w:cs="Times New Roman"/>
        </w:rPr>
        <w:t>biomass estimates from large portions by associated</w:t>
      </w:r>
      <w:r w:rsidR="000B20EA">
        <w:rPr>
          <w:rFonts w:ascii="Times New Roman" w:hAnsi="Times New Roman" w:cs="Times New Roman"/>
        </w:rPr>
        <w:t xml:space="preserve"> small portion adjustment factor</w:t>
      </w:r>
      <w:r w:rsidR="008F1219">
        <w:rPr>
          <w:rFonts w:ascii="Times New Roman" w:hAnsi="Times New Roman" w:cs="Times New Roman"/>
        </w:rPr>
        <w:t>s</w:t>
      </w:r>
      <w:r w:rsidR="000B20EA">
        <w:rPr>
          <w:rFonts w:ascii="Times New Roman" w:hAnsi="Times New Roman" w:cs="Times New Roman"/>
        </w:rPr>
        <w:t xml:space="preserve"> to incorporate small seed biomass. I corrected seed abundances using published correction factors to account for recovery and processing bias and report biomass to the nearest 0.1 mg (Hagy et al. 2011).</w:t>
      </w:r>
    </w:p>
    <w:p w14:paraId="3438768F" w14:textId="77777777" w:rsidR="000B20EA" w:rsidRDefault="000B20EA" w:rsidP="000B20EA">
      <w:pPr>
        <w:spacing w:line="480" w:lineRule="auto"/>
        <w:jc w:val="center"/>
        <w:rPr>
          <w:rFonts w:ascii="Times New Roman" w:hAnsi="Times New Roman" w:cs="Times New Roman"/>
          <w:b/>
        </w:rPr>
      </w:pPr>
      <w:r w:rsidRPr="00A56F95">
        <w:rPr>
          <w:rFonts w:ascii="Times New Roman" w:hAnsi="Times New Roman" w:cs="Times New Roman"/>
          <w:b/>
        </w:rPr>
        <w:t>Statistical Analyses</w:t>
      </w:r>
    </w:p>
    <w:p w14:paraId="75291587" w14:textId="77777777" w:rsidR="000B20EA" w:rsidRPr="00A56F95" w:rsidRDefault="000B20EA" w:rsidP="000B20EA">
      <w:pPr>
        <w:spacing w:line="480" w:lineRule="auto"/>
        <w:jc w:val="center"/>
        <w:rPr>
          <w:rFonts w:ascii="Times New Roman" w:hAnsi="Times New Roman" w:cs="Times New Roman"/>
          <w:b/>
          <w:i/>
        </w:rPr>
      </w:pPr>
      <w:r>
        <w:rPr>
          <w:rFonts w:ascii="Times New Roman" w:hAnsi="Times New Roman" w:cs="Times New Roman"/>
          <w:b/>
          <w:i/>
        </w:rPr>
        <w:t>Vegetation Response</w:t>
      </w:r>
    </w:p>
    <w:p w14:paraId="442BC41E" w14:textId="1DC5D565" w:rsidR="000B20EA" w:rsidRDefault="000B20EA" w:rsidP="000B20EA">
      <w:pPr>
        <w:spacing w:line="480" w:lineRule="auto"/>
        <w:rPr>
          <w:rFonts w:ascii="Times New Roman" w:hAnsi="Times New Roman" w:cs="Times New Roman"/>
        </w:rPr>
      </w:pPr>
      <w:r>
        <w:rPr>
          <w:rFonts w:ascii="Times New Roman" w:hAnsi="Times New Roman" w:cs="Times New Roman"/>
        </w:rPr>
        <w:t>Using percent coverage estimates from vegetation surveys, I calculated mean coverage for four distinct categories during each survey period (June and September 2011</w:t>
      </w:r>
      <w:r>
        <w:rPr>
          <w:rFonts w:ascii="Times New Roman" w:hAnsi="Times New Roman" w:cs="Times New Roman"/>
        </w:rPr>
        <w:sym w:font="Symbol" w:char="F02D"/>
      </w:r>
      <w:r>
        <w:rPr>
          <w:rFonts w:ascii="Times New Roman" w:hAnsi="Times New Roman" w:cs="Times New Roman"/>
        </w:rPr>
        <w:t xml:space="preserve">2012). I characterized vegetation as </w:t>
      </w:r>
      <w:r w:rsidR="0092167A">
        <w:rPr>
          <w:rFonts w:ascii="Times New Roman" w:hAnsi="Times New Roman" w:cs="Times New Roman"/>
        </w:rPr>
        <w:t>desirable</w:t>
      </w:r>
      <w:r>
        <w:rPr>
          <w:rFonts w:ascii="Times New Roman" w:hAnsi="Times New Roman" w:cs="Times New Roman"/>
        </w:rPr>
        <w:t>, non-</w:t>
      </w:r>
      <w:r w:rsidR="0092167A">
        <w:rPr>
          <w:rFonts w:ascii="Times New Roman" w:hAnsi="Times New Roman" w:cs="Times New Roman"/>
        </w:rPr>
        <w:t>desirable</w:t>
      </w:r>
      <w:r>
        <w:rPr>
          <w:rFonts w:ascii="Times New Roman" w:hAnsi="Times New Roman" w:cs="Times New Roman"/>
        </w:rPr>
        <w:t xml:space="preserve">, litter, and alligatorweed.  I used separate analyses of variance (ANOVA) to test for treatment effects on coverage of </w:t>
      </w:r>
      <w:r w:rsidR="0092167A">
        <w:rPr>
          <w:rFonts w:ascii="Times New Roman" w:hAnsi="Times New Roman" w:cs="Times New Roman"/>
        </w:rPr>
        <w:t>desirable vegetation</w:t>
      </w:r>
      <w:r>
        <w:rPr>
          <w:rFonts w:ascii="Times New Roman" w:hAnsi="Times New Roman" w:cs="Times New Roman"/>
        </w:rPr>
        <w:t xml:space="preserve"> and vegetation height (PROC MIXED; SAS Institute, CARY, NC, Coulloudon et al. 1999, Littell et al. 2006). I designated treatment as a fixed effect, and block nested within year as a random effect. I used logistic regression to interpret the </w:t>
      </w:r>
      <w:r w:rsidR="00D551BB">
        <w:rPr>
          <w:rFonts w:ascii="Times New Roman" w:hAnsi="Times New Roman" w:cs="Times New Roman"/>
        </w:rPr>
        <w:t>likelihood</w:t>
      </w:r>
      <w:r>
        <w:rPr>
          <w:rFonts w:ascii="Times New Roman" w:hAnsi="Times New Roman" w:cs="Times New Roman"/>
        </w:rPr>
        <w:t xml:space="preserve"> of alligatorweed presence between treatment and control plots. I selected the model with the lowest </w:t>
      </w:r>
      <w:r w:rsidRPr="00503BBA">
        <w:rPr>
          <w:rFonts w:ascii="Times New Roman" w:hAnsi="Times New Roman" w:cs="Times New Roman"/>
        </w:rPr>
        <w:t>Akaike Information Criterion (AIC)</w:t>
      </w:r>
      <w:r>
        <w:rPr>
          <w:rFonts w:ascii="Times New Roman" w:hAnsi="Times New Roman" w:cs="Times New Roman"/>
        </w:rPr>
        <w:t xml:space="preserve"> score and fewest predictors</w:t>
      </w:r>
      <w:r w:rsidRPr="00503BBA">
        <w:rPr>
          <w:rFonts w:ascii="Times New Roman" w:hAnsi="Times New Roman" w:cs="Times New Roman"/>
        </w:rPr>
        <w:t xml:space="preserve">.  I computed goodness-of-fit tests with the Hosmer-Lemeshow test </w:t>
      </w:r>
      <w:r>
        <w:rPr>
          <w:rFonts w:ascii="Times New Roman" w:hAnsi="Times New Roman" w:cs="Times New Roman"/>
        </w:rPr>
        <w:t>to assess fit of the model (</w:t>
      </w:r>
      <w:r w:rsidRPr="00503BBA">
        <w:rPr>
          <w:rFonts w:ascii="Times New Roman" w:hAnsi="Times New Roman" w:cs="Times New Roman"/>
        </w:rPr>
        <w:t>Hosmer and Lemeshow 1989).</w:t>
      </w:r>
      <w:r>
        <w:rPr>
          <w:rFonts w:ascii="Times New Roman" w:hAnsi="Times New Roman" w:cs="Times New Roman"/>
        </w:rPr>
        <w:t xml:space="preserve"> </w:t>
      </w:r>
    </w:p>
    <w:p w14:paraId="5E0F9846" w14:textId="77777777" w:rsidR="000B20EA" w:rsidRPr="00A56F95" w:rsidRDefault="000B20EA" w:rsidP="000B20EA">
      <w:pPr>
        <w:spacing w:line="480" w:lineRule="auto"/>
        <w:jc w:val="center"/>
        <w:rPr>
          <w:rFonts w:ascii="Times New Roman" w:hAnsi="Times New Roman" w:cs="Times New Roman"/>
          <w:b/>
          <w:i/>
        </w:rPr>
      </w:pPr>
      <w:r>
        <w:rPr>
          <w:rFonts w:ascii="Times New Roman" w:hAnsi="Times New Roman" w:cs="Times New Roman"/>
          <w:b/>
          <w:i/>
        </w:rPr>
        <w:t>Waterfowl Use and Activity</w:t>
      </w:r>
    </w:p>
    <w:p w14:paraId="1751AC6B" w14:textId="12253E99" w:rsidR="000B20EA" w:rsidRDefault="000B20EA" w:rsidP="000B20EA">
      <w:pPr>
        <w:spacing w:line="480" w:lineRule="auto"/>
        <w:rPr>
          <w:rFonts w:ascii="Times New Roman" w:hAnsi="Times New Roman" w:cs="Times New Roman"/>
        </w:rPr>
      </w:pPr>
      <w:r>
        <w:rPr>
          <w:rFonts w:ascii="Times New Roman" w:hAnsi="Times New Roman" w:cs="Times New Roman"/>
        </w:rPr>
        <w:t>I used multiple covariates distance sampling (MCDS) in Distance 6.0 to acc</w:t>
      </w:r>
      <w:r w:rsidR="008F1219">
        <w:rPr>
          <w:rFonts w:ascii="Times New Roman" w:hAnsi="Times New Roman" w:cs="Times New Roman"/>
        </w:rPr>
        <w:t>ount for</w:t>
      </w:r>
      <w:r>
        <w:rPr>
          <w:rFonts w:ascii="Times New Roman" w:hAnsi="Times New Roman" w:cs="Times New Roman"/>
        </w:rPr>
        <w:t xml:space="preserve"> potential </w:t>
      </w:r>
      <w:r w:rsidR="008F1219">
        <w:rPr>
          <w:rFonts w:ascii="Times New Roman" w:hAnsi="Times New Roman" w:cs="Times New Roman"/>
        </w:rPr>
        <w:t>bias associated with distance and emergent vegetation cover</w:t>
      </w:r>
      <w:r>
        <w:rPr>
          <w:rFonts w:ascii="Times New Roman" w:hAnsi="Times New Roman" w:cs="Times New Roman"/>
        </w:rPr>
        <w:t xml:space="preserve"> (</w:t>
      </w:r>
      <w:r w:rsidR="008F1219">
        <w:rPr>
          <w:rFonts w:ascii="Times New Roman" w:hAnsi="Times New Roman" w:cs="Times New Roman"/>
        </w:rPr>
        <w:t xml:space="preserve">Smith et al. 1995, </w:t>
      </w:r>
      <w:r>
        <w:rPr>
          <w:rFonts w:ascii="Times New Roman" w:hAnsi="Times New Roman" w:cs="Times New Roman"/>
        </w:rPr>
        <w:t xml:space="preserve">Buckland et al. 2001, Thomas et al. 2009). Because sample size was small in experimental blocks, I estimated a global detection function and mean detection probability pooled across experimental blocks and moist-soil sites </w:t>
      </w:r>
      <w:r w:rsidR="008F1219">
        <w:rPr>
          <w:rFonts w:ascii="Times New Roman" w:hAnsi="Times New Roman" w:cs="Times New Roman"/>
        </w:rPr>
        <w:t xml:space="preserve">among years </w:t>
      </w:r>
      <w:r>
        <w:rPr>
          <w:rFonts w:ascii="Times New Roman" w:hAnsi="Times New Roman" w:cs="Times New Roman"/>
        </w:rPr>
        <w:t xml:space="preserve">from a concurrent study (McClanahan 2015). I used emergent vegetation cover as a covariate with four levels </w:t>
      </w:r>
      <w:r w:rsidRPr="0078231C">
        <w:rPr>
          <w:rFonts w:ascii="Times New Roman" w:hAnsi="Times New Roman" w:cs="Times New Roman"/>
        </w:rPr>
        <w:t>(0</w:t>
      </w:r>
      <w:r>
        <w:rPr>
          <w:rFonts w:ascii="Times New Roman" w:hAnsi="Times New Roman" w:cs="Times New Roman"/>
        </w:rPr>
        <w:t>–</w:t>
      </w:r>
      <w:r w:rsidRPr="0078231C">
        <w:rPr>
          <w:rFonts w:ascii="Times New Roman" w:hAnsi="Times New Roman" w:cs="Times New Roman"/>
        </w:rPr>
        <w:t>25%, 30</w:t>
      </w:r>
      <w:r>
        <w:rPr>
          <w:rFonts w:ascii="Times New Roman" w:hAnsi="Times New Roman" w:cs="Times New Roman"/>
        </w:rPr>
        <w:t>–</w:t>
      </w:r>
      <w:r w:rsidRPr="0078231C">
        <w:rPr>
          <w:rFonts w:ascii="Times New Roman" w:hAnsi="Times New Roman" w:cs="Times New Roman"/>
        </w:rPr>
        <w:t>50%, 55</w:t>
      </w:r>
      <w:r>
        <w:rPr>
          <w:rFonts w:ascii="Times New Roman" w:hAnsi="Times New Roman" w:cs="Times New Roman"/>
        </w:rPr>
        <w:t>–</w:t>
      </w:r>
      <w:r w:rsidRPr="0078231C">
        <w:rPr>
          <w:rFonts w:ascii="Times New Roman" w:hAnsi="Times New Roman" w:cs="Times New Roman"/>
        </w:rPr>
        <w:t>75%, 80</w:t>
      </w:r>
      <w:r>
        <w:rPr>
          <w:rFonts w:ascii="Times New Roman" w:hAnsi="Times New Roman" w:cs="Times New Roman"/>
        </w:rPr>
        <w:t xml:space="preserve">–100%), and applied the detection function and detection probability from the global model to estimate weekly waterfowl densities in control and treatment plots. I estimated monthly flooded plot area (ha) using USFWS Lidar imagery, refuge water gauge data, and aerial imagery in ArcMap 10.1® (Environmental Systems Research Institute, Inc., Redlands, CA). I used estimated areas as a sampling fraction to adjust weekly density estimates for irregular plot size and shape (Buckland et al. 2004).  </w:t>
      </w:r>
    </w:p>
    <w:p w14:paraId="3350496E" w14:textId="6D649248" w:rsidR="000B20EA" w:rsidRDefault="00332DCD" w:rsidP="000B20EA">
      <w:pPr>
        <w:spacing w:line="480" w:lineRule="auto"/>
        <w:ind w:firstLine="720"/>
        <w:rPr>
          <w:rFonts w:ascii="Times New Roman" w:hAnsi="Times New Roman" w:cs="Times New Roman"/>
        </w:rPr>
      </w:pPr>
      <w:r>
        <w:rPr>
          <w:rFonts w:ascii="Times New Roman" w:hAnsi="Times New Roman" w:cs="Times New Roman"/>
        </w:rPr>
        <w:t xml:space="preserve">Variation in flooding dates caused beginning dates of observations to differ </w:t>
      </w:r>
      <w:r w:rsidR="000B20EA">
        <w:rPr>
          <w:rFonts w:ascii="Times New Roman" w:hAnsi="Times New Roman" w:cs="Times New Roman"/>
        </w:rPr>
        <w:t xml:space="preserve">among years and limited data collection to January and February. I designated the first week post-flood for each block as week one regardless of timing to standardize waterfowl observations among blocks. Densities of dabbling duck species other than mallards were negligible; consequently, I combined densities of all dabbling duck species and used as a dependent variable for density metric (ducks/ha) analyses. I tested effects of imazapyr treatment on dabbling duck densities using repeated measures analysis of variance (ANOVA; PROC MIXED). I designated treatment as a fixed effect, block nested within year as a random effect, and week as the repeated measure. Further, I measured the association of weekly water depth with weekly dabbling duck density via Spearman rank correlation (McKinney et al. 2006). </w:t>
      </w:r>
    </w:p>
    <w:p w14:paraId="2A1DE285" w14:textId="77777777" w:rsidR="000B20EA" w:rsidRDefault="000B20EA" w:rsidP="000B20EA">
      <w:pPr>
        <w:spacing w:line="480" w:lineRule="auto"/>
        <w:rPr>
          <w:rFonts w:ascii="Times New Roman" w:hAnsi="Times New Roman" w:cs="Times New Roman"/>
        </w:rPr>
      </w:pPr>
      <w:r>
        <w:rPr>
          <w:rFonts w:ascii="Times New Roman" w:hAnsi="Times New Roman" w:cs="Times New Roman"/>
        </w:rPr>
        <w:tab/>
        <w:t>I summed counts of instantaneous activities of dabbling ducks across weekly surveys by treatment type and activity. I performed a chi-square test of homogeneity to test for a difference in the percent occurrence of activities in plots treated with imazapyr and control plots in the treatment year and one year post</w:t>
      </w:r>
      <w:r>
        <w:rPr>
          <w:rFonts w:ascii="Calibri" w:hAnsi="Calibri" w:cs="Times New Roman"/>
        </w:rPr>
        <w:t>-</w:t>
      </w:r>
      <w:r>
        <w:rPr>
          <w:rFonts w:ascii="Times New Roman" w:hAnsi="Times New Roman" w:cs="Times New Roman"/>
        </w:rPr>
        <w:t>treatment (PROC FREQ; Zar 2010). I excluded activities courtship, aggression, alert, and maintenance from final analyses due to low occurrence (</w:t>
      </w:r>
      <w:r>
        <w:rPr>
          <w:rFonts w:ascii="Times New Roman" w:hAnsi="Times New Roman" w:cs="Times New Roman"/>
        </w:rPr>
        <w:sym w:font="Symbol" w:char="F03C"/>
      </w:r>
      <w:r>
        <w:rPr>
          <w:rFonts w:ascii="Times New Roman" w:hAnsi="Times New Roman" w:cs="Times New Roman"/>
        </w:rPr>
        <w:t xml:space="preserve">10%). </w:t>
      </w:r>
    </w:p>
    <w:p w14:paraId="5787CED3" w14:textId="77777777" w:rsidR="000B20EA" w:rsidRPr="007200AF" w:rsidRDefault="000B20EA" w:rsidP="000B20EA">
      <w:pPr>
        <w:spacing w:line="480" w:lineRule="auto"/>
        <w:jc w:val="center"/>
        <w:rPr>
          <w:rFonts w:ascii="Times New Roman" w:hAnsi="Times New Roman" w:cs="Times New Roman"/>
          <w:b/>
          <w:i/>
        </w:rPr>
      </w:pPr>
      <w:r>
        <w:rPr>
          <w:rFonts w:ascii="Times New Roman" w:hAnsi="Times New Roman" w:cs="Times New Roman"/>
          <w:b/>
          <w:i/>
        </w:rPr>
        <w:t>Seed, Tuber, and Invertebrate Biomass</w:t>
      </w:r>
    </w:p>
    <w:p w14:paraId="10164B93" w14:textId="6E71FABA" w:rsidR="000B20EA" w:rsidRDefault="000B20EA" w:rsidP="000B20EA">
      <w:pPr>
        <w:spacing w:line="480" w:lineRule="auto"/>
        <w:rPr>
          <w:rFonts w:ascii="Times New Roman" w:hAnsi="Times New Roman" w:cs="Times New Roman"/>
        </w:rPr>
      </w:pPr>
      <w:r>
        <w:rPr>
          <w:rFonts w:ascii="Times New Roman" w:hAnsi="Times New Roman" w:cs="Times New Roman"/>
        </w:rPr>
        <w:t xml:space="preserve">I tested for treatment effects on combined seed, tuber, and invertebrate biomass (kg[dry]/ha) prior to waterfowl use in late November (hereafter, late-autumn) using mixed model ANOVA (PROC MIXED). I performed a similar but separate analysis on food resources from all months thereafter (hereafter, combined winter) to test for an effect after waterfowl began using </w:t>
      </w:r>
      <w:r w:rsidR="00D551BB">
        <w:rPr>
          <w:rFonts w:ascii="Times New Roman" w:hAnsi="Times New Roman" w:cs="Times New Roman"/>
        </w:rPr>
        <w:t>flooded blocks</w:t>
      </w:r>
      <w:r>
        <w:rPr>
          <w:rFonts w:ascii="Times New Roman" w:hAnsi="Times New Roman" w:cs="Times New Roman"/>
        </w:rPr>
        <w:t xml:space="preserve">. For analyses of both late-autumn and combined winter food resources, I designated food biomass as a response variable, treatment as a fixed effect, and block nested within year as a random effect. </w:t>
      </w:r>
    </w:p>
    <w:p w14:paraId="7E0F9049" w14:textId="27AB6F3C" w:rsidR="00CE4AD7" w:rsidRPr="00F5043C" w:rsidRDefault="000B20EA" w:rsidP="00F5043C">
      <w:pPr>
        <w:spacing w:line="480" w:lineRule="auto"/>
        <w:rPr>
          <w:rFonts w:ascii="Times New Roman" w:hAnsi="Times New Roman" w:cs="Times New Roman"/>
        </w:rPr>
      </w:pPr>
      <w:r>
        <w:rPr>
          <w:rFonts w:ascii="Times New Roman" w:hAnsi="Times New Roman" w:cs="Times New Roman"/>
        </w:rPr>
        <w:tab/>
        <w:t xml:space="preserve">Prior to analyses, I examined histograms, variances of response variables, and plots of residuals to ensure assumptions of ANOVA were met (Quinn and Keough 2002, Littell et al. 2006, Zar 2010). I transformed monthly food estimates via square root to equalize variances among effect levels (Quinn and Keough 2002, Zar 2010). When using repeated measures ANOVA, I estimated degrees of freedom via Kenward-Rogers and used Akaike’s Information Criterion to select an appropriate covariance structure (Littell et al. 2006). I designated α = 0.05 and performed Tukey’s pairwise multiple comparison tests of means among treatments when </w:t>
      </w:r>
      <w:r>
        <w:rPr>
          <w:rFonts w:ascii="Times New Roman" w:hAnsi="Times New Roman" w:cs="Times New Roman"/>
          <w:i/>
        </w:rPr>
        <w:t xml:space="preserve">P </w:t>
      </w:r>
      <w:r>
        <w:rPr>
          <w:rFonts w:ascii="Times New Roman" w:hAnsi="Times New Roman" w:cs="Times New Roman"/>
        </w:rPr>
        <w:sym w:font="Symbol" w:char="F03C"/>
      </w:r>
      <w:r>
        <w:rPr>
          <w:rFonts w:ascii="Times New Roman" w:hAnsi="Times New Roman" w:cs="Times New Roman"/>
        </w:rPr>
        <w:t xml:space="preserve"> 0.05. I calculated means and standard errors from untransformed data. </w:t>
      </w:r>
    </w:p>
    <w:p w14:paraId="28931212" w14:textId="77777777" w:rsidR="000B20EA" w:rsidRDefault="000B20EA" w:rsidP="000B20EA">
      <w:pPr>
        <w:spacing w:line="480" w:lineRule="auto"/>
        <w:jc w:val="center"/>
        <w:rPr>
          <w:rFonts w:ascii="Times New Roman" w:hAnsi="Times New Roman" w:cs="Times New Roman"/>
          <w:b/>
        </w:rPr>
      </w:pPr>
      <w:r w:rsidRPr="00AE5D2C">
        <w:rPr>
          <w:rFonts w:ascii="Times New Roman" w:hAnsi="Times New Roman" w:cs="Times New Roman"/>
          <w:b/>
        </w:rPr>
        <w:t>RESULTS</w:t>
      </w:r>
    </w:p>
    <w:p w14:paraId="2D28FC28" w14:textId="77777777" w:rsidR="000B20EA" w:rsidRPr="00520C48" w:rsidRDefault="000B20EA" w:rsidP="000B20EA">
      <w:pPr>
        <w:spacing w:line="480" w:lineRule="auto"/>
        <w:jc w:val="center"/>
        <w:rPr>
          <w:rFonts w:ascii="Times New Roman" w:hAnsi="Times New Roman" w:cs="Times New Roman"/>
          <w:b/>
          <w:i/>
        </w:rPr>
      </w:pPr>
      <w:r w:rsidRPr="00520C48">
        <w:rPr>
          <w:rFonts w:ascii="Times New Roman" w:hAnsi="Times New Roman" w:cs="Times New Roman"/>
          <w:b/>
          <w:i/>
        </w:rPr>
        <w:t xml:space="preserve">Vegetation </w:t>
      </w:r>
      <w:r>
        <w:rPr>
          <w:rFonts w:ascii="Times New Roman" w:hAnsi="Times New Roman" w:cs="Times New Roman"/>
          <w:b/>
          <w:i/>
        </w:rPr>
        <w:t>R</w:t>
      </w:r>
      <w:r w:rsidRPr="00520C48">
        <w:rPr>
          <w:rFonts w:ascii="Times New Roman" w:hAnsi="Times New Roman" w:cs="Times New Roman"/>
          <w:b/>
          <w:i/>
        </w:rPr>
        <w:t>esponse</w:t>
      </w:r>
    </w:p>
    <w:p w14:paraId="185E462D" w14:textId="4662CD7A" w:rsidR="000B20EA" w:rsidRDefault="000B20EA" w:rsidP="000B20EA">
      <w:pPr>
        <w:spacing w:line="480" w:lineRule="auto"/>
        <w:rPr>
          <w:rFonts w:ascii="Times New Roman" w:hAnsi="Times New Roman" w:cs="Times New Roman"/>
        </w:rPr>
      </w:pPr>
      <w:r>
        <w:rPr>
          <w:rFonts w:ascii="Times New Roman" w:hAnsi="Times New Roman" w:cs="Times New Roman"/>
        </w:rPr>
        <w:t xml:space="preserve">Prior to treatment, mean alligatorweed coverage among subplots of treatments was 6.4% (SE = 1.8, </w:t>
      </w:r>
      <w:r>
        <w:rPr>
          <w:rFonts w:ascii="Times New Roman" w:hAnsi="Times New Roman" w:cs="Times New Roman"/>
          <w:i/>
        </w:rPr>
        <w:t>n</w:t>
      </w:r>
      <w:r w:rsidR="0058112A">
        <w:rPr>
          <w:rFonts w:ascii="Times New Roman" w:hAnsi="Times New Roman" w:cs="Times New Roman"/>
        </w:rPr>
        <w:t xml:space="preserve"> = 40)</w:t>
      </w:r>
      <w:r w:rsidR="00876220">
        <w:rPr>
          <w:rFonts w:ascii="Times New Roman" w:hAnsi="Times New Roman" w:cs="Times New Roman"/>
        </w:rPr>
        <w:t xml:space="preserve"> and</w:t>
      </w:r>
      <w:r>
        <w:rPr>
          <w:rFonts w:ascii="Times New Roman" w:hAnsi="Times New Roman" w:cs="Times New Roman"/>
        </w:rPr>
        <w:t xml:space="preserve"> </w:t>
      </w:r>
      <w:r w:rsidR="00876220">
        <w:rPr>
          <w:rFonts w:ascii="Times New Roman" w:hAnsi="Times New Roman" w:cs="Times New Roman"/>
        </w:rPr>
        <w:t>alligatorweed occurred in</w:t>
      </w:r>
      <w:r>
        <w:rPr>
          <w:rFonts w:ascii="Times New Roman" w:hAnsi="Times New Roman" w:cs="Times New Roman"/>
        </w:rPr>
        <w:t xml:space="preserve"> 32.5% and 26.3% of vegetation surveys in control and treatment plots, respectively. In 2012, alligatorweed </w:t>
      </w:r>
      <w:r w:rsidR="002C6CD8">
        <w:rPr>
          <w:rFonts w:ascii="Times New Roman" w:hAnsi="Times New Roman" w:cs="Times New Roman"/>
        </w:rPr>
        <w:t xml:space="preserve">was present </w:t>
      </w:r>
      <w:r>
        <w:rPr>
          <w:rFonts w:ascii="Times New Roman" w:hAnsi="Times New Roman" w:cs="Times New Roman"/>
        </w:rPr>
        <w:t xml:space="preserve">in 26.3% of control surveys and 6.3% of treatment surveys. </w:t>
      </w:r>
      <w:r w:rsidR="00332DCD">
        <w:rPr>
          <w:rFonts w:ascii="Times New Roman" w:hAnsi="Times New Roman" w:cs="Times New Roman"/>
        </w:rPr>
        <w:t xml:space="preserve">I included year and treatment in the final logistic regression model and </w:t>
      </w:r>
      <w:r>
        <w:rPr>
          <w:rFonts w:ascii="Times New Roman" w:hAnsi="Times New Roman" w:cs="Times New Roman"/>
        </w:rPr>
        <w:t>found no significant evidence for lack of fit (</w:t>
      </w:r>
      <w:r w:rsidR="00D551BB" w:rsidRPr="00503BBA">
        <w:rPr>
          <w:rFonts w:ascii="Times New Roman" w:hAnsi="Times New Roman" w:cs="Times New Roman"/>
        </w:rPr>
        <w:t xml:space="preserve">Wald </w:t>
      </w:r>
      <w:r w:rsidR="00D551BB">
        <w:rPr>
          <w:rFonts w:ascii="Times New Roman" w:hAnsi="Times New Roman" w:cs="Times New Roman"/>
          <w:i/>
        </w:rPr>
        <w:t xml:space="preserve">X </w:t>
      </w:r>
      <w:r w:rsidR="00D551BB" w:rsidRPr="00D551BB">
        <w:rPr>
          <w:rFonts w:ascii="Times New Roman" w:hAnsi="Times New Roman" w:cs="Times New Roman"/>
          <w:vertAlign w:val="superscript"/>
        </w:rPr>
        <w:t>2</w:t>
      </w:r>
      <w:r w:rsidR="00D551BB" w:rsidRPr="00D551BB">
        <w:rPr>
          <w:rFonts w:ascii="Times New Roman" w:hAnsi="Times New Roman" w:cs="Times New Roman"/>
          <w:i/>
          <w:vertAlign w:val="superscript"/>
        </w:rPr>
        <w:t xml:space="preserve"> </w:t>
      </w:r>
      <w:r w:rsidRPr="00D551BB">
        <w:rPr>
          <w:rFonts w:ascii="Times New Roman" w:hAnsi="Times New Roman" w:cs="Times New Roman"/>
        </w:rPr>
        <w:t xml:space="preserve">= 19.6, </w:t>
      </w:r>
      <w:r w:rsidRPr="00D551BB">
        <w:rPr>
          <w:rFonts w:ascii="Times New Roman" w:hAnsi="Times New Roman" w:cs="Times New Roman"/>
          <w:i/>
        </w:rPr>
        <w:t xml:space="preserve">P </w:t>
      </w:r>
      <w:r w:rsidRPr="00D551BB">
        <w:rPr>
          <w:rFonts w:ascii="Times New Roman" w:hAnsi="Times New Roman" w:cs="Times New Roman"/>
        </w:rPr>
        <w:sym w:font="Symbol" w:char="F03C"/>
      </w:r>
      <w:r w:rsidRPr="00D551BB">
        <w:rPr>
          <w:rFonts w:ascii="Times New Roman" w:hAnsi="Times New Roman" w:cs="Times New Roman"/>
        </w:rPr>
        <w:t xml:space="preserve"> 0.001). Alligatorweed was 2.3X more likely to occur in 2011 than 2012 surveys (</w:t>
      </w:r>
      <w:r w:rsidRPr="00D551BB">
        <w:rPr>
          <w:rFonts w:ascii="Times New Roman" w:hAnsi="Times New Roman" w:cs="Times New Roman"/>
          <w:i/>
        </w:rPr>
        <w:t>x</w:t>
      </w:r>
      <w:r w:rsidRPr="00D551BB">
        <w:rPr>
          <w:rFonts w:ascii="Times New Roman" w:hAnsi="Times New Roman" w:cs="Times New Roman"/>
          <w:vertAlign w:val="superscript"/>
        </w:rPr>
        <w:t>2</w:t>
      </w:r>
      <w:r w:rsidRPr="00D551BB">
        <w:rPr>
          <w:rFonts w:ascii="Times New Roman" w:hAnsi="Times New Roman" w:cs="Times New Roman"/>
        </w:rPr>
        <w:t xml:space="preserve"> = 9.2, </w:t>
      </w:r>
      <w:r w:rsidRPr="00D551BB">
        <w:rPr>
          <w:rFonts w:ascii="Times New Roman" w:hAnsi="Times New Roman" w:cs="Times New Roman"/>
          <w:i/>
        </w:rPr>
        <w:t xml:space="preserve">P </w:t>
      </w:r>
      <w:r w:rsidRPr="00D551BB">
        <w:rPr>
          <w:rFonts w:ascii="Times New Roman" w:hAnsi="Times New Roman" w:cs="Times New Roman"/>
        </w:rPr>
        <w:t xml:space="preserve">= 0.003), and 2.5X more </w:t>
      </w:r>
      <w:r w:rsidR="00332DCD">
        <w:rPr>
          <w:rFonts w:ascii="Times New Roman" w:hAnsi="Times New Roman" w:cs="Times New Roman"/>
        </w:rPr>
        <w:t>likely to occur in control</w:t>
      </w:r>
      <w:r w:rsidRPr="00D551BB">
        <w:rPr>
          <w:rFonts w:ascii="Times New Roman" w:hAnsi="Times New Roman" w:cs="Times New Roman"/>
        </w:rPr>
        <w:t xml:space="preserve"> versus treatments </w:t>
      </w:r>
      <w:r w:rsidR="00332DCD">
        <w:rPr>
          <w:rFonts w:ascii="Times New Roman" w:hAnsi="Times New Roman" w:cs="Times New Roman"/>
        </w:rPr>
        <w:t xml:space="preserve">plots </w:t>
      </w:r>
      <w:r w:rsidRPr="00D551BB">
        <w:rPr>
          <w:rFonts w:ascii="Times New Roman" w:hAnsi="Times New Roman" w:cs="Times New Roman"/>
        </w:rPr>
        <w:t>(</w:t>
      </w:r>
      <w:r w:rsidR="00D551BB" w:rsidRPr="00503BBA">
        <w:rPr>
          <w:rFonts w:ascii="Times New Roman" w:hAnsi="Times New Roman" w:cs="Times New Roman"/>
        </w:rPr>
        <w:t xml:space="preserve">Wald </w:t>
      </w:r>
      <w:r w:rsidR="00D551BB">
        <w:rPr>
          <w:rFonts w:ascii="Times New Roman" w:hAnsi="Times New Roman" w:cs="Times New Roman"/>
          <w:i/>
        </w:rPr>
        <w:t xml:space="preserve">X </w:t>
      </w:r>
      <w:r w:rsidR="00D551BB" w:rsidRPr="00D551BB">
        <w:rPr>
          <w:rFonts w:ascii="Times New Roman" w:hAnsi="Times New Roman" w:cs="Times New Roman"/>
          <w:vertAlign w:val="superscript"/>
        </w:rPr>
        <w:t>2</w:t>
      </w:r>
      <w:r>
        <w:rPr>
          <w:rFonts w:ascii="Times New Roman" w:hAnsi="Times New Roman" w:cs="Times New Roman"/>
        </w:rPr>
        <w:t xml:space="preserve"> = 7.6, </w:t>
      </w:r>
      <w:r>
        <w:rPr>
          <w:rFonts w:ascii="Times New Roman" w:hAnsi="Times New Roman" w:cs="Times New Roman"/>
          <w:i/>
        </w:rPr>
        <w:t xml:space="preserve">P </w:t>
      </w:r>
      <w:r>
        <w:rPr>
          <w:rFonts w:ascii="Times New Roman" w:hAnsi="Times New Roman" w:cs="Times New Roman"/>
        </w:rPr>
        <w:t>= 0.0</w:t>
      </w:r>
      <w:r w:rsidR="00D551BB">
        <w:rPr>
          <w:rFonts w:ascii="Times New Roman" w:hAnsi="Times New Roman" w:cs="Times New Roman"/>
        </w:rPr>
        <w:t xml:space="preserve">06). When regressed separately, </w:t>
      </w:r>
      <w:r>
        <w:rPr>
          <w:rFonts w:ascii="Times New Roman" w:hAnsi="Times New Roman" w:cs="Times New Roman"/>
        </w:rPr>
        <w:t>alligato</w:t>
      </w:r>
      <w:r w:rsidR="00D551BB">
        <w:rPr>
          <w:rFonts w:ascii="Times New Roman" w:hAnsi="Times New Roman" w:cs="Times New Roman"/>
        </w:rPr>
        <w:t>rweed was</w:t>
      </w:r>
      <w:r>
        <w:rPr>
          <w:rFonts w:ascii="Times New Roman" w:hAnsi="Times New Roman" w:cs="Times New Roman"/>
        </w:rPr>
        <w:t xml:space="preserve"> 4.2X </w:t>
      </w:r>
      <w:r w:rsidR="00D551BB">
        <w:rPr>
          <w:rFonts w:ascii="Times New Roman" w:hAnsi="Times New Roman" w:cs="Times New Roman"/>
        </w:rPr>
        <w:t>more likely to occur</w:t>
      </w:r>
      <w:r>
        <w:rPr>
          <w:rFonts w:ascii="Times New Roman" w:hAnsi="Times New Roman" w:cs="Times New Roman"/>
        </w:rPr>
        <w:t xml:space="preserve"> in control than treatment plots in 2011 (</w:t>
      </w:r>
      <w:r w:rsidR="00D551BB" w:rsidRPr="00503BBA">
        <w:rPr>
          <w:rFonts w:ascii="Times New Roman" w:hAnsi="Times New Roman" w:cs="Times New Roman"/>
        </w:rPr>
        <w:t xml:space="preserve">Wald </w:t>
      </w:r>
      <w:r w:rsidR="00D551BB">
        <w:rPr>
          <w:rFonts w:ascii="Times New Roman" w:hAnsi="Times New Roman" w:cs="Times New Roman"/>
          <w:i/>
        </w:rPr>
        <w:t xml:space="preserve">X </w:t>
      </w:r>
      <w:r w:rsidR="00D551BB" w:rsidRPr="00D551BB">
        <w:rPr>
          <w:rFonts w:ascii="Times New Roman" w:hAnsi="Times New Roman" w:cs="Times New Roman"/>
          <w:vertAlign w:val="superscript"/>
        </w:rPr>
        <w:t>2</w:t>
      </w:r>
      <w:r>
        <w:rPr>
          <w:rFonts w:ascii="Times New Roman" w:hAnsi="Times New Roman" w:cs="Times New Roman"/>
        </w:rPr>
        <w:t xml:space="preserve"> = 5.3, </w:t>
      </w:r>
      <w:r>
        <w:rPr>
          <w:rFonts w:ascii="Times New Roman" w:hAnsi="Times New Roman" w:cs="Times New Roman"/>
          <w:i/>
        </w:rPr>
        <w:t xml:space="preserve">P </w:t>
      </w:r>
      <w:r w:rsidR="00D551BB">
        <w:rPr>
          <w:rFonts w:ascii="Times New Roman" w:hAnsi="Times New Roman" w:cs="Times New Roman"/>
        </w:rPr>
        <w:t>= 0.022), and 5.3X more likely</w:t>
      </w:r>
      <w:r>
        <w:rPr>
          <w:rFonts w:ascii="Times New Roman" w:hAnsi="Times New Roman" w:cs="Times New Roman"/>
        </w:rPr>
        <w:t xml:space="preserve"> in control than treatment plots in 2012 (</w:t>
      </w:r>
      <w:r w:rsidR="00D551BB" w:rsidRPr="00503BBA">
        <w:rPr>
          <w:rFonts w:ascii="Times New Roman" w:hAnsi="Times New Roman" w:cs="Times New Roman"/>
        </w:rPr>
        <w:t xml:space="preserve">Wald </w:t>
      </w:r>
      <w:r w:rsidR="00D551BB">
        <w:rPr>
          <w:rFonts w:ascii="Times New Roman" w:hAnsi="Times New Roman" w:cs="Times New Roman"/>
          <w:i/>
        </w:rPr>
        <w:t xml:space="preserve">X </w:t>
      </w:r>
      <w:r w:rsidR="00D551BB" w:rsidRPr="00D551BB">
        <w:rPr>
          <w:rFonts w:ascii="Times New Roman" w:hAnsi="Times New Roman" w:cs="Times New Roman"/>
          <w:vertAlign w:val="superscript"/>
        </w:rPr>
        <w:t>2</w:t>
      </w:r>
      <w:r>
        <w:rPr>
          <w:rFonts w:ascii="Times New Roman" w:hAnsi="Times New Roman" w:cs="Times New Roman"/>
        </w:rPr>
        <w:t xml:space="preserve"> = 10.1, </w:t>
      </w:r>
      <w:r>
        <w:rPr>
          <w:rFonts w:ascii="Times New Roman" w:hAnsi="Times New Roman" w:cs="Times New Roman"/>
          <w:i/>
        </w:rPr>
        <w:t>P</w:t>
      </w:r>
      <w:r>
        <w:rPr>
          <w:rFonts w:ascii="Times New Roman" w:hAnsi="Times New Roman" w:cs="Times New Roman"/>
        </w:rPr>
        <w:t xml:space="preserve"> = 0.002). </w:t>
      </w:r>
    </w:p>
    <w:p w14:paraId="73B6F64D" w14:textId="46ADB4F5" w:rsidR="000B20EA" w:rsidRPr="00274568" w:rsidRDefault="000B20EA" w:rsidP="000B20EA">
      <w:pPr>
        <w:spacing w:line="480" w:lineRule="auto"/>
        <w:ind w:firstLine="720"/>
        <w:rPr>
          <w:rFonts w:ascii="Times New Roman" w:hAnsi="Times New Roman" w:cs="Times New Roman"/>
        </w:rPr>
      </w:pPr>
      <w:r>
        <w:rPr>
          <w:rFonts w:ascii="Times New Roman" w:hAnsi="Times New Roman" w:cs="Times New Roman"/>
        </w:rPr>
        <w:t>I observed differences in p</w:t>
      </w:r>
      <w:r w:rsidRPr="00E81455">
        <w:rPr>
          <w:rFonts w:ascii="Times New Roman" w:hAnsi="Times New Roman" w:cs="Times New Roman"/>
        </w:rPr>
        <w:t>ercent</w:t>
      </w:r>
      <w:r>
        <w:rPr>
          <w:rFonts w:ascii="Times New Roman" w:hAnsi="Times New Roman" w:cs="Times New Roman"/>
        </w:rPr>
        <w:t xml:space="preserve"> cover of </w:t>
      </w:r>
      <w:r w:rsidR="00D551BB">
        <w:rPr>
          <w:rFonts w:ascii="Times New Roman" w:hAnsi="Times New Roman" w:cs="Times New Roman"/>
        </w:rPr>
        <w:t>desirable vegetation</w:t>
      </w:r>
      <w:r>
        <w:rPr>
          <w:rFonts w:ascii="Times New Roman" w:hAnsi="Times New Roman" w:cs="Times New Roman"/>
        </w:rPr>
        <w:t xml:space="preserve"> (</w:t>
      </w:r>
      <w:r>
        <w:rPr>
          <w:rFonts w:ascii="Times New Roman" w:hAnsi="Times New Roman" w:cs="Times New Roman"/>
          <w:i/>
        </w:rPr>
        <w:t>F</w:t>
      </w:r>
      <w:r>
        <w:rPr>
          <w:rFonts w:ascii="Times New Roman" w:hAnsi="Times New Roman" w:cs="Times New Roman"/>
          <w:i/>
          <w:vertAlign w:val="subscript"/>
        </w:rPr>
        <w:t>1</w:t>
      </w:r>
      <w:r w:rsidRPr="00CE7587">
        <w:rPr>
          <w:rFonts w:ascii="Times New Roman" w:hAnsi="Times New Roman" w:cs="Times New Roman"/>
          <w:vertAlign w:val="subscript"/>
        </w:rPr>
        <w:t xml:space="preserve">, </w:t>
      </w:r>
      <w:r>
        <w:rPr>
          <w:rFonts w:ascii="Times New Roman" w:hAnsi="Times New Roman" w:cs="Times New Roman"/>
          <w:vertAlign w:val="subscript"/>
        </w:rPr>
        <w:t>25.9</w:t>
      </w:r>
      <w:r>
        <w:rPr>
          <w:rFonts w:ascii="Times New Roman" w:hAnsi="Times New Roman" w:cs="Times New Roman"/>
        </w:rPr>
        <w:t xml:space="preserve"> = 6.05, </w:t>
      </w:r>
      <w:r>
        <w:rPr>
          <w:rFonts w:ascii="Times New Roman" w:hAnsi="Times New Roman" w:cs="Times New Roman"/>
          <w:i/>
        </w:rPr>
        <w:t xml:space="preserve">P </w:t>
      </w:r>
      <w:r>
        <w:rPr>
          <w:rFonts w:ascii="Times New Roman" w:hAnsi="Times New Roman" w:cs="Times New Roman"/>
        </w:rPr>
        <w:t>= 0.002</w:t>
      </w:r>
      <w:r w:rsidR="00BC0039">
        <w:rPr>
          <w:rFonts w:ascii="Times New Roman" w:hAnsi="Times New Roman" w:cs="Times New Roman"/>
        </w:rPr>
        <w:t>, Figure 2.2</w:t>
      </w:r>
      <w:r>
        <w:rPr>
          <w:rFonts w:ascii="Times New Roman" w:hAnsi="Times New Roman" w:cs="Times New Roman"/>
        </w:rPr>
        <w:t>) and average vegetation height (</w:t>
      </w:r>
      <w:r>
        <w:rPr>
          <w:rFonts w:ascii="Times New Roman" w:hAnsi="Times New Roman" w:cs="Times New Roman"/>
          <w:i/>
        </w:rPr>
        <w:t>F</w:t>
      </w:r>
      <w:r>
        <w:rPr>
          <w:rFonts w:ascii="Times New Roman" w:hAnsi="Times New Roman" w:cs="Times New Roman"/>
          <w:i/>
          <w:vertAlign w:val="subscript"/>
        </w:rPr>
        <w:t>1</w:t>
      </w:r>
      <w:r w:rsidRPr="00CE7587">
        <w:rPr>
          <w:rFonts w:ascii="Times New Roman" w:hAnsi="Times New Roman" w:cs="Times New Roman"/>
          <w:vertAlign w:val="subscript"/>
        </w:rPr>
        <w:t xml:space="preserve">, </w:t>
      </w:r>
      <w:r>
        <w:rPr>
          <w:rFonts w:ascii="Times New Roman" w:hAnsi="Times New Roman" w:cs="Times New Roman"/>
          <w:vertAlign w:val="subscript"/>
        </w:rPr>
        <w:t>30.9</w:t>
      </w:r>
      <w:r>
        <w:rPr>
          <w:rFonts w:ascii="Times New Roman" w:hAnsi="Times New Roman" w:cs="Times New Roman"/>
        </w:rPr>
        <w:t xml:space="preserve"> = 2.46, </w:t>
      </w:r>
      <w:r>
        <w:rPr>
          <w:rFonts w:ascii="Times New Roman" w:hAnsi="Times New Roman" w:cs="Times New Roman"/>
          <w:i/>
        </w:rPr>
        <w:t xml:space="preserve">P </w:t>
      </w:r>
      <w:r>
        <w:rPr>
          <w:rFonts w:ascii="Times New Roman" w:hAnsi="Times New Roman" w:cs="Times New Roman"/>
        </w:rPr>
        <w:t>= 0.008</w:t>
      </w:r>
      <w:r w:rsidR="00BC0039">
        <w:rPr>
          <w:rFonts w:ascii="Times New Roman" w:hAnsi="Times New Roman" w:cs="Times New Roman"/>
        </w:rPr>
        <w:t>, Figure 2.3</w:t>
      </w:r>
      <w:r>
        <w:rPr>
          <w:rFonts w:ascii="Times New Roman" w:hAnsi="Times New Roman" w:cs="Times New Roman"/>
        </w:rPr>
        <w:t>) bet</w:t>
      </w:r>
      <w:r w:rsidR="00332DCD">
        <w:rPr>
          <w:rFonts w:ascii="Times New Roman" w:hAnsi="Times New Roman" w:cs="Times New Roman"/>
        </w:rPr>
        <w:t>ween control and treatment plots</w:t>
      </w:r>
      <w:r>
        <w:rPr>
          <w:rFonts w:ascii="Times New Roman" w:hAnsi="Times New Roman" w:cs="Times New Roman"/>
        </w:rPr>
        <w:t xml:space="preserve">. </w:t>
      </w:r>
      <w:r w:rsidR="00D551BB">
        <w:rPr>
          <w:rFonts w:ascii="Times New Roman" w:hAnsi="Times New Roman" w:cs="Times New Roman"/>
        </w:rPr>
        <w:t>Desirable vegetation</w:t>
      </w:r>
      <w:r>
        <w:rPr>
          <w:rFonts w:ascii="Times New Roman" w:hAnsi="Times New Roman" w:cs="Times New Roman"/>
        </w:rPr>
        <w:t xml:space="preserve"> cover was 40% greater in control than treatment plot surveys in the year of treatment (</w:t>
      </w:r>
      <w:r>
        <w:rPr>
          <w:rFonts w:ascii="Times New Roman" w:hAnsi="Times New Roman" w:cs="Times New Roman"/>
          <w:i/>
        </w:rPr>
        <w:t>t</w:t>
      </w:r>
      <w:r w:rsidRPr="000C4FD4">
        <w:rPr>
          <w:rFonts w:ascii="Times New Roman" w:hAnsi="Times New Roman" w:cs="Times New Roman"/>
          <w:vertAlign w:val="subscript"/>
        </w:rPr>
        <w:t>272</w:t>
      </w:r>
      <w:r>
        <w:rPr>
          <w:rFonts w:ascii="Times New Roman" w:hAnsi="Times New Roman" w:cs="Times New Roman"/>
        </w:rPr>
        <w:t xml:space="preserve"> = 3.35, </w:t>
      </w:r>
      <w:r>
        <w:rPr>
          <w:rFonts w:ascii="Times New Roman" w:hAnsi="Times New Roman" w:cs="Times New Roman"/>
          <w:i/>
        </w:rPr>
        <w:t xml:space="preserve">P </w:t>
      </w:r>
      <w:r>
        <w:rPr>
          <w:rFonts w:ascii="Times New Roman" w:hAnsi="Times New Roman" w:cs="Times New Roman"/>
        </w:rPr>
        <w:t>= 0.005), but did not differ between control and treatment plots in 2012 surveys (</w:t>
      </w:r>
      <w:r>
        <w:rPr>
          <w:rFonts w:ascii="Times New Roman" w:hAnsi="Times New Roman" w:cs="Times New Roman"/>
          <w:i/>
        </w:rPr>
        <w:t>t</w:t>
      </w:r>
      <w:r w:rsidRPr="000C4FD4">
        <w:rPr>
          <w:rFonts w:ascii="Times New Roman" w:hAnsi="Times New Roman" w:cs="Times New Roman"/>
          <w:vertAlign w:val="subscript"/>
        </w:rPr>
        <w:t>272</w:t>
      </w:r>
      <w:r>
        <w:rPr>
          <w:rFonts w:ascii="Times New Roman" w:hAnsi="Times New Roman" w:cs="Times New Roman"/>
        </w:rPr>
        <w:t xml:space="preserve"> = 0.91, </w:t>
      </w:r>
      <w:r>
        <w:rPr>
          <w:rFonts w:ascii="Times New Roman" w:hAnsi="Times New Roman" w:cs="Times New Roman"/>
          <w:i/>
        </w:rPr>
        <w:t xml:space="preserve">P </w:t>
      </w:r>
      <w:r>
        <w:rPr>
          <w:rFonts w:ascii="Times New Roman" w:hAnsi="Times New Roman" w:cs="Times New Roman"/>
        </w:rPr>
        <w:t>= 0.801). Mean vegetation height was 10 cm greater (</w:t>
      </w:r>
      <w:r>
        <w:rPr>
          <w:rFonts w:ascii="Times New Roman" w:hAnsi="Times New Roman" w:cs="Times New Roman"/>
          <w:i/>
        </w:rPr>
        <w:t>t</w:t>
      </w:r>
      <w:r w:rsidRPr="000C4FD4">
        <w:rPr>
          <w:rFonts w:ascii="Times New Roman" w:hAnsi="Times New Roman" w:cs="Times New Roman"/>
          <w:vertAlign w:val="subscript"/>
        </w:rPr>
        <w:t>27</w:t>
      </w:r>
      <w:r>
        <w:rPr>
          <w:rFonts w:ascii="Times New Roman" w:hAnsi="Times New Roman" w:cs="Times New Roman"/>
          <w:vertAlign w:val="subscript"/>
        </w:rPr>
        <w:t>5</w:t>
      </w:r>
      <w:r>
        <w:rPr>
          <w:rFonts w:ascii="Times New Roman" w:hAnsi="Times New Roman" w:cs="Times New Roman"/>
        </w:rPr>
        <w:t xml:space="preserve"> = 3.35, </w:t>
      </w:r>
      <w:r>
        <w:rPr>
          <w:rFonts w:ascii="Times New Roman" w:hAnsi="Times New Roman" w:cs="Times New Roman"/>
          <w:i/>
        </w:rPr>
        <w:t xml:space="preserve">P </w:t>
      </w:r>
      <w:r>
        <w:rPr>
          <w:rFonts w:ascii="Times New Roman" w:hAnsi="Times New Roman" w:cs="Times New Roman"/>
        </w:rPr>
        <w:t>= 0.005) in control than treatment plot surveys during the year of treatment, but did not differ between control and treatment plots in post-year surveys (</w:t>
      </w:r>
      <w:r>
        <w:rPr>
          <w:rFonts w:ascii="Times New Roman" w:hAnsi="Times New Roman" w:cs="Times New Roman"/>
          <w:i/>
        </w:rPr>
        <w:t>t</w:t>
      </w:r>
      <w:r w:rsidRPr="000C4FD4">
        <w:rPr>
          <w:rFonts w:ascii="Times New Roman" w:hAnsi="Times New Roman" w:cs="Times New Roman"/>
          <w:vertAlign w:val="subscript"/>
        </w:rPr>
        <w:t>27</w:t>
      </w:r>
      <w:r>
        <w:rPr>
          <w:rFonts w:ascii="Times New Roman" w:hAnsi="Times New Roman" w:cs="Times New Roman"/>
          <w:vertAlign w:val="subscript"/>
        </w:rPr>
        <w:t>5</w:t>
      </w:r>
      <w:r>
        <w:rPr>
          <w:rFonts w:ascii="Times New Roman" w:hAnsi="Times New Roman" w:cs="Times New Roman"/>
        </w:rPr>
        <w:t xml:space="preserve"> = 0.38, </w:t>
      </w:r>
      <w:r>
        <w:rPr>
          <w:rFonts w:ascii="Times New Roman" w:hAnsi="Times New Roman" w:cs="Times New Roman"/>
          <w:i/>
        </w:rPr>
        <w:t xml:space="preserve">P </w:t>
      </w:r>
      <w:r>
        <w:rPr>
          <w:rFonts w:ascii="Times New Roman" w:hAnsi="Times New Roman" w:cs="Times New Roman"/>
        </w:rPr>
        <w:t>= 0.70</w:t>
      </w:r>
      <w:r w:rsidR="002C6CD8">
        <w:rPr>
          <w:rFonts w:ascii="Times New Roman" w:hAnsi="Times New Roman" w:cs="Times New Roman"/>
        </w:rPr>
        <w:t>6</w:t>
      </w:r>
      <w:r>
        <w:rPr>
          <w:rFonts w:ascii="Times New Roman" w:hAnsi="Times New Roman" w:cs="Times New Roman"/>
        </w:rPr>
        <w:t xml:space="preserve">). </w:t>
      </w:r>
    </w:p>
    <w:p w14:paraId="4D13CC87" w14:textId="77777777" w:rsidR="000B20EA" w:rsidRPr="00274568" w:rsidRDefault="000B20EA" w:rsidP="000B20EA">
      <w:pPr>
        <w:spacing w:line="480" w:lineRule="auto"/>
        <w:jc w:val="center"/>
        <w:rPr>
          <w:rFonts w:ascii="Times New Roman" w:hAnsi="Times New Roman" w:cs="Times New Roman"/>
          <w:b/>
          <w:i/>
        </w:rPr>
      </w:pPr>
      <w:r>
        <w:rPr>
          <w:rFonts w:ascii="Times New Roman" w:hAnsi="Times New Roman" w:cs="Times New Roman"/>
          <w:b/>
          <w:i/>
        </w:rPr>
        <w:t>Waterfowl Densit</w:t>
      </w:r>
      <w:r w:rsidRPr="00274568">
        <w:rPr>
          <w:rFonts w:ascii="Times New Roman" w:hAnsi="Times New Roman" w:cs="Times New Roman"/>
          <w:b/>
          <w:i/>
        </w:rPr>
        <w:t>y</w:t>
      </w:r>
    </w:p>
    <w:p w14:paraId="0B9A27E5" w14:textId="6C584CD2" w:rsidR="000B20EA" w:rsidRPr="00520C48" w:rsidRDefault="000B20EA" w:rsidP="000B20EA">
      <w:pPr>
        <w:spacing w:line="480" w:lineRule="auto"/>
        <w:rPr>
          <w:rFonts w:ascii="Times New Roman" w:hAnsi="Times New Roman" w:cs="Times New Roman"/>
        </w:rPr>
      </w:pPr>
      <w:r>
        <w:rPr>
          <w:rFonts w:ascii="Times New Roman" w:hAnsi="Times New Roman" w:cs="Times New Roman"/>
          <w:noProof/>
        </w:rPr>
        <w:drawing>
          <wp:anchor distT="0" distB="0" distL="114300" distR="114300" simplePos="0" relativeHeight="251593728" behindDoc="0" locked="0" layoutInCell="1" allowOverlap="1" wp14:anchorId="7A57B630" wp14:editId="11F53CC3">
            <wp:simplePos x="0" y="0"/>
            <wp:positionH relativeFrom="column">
              <wp:posOffset>6833870</wp:posOffset>
            </wp:positionH>
            <wp:positionV relativeFrom="paragraph">
              <wp:posOffset>730885</wp:posOffset>
            </wp:positionV>
            <wp:extent cx="76200" cy="161925"/>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t>Mean detection probability of dabbling ducks in experimental blocks was 52% (SE = 0.3; Fig</w:t>
      </w:r>
      <w:r w:rsidR="009745C5">
        <w:rPr>
          <w:rFonts w:ascii="Times New Roman" w:hAnsi="Times New Roman" w:cs="Times New Roman"/>
        </w:rPr>
        <w:t>ure</w:t>
      </w:r>
      <w:r>
        <w:rPr>
          <w:rFonts w:ascii="Times New Roman" w:hAnsi="Times New Roman" w:cs="Times New Roman"/>
        </w:rPr>
        <w:t xml:space="preserve"> 2.4). Dabbling duck density did not differ between treatment and control plots (</w:t>
      </w:r>
      <w:r>
        <w:rPr>
          <w:rFonts w:ascii="Times New Roman" w:hAnsi="Times New Roman" w:cs="Times New Roman"/>
          <w:i/>
        </w:rPr>
        <w:t>F</w:t>
      </w:r>
      <w:r>
        <w:rPr>
          <w:rFonts w:ascii="Times New Roman" w:hAnsi="Times New Roman" w:cs="Times New Roman"/>
          <w:vertAlign w:val="subscript"/>
        </w:rPr>
        <w:t>1, 21.2</w:t>
      </w:r>
      <w:r>
        <w:rPr>
          <w:rFonts w:ascii="Times New Roman" w:hAnsi="Times New Roman" w:cs="Times New Roman"/>
          <w:i/>
        </w:rPr>
        <w:t xml:space="preserve"> </w:t>
      </w:r>
      <w:r>
        <w:rPr>
          <w:rFonts w:ascii="Times New Roman" w:hAnsi="Times New Roman" w:cs="Times New Roman"/>
        </w:rPr>
        <w:t xml:space="preserve">= 0.71, </w:t>
      </w:r>
      <w:r>
        <w:rPr>
          <w:rFonts w:ascii="Times New Roman" w:hAnsi="Times New Roman" w:cs="Times New Roman"/>
          <w:i/>
        </w:rPr>
        <w:t xml:space="preserve">P </w:t>
      </w:r>
      <w:r w:rsidR="002C6CD8">
        <w:rPr>
          <w:rFonts w:ascii="Times New Roman" w:hAnsi="Times New Roman" w:cs="Times New Roman"/>
        </w:rPr>
        <w:softHyphen/>
        <w:t>= 0.410</w:t>
      </w:r>
      <w:r>
        <w:rPr>
          <w:rFonts w:ascii="Times New Roman" w:hAnsi="Times New Roman" w:cs="Times New Roman"/>
        </w:rPr>
        <w:t xml:space="preserve">). Dabbling duck density was negatively correlated </w:t>
      </w:r>
      <w:r w:rsidR="00332DCD">
        <w:rPr>
          <w:rFonts w:ascii="Times New Roman" w:hAnsi="Times New Roman" w:cs="Times New Roman"/>
        </w:rPr>
        <w:t>with</w:t>
      </w:r>
      <w:r>
        <w:rPr>
          <w:rFonts w:ascii="Times New Roman" w:hAnsi="Times New Roman" w:cs="Times New Roman"/>
        </w:rPr>
        <w:t xml:space="preserve"> water depth in treatment (</w:t>
      </w:r>
      <w:r>
        <w:rPr>
          <w:rFonts w:ascii="Times New Roman" w:hAnsi="Times New Roman" w:cs="Times New Roman"/>
          <w:i/>
        </w:rPr>
        <w:t>r</w:t>
      </w:r>
      <w:r>
        <w:rPr>
          <w:rFonts w:ascii="Times New Roman" w:hAnsi="Times New Roman" w:cs="Times New Roman"/>
          <w:i/>
          <w:vertAlign w:val="superscript"/>
        </w:rPr>
        <w:t>2</w:t>
      </w:r>
      <w:r>
        <w:rPr>
          <w:rFonts w:ascii="Times New Roman" w:hAnsi="Times New Roman" w:cs="Times New Roman"/>
          <w:i/>
        </w:rPr>
        <w:t xml:space="preserve"> </w:t>
      </w:r>
      <w:r>
        <w:rPr>
          <w:rFonts w:ascii="Times New Roman" w:hAnsi="Times New Roman" w:cs="Times New Roman"/>
        </w:rPr>
        <w:t xml:space="preserve">= -0.358, </w:t>
      </w:r>
      <w:r>
        <w:rPr>
          <w:rFonts w:ascii="Times New Roman" w:hAnsi="Times New Roman" w:cs="Times New Roman"/>
          <w:i/>
        </w:rPr>
        <w:t xml:space="preserve">P </w:t>
      </w:r>
      <w:r>
        <w:rPr>
          <w:rFonts w:ascii="Times New Roman" w:hAnsi="Times New Roman" w:cs="Times New Roman"/>
        </w:rPr>
        <w:t>= 0.09</w:t>
      </w:r>
      <w:r w:rsidR="002C6CD8">
        <w:rPr>
          <w:rFonts w:ascii="Times New Roman" w:hAnsi="Times New Roman" w:cs="Times New Roman"/>
        </w:rPr>
        <w:t>0</w:t>
      </w:r>
      <w:r>
        <w:rPr>
          <w:rFonts w:ascii="Times New Roman" w:hAnsi="Times New Roman" w:cs="Times New Roman"/>
        </w:rPr>
        <w:t xml:space="preserve">, </w:t>
      </w:r>
      <w:r>
        <w:rPr>
          <w:rFonts w:ascii="Times New Roman" w:hAnsi="Times New Roman" w:cs="Times New Roman"/>
          <w:i/>
        </w:rPr>
        <w:t>n</w:t>
      </w:r>
      <w:r>
        <w:rPr>
          <w:rFonts w:ascii="Times New Roman" w:hAnsi="Times New Roman" w:cs="Times New Roman"/>
        </w:rPr>
        <w:t xml:space="preserve"> = 47) and control (</w:t>
      </w:r>
      <w:r>
        <w:rPr>
          <w:rFonts w:ascii="Times New Roman" w:hAnsi="Times New Roman" w:cs="Times New Roman"/>
          <w:i/>
        </w:rPr>
        <w:t>r</w:t>
      </w:r>
      <w:r>
        <w:rPr>
          <w:rFonts w:ascii="Times New Roman" w:hAnsi="Times New Roman" w:cs="Times New Roman"/>
          <w:i/>
          <w:vertAlign w:val="superscript"/>
        </w:rPr>
        <w:t>2</w:t>
      </w:r>
      <w:r>
        <w:rPr>
          <w:rFonts w:ascii="Times New Roman" w:hAnsi="Times New Roman" w:cs="Times New Roman"/>
          <w:i/>
        </w:rPr>
        <w:t xml:space="preserve"> </w:t>
      </w:r>
      <w:r w:rsidRPr="00CE0054">
        <w:rPr>
          <w:rFonts w:ascii="Times New Roman" w:hAnsi="Times New Roman" w:cs="Times New Roman"/>
        </w:rPr>
        <w:t>=</w:t>
      </w:r>
      <w:r>
        <w:rPr>
          <w:rFonts w:ascii="Times New Roman" w:hAnsi="Times New Roman" w:cs="Times New Roman"/>
        </w:rPr>
        <w:t xml:space="preserve"> -.349, </w:t>
      </w:r>
      <w:r>
        <w:rPr>
          <w:rFonts w:ascii="Times New Roman" w:hAnsi="Times New Roman" w:cs="Times New Roman"/>
          <w:i/>
        </w:rPr>
        <w:t xml:space="preserve">P </w:t>
      </w:r>
      <w:r>
        <w:rPr>
          <w:rFonts w:ascii="Times New Roman" w:hAnsi="Times New Roman" w:cs="Times New Roman"/>
        </w:rPr>
        <w:t xml:space="preserve">= 0.009, </w:t>
      </w:r>
      <w:r>
        <w:rPr>
          <w:rFonts w:ascii="Times New Roman" w:hAnsi="Times New Roman" w:cs="Times New Roman"/>
          <w:i/>
        </w:rPr>
        <w:t xml:space="preserve">n </w:t>
      </w:r>
      <w:r>
        <w:rPr>
          <w:rFonts w:ascii="Times New Roman" w:hAnsi="Times New Roman" w:cs="Times New Roman"/>
        </w:rPr>
        <w:t xml:space="preserve">= 46). Eighty-four percent of dabbling ducks used plots with a mean depth of ≤ 45cm </w:t>
      </w:r>
      <w:r w:rsidRPr="004D5A12">
        <w:rPr>
          <w:rFonts w:ascii="Times New Roman" w:hAnsi="Times New Roman" w:cs="Times New Roman"/>
        </w:rPr>
        <w:t>(</w:t>
      </w:r>
      <m:oMath>
        <m:acc>
          <m:accPr>
            <m:chr m:val="̅"/>
            <m:ctrlPr>
              <w:rPr>
                <w:rFonts w:ascii="Cambria Math" w:hAnsi="Cambria Math" w:cs="Times New Roman"/>
                <w:i/>
              </w:rPr>
            </m:ctrlPr>
          </m:accPr>
          <m:e>
            <m:r>
              <w:rPr>
                <w:rFonts w:ascii="Cambria Math" w:hAnsi="Cambria Math" w:cs="Times New Roman"/>
              </w:rPr>
              <m:t>x</m:t>
            </m:r>
          </m:e>
        </m:acc>
      </m:oMath>
      <w:r w:rsidRPr="004D5A12">
        <w:rPr>
          <w:rFonts w:ascii="Times New Roman" w:hAnsi="Times New Roman" w:cs="Times New Roman"/>
          <w:i/>
        </w:rPr>
        <w:t xml:space="preserve"> </w:t>
      </w:r>
      <w:r w:rsidRPr="004D5A12">
        <w:rPr>
          <w:rFonts w:ascii="Times New Roman" w:hAnsi="Times New Roman" w:cs="Times New Roman"/>
        </w:rPr>
        <w:t xml:space="preserve">= 26.4cm, SE = 0.3, </w:t>
      </w:r>
      <w:r w:rsidRPr="004D5A12">
        <w:rPr>
          <w:rFonts w:ascii="Times New Roman" w:hAnsi="Times New Roman" w:cs="Times New Roman"/>
          <w:i/>
        </w:rPr>
        <w:t xml:space="preserve">n = </w:t>
      </w:r>
      <w:r w:rsidRPr="004D5A12">
        <w:rPr>
          <w:rFonts w:ascii="Times New Roman" w:hAnsi="Times New Roman" w:cs="Times New Roman"/>
        </w:rPr>
        <w:t>2449).</w:t>
      </w:r>
      <w:r>
        <w:rPr>
          <w:rFonts w:ascii="Times New Roman" w:hAnsi="Times New Roman" w:cs="Times New Roman"/>
        </w:rPr>
        <w:t xml:space="preserve"> </w:t>
      </w:r>
    </w:p>
    <w:p w14:paraId="33F92F4B" w14:textId="06366E17" w:rsidR="000B20EA" w:rsidRDefault="000B20EA" w:rsidP="000B20EA">
      <w:pPr>
        <w:spacing w:line="480" w:lineRule="auto"/>
        <w:ind w:firstLine="720"/>
        <w:rPr>
          <w:rFonts w:ascii="Times New Roman" w:hAnsi="Times New Roman" w:cs="Times New Roman"/>
        </w:rPr>
      </w:pPr>
      <w:r>
        <w:rPr>
          <w:rFonts w:ascii="Times New Roman" w:hAnsi="Times New Roman" w:cs="Times New Roman"/>
        </w:rPr>
        <w:t>I did not detect a difference in percent occurrence of foraging, resting, or locomotion between control and treatment plots in the year of treatment (</w:t>
      </w:r>
      <w:r>
        <w:rPr>
          <w:rFonts w:ascii="Times New Roman" w:hAnsi="Times New Roman" w:cs="Times New Roman"/>
        </w:rPr>
        <w:sym w:font="Symbol" w:char="F063"/>
      </w:r>
      <w:r>
        <w:rPr>
          <w:rFonts w:ascii="Times New Roman" w:hAnsi="Times New Roman" w:cs="Times New Roman"/>
          <w:vertAlign w:val="superscript"/>
        </w:rPr>
        <w:t>2</w:t>
      </w:r>
      <w:r>
        <w:rPr>
          <w:rFonts w:ascii="Times New Roman" w:hAnsi="Times New Roman" w:cs="Times New Roman"/>
        </w:rPr>
        <w:t xml:space="preserve"> = 3.559, </w:t>
      </w:r>
      <w:r>
        <w:rPr>
          <w:rFonts w:ascii="Times New Roman" w:hAnsi="Times New Roman" w:cs="Times New Roman"/>
          <w:i/>
        </w:rPr>
        <w:t>P</w:t>
      </w:r>
      <w:r>
        <w:rPr>
          <w:rFonts w:ascii="Times New Roman" w:hAnsi="Times New Roman" w:cs="Times New Roman"/>
        </w:rPr>
        <w:t xml:space="preserve"> = 0.169</w:t>
      </w:r>
      <w:r w:rsidR="009745C5">
        <w:rPr>
          <w:rFonts w:ascii="Times New Roman" w:hAnsi="Times New Roman" w:cs="Times New Roman"/>
        </w:rPr>
        <w:t>, Figure</w:t>
      </w:r>
      <w:r w:rsidR="00BC0039">
        <w:rPr>
          <w:rFonts w:ascii="Times New Roman" w:hAnsi="Times New Roman" w:cs="Times New Roman"/>
        </w:rPr>
        <w:t xml:space="preserve"> 2.5</w:t>
      </w:r>
      <w:r>
        <w:rPr>
          <w:rFonts w:ascii="Times New Roman" w:hAnsi="Times New Roman" w:cs="Times New Roman"/>
        </w:rPr>
        <w:t>) or one year post</w:t>
      </w:r>
      <w:r>
        <w:rPr>
          <w:rFonts w:ascii="Calibri" w:hAnsi="Calibri" w:cs="Times New Roman"/>
        </w:rPr>
        <w:t>-</w:t>
      </w:r>
      <w:r>
        <w:rPr>
          <w:rFonts w:ascii="Times New Roman" w:hAnsi="Times New Roman" w:cs="Times New Roman"/>
        </w:rPr>
        <w:t>treatment (</w:t>
      </w:r>
      <w:r>
        <w:rPr>
          <w:rFonts w:ascii="Times New Roman" w:hAnsi="Times New Roman" w:cs="Times New Roman"/>
        </w:rPr>
        <w:sym w:font="Symbol" w:char="F063"/>
      </w:r>
      <w:r>
        <w:rPr>
          <w:rFonts w:ascii="Times New Roman" w:hAnsi="Times New Roman" w:cs="Times New Roman"/>
          <w:vertAlign w:val="superscript"/>
        </w:rPr>
        <w:t>2</w:t>
      </w:r>
      <w:r>
        <w:rPr>
          <w:rFonts w:ascii="Times New Roman" w:hAnsi="Times New Roman" w:cs="Times New Roman"/>
        </w:rPr>
        <w:t xml:space="preserve"> = 1.317, </w:t>
      </w:r>
      <w:r>
        <w:rPr>
          <w:rFonts w:ascii="Times New Roman" w:hAnsi="Times New Roman" w:cs="Times New Roman"/>
          <w:i/>
        </w:rPr>
        <w:t>P</w:t>
      </w:r>
      <w:r w:rsidR="009745C5">
        <w:rPr>
          <w:rFonts w:ascii="Times New Roman" w:hAnsi="Times New Roman" w:cs="Times New Roman"/>
        </w:rPr>
        <w:t xml:space="preserve"> = 0.599; Figure</w:t>
      </w:r>
      <w:r w:rsidR="00C046FD">
        <w:rPr>
          <w:rFonts w:ascii="Times New Roman" w:hAnsi="Times New Roman" w:cs="Times New Roman"/>
        </w:rPr>
        <w:t xml:space="preserve"> 2.5). During winter 2012, I recorded</w:t>
      </w:r>
      <w:r>
        <w:rPr>
          <w:rFonts w:ascii="Times New Roman" w:hAnsi="Times New Roman" w:cs="Times New Roman"/>
        </w:rPr>
        <w:t xml:space="preserve"> feeding in 65.7% of dabbling ducks surveyed in treatment plots and in 63.6%</w:t>
      </w:r>
      <w:r w:rsidR="002C3B06">
        <w:rPr>
          <w:rFonts w:ascii="Times New Roman" w:hAnsi="Times New Roman" w:cs="Times New Roman"/>
        </w:rPr>
        <w:t xml:space="preserve"> recorded</w:t>
      </w:r>
      <w:r>
        <w:rPr>
          <w:rFonts w:ascii="Times New Roman" w:hAnsi="Times New Roman" w:cs="Times New Roman"/>
        </w:rPr>
        <w:t xml:space="preserve"> in control plots. </w:t>
      </w:r>
      <w:r w:rsidR="002C3B06">
        <w:rPr>
          <w:rFonts w:ascii="Times New Roman" w:hAnsi="Times New Roman" w:cs="Times New Roman"/>
        </w:rPr>
        <w:t xml:space="preserve">I encountered a lesser proportion of feeding waterfowl during winter 2013 in control (33.5%) and treatment plots (34.2%) than their predecessors in 2012 (65.7% and 63.6%, respectively). </w:t>
      </w:r>
      <w:r w:rsidR="007A0DA0">
        <w:rPr>
          <w:rFonts w:ascii="Times New Roman" w:hAnsi="Times New Roman" w:cs="Times New Roman"/>
        </w:rPr>
        <w:t>Dabbling ducks</w:t>
      </w:r>
      <w:r w:rsidR="002C3B06">
        <w:rPr>
          <w:rFonts w:ascii="Times New Roman" w:hAnsi="Times New Roman" w:cs="Times New Roman"/>
        </w:rPr>
        <w:t xml:space="preserve"> rested</w:t>
      </w:r>
      <w:r>
        <w:rPr>
          <w:rFonts w:ascii="Times New Roman" w:hAnsi="Times New Roman" w:cs="Times New Roman"/>
        </w:rPr>
        <w:t xml:space="preserve"> in 15.2%</w:t>
      </w:r>
      <w:r w:rsidR="002C3B06">
        <w:rPr>
          <w:rFonts w:ascii="Times New Roman" w:hAnsi="Times New Roman" w:cs="Times New Roman"/>
        </w:rPr>
        <w:t xml:space="preserve"> and </w:t>
      </w:r>
      <w:r>
        <w:rPr>
          <w:rFonts w:ascii="Times New Roman" w:hAnsi="Times New Roman" w:cs="Times New Roman"/>
        </w:rPr>
        <w:t>18</w:t>
      </w:r>
      <w:r w:rsidR="002C3B06">
        <w:rPr>
          <w:rFonts w:ascii="Times New Roman" w:hAnsi="Times New Roman" w:cs="Times New Roman"/>
        </w:rPr>
        <w:t xml:space="preserve">.1% and </w:t>
      </w:r>
      <w:r w:rsidR="002C6CD8">
        <w:rPr>
          <w:rFonts w:ascii="Times New Roman" w:hAnsi="Times New Roman" w:cs="Times New Roman"/>
        </w:rPr>
        <w:t>locomoted</w:t>
      </w:r>
      <w:r>
        <w:rPr>
          <w:rFonts w:ascii="Times New Roman" w:hAnsi="Times New Roman" w:cs="Times New Roman"/>
        </w:rPr>
        <w:t xml:space="preserve"> in 18.3%</w:t>
      </w:r>
      <w:r w:rsidR="002C3B06">
        <w:rPr>
          <w:rFonts w:ascii="Times New Roman" w:hAnsi="Times New Roman" w:cs="Times New Roman"/>
        </w:rPr>
        <w:t xml:space="preserve"> and 19.1% of</w:t>
      </w:r>
      <w:r w:rsidR="007A0DA0">
        <w:rPr>
          <w:rFonts w:ascii="Times New Roman" w:hAnsi="Times New Roman" w:cs="Times New Roman"/>
        </w:rPr>
        <w:t xml:space="preserve"> surveys conducted</w:t>
      </w:r>
      <w:r w:rsidR="002C3B06">
        <w:rPr>
          <w:rFonts w:ascii="Times New Roman" w:hAnsi="Times New Roman" w:cs="Times New Roman"/>
        </w:rPr>
        <w:t xml:space="preserve"> in control and treatment plots, respectively</w:t>
      </w:r>
      <w:r>
        <w:rPr>
          <w:rFonts w:ascii="Times New Roman" w:hAnsi="Times New Roman" w:cs="Times New Roman"/>
        </w:rPr>
        <w:t xml:space="preserve">. </w:t>
      </w:r>
      <w:r w:rsidR="002C3B06">
        <w:rPr>
          <w:rFonts w:ascii="Times New Roman" w:hAnsi="Times New Roman" w:cs="Times New Roman"/>
        </w:rPr>
        <w:t>In 2013, dabbling ducks rested in 35.9% and 35.5% and were locomoting</w:t>
      </w:r>
      <w:r>
        <w:rPr>
          <w:rFonts w:ascii="Times New Roman" w:hAnsi="Times New Roman" w:cs="Times New Roman"/>
        </w:rPr>
        <w:t xml:space="preserve"> in 30.6% and 30.</w:t>
      </w:r>
      <w:r w:rsidR="002C3B06">
        <w:rPr>
          <w:rFonts w:ascii="Times New Roman" w:hAnsi="Times New Roman" w:cs="Times New Roman"/>
        </w:rPr>
        <w:t xml:space="preserve">3% of observations in </w:t>
      </w:r>
      <w:r>
        <w:rPr>
          <w:rFonts w:ascii="Times New Roman" w:hAnsi="Times New Roman" w:cs="Times New Roman"/>
        </w:rPr>
        <w:t xml:space="preserve">control and treatment plots, respectively. </w:t>
      </w:r>
    </w:p>
    <w:p w14:paraId="79982570" w14:textId="14804A55" w:rsidR="000B20EA" w:rsidRDefault="000B20EA" w:rsidP="000B20EA">
      <w:pPr>
        <w:spacing w:line="480" w:lineRule="auto"/>
        <w:ind w:firstLine="720"/>
        <w:rPr>
          <w:rFonts w:ascii="Times New Roman" w:hAnsi="Times New Roman" w:cs="Times New Roman"/>
        </w:rPr>
      </w:pPr>
      <w:r>
        <w:rPr>
          <w:rFonts w:ascii="Times New Roman" w:hAnsi="Times New Roman" w:cs="Times New Roman"/>
        </w:rPr>
        <w:t>I surveyed 38 black ducks (</w:t>
      </w:r>
      <w:r>
        <w:rPr>
          <w:rFonts w:ascii="Times New Roman" w:hAnsi="Times New Roman" w:cs="Times New Roman"/>
          <w:i/>
        </w:rPr>
        <w:t xml:space="preserve">n </w:t>
      </w:r>
      <w:r>
        <w:rPr>
          <w:rFonts w:ascii="Times New Roman" w:hAnsi="Times New Roman" w:cs="Times New Roman"/>
        </w:rPr>
        <w:t>= 15 surveys) in experimental blocks during winters 2011–2013. Generally, I observed more black ducks in control (</w:t>
      </w:r>
      <w:r>
        <w:rPr>
          <w:rFonts w:ascii="Times New Roman" w:hAnsi="Times New Roman" w:cs="Times New Roman"/>
          <w:i/>
        </w:rPr>
        <w:t xml:space="preserve">n </w:t>
      </w:r>
      <w:r>
        <w:rPr>
          <w:rFonts w:ascii="Times New Roman" w:hAnsi="Times New Roman" w:cs="Times New Roman"/>
        </w:rPr>
        <w:t>= 24) than treatment (</w:t>
      </w:r>
      <w:r>
        <w:rPr>
          <w:rFonts w:ascii="Times New Roman" w:hAnsi="Times New Roman" w:cs="Times New Roman"/>
          <w:i/>
        </w:rPr>
        <w:t xml:space="preserve">n </w:t>
      </w:r>
      <w:r>
        <w:rPr>
          <w:rFonts w:ascii="Times New Roman" w:hAnsi="Times New Roman" w:cs="Times New Roman"/>
        </w:rPr>
        <w:t xml:space="preserve">= 14) plots (63.2% and 36.8%, respectively). I observed feeding in 41.7% and 14.3% of black ducks encountered in control and treatment plots, respectively. </w:t>
      </w:r>
      <w:r w:rsidR="00C046FD">
        <w:rPr>
          <w:rFonts w:ascii="Times New Roman" w:hAnsi="Times New Roman" w:cs="Times New Roman"/>
        </w:rPr>
        <w:t xml:space="preserve">I recorded </w:t>
      </w:r>
      <w:r w:rsidR="007A0DA0">
        <w:rPr>
          <w:rFonts w:ascii="Times New Roman" w:hAnsi="Times New Roman" w:cs="Times New Roman"/>
        </w:rPr>
        <w:t xml:space="preserve">most </w:t>
      </w:r>
      <w:r>
        <w:rPr>
          <w:rFonts w:ascii="Times New Roman" w:hAnsi="Times New Roman" w:cs="Times New Roman"/>
        </w:rPr>
        <w:t>black ducks</w:t>
      </w:r>
      <w:r w:rsidR="007A0DA0">
        <w:rPr>
          <w:rFonts w:ascii="Times New Roman" w:hAnsi="Times New Roman" w:cs="Times New Roman"/>
        </w:rPr>
        <w:t xml:space="preserve"> (</w:t>
      </w:r>
      <w:r w:rsidR="007A0DA0">
        <w:rPr>
          <w:rFonts w:ascii="Times New Roman" w:hAnsi="Times New Roman" w:cs="Times New Roman"/>
          <w:i/>
        </w:rPr>
        <w:t xml:space="preserve">n </w:t>
      </w:r>
      <w:r w:rsidR="007A0DA0">
        <w:rPr>
          <w:rFonts w:ascii="Times New Roman" w:hAnsi="Times New Roman" w:cs="Times New Roman"/>
        </w:rPr>
        <w:t>= 32, 84.2%)</w:t>
      </w:r>
      <w:r>
        <w:rPr>
          <w:rFonts w:ascii="Times New Roman" w:hAnsi="Times New Roman" w:cs="Times New Roman"/>
        </w:rPr>
        <w:t xml:space="preserve"> in experimental blocks during the treatment year </w:t>
      </w:r>
      <w:r w:rsidR="007A0DA0">
        <w:rPr>
          <w:rFonts w:ascii="Times New Roman" w:hAnsi="Times New Roman" w:cs="Times New Roman"/>
        </w:rPr>
        <w:t>of my study.</w:t>
      </w:r>
      <w:r w:rsidR="00C046FD">
        <w:rPr>
          <w:rFonts w:ascii="Times New Roman" w:hAnsi="Times New Roman" w:cs="Times New Roman"/>
        </w:rPr>
        <w:t xml:space="preserve"> </w:t>
      </w:r>
    </w:p>
    <w:p w14:paraId="5CE127AE" w14:textId="77777777" w:rsidR="000B20EA" w:rsidRDefault="000B20EA" w:rsidP="000B20EA">
      <w:pPr>
        <w:spacing w:line="480" w:lineRule="auto"/>
        <w:jc w:val="center"/>
        <w:rPr>
          <w:rFonts w:ascii="Times New Roman" w:hAnsi="Times New Roman" w:cs="Times New Roman"/>
          <w:b/>
          <w:i/>
        </w:rPr>
      </w:pPr>
      <w:r>
        <w:rPr>
          <w:rFonts w:ascii="Times New Roman" w:hAnsi="Times New Roman" w:cs="Times New Roman"/>
          <w:b/>
          <w:i/>
        </w:rPr>
        <w:t>Seed, Tuber, and Invertebrate Biomass</w:t>
      </w:r>
    </w:p>
    <w:p w14:paraId="44BC30ED" w14:textId="02194BB6" w:rsidR="008A123D" w:rsidRPr="008A123D" w:rsidRDefault="000B20EA" w:rsidP="008A123D">
      <w:pPr>
        <w:spacing w:line="480" w:lineRule="auto"/>
        <w:rPr>
          <w:rFonts w:ascii="Times New Roman" w:hAnsi="Times New Roman" w:cs="Times New Roman"/>
        </w:rPr>
      </w:pPr>
      <w:r>
        <w:rPr>
          <w:rFonts w:ascii="Times New Roman" w:hAnsi="Times New Roman" w:cs="Times New Roman"/>
        </w:rPr>
        <w:t>Combined seed, tuber, and invertebrate</w:t>
      </w:r>
      <w:r w:rsidRPr="00274568">
        <w:rPr>
          <w:rFonts w:ascii="Times New Roman" w:hAnsi="Times New Roman" w:cs="Times New Roman"/>
        </w:rPr>
        <w:t xml:space="preserve"> biomass from late autumn samples did not differ between plots treated with imazapyr and control plots (</w:t>
      </w:r>
      <w:r w:rsidRPr="00274568">
        <w:rPr>
          <w:rFonts w:ascii="Times New Roman" w:hAnsi="Times New Roman" w:cs="Times New Roman"/>
          <w:i/>
        </w:rPr>
        <w:t>F</w:t>
      </w:r>
      <w:r>
        <w:rPr>
          <w:rFonts w:ascii="Times New Roman" w:hAnsi="Times New Roman" w:cs="Times New Roman"/>
          <w:vertAlign w:val="subscript"/>
        </w:rPr>
        <w:t>1, 7</w:t>
      </w:r>
      <w:r w:rsidRPr="00274568">
        <w:rPr>
          <w:rFonts w:ascii="Times New Roman" w:hAnsi="Times New Roman" w:cs="Times New Roman"/>
          <w:vertAlign w:val="superscript"/>
        </w:rPr>
        <w:t xml:space="preserve"> </w:t>
      </w:r>
      <w:r>
        <w:rPr>
          <w:rFonts w:ascii="Times New Roman" w:hAnsi="Times New Roman" w:cs="Times New Roman"/>
        </w:rPr>
        <w:t>= 0.51</w:t>
      </w:r>
      <w:r w:rsidRPr="00274568">
        <w:rPr>
          <w:rFonts w:ascii="Times New Roman" w:hAnsi="Times New Roman" w:cs="Times New Roman"/>
        </w:rPr>
        <w:t xml:space="preserve">, </w:t>
      </w:r>
      <w:r w:rsidRPr="00274568">
        <w:rPr>
          <w:rFonts w:ascii="Times New Roman" w:hAnsi="Times New Roman" w:cs="Times New Roman"/>
          <w:i/>
        </w:rPr>
        <w:t xml:space="preserve">P </w:t>
      </w:r>
      <w:r>
        <w:rPr>
          <w:rFonts w:ascii="Times New Roman" w:hAnsi="Times New Roman" w:cs="Times New Roman"/>
        </w:rPr>
        <w:t>= 0.496</w:t>
      </w:r>
      <w:r w:rsidR="00BC0039">
        <w:rPr>
          <w:rFonts w:ascii="Times New Roman" w:hAnsi="Times New Roman" w:cs="Times New Roman"/>
        </w:rPr>
        <w:t>, Table 2.1</w:t>
      </w:r>
      <w:r w:rsidRPr="00274568">
        <w:rPr>
          <w:rFonts w:ascii="Times New Roman" w:hAnsi="Times New Roman" w:cs="Times New Roman"/>
        </w:rPr>
        <w:t>)</w:t>
      </w:r>
      <w:r>
        <w:rPr>
          <w:rFonts w:ascii="Times New Roman" w:hAnsi="Times New Roman" w:cs="Times New Roman"/>
        </w:rPr>
        <w:t>.</w:t>
      </w:r>
      <w:r w:rsidRPr="00274568">
        <w:rPr>
          <w:rFonts w:ascii="Times New Roman" w:hAnsi="Times New Roman" w:cs="Times New Roman"/>
        </w:rPr>
        <w:t xml:space="preserve"> </w:t>
      </w:r>
      <w:r>
        <w:rPr>
          <w:rFonts w:ascii="Times New Roman" w:hAnsi="Times New Roman" w:cs="Times New Roman"/>
        </w:rPr>
        <w:t xml:space="preserve">Combined biomass from late winter samples also did not differ between control and treatment plots </w:t>
      </w:r>
      <w:r w:rsidRPr="00274568">
        <w:rPr>
          <w:rFonts w:ascii="Times New Roman" w:hAnsi="Times New Roman" w:cs="Times New Roman"/>
        </w:rPr>
        <w:t>(</w:t>
      </w:r>
      <w:r w:rsidRPr="00274568">
        <w:rPr>
          <w:rFonts w:ascii="Times New Roman" w:hAnsi="Times New Roman" w:cs="Times New Roman"/>
          <w:i/>
        </w:rPr>
        <w:t>F</w:t>
      </w:r>
      <w:r w:rsidRPr="00274568">
        <w:rPr>
          <w:rFonts w:ascii="Times New Roman" w:hAnsi="Times New Roman" w:cs="Times New Roman"/>
          <w:vertAlign w:val="subscript"/>
        </w:rPr>
        <w:t xml:space="preserve">1, </w:t>
      </w:r>
      <w:r>
        <w:rPr>
          <w:rFonts w:ascii="Times New Roman" w:hAnsi="Times New Roman" w:cs="Times New Roman"/>
          <w:vertAlign w:val="subscript"/>
        </w:rPr>
        <w:t>27.3</w:t>
      </w:r>
      <w:r w:rsidRPr="00274568">
        <w:rPr>
          <w:rFonts w:ascii="Times New Roman" w:hAnsi="Times New Roman" w:cs="Times New Roman"/>
          <w:vertAlign w:val="superscript"/>
        </w:rPr>
        <w:t xml:space="preserve"> </w:t>
      </w:r>
      <w:r>
        <w:rPr>
          <w:rFonts w:ascii="Times New Roman" w:hAnsi="Times New Roman" w:cs="Times New Roman"/>
        </w:rPr>
        <w:t>= 1.92</w:t>
      </w:r>
      <w:r w:rsidRPr="00274568">
        <w:rPr>
          <w:rFonts w:ascii="Times New Roman" w:hAnsi="Times New Roman" w:cs="Times New Roman"/>
        </w:rPr>
        <w:t xml:space="preserve">, </w:t>
      </w:r>
      <w:r w:rsidRPr="00274568">
        <w:rPr>
          <w:rFonts w:ascii="Times New Roman" w:hAnsi="Times New Roman" w:cs="Times New Roman"/>
          <w:i/>
        </w:rPr>
        <w:t xml:space="preserve">P </w:t>
      </w:r>
      <w:r>
        <w:rPr>
          <w:rFonts w:ascii="Times New Roman" w:hAnsi="Times New Roman" w:cs="Times New Roman"/>
        </w:rPr>
        <w:t>= 0.177</w:t>
      </w:r>
      <w:r w:rsidRPr="00274568">
        <w:rPr>
          <w:rFonts w:ascii="Times New Roman" w:hAnsi="Times New Roman" w:cs="Times New Roman"/>
        </w:rPr>
        <w:t>).</w:t>
      </w:r>
      <w:r>
        <w:rPr>
          <w:rFonts w:ascii="Times New Roman" w:hAnsi="Times New Roman" w:cs="Times New Roman"/>
        </w:rPr>
        <w:t xml:space="preserve"> Invertebrates </w:t>
      </w:r>
      <w:r w:rsidR="007A0DA0">
        <w:rPr>
          <w:rFonts w:ascii="Times New Roman" w:hAnsi="Times New Roman" w:cs="Times New Roman"/>
        </w:rPr>
        <w:t>ranged from</w:t>
      </w:r>
      <w:r>
        <w:rPr>
          <w:rFonts w:ascii="Times New Roman" w:hAnsi="Times New Roman" w:cs="Times New Roman"/>
        </w:rPr>
        <w:t xml:space="preserve"> 0</w:t>
      </w:r>
      <w:r>
        <w:rPr>
          <w:rFonts w:ascii="Times New Roman" w:hAnsi="Times New Roman" w:cs="Times New Roman"/>
        </w:rPr>
        <w:sym w:font="Symbol" w:char="F02D"/>
      </w:r>
      <w:r>
        <w:rPr>
          <w:rFonts w:ascii="Times New Roman" w:hAnsi="Times New Roman" w:cs="Times New Roman"/>
        </w:rPr>
        <w:t xml:space="preserve">16.1% of total food biomass in control </w:t>
      </w:r>
      <w:r w:rsidRPr="00220A80">
        <w:rPr>
          <w:rFonts w:ascii="Times New Roman" w:hAnsi="Times New Roman" w:cs="Times New Roman"/>
        </w:rPr>
        <w:t>plots (</w:t>
      </w:r>
      <m:oMath>
        <m:acc>
          <m:accPr>
            <m:chr m:val="̅"/>
            <m:ctrlPr>
              <w:rPr>
                <w:rFonts w:ascii="Cambria Math" w:hAnsi="Cambria Math" w:cs="Times New Roman"/>
                <w:i/>
              </w:rPr>
            </m:ctrlPr>
          </m:accPr>
          <m:e>
            <m:r>
              <w:rPr>
                <w:rFonts w:ascii="Cambria Math" w:hAnsi="Cambria Math" w:cs="Times New Roman"/>
              </w:rPr>
              <m:t>x</m:t>
            </m:r>
          </m:e>
        </m:acc>
      </m:oMath>
      <w:r w:rsidRPr="00220A80">
        <w:rPr>
          <w:rFonts w:ascii="Times New Roman" w:hAnsi="Times New Roman" w:cs="Times New Roman"/>
          <w:i/>
        </w:rPr>
        <w:t xml:space="preserve"> </w:t>
      </w:r>
      <w:r w:rsidRPr="00220A80">
        <w:rPr>
          <w:rFonts w:ascii="Times New Roman" w:hAnsi="Times New Roman" w:cs="Times New Roman"/>
        </w:rPr>
        <w:t xml:space="preserve">= </w:t>
      </w:r>
      <w:r>
        <w:rPr>
          <w:rFonts w:ascii="Times New Roman" w:hAnsi="Times New Roman" w:cs="Times New Roman"/>
        </w:rPr>
        <w:t>9.4%, SE = 4.6</w:t>
      </w:r>
      <w:r w:rsidRPr="00220A80">
        <w:rPr>
          <w:rFonts w:ascii="Times New Roman" w:hAnsi="Times New Roman" w:cs="Times New Roman"/>
        </w:rPr>
        <w:t>%) and 0</w:t>
      </w:r>
      <w:r>
        <w:rPr>
          <w:rFonts w:ascii="Times New Roman" w:hAnsi="Times New Roman" w:cs="Times New Roman"/>
        </w:rPr>
        <w:t>.1</w:t>
      </w:r>
      <w:r w:rsidRPr="00220A80">
        <w:rPr>
          <w:rFonts w:ascii="Times New Roman" w:hAnsi="Times New Roman" w:cs="Times New Roman"/>
        </w:rPr>
        <w:sym w:font="Symbol" w:char="F02D"/>
      </w:r>
      <w:r>
        <w:rPr>
          <w:rFonts w:ascii="Times New Roman" w:hAnsi="Times New Roman" w:cs="Times New Roman"/>
        </w:rPr>
        <w:t>19.8</w:t>
      </w:r>
      <w:r w:rsidRPr="00220A80">
        <w:rPr>
          <w:rFonts w:ascii="Times New Roman" w:hAnsi="Times New Roman" w:cs="Times New Roman"/>
        </w:rPr>
        <w:t>% in treatment plots (</w:t>
      </w:r>
      <m:oMath>
        <m:acc>
          <m:accPr>
            <m:chr m:val="̅"/>
            <m:ctrlPr>
              <w:rPr>
                <w:rFonts w:ascii="Cambria Math" w:hAnsi="Cambria Math" w:cs="Times New Roman"/>
                <w:i/>
              </w:rPr>
            </m:ctrlPr>
          </m:accPr>
          <m:e>
            <m:r>
              <w:rPr>
                <w:rFonts w:ascii="Cambria Math" w:hAnsi="Cambria Math" w:cs="Times New Roman"/>
              </w:rPr>
              <m:t>x</m:t>
            </m:r>
          </m:e>
        </m:acc>
      </m:oMath>
      <w:r w:rsidRPr="00220A80">
        <w:rPr>
          <w:rFonts w:ascii="Times New Roman" w:hAnsi="Times New Roman" w:cs="Times New Roman"/>
          <w:i/>
        </w:rPr>
        <w:t xml:space="preserve"> </w:t>
      </w:r>
      <w:r w:rsidRPr="00220A80">
        <w:rPr>
          <w:rFonts w:ascii="Times New Roman" w:hAnsi="Times New Roman" w:cs="Times New Roman"/>
        </w:rPr>
        <w:t xml:space="preserve">= </w:t>
      </w:r>
      <w:r>
        <w:rPr>
          <w:rFonts w:ascii="Times New Roman" w:hAnsi="Times New Roman" w:cs="Times New Roman"/>
        </w:rPr>
        <w:t>9.6%, SE = 3.3</w:t>
      </w:r>
      <w:r w:rsidRPr="00220A80">
        <w:rPr>
          <w:rFonts w:ascii="Times New Roman" w:hAnsi="Times New Roman" w:cs="Times New Roman"/>
        </w:rPr>
        <w:t>%)</w:t>
      </w:r>
      <w:r>
        <w:rPr>
          <w:rFonts w:ascii="Times New Roman" w:hAnsi="Times New Roman" w:cs="Times New Roman"/>
        </w:rPr>
        <w:t xml:space="preserve"> across months and years. </w:t>
      </w:r>
      <w:r w:rsidRPr="008F67BD">
        <w:rPr>
          <w:rFonts w:ascii="Times New Roman" w:hAnsi="Times New Roman" w:cs="Times New Roman"/>
        </w:rPr>
        <w:t>Seed</w:t>
      </w:r>
      <w:r>
        <w:rPr>
          <w:rFonts w:ascii="Times New Roman" w:hAnsi="Times New Roman" w:cs="Times New Roman"/>
        </w:rPr>
        <w:t xml:space="preserve"> and tuber biomass combined across plots and years declined 75.6% (SE = 8.4, </w:t>
      </w:r>
      <w:r w:rsidRPr="004D0ABE">
        <w:rPr>
          <w:rFonts w:ascii="Times New Roman" w:hAnsi="Times New Roman" w:cs="Times New Roman"/>
          <w:i/>
        </w:rPr>
        <w:t>n</w:t>
      </w:r>
      <w:r>
        <w:rPr>
          <w:rFonts w:ascii="Times New Roman" w:hAnsi="Times New Roman" w:cs="Times New Roman"/>
        </w:rPr>
        <w:t xml:space="preserve"> = 16) </w:t>
      </w:r>
      <w:r w:rsidR="007A0DA0">
        <w:rPr>
          <w:rFonts w:ascii="Times New Roman" w:hAnsi="Times New Roman" w:cs="Times New Roman"/>
        </w:rPr>
        <w:t>in late autumn samples</w:t>
      </w:r>
      <w:r>
        <w:rPr>
          <w:rFonts w:ascii="Times New Roman" w:hAnsi="Times New Roman" w:cs="Times New Roman"/>
        </w:rPr>
        <w:t xml:space="preserve">, and 23.2% (SE = 11.1, </w:t>
      </w:r>
      <w:r>
        <w:rPr>
          <w:rFonts w:ascii="Times New Roman" w:hAnsi="Times New Roman" w:cs="Times New Roman"/>
          <w:i/>
        </w:rPr>
        <w:t xml:space="preserve">n </w:t>
      </w:r>
      <w:r>
        <w:rPr>
          <w:rFonts w:ascii="Times New Roman" w:hAnsi="Times New Roman" w:cs="Times New Roman"/>
        </w:rPr>
        <w:t xml:space="preserve">= 16) </w:t>
      </w:r>
      <w:r w:rsidR="007A0DA0">
        <w:rPr>
          <w:rFonts w:ascii="Times New Roman" w:hAnsi="Times New Roman" w:cs="Times New Roman"/>
        </w:rPr>
        <w:t>in combined winter samples</w:t>
      </w:r>
      <w:r>
        <w:rPr>
          <w:rFonts w:ascii="Times New Roman" w:hAnsi="Times New Roman" w:cs="Times New Roman"/>
        </w:rPr>
        <w:t xml:space="preserve">. On average, 132.6 kg/ha (SE = 40.7, </w:t>
      </w:r>
      <w:r>
        <w:rPr>
          <w:rFonts w:ascii="Times New Roman" w:hAnsi="Times New Roman" w:cs="Times New Roman"/>
          <w:i/>
        </w:rPr>
        <w:t xml:space="preserve">n </w:t>
      </w:r>
      <w:r>
        <w:rPr>
          <w:rFonts w:ascii="Times New Roman" w:hAnsi="Times New Roman" w:cs="Times New Roman"/>
        </w:rPr>
        <w:t xml:space="preserve">= 8) and 246.3 kg/ha (SE = 99.7, </w:t>
      </w:r>
      <w:r>
        <w:rPr>
          <w:rFonts w:ascii="Times New Roman" w:hAnsi="Times New Roman" w:cs="Times New Roman"/>
          <w:i/>
        </w:rPr>
        <w:t xml:space="preserve">n </w:t>
      </w:r>
      <w:r>
        <w:rPr>
          <w:rFonts w:ascii="Times New Roman" w:hAnsi="Times New Roman" w:cs="Times New Roman"/>
        </w:rPr>
        <w:t>= 8) of seeds and tubers remained after waterfowl abandoned control and treatment plots, respectively.</w:t>
      </w:r>
    </w:p>
    <w:p w14:paraId="4A6F3631" w14:textId="77777777" w:rsidR="00F5043C" w:rsidRPr="00520C48" w:rsidRDefault="00F5043C" w:rsidP="00F5043C">
      <w:pPr>
        <w:spacing w:line="480" w:lineRule="auto"/>
        <w:jc w:val="center"/>
        <w:rPr>
          <w:rFonts w:ascii="Times New Roman" w:hAnsi="Times New Roman" w:cs="Times New Roman"/>
          <w:b/>
        </w:rPr>
      </w:pPr>
      <w:r w:rsidRPr="00520C48">
        <w:rPr>
          <w:rFonts w:ascii="Times New Roman" w:hAnsi="Times New Roman" w:cs="Times New Roman"/>
          <w:b/>
        </w:rPr>
        <w:t>DISCUSSION</w:t>
      </w:r>
    </w:p>
    <w:p w14:paraId="277EC3F4" w14:textId="77777777" w:rsidR="00F5043C" w:rsidRDefault="00F5043C" w:rsidP="00F5043C">
      <w:pPr>
        <w:spacing w:line="480" w:lineRule="auto"/>
        <w:rPr>
          <w:rFonts w:ascii="Times New Roman" w:hAnsi="Times New Roman" w:cs="Times New Roman"/>
        </w:rPr>
      </w:pPr>
      <w:r>
        <w:rPr>
          <w:rFonts w:ascii="Times New Roman" w:hAnsi="Times New Roman" w:cs="Times New Roman"/>
        </w:rPr>
        <w:t xml:space="preserve">Personnel at TNWR initiate control of invasive species at relatively low occurrences (e.g., 10%). Consequently, I did not observe extensive coverage of alligatorweed in plots prior to treatment which may have influenced lack of significant improvement in food density, desirable vegetation cover, and dabbling duck use when compared to un-manipulated plots. Imazapyr applications reduced alligatorweed presence in both years, but did not reduce food biomass in the year of treatment. </w:t>
      </w:r>
      <w:r w:rsidRPr="005233E5">
        <w:rPr>
          <w:rFonts w:ascii="Times New Roman" w:hAnsi="Times New Roman" w:cs="Times New Roman"/>
        </w:rPr>
        <w:t xml:space="preserve">Food biomass did not differ between treated and control plots during </w:t>
      </w:r>
      <w:r>
        <w:rPr>
          <w:rFonts w:ascii="Times New Roman" w:hAnsi="Times New Roman" w:cs="Times New Roman"/>
        </w:rPr>
        <w:t xml:space="preserve">the first year of </w:t>
      </w:r>
      <w:r w:rsidRPr="005233E5">
        <w:rPr>
          <w:rFonts w:ascii="Times New Roman" w:hAnsi="Times New Roman" w:cs="Times New Roman"/>
        </w:rPr>
        <w:t>my study</w:t>
      </w:r>
      <w:r>
        <w:rPr>
          <w:rFonts w:ascii="Times New Roman" w:hAnsi="Times New Roman" w:cs="Times New Roman"/>
        </w:rPr>
        <w:t xml:space="preserve"> </w:t>
      </w:r>
      <w:r w:rsidRPr="005233E5">
        <w:rPr>
          <w:rFonts w:ascii="Times New Roman" w:hAnsi="Times New Roman" w:cs="Times New Roman"/>
        </w:rPr>
        <w:t xml:space="preserve">likely </w:t>
      </w:r>
      <w:r>
        <w:rPr>
          <w:rFonts w:ascii="Times New Roman" w:hAnsi="Times New Roman" w:cs="Times New Roman"/>
        </w:rPr>
        <w:t>because of</w:t>
      </w:r>
      <w:r w:rsidRPr="005233E5">
        <w:rPr>
          <w:rFonts w:ascii="Times New Roman" w:hAnsi="Times New Roman" w:cs="Times New Roman"/>
        </w:rPr>
        <w:t xml:space="preserve"> </w:t>
      </w:r>
      <w:r>
        <w:rPr>
          <w:rFonts w:ascii="Times New Roman" w:hAnsi="Times New Roman" w:cs="Times New Roman"/>
        </w:rPr>
        <w:t>yellow nutsedge</w:t>
      </w:r>
      <w:r>
        <w:rPr>
          <w:rFonts w:ascii="Times New Roman" w:hAnsi="Times New Roman" w:cs="Times New Roman"/>
          <w:i/>
        </w:rPr>
        <w:t xml:space="preserve"> (Cyperus escuelentus</w:t>
      </w:r>
      <w:r>
        <w:rPr>
          <w:rFonts w:ascii="Times New Roman" w:hAnsi="Times New Roman" w:cs="Times New Roman"/>
        </w:rPr>
        <w:t xml:space="preserve">) </w:t>
      </w:r>
      <w:r w:rsidRPr="005233E5">
        <w:rPr>
          <w:rFonts w:ascii="Times New Roman" w:hAnsi="Times New Roman" w:cs="Times New Roman"/>
        </w:rPr>
        <w:t>tuber production in treatment plots, which w</w:t>
      </w:r>
      <w:r>
        <w:rPr>
          <w:rFonts w:ascii="Times New Roman" w:hAnsi="Times New Roman" w:cs="Times New Roman"/>
        </w:rPr>
        <w:t>as</w:t>
      </w:r>
      <w:r w:rsidRPr="005233E5">
        <w:rPr>
          <w:rFonts w:ascii="Times New Roman" w:hAnsi="Times New Roman" w:cs="Times New Roman"/>
        </w:rPr>
        <w:t xml:space="preserve"> </w:t>
      </w:r>
      <w:r>
        <w:rPr>
          <w:rFonts w:ascii="Times New Roman" w:hAnsi="Times New Roman" w:cs="Times New Roman"/>
        </w:rPr>
        <w:t>twice</w:t>
      </w:r>
      <w:r w:rsidRPr="005233E5">
        <w:rPr>
          <w:rFonts w:ascii="Times New Roman" w:hAnsi="Times New Roman" w:cs="Times New Roman"/>
        </w:rPr>
        <w:t xml:space="preserve"> </w:t>
      </w:r>
      <w:r>
        <w:rPr>
          <w:rFonts w:ascii="Times New Roman" w:hAnsi="Times New Roman" w:cs="Times New Roman"/>
        </w:rPr>
        <w:t>that</w:t>
      </w:r>
      <w:r w:rsidRPr="005233E5">
        <w:rPr>
          <w:rFonts w:ascii="Times New Roman" w:hAnsi="Times New Roman" w:cs="Times New Roman"/>
        </w:rPr>
        <w:t xml:space="preserve"> </w:t>
      </w:r>
      <w:r>
        <w:rPr>
          <w:rFonts w:ascii="Times New Roman" w:hAnsi="Times New Roman" w:cs="Times New Roman"/>
        </w:rPr>
        <w:t>of</w:t>
      </w:r>
      <w:r w:rsidRPr="005233E5">
        <w:rPr>
          <w:rFonts w:ascii="Times New Roman" w:hAnsi="Times New Roman" w:cs="Times New Roman"/>
        </w:rPr>
        <w:t xml:space="preserve"> controls. When exposed to chemical stressors, tuber production </w:t>
      </w:r>
      <w:r>
        <w:rPr>
          <w:rFonts w:ascii="Times New Roman" w:hAnsi="Times New Roman" w:cs="Times New Roman"/>
        </w:rPr>
        <w:t>by</w:t>
      </w:r>
      <w:r w:rsidRPr="005233E5">
        <w:rPr>
          <w:rFonts w:ascii="Times New Roman" w:hAnsi="Times New Roman" w:cs="Times New Roman"/>
        </w:rPr>
        <w:t xml:space="preserve"> </w:t>
      </w:r>
      <w:r>
        <w:rPr>
          <w:rFonts w:ascii="Times New Roman" w:hAnsi="Times New Roman" w:cs="Times New Roman"/>
        </w:rPr>
        <w:t>yellow nutsedge</w:t>
      </w:r>
      <w:r w:rsidRPr="005233E5">
        <w:rPr>
          <w:rFonts w:ascii="Times New Roman" w:hAnsi="Times New Roman" w:cs="Times New Roman"/>
        </w:rPr>
        <w:t xml:space="preserve"> is </w:t>
      </w:r>
      <w:r>
        <w:rPr>
          <w:rFonts w:ascii="Times New Roman" w:hAnsi="Times New Roman" w:cs="Times New Roman"/>
        </w:rPr>
        <w:t>generally</w:t>
      </w:r>
      <w:r w:rsidRPr="005233E5">
        <w:rPr>
          <w:rFonts w:ascii="Times New Roman" w:hAnsi="Times New Roman" w:cs="Times New Roman"/>
        </w:rPr>
        <w:t xml:space="preserve"> negative or relatively </w:t>
      </w:r>
      <w:r>
        <w:rPr>
          <w:rFonts w:ascii="Times New Roman" w:hAnsi="Times New Roman" w:cs="Times New Roman"/>
        </w:rPr>
        <w:t>unaffected</w:t>
      </w:r>
      <w:r w:rsidRPr="005233E5">
        <w:rPr>
          <w:rFonts w:ascii="Times New Roman" w:hAnsi="Times New Roman" w:cs="Times New Roman"/>
        </w:rPr>
        <w:t xml:space="preserve"> (Costa and Appleby 1976, Stoller and Sweet 1987</w:t>
      </w:r>
      <w:r>
        <w:rPr>
          <w:rFonts w:ascii="Times New Roman" w:hAnsi="Times New Roman" w:cs="Times New Roman"/>
        </w:rPr>
        <w:t>, Nelson and Renner 2002</w:t>
      </w:r>
      <w:r w:rsidRPr="005233E5">
        <w:rPr>
          <w:rFonts w:ascii="Times New Roman" w:hAnsi="Times New Roman" w:cs="Times New Roman"/>
        </w:rPr>
        <w:t>).</w:t>
      </w:r>
      <w:r>
        <w:rPr>
          <w:rFonts w:ascii="Times New Roman" w:hAnsi="Times New Roman" w:cs="Times New Roman"/>
        </w:rPr>
        <w:t xml:space="preserve"> </w:t>
      </w:r>
      <w:r w:rsidRPr="005233E5">
        <w:rPr>
          <w:rFonts w:ascii="Times New Roman" w:hAnsi="Times New Roman" w:cs="Times New Roman"/>
        </w:rPr>
        <w:t>However, during the first year of my study</w:t>
      </w:r>
      <w:r>
        <w:rPr>
          <w:rFonts w:ascii="Times New Roman" w:hAnsi="Times New Roman" w:cs="Times New Roman"/>
        </w:rPr>
        <w:t>,</w:t>
      </w:r>
      <w:r w:rsidRPr="005233E5">
        <w:rPr>
          <w:rFonts w:ascii="Times New Roman" w:hAnsi="Times New Roman" w:cs="Times New Roman"/>
        </w:rPr>
        <w:t xml:space="preserve"> imazapyr appear</w:t>
      </w:r>
      <w:r>
        <w:rPr>
          <w:rFonts w:ascii="Times New Roman" w:hAnsi="Times New Roman" w:cs="Times New Roman"/>
        </w:rPr>
        <w:t>ed</w:t>
      </w:r>
      <w:r w:rsidRPr="005233E5">
        <w:rPr>
          <w:rFonts w:ascii="Times New Roman" w:hAnsi="Times New Roman" w:cs="Times New Roman"/>
        </w:rPr>
        <w:t xml:space="preserve"> to </w:t>
      </w:r>
      <w:r>
        <w:rPr>
          <w:rFonts w:ascii="Times New Roman" w:hAnsi="Times New Roman" w:cs="Times New Roman"/>
        </w:rPr>
        <w:t>elicit</w:t>
      </w:r>
      <w:r w:rsidRPr="005233E5">
        <w:rPr>
          <w:rFonts w:ascii="Times New Roman" w:hAnsi="Times New Roman" w:cs="Times New Roman"/>
        </w:rPr>
        <w:t xml:space="preserve"> a positive response </w:t>
      </w:r>
      <w:r>
        <w:rPr>
          <w:rFonts w:ascii="Times New Roman" w:hAnsi="Times New Roman" w:cs="Times New Roman"/>
        </w:rPr>
        <w:t>as biomass of yellow nutsedge</w:t>
      </w:r>
      <w:r w:rsidRPr="005233E5">
        <w:rPr>
          <w:rFonts w:ascii="Times New Roman" w:hAnsi="Times New Roman" w:cs="Times New Roman"/>
        </w:rPr>
        <w:t xml:space="preserve"> tubers were </w:t>
      </w:r>
      <w:r>
        <w:rPr>
          <w:rFonts w:ascii="Times New Roman" w:hAnsi="Times New Roman" w:cs="Times New Roman"/>
        </w:rPr>
        <w:t>greater</w:t>
      </w:r>
      <w:r w:rsidRPr="005233E5">
        <w:rPr>
          <w:rFonts w:ascii="Times New Roman" w:hAnsi="Times New Roman" w:cs="Times New Roman"/>
        </w:rPr>
        <w:t xml:space="preserve"> </w:t>
      </w:r>
      <w:r>
        <w:rPr>
          <w:rFonts w:ascii="Times New Roman" w:hAnsi="Times New Roman" w:cs="Times New Roman"/>
        </w:rPr>
        <w:t xml:space="preserve">in treatment than control plots. Many previous studies report control of yellow nutsedge and associated tubers via pre-emergence or early post-emergence applications of selective herbicides. Imazapyr is a non-selective herbicide and foliar applications of the herbicide late in the growing season kill only aboveground biomass in yellow nutsedge, leaving mature tubers unaffected and dormant until the next growing season (Wilen 1999). Spot-applications of imazapyr late in the growing season have resulted in the release of yellow nutsedge in isolated impoundments at TNWR in recent years (C. Ferrell, personal communication). However, this response is likely due to reduced competition and not increased tuber production (Kelley 1990, Wilen 1999). It is possible that new yellow nutsedge plants emerged and began to produce tubers at the end of the growing season after imazapyr applications killed other species, reducing competition for space and resources. Although unlikely, this scenario would explain greater tuber production in treatment plots in the first year, whereas biomass of tubers was similar between control and treatment plots in the second year. Tuber production relies heavily on short photoperiods (Mulligan and Junkins 1976, Stoller and Sweet 1987). Thus, it is plausible that the long growing season in Tennessee permitted emergence of new growth post-imazapyr application, and shortened day length at the end of summer encouraged yellow nutsedge tuberization. Further research is needed investigating yellow nutsedge tuber response to applications of broad-spectrum herbicides late in the growing season in moist-soil wetlands. </w:t>
      </w:r>
    </w:p>
    <w:p w14:paraId="45302C6D" w14:textId="77777777" w:rsidR="00F5043C" w:rsidRDefault="00F5043C" w:rsidP="00F5043C">
      <w:pPr>
        <w:spacing w:line="480" w:lineRule="auto"/>
        <w:ind w:firstLine="720"/>
        <w:rPr>
          <w:rFonts w:ascii="Times New Roman" w:hAnsi="Times New Roman" w:cs="Times New Roman"/>
        </w:rPr>
      </w:pPr>
      <w:r>
        <w:rPr>
          <w:rFonts w:ascii="Times New Roman" w:hAnsi="Times New Roman" w:cs="Times New Roman"/>
        </w:rPr>
        <w:t>Imazapyr effectively reduced vegetation structure and community of alligatorweed in treatment year but effects subsided the following year, supporting similar findings in Alabama (Allen et al. 2007).  Previous studies have reported a significant increase in desirable wetland plant species in years following treatment with imazapyr and other herbicides (Steenis 1950, Kreuger-Mangold 2002, Allen et al. 2007). Despite having vegetation communities similar to their study area, desirable vegetation cover did not significantly increase in experimental blocks during either year of my study. However, drought conditions during growing seasons of my study may have affected vegetation response (Laubhan et al. 2005, Mitsch and Gosselink 2007, NOAA 2014). Experimental blocks were dewatered by early-mid March and drought conditions during 2011 and 2012 favored more drought-tolerant species [e.g. cocklebur (</w:t>
      </w:r>
      <w:r>
        <w:rPr>
          <w:rFonts w:ascii="Times New Roman" w:hAnsi="Times New Roman" w:cs="Times New Roman"/>
          <w:i/>
        </w:rPr>
        <w:t>Xanthium strumarium</w:t>
      </w:r>
      <w:r>
        <w:rPr>
          <w:rFonts w:ascii="Times New Roman" w:hAnsi="Times New Roman" w:cs="Times New Roman"/>
        </w:rPr>
        <w:t>), coffeeweed (</w:t>
      </w:r>
      <w:r>
        <w:rPr>
          <w:rFonts w:ascii="Times New Roman" w:hAnsi="Times New Roman" w:cs="Times New Roman"/>
          <w:i/>
        </w:rPr>
        <w:t>Sesbania herbacea</w:t>
      </w:r>
      <w:r>
        <w:rPr>
          <w:rFonts w:ascii="Times New Roman" w:hAnsi="Times New Roman" w:cs="Times New Roman"/>
        </w:rPr>
        <w:t>), and morning</w:t>
      </w:r>
      <w:r>
        <w:rPr>
          <w:rFonts w:ascii="Times New Roman" w:hAnsi="Times New Roman" w:cs="Times New Roman"/>
        </w:rPr>
        <w:softHyphen/>
        <w:t>glories (</w:t>
      </w:r>
      <w:r>
        <w:rPr>
          <w:rFonts w:ascii="Times New Roman" w:hAnsi="Times New Roman" w:cs="Times New Roman"/>
          <w:i/>
        </w:rPr>
        <w:t>Ipomea spp.</w:t>
      </w:r>
      <w:r>
        <w:rPr>
          <w:rFonts w:ascii="Times New Roman" w:hAnsi="Times New Roman" w:cs="Times New Roman"/>
        </w:rPr>
        <w:t>); Fedrickson and Taylor 1982, Strader and Stinson 2005, Schummer et al. 2012]. Drought ended in late summer 2012, but was likely too late for moist-soil wetland species to overcome competition from more drought-tolerant plants (Barrat-Segretain 2005).</w:t>
      </w:r>
      <w:r>
        <w:rPr>
          <w:rFonts w:ascii="Times New Roman" w:hAnsi="Times New Roman" w:cs="Times New Roman"/>
        </w:rPr>
        <w:tab/>
      </w:r>
    </w:p>
    <w:p w14:paraId="642521B2" w14:textId="77777777" w:rsidR="00F5043C" w:rsidRDefault="00F5043C" w:rsidP="00F5043C">
      <w:pPr>
        <w:spacing w:line="480" w:lineRule="auto"/>
        <w:rPr>
          <w:rFonts w:ascii="Times New Roman" w:hAnsi="Times New Roman" w:cs="Times New Roman"/>
        </w:rPr>
      </w:pPr>
      <w:r>
        <w:rPr>
          <w:rFonts w:ascii="Times New Roman" w:hAnsi="Times New Roman" w:cs="Times New Roman"/>
        </w:rPr>
        <w:tab/>
        <w:t xml:space="preserve">Dabbling duck density did not differ between treatment and control plots in either year of my study. Similarly, food biomass was not significantly different between treatment and control plots during either year of my study. Waterfowl often occur in areas of greatest food biomass (Osborn 2014), thus a lack of difference in food resources likely contributed to similarities in dabbling duck densities. Macroinvertebrate biomass in control and treatment plots contributed little to total biomass estimates. I was unable to detect consistent invertebrate biomass in samples relative to seeds and tubers (&lt; 5%), likely because invertebrate production was simultaneously influenced by numerous ecological and environmental factors (e.g., detritus, hydrology, water chemistry, and predation; Batzer 2013). </w:t>
      </w:r>
      <w:r w:rsidRPr="005233E5">
        <w:rPr>
          <w:rFonts w:ascii="Times New Roman" w:hAnsi="Times New Roman" w:cs="Times New Roman"/>
        </w:rPr>
        <w:t>Food estimates of treatment plots averaged across years were similar (605.7 kg/ha) to estimates of moist-soil wetlands reported in other studies (496.3 kg/ha, Kross et al. 2008; 691.3</w:t>
      </w:r>
      <w:r>
        <w:rPr>
          <w:rFonts w:ascii="Times New Roman" w:hAnsi="Times New Roman" w:cs="Times New Roman"/>
        </w:rPr>
        <w:t xml:space="preserve"> kg/ha</w:t>
      </w:r>
      <w:r w:rsidRPr="005233E5">
        <w:rPr>
          <w:rFonts w:ascii="Times New Roman" w:hAnsi="Times New Roman" w:cs="Times New Roman"/>
        </w:rPr>
        <w:t>, Stafford et al. 2011). Additionally, food biomass in treatment and control plots were similar to those in other moist-soil wetlands at TNWR during a concurrent study (683</w:t>
      </w:r>
      <w:r>
        <w:rPr>
          <w:rFonts w:ascii="Times New Roman" w:hAnsi="Times New Roman" w:cs="Times New Roman"/>
        </w:rPr>
        <w:t>.4</w:t>
      </w:r>
      <w:r w:rsidRPr="005233E5">
        <w:rPr>
          <w:rFonts w:ascii="Times New Roman" w:hAnsi="Times New Roman" w:cs="Times New Roman"/>
        </w:rPr>
        <w:t xml:space="preserve"> kg/ha, Chapter II).</w:t>
      </w:r>
      <w:r>
        <w:rPr>
          <w:rFonts w:ascii="Times New Roman" w:hAnsi="Times New Roman" w:cs="Times New Roman"/>
        </w:rPr>
        <w:t xml:space="preserve"> </w:t>
      </w:r>
      <w:r w:rsidRPr="005233E5">
        <w:rPr>
          <w:rFonts w:ascii="Times New Roman" w:hAnsi="Times New Roman" w:cs="Times New Roman"/>
        </w:rPr>
        <w:t xml:space="preserve">To my knowledge, no </w:t>
      </w:r>
      <w:r>
        <w:rPr>
          <w:rFonts w:ascii="Times New Roman" w:hAnsi="Times New Roman" w:cs="Times New Roman"/>
        </w:rPr>
        <w:t xml:space="preserve">previous </w:t>
      </w:r>
      <w:r w:rsidRPr="005233E5">
        <w:rPr>
          <w:rFonts w:ascii="Times New Roman" w:hAnsi="Times New Roman" w:cs="Times New Roman"/>
        </w:rPr>
        <w:t>investigations of belowground food biomass exist in wetlands experimentally treated with herbicides.</w:t>
      </w:r>
    </w:p>
    <w:p w14:paraId="7F8A8A2B" w14:textId="77777777" w:rsidR="00F5043C" w:rsidRDefault="00F5043C" w:rsidP="00F5043C">
      <w:pPr>
        <w:spacing w:line="480" w:lineRule="auto"/>
        <w:ind w:firstLine="720"/>
        <w:rPr>
          <w:rFonts w:ascii="Times New Roman" w:hAnsi="Times New Roman" w:cs="Times New Roman"/>
        </w:rPr>
      </w:pPr>
      <w:r>
        <w:rPr>
          <w:rFonts w:ascii="Times New Roman" w:hAnsi="Times New Roman" w:cs="Times New Roman"/>
        </w:rPr>
        <w:t xml:space="preserve">Mean vegetation height in my study was </w:t>
      </w:r>
      <w:r>
        <w:rPr>
          <w:rFonts w:ascii="Times New Roman" w:hAnsi="Times New Roman" w:cs="Times New Roman"/>
        </w:rPr>
        <w:sym w:font="Symbol" w:char="F03E"/>
      </w:r>
      <w:r>
        <w:rPr>
          <w:rFonts w:ascii="Times New Roman" w:hAnsi="Times New Roman" w:cs="Times New Roman"/>
        </w:rPr>
        <w:t xml:space="preserve">10 cm higher in control than treatment plots in the treatment year and both had rank post-year vegetation. Waterfowl may avoid use of wetlands when vegetation is robust, but openings created via mechanical methods or “spot-treatment,” result in hemi-marsh conditions and influence waterfowl use (Kaminski and Prince 1981, Linz et al. 1996, 1997, Smith et al. 2004, Moon and Haukos 2008). Imazapyr treatments during my study were in late summer and thorough (i.e., not “spot-treatments”). Once flooded, dead vegetation toppled and treatment plots resembled open water during the treatment year. Experimental blocks (instead of treatment plots alone) then, loosely mimicked “hemi-marsh” conditions, with treatment plots serving as the open water component juxtaposed to the vegetated control plots. Waterfowl appeared to use this boundary joining control and treatment plots which likely contributed to similar dabbling duck use in treatment-year plots. Further, vegetation height in the post-treatment year were similar between control and treatment plots and likely resulted in similar dabbling duck use.  </w:t>
      </w:r>
    </w:p>
    <w:p w14:paraId="00E39208" w14:textId="77777777" w:rsidR="00F5043C" w:rsidRDefault="00F5043C" w:rsidP="00F5043C">
      <w:pPr>
        <w:spacing w:line="480" w:lineRule="auto"/>
        <w:rPr>
          <w:rFonts w:ascii="Times New Roman" w:hAnsi="Times New Roman" w:cs="Times New Roman"/>
        </w:rPr>
      </w:pPr>
      <w:r>
        <w:rPr>
          <w:rFonts w:ascii="Times New Roman" w:hAnsi="Times New Roman" w:cs="Times New Roman"/>
        </w:rPr>
        <w:tab/>
        <w:t xml:space="preserve">Consistent with other research in the southeastern United States (Hagy and Kaminski </w:t>
      </w:r>
      <w:r w:rsidRPr="00FC5767">
        <w:rPr>
          <w:rFonts w:ascii="Times New Roman" w:hAnsi="Times New Roman" w:cs="Times New Roman"/>
        </w:rPr>
        <w:t>2012</w:t>
      </w:r>
      <w:r w:rsidRPr="00FC5767">
        <w:rPr>
          <w:rFonts w:ascii="Times New Roman" w:hAnsi="Times New Roman" w:cs="Times New Roman"/>
          <w:i/>
        </w:rPr>
        <w:t>b</w:t>
      </w:r>
      <w:r>
        <w:rPr>
          <w:rFonts w:ascii="Times New Roman" w:hAnsi="Times New Roman" w:cs="Times New Roman"/>
        </w:rPr>
        <w:t xml:space="preserve">), dabbling duck density decreased in both control and treatment plots when water depth increased. During my study, 84% of dabbling ducks used plots with ≤ 45 cm water depth, and likely abandoned plots when water depths prevented efficient foraging of submerged or benthic foods. Activities did not differ between control and treatment plots, indicating that functional use of moist-soil wetlands by waterfowl did not change after herbicide was applied. Although a greater percentage of dabbling ducks were recorded feeding in 2011 than 2012, waterfowl activities were not significantly different between control and treatment plots each year. I speculate that this similarity resulted from temporal differences of flooding between years, as well as similar vegetation structure (post-treatment year) and food biomass (pre-treatment and post-treatment years). </w:t>
      </w:r>
    </w:p>
    <w:p w14:paraId="3565DA81" w14:textId="77777777" w:rsidR="00F5043C" w:rsidRDefault="00F5043C" w:rsidP="00F5043C">
      <w:pPr>
        <w:spacing w:line="480" w:lineRule="auto"/>
        <w:ind w:firstLine="720"/>
        <w:rPr>
          <w:rFonts w:ascii="Times New Roman" w:hAnsi="Times New Roman" w:cs="Times New Roman"/>
        </w:rPr>
      </w:pPr>
      <w:r>
        <w:rPr>
          <w:rFonts w:ascii="Times New Roman" w:hAnsi="Times New Roman" w:cs="Times New Roman"/>
        </w:rPr>
        <w:t xml:space="preserve">Interestingly, black ducks commonly occur in distinct locations at TNWR, often returning to the same locations in subsequent years (R. Wheat, USFWS, personal communication). Although reasons for this phenomenon are unknown, food density is likely not a driving factor (Chapter II). A large proportion of black ducks observed during my study occurred in one block over multiple surveys. The block, located in Pool One of TNWR, is located in an area of consistently high black duck use. Considering low foraging effort and use by black ducks in previous years, perhaps black duck use in this area may have been coincidental rather than opportunistic. Low food biomass may have also contributed to low use and foraging effort overall. However, recent models suggest that food density, while important, may only account for a small portion of variation in duck distribution. Black ducks did not apparently respond to imazapyr-treatment and subsequent vegetation community changes in moist-soil wetlands during my study. Had plots contained higher proportions of alligatorweed, vegetation response may have been more influential on black duck and other dabbling duck use. Further, in the absence of treatment, coverage of alligatorweed would have increased and perhaps further degraded black duck and other dabbling duck habitat.   </w:t>
      </w:r>
    </w:p>
    <w:p w14:paraId="1F7C570A" w14:textId="77777777" w:rsidR="00F5043C" w:rsidRPr="00325CC6" w:rsidRDefault="00F5043C" w:rsidP="00F5043C">
      <w:pPr>
        <w:spacing w:line="480" w:lineRule="auto"/>
        <w:ind w:firstLine="720"/>
        <w:rPr>
          <w:rFonts w:ascii="Times New Roman" w:hAnsi="Times New Roman" w:cs="Times New Roman"/>
        </w:rPr>
      </w:pPr>
      <w:r>
        <w:rPr>
          <w:rFonts w:ascii="Times New Roman" w:hAnsi="Times New Roman" w:cs="Times New Roman"/>
        </w:rPr>
        <w:t>Future studies involving imazapyr treatment in wetlands should incorporate areas with greater coverage of alligatorweed to more accurately represent vegetation, waterfowl, and food response after extensive removal of invasive species. Studies should be conducted in areas where yellow nutsedge, or other tuber-producing plants can be monitored and experimentally challenged. Future work should examine more than one post-treatment year and incorporate vegetation interspersion metrics during vegetation surveys and in equal intervals post-flooding. Nocturnal habitat use by waterfowl should also be investigated and compared with diurnal surveys from the same wetlands to elucidate functional differences during different periods of the day.</w:t>
      </w:r>
    </w:p>
    <w:p w14:paraId="0023E737" w14:textId="77777777" w:rsidR="00F5043C" w:rsidRPr="0065510D" w:rsidRDefault="00F5043C" w:rsidP="00F5043C">
      <w:pPr>
        <w:spacing w:line="480" w:lineRule="auto"/>
        <w:jc w:val="center"/>
        <w:rPr>
          <w:rFonts w:ascii="Times New Roman" w:hAnsi="Times New Roman" w:cs="Times New Roman"/>
          <w:b/>
        </w:rPr>
      </w:pPr>
      <w:r>
        <w:rPr>
          <w:rFonts w:ascii="Times New Roman" w:hAnsi="Times New Roman" w:cs="Times New Roman"/>
          <w:b/>
        </w:rPr>
        <w:t>MANAGEMENT IMPLICATIONS</w:t>
      </w:r>
    </w:p>
    <w:p w14:paraId="7405F402" w14:textId="667AB16E" w:rsidR="00F420C1" w:rsidRDefault="00F5043C" w:rsidP="00F5043C">
      <w:pPr>
        <w:spacing w:line="480" w:lineRule="auto"/>
        <w:ind w:firstLine="720"/>
        <w:contextualSpacing/>
        <w:jc w:val="both"/>
        <w:rPr>
          <w:rFonts w:ascii="Times New Roman" w:hAnsi="Times New Roman" w:cs="Times New Roman"/>
          <w:b/>
          <w:bCs/>
          <w:noProof/>
        </w:rPr>
      </w:pPr>
      <w:r>
        <w:rPr>
          <w:rFonts w:ascii="Times New Roman" w:hAnsi="Times New Roman" w:cs="Times New Roman"/>
        </w:rPr>
        <w:t>Results from my study suggest imazapyr is a realistic tool to control alligatorweed in moist-soil wetlands, but results in a loss of desirable vegetation cover in the treatment year. Managers who can provide an alternate source of vegetation cover for wintering dabbling ducks should apply imazapyr in late summer to control alligatorweed. In wintering areas where alternate means of emergent vegetation cover are limited, managers should consider “spot-treatment” in seasonally flooded, impounded wetlands. Effects of imazapyr-treatment in moist-soil wetlands wetlands on dabbling ducks were not evident during my study. Differing vegetation communities among regions and greater coverage of alligatorweed could result in differing waterfowl responses post-treatment. Although food biomass was not significantly different between control and treatment plots during my study, managers should closely monitor dabbling duck use of imazapyr-treated wetlands and ensure adequate food resources are flooded to compensate for treated areas. Control of alligatorweed and improved quality of managed wetlands using imazapyr requires further investigation, particularly regarding tuber production and greater coverage of alligatorweed.</w:t>
      </w:r>
    </w:p>
    <w:p w14:paraId="2E64C971" w14:textId="77777777" w:rsidR="00F420C1" w:rsidRDefault="00F420C1" w:rsidP="000B20EA">
      <w:pPr>
        <w:spacing w:line="480" w:lineRule="auto"/>
        <w:ind w:left="720" w:hanging="720"/>
        <w:contextualSpacing/>
        <w:jc w:val="center"/>
        <w:rPr>
          <w:rFonts w:ascii="Times New Roman" w:hAnsi="Times New Roman" w:cs="Times New Roman"/>
          <w:b/>
          <w:bCs/>
          <w:noProof/>
        </w:rPr>
      </w:pPr>
    </w:p>
    <w:p w14:paraId="24A101B5" w14:textId="77777777" w:rsidR="00ED2845" w:rsidRDefault="00ED2845" w:rsidP="00CE4AD7">
      <w:pPr>
        <w:spacing w:line="480" w:lineRule="auto"/>
        <w:contextualSpacing/>
        <w:rPr>
          <w:rFonts w:ascii="Times New Roman" w:hAnsi="Times New Roman" w:cs="Times New Roman"/>
          <w:b/>
          <w:bCs/>
          <w:noProof/>
        </w:rPr>
      </w:pPr>
    </w:p>
    <w:p w14:paraId="1DFACC2E" w14:textId="77777777" w:rsidR="00F5043C" w:rsidRDefault="00F5043C" w:rsidP="00F16998">
      <w:pPr>
        <w:spacing w:line="480" w:lineRule="auto"/>
        <w:contextualSpacing/>
        <w:jc w:val="center"/>
        <w:rPr>
          <w:rFonts w:ascii="Times New Roman" w:hAnsi="Times New Roman" w:cs="Times New Roman"/>
          <w:b/>
          <w:bCs/>
          <w:noProof/>
        </w:rPr>
      </w:pPr>
    </w:p>
    <w:p w14:paraId="71E9E5A5" w14:textId="77777777" w:rsidR="00F5043C" w:rsidRDefault="00F5043C" w:rsidP="00F16998">
      <w:pPr>
        <w:spacing w:line="480" w:lineRule="auto"/>
        <w:contextualSpacing/>
        <w:jc w:val="center"/>
        <w:rPr>
          <w:rFonts w:ascii="Times New Roman" w:hAnsi="Times New Roman" w:cs="Times New Roman"/>
          <w:b/>
          <w:bCs/>
          <w:noProof/>
        </w:rPr>
      </w:pPr>
    </w:p>
    <w:p w14:paraId="2434AFBF" w14:textId="77777777" w:rsidR="00F5043C" w:rsidRDefault="00F5043C" w:rsidP="00F16998">
      <w:pPr>
        <w:spacing w:line="480" w:lineRule="auto"/>
        <w:contextualSpacing/>
        <w:jc w:val="center"/>
        <w:rPr>
          <w:rFonts w:ascii="Times New Roman" w:hAnsi="Times New Roman" w:cs="Times New Roman"/>
          <w:b/>
          <w:bCs/>
          <w:noProof/>
        </w:rPr>
      </w:pPr>
    </w:p>
    <w:p w14:paraId="58A169C7" w14:textId="77777777" w:rsidR="00F5043C" w:rsidRDefault="00F5043C" w:rsidP="00F16998">
      <w:pPr>
        <w:spacing w:line="480" w:lineRule="auto"/>
        <w:contextualSpacing/>
        <w:jc w:val="center"/>
        <w:rPr>
          <w:rFonts w:ascii="Times New Roman" w:hAnsi="Times New Roman" w:cs="Times New Roman"/>
          <w:b/>
          <w:bCs/>
          <w:noProof/>
        </w:rPr>
      </w:pPr>
    </w:p>
    <w:p w14:paraId="6550BC2C" w14:textId="77777777" w:rsidR="000B20EA" w:rsidRDefault="000B20EA" w:rsidP="00F16998">
      <w:pPr>
        <w:spacing w:line="480" w:lineRule="auto"/>
        <w:contextualSpacing/>
        <w:jc w:val="center"/>
        <w:rPr>
          <w:rFonts w:ascii="Times New Roman" w:hAnsi="Times New Roman" w:cs="Times New Roman"/>
          <w:b/>
          <w:bCs/>
          <w:noProof/>
        </w:rPr>
      </w:pPr>
      <w:r>
        <w:rPr>
          <w:rFonts w:ascii="Times New Roman" w:hAnsi="Times New Roman" w:cs="Times New Roman"/>
          <w:b/>
          <w:bCs/>
          <w:noProof/>
        </w:rPr>
        <w:t>LITERATURE CITED</w:t>
      </w:r>
    </w:p>
    <w:p w14:paraId="654FD9EB" w14:textId="77777777" w:rsidR="00E972A6" w:rsidRDefault="00E972A6" w:rsidP="000B20EA">
      <w:pPr>
        <w:spacing w:line="480" w:lineRule="auto"/>
        <w:ind w:left="720" w:hanging="720"/>
        <w:contextualSpacing/>
        <w:jc w:val="center"/>
        <w:rPr>
          <w:rFonts w:ascii="Times New Roman" w:hAnsi="Times New Roman" w:cs="Times New Roman"/>
          <w:b/>
          <w:bCs/>
          <w:noProof/>
        </w:rPr>
      </w:pPr>
    </w:p>
    <w:p w14:paraId="436808D4" w14:textId="77777777" w:rsidR="00E972A6" w:rsidRDefault="00E972A6" w:rsidP="000B20EA">
      <w:pPr>
        <w:spacing w:line="480" w:lineRule="auto"/>
        <w:ind w:left="720" w:hanging="720"/>
        <w:contextualSpacing/>
        <w:jc w:val="center"/>
        <w:rPr>
          <w:rFonts w:ascii="Times New Roman" w:hAnsi="Times New Roman" w:cs="Times New Roman"/>
          <w:b/>
          <w:bCs/>
          <w:noProof/>
        </w:rPr>
      </w:pPr>
    </w:p>
    <w:p w14:paraId="09277B8B" w14:textId="77777777" w:rsidR="00E972A6" w:rsidRDefault="00E972A6" w:rsidP="000B20EA">
      <w:pPr>
        <w:spacing w:line="480" w:lineRule="auto"/>
        <w:ind w:left="720" w:hanging="720"/>
        <w:contextualSpacing/>
        <w:jc w:val="center"/>
        <w:rPr>
          <w:rFonts w:ascii="Times New Roman" w:hAnsi="Times New Roman" w:cs="Times New Roman"/>
          <w:b/>
          <w:bCs/>
          <w:noProof/>
        </w:rPr>
      </w:pPr>
    </w:p>
    <w:p w14:paraId="4ABB44C2" w14:textId="77777777" w:rsidR="00E972A6" w:rsidRDefault="00E972A6" w:rsidP="000B20EA">
      <w:pPr>
        <w:spacing w:line="480" w:lineRule="auto"/>
        <w:ind w:left="720" w:hanging="720"/>
        <w:contextualSpacing/>
        <w:jc w:val="center"/>
        <w:rPr>
          <w:rFonts w:ascii="Times New Roman" w:hAnsi="Times New Roman" w:cs="Times New Roman"/>
          <w:b/>
          <w:bCs/>
          <w:noProof/>
        </w:rPr>
      </w:pPr>
    </w:p>
    <w:p w14:paraId="0D49A856" w14:textId="77777777" w:rsidR="00E972A6" w:rsidRDefault="00E972A6" w:rsidP="000B20EA">
      <w:pPr>
        <w:spacing w:line="480" w:lineRule="auto"/>
        <w:ind w:left="720" w:hanging="720"/>
        <w:contextualSpacing/>
        <w:jc w:val="center"/>
        <w:rPr>
          <w:rFonts w:ascii="Times New Roman" w:hAnsi="Times New Roman" w:cs="Times New Roman"/>
          <w:b/>
          <w:bCs/>
          <w:noProof/>
        </w:rPr>
      </w:pPr>
    </w:p>
    <w:p w14:paraId="5DCBA742" w14:textId="77777777" w:rsidR="00E972A6" w:rsidRDefault="00E972A6" w:rsidP="000B20EA">
      <w:pPr>
        <w:spacing w:line="480" w:lineRule="auto"/>
        <w:ind w:left="720" w:hanging="720"/>
        <w:contextualSpacing/>
        <w:jc w:val="center"/>
        <w:rPr>
          <w:rFonts w:ascii="Times New Roman" w:hAnsi="Times New Roman" w:cs="Times New Roman"/>
          <w:b/>
          <w:bCs/>
          <w:noProof/>
        </w:rPr>
      </w:pPr>
    </w:p>
    <w:p w14:paraId="68DC7BC5" w14:textId="77777777" w:rsidR="00E972A6" w:rsidRDefault="00E972A6" w:rsidP="000B20EA">
      <w:pPr>
        <w:spacing w:line="480" w:lineRule="auto"/>
        <w:ind w:left="720" w:hanging="720"/>
        <w:contextualSpacing/>
        <w:jc w:val="center"/>
        <w:rPr>
          <w:rFonts w:ascii="Times New Roman" w:hAnsi="Times New Roman" w:cs="Times New Roman"/>
          <w:b/>
          <w:bCs/>
          <w:noProof/>
        </w:rPr>
      </w:pPr>
    </w:p>
    <w:p w14:paraId="6D852AE0" w14:textId="77777777" w:rsidR="00E972A6" w:rsidRDefault="00E972A6" w:rsidP="000B20EA">
      <w:pPr>
        <w:spacing w:line="480" w:lineRule="auto"/>
        <w:ind w:left="720" w:hanging="720"/>
        <w:contextualSpacing/>
        <w:jc w:val="center"/>
        <w:rPr>
          <w:rFonts w:ascii="Times New Roman" w:hAnsi="Times New Roman" w:cs="Times New Roman"/>
          <w:b/>
          <w:bCs/>
          <w:noProof/>
        </w:rPr>
      </w:pPr>
    </w:p>
    <w:p w14:paraId="28CACC50" w14:textId="77777777" w:rsidR="00E972A6" w:rsidRDefault="00E972A6" w:rsidP="000B20EA">
      <w:pPr>
        <w:spacing w:line="480" w:lineRule="auto"/>
        <w:ind w:left="720" w:hanging="720"/>
        <w:contextualSpacing/>
        <w:jc w:val="center"/>
        <w:rPr>
          <w:rFonts w:ascii="Times New Roman" w:hAnsi="Times New Roman" w:cs="Times New Roman"/>
          <w:b/>
          <w:bCs/>
          <w:noProof/>
        </w:rPr>
      </w:pPr>
    </w:p>
    <w:p w14:paraId="070CD323" w14:textId="77777777" w:rsidR="00E972A6" w:rsidRDefault="00E972A6" w:rsidP="000B20EA">
      <w:pPr>
        <w:spacing w:line="480" w:lineRule="auto"/>
        <w:ind w:left="720" w:hanging="720"/>
        <w:contextualSpacing/>
        <w:jc w:val="center"/>
        <w:rPr>
          <w:rFonts w:ascii="Times New Roman" w:hAnsi="Times New Roman" w:cs="Times New Roman"/>
          <w:b/>
          <w:bCs/>
          <w:noProof/>
        </w:rPr>
      </w:pPr>
    </w:p>
    <w:p w14:paraId="120C906D" w14:textId="77777777" w:rsidR="00E972A6" w:rsidRDefault="00E972A6" w:rsidP="000B20EA">
      <w:pPr>
        <w:spacing w:line="480" w:lineRule="auto"/>
        <w:ind w:left="720" w:hanging="720"/>
        <w:contextualSpacing/>
        <w:jc w:val="center"/>
        <w:rPr>
          <w:rFonts w:ascii="Times New Roman" w:hAnsi="Times New Roman" w:cs="Times New Roman"/>
          <w:b/>
          <w:bCs/>
          <w:noProof/>
        </w:rPr>
      </w:pPr>
    </w:p>
    <w:p w14:paraId="070D6D9C" w14:textId="77777777" w:rsidR="00E972A6" w:rsidRDefault="00E972A6" w:rsidP="000B20EA">
      <w:pPr>
        <w:spacing w:line="480" w:lineRule="auto"/>
        <w:ind w:left="720" w:hanging="720"/>
        <w:contextualSpacing/>
        <w:jc w:val="center"/>
        <w:rPr>
          <w:rFonts w:ascii="Times New Roman" w:hAnsi="Times New Roman" w:cs="Times New Roman"/>
          <w:b/>
          <w:bCs/>
          <w:noProof/>
        </w:rPr>
      </w:pPr>
    </w:p>
    <w:p w14:paraId="29329C24" w14:textId="77777777" w:rsidR="00E972A6" w:rsidRDefault="00E972A6" w:rsidP="000B20EA">
      <w:pPr>
        <w:spacing w:line="480" w:lineRule="auto"/>
        <w:ind w:left="720" w:hanging="720"/>
        <w:contextualSpacing/>
        <w:jc w:val="center"/>
        <w:rPr>
          <w:rFonts w:ascii="Times New Roman" w:hAnsi="Times New Roman" w:cs="Times New Roman"/>
          <w:b/>
          <w:bCs/>
          <w:noProof/>
        </w:rPr>
      </w:pPr>
    </w:p>
    <w:p w14:paraId="159CD9D6" w14:textId="77777777" w:rsidR="00E972A6" w:rsidRDefault="00E972A6" w:rsidP="000B20EA">
      <w:pPr>
        <w:spacing w:line="480" w:lineRule="auto"/>
        <w:ind w:left="720" w:hanging="720"/>
        <w:contextualSpacing/>
        <w:jc w:val="center"/>
        <w:rPr>
          <w:rFonts w:ascii="Times New Roman" w:hAnsi="Times New Roman" w:cs="Times New Roman"/>
          <w:b/>
          <w:bCs/>
          <w:noProof/>
        </w:rPr>
      </w:pPr>
    </w:p>
    <w:p w14:paraId="3D5DA888" w14:textId="77777777" w:rsidR="00E972A6" w:rsidRDefault="00E972A6" w:rsidP="000B20EA">
      <w:pPr>
        <w:spacing w:line="480" w:lineRule="auto"/>
        <w:ind w:left="720" w:hanging="720"/>
        <w:contextualSpacing/>
        <w:jc w:val="center"/>
        <w:rPr>
          <w:rFonts w:ascii="Times New Roman" w:hAnsi="Times New Roman" w:cs="Times New Roman"/>
          <w:b/>
          <w:bCs/>
          <w:noProof/>
        </w:rPr>
      </w:pPr>
    </w:p>
    <w:p w14:paraId="4AD7F54A" w14:textId="77777777" w:rsidR="00E972A6" w:rsidRPr="005023F1" w:rsidRDefault="00E972A6" w:rsidP="00ED2845">
      <w:pPr>
        <w:spacing w:line="480" w:lineRule="auto"/>
        <w:contextualSpacing/>
        <w:rPr>
          <w:rFonts w:ascii="Times New Roman" w:hAnsi="Times New Roman" w:cs="Times New Roman"/>
          <w:b/>
          <w:bCs/>
          <w:noProof/>
        </w:rPr>
      </w:pPr>
    </w:p>
    <w:p w14:paraId="5612A42F" w14:textId="77777777" w:rsidR="0003098D" w:rsidRDefault="0003098D" w:rsidP="0038725E">
      <w:pPr>
        <w:spacing w:line="480" w:lineRule="auto"/>
        <w:ind w:left="720" w:hanging="720"/>
        <w:contextualSpacing/>
        <w:rPr>
          <w:rFonts w:ascii="Times New Roman" w:hAnsi="Times New Roman" w:cs="Times New Roman"/>
          <w:bCs/>
          <w:noProof/>
          <w:highlight w:val="yellow"/>
        </w:rPr>
      </w:pPr>
    </w:p>
    <w:p w14:paraId="7359D4A7" w14:textId="77777777" w:rsidR="0003098D" w:rsidRDefault="0003098D" w:rsidP="0038725E">
      <w:pPr>
        <w:spacing w:line="480" w:lineRule="auto"/>
        <w:ind w:left="720" w:hanging="720"/>
        <w:contextualSpacing/>
        <w:rPr>
          <w:rFonts w:ascii="Times New Roman" w:hAnsi="Times New Roman" w:cs="Times New Roman"/>
          <w:bCs/>
          <w:noProof/>
          <w:highlight w:val="yellow"/>
        </w:rPr>
      </w:pPr>
    </w:p>
    <w:p w14:paraId="33140782" w14:textId="77777777" w:rsidR="0003098D" w:rsidRDefault="0003098D" w:rsidP="0038725E">
      <w:pPr>
        <w:spacing w:line="480" w:lineRule="auto"/>
        <w:ind w:left="720" w:hanging="720"/>
        <w:contextualSpacing/>
        <w:rPr>
          <w:rFonts w:ascii="Times New Roman" w:hAnsi="Times New Roman" w:cs="Times New Roman"/>
          <w:bCs/>
          <w:noProof/>
          <w:highlight w:val="yellow"/>
        </w:rPr>
      </w:pPr>
    </w:p>
    <w:p w14:paraId="1DF54214" w14:textId="77777777" w:rsidR="0003098D" w:rsidRDefault="0003098D" w:rsidP="0038725E">
      <w:pPr>
        <w:spacing w:line="480" w:lineRule="auto"/>
        <w:ind w:left="720" w:hanging="720"/>
        <w:contextualSpacing/>
        <w:rPr>
          <w:rFonts w:ascii="Times New Roman" w:hAnsi="Times New Roman" w:cs="Times New Roman"/>
          <w:bCs/>
          <w:noProof/>
          <w:highlight w:val="yellow"/>
        </w:rPr>
      </w:pPr>
    </w:p>
    <w:p w14:paraId="59EA0042"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bCs/>
          <w:noProof/>
        </w:rPr>
        <w:t>Allen, S. L., G. R. Hepp, and J. H. Miller. 2007. Use of herbicides to control alligatorweed and restore native plants in managed marshes. Wetlands 27:739–748.</w:t>
      </w:r>
    </w:p>
    <w:p w14:paraId="0118BECB"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rPr>
        <w:t>Altmann, J. 1974. Observational study of behavior: sampling methods. Behavior 49:227–267.</w:t>
      </w:r>
    </w:p>
    <w:p w14:paraId="2D5C2AEB" w14:textId="77777777" w:rsidR="000B20EA" w:rsidRPr="0003098D" w:rsidRDefault="000B20EA" w:rsidP="0038725E">
      <w:pPr>
        <w:autoSpaceDE w:val="0"/>
        <w:autoSpaceDN w:val="0"/>
        <w:adjustRightInd w:val="0"/>
        <w:spacing w:line="480" w:lineRule="auto"/>
        <w:ind w:left="720" w:hanging="720"/>
        <w:rPr>
          <w:rFonts w:ascii="Times New Roman" w:eastAsia="AdvP497E2" w:hAnsi="Times New Roman" w:cs="Times New Roman"/>
          <w:color w:val="231F20"/>
        </w:rPr>
      </w:pPr>
      <w:r w:rsidRPr="0003098D">
        <w:rPr>
          <w:rFonts w:ascii="Times New Roman" w:eastAsia="AdvP497E2" w:hAnsi="Times New Roman" w:cs="Times New Roman"/>
          <w:color w:val="231F20"/>
        </w:rPr>
        <w:t>Anderson, J. T., and L. M. Smith. 2000. Invertebrate response to marsh management of playa wetlands. Ecological Applications 10:550–58.</w:t>
      </w:r>
    </w:p>
    <w:p w14:paraId="43E7438D"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bCs/>
          <w:noProof/>
        </w:rPr>
        <w:t>Barrat-Segretain, M. H. 2005. Competition between invasive and indigenous species: impact of spatial pattern and developmental stage. Plant Ecology 180:153–160.</w:t>
      </w:r>
    </w:p>
    <w:p w14:paraId="1A1756D3"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bCs/>
          <w:noProof/>
        </w:rPr>
        <w:t>Batzer, D. P. 2013. The seemingly intractable ecological responses of invertebrates in North American wetlands: a review. Wetlands 33:1</w:t>
      </w:r>
      <w:r w:rsidRPr="0003098D">
        <w:rPr>
          <w:rFonts w:ascii="Times New Roman" w:hAnsi="Times New Roman" w:cs="Times New Roman"/>
          <w:color w:val="1A1718"/>
        </w:rPr>
        <w:t>–15.</w:t>
      </w:r>
    </w:p>
    <w:p w14:paraId="0C6A8950"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bCs/>
          <w:noProof/>
        </w:rPr>
        <w:t xml:space="preserve">Beal, E. O. 1977. A manual of marsh and aquatic vascular plants of North Carolina with habitat data. The North Carolina Agricultural Experiment Station, Raleigh, USA. </w:t>
      </w:r>
    </w:p>
    <w:p w14:paraId="6E227F6D"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bCs/>
          <w:noProof/>
        </w:rPr>
        <w:t>Behney, A. C. 2014. Foraging behavior of ducks during spring migration in the Wabash River region, Illinois. Dissertation. Southern Illinois University. Carbondale, USA.</w:t>
      </w:r>
    </w:p>
    <w:p w14:paraId="3C7F6FBC" w14:textId="77777777" w:rsidR="000B20EA" w:rsidRPr="0003098D" w:rsidRDefault="000B20EA" w:rsidP="0038725E">
      <w:pPr>
        <w:widowControl w:val="0"/>
        <w:autoSpaceDE w:val="0"/>
        <w:autoSpaceDN w:val="0"/>
        <w:adjustRightInd w:val="0"/>
        <w:spacing w:line="480" w:lineRule="auto"/>
        <w:ind w:left="720" w:hanging="720"/>
        <w:rPr>
          <w:rFonts w:ascii="Times New Roman" w:hAnsi="Times New Roman" w:cs="Times New Roman"/>
        </w:rPr>
      </w:pPr>
      <w:r w:rsidRPr="0003098D">
        <w:rPr>
          <w:rFonts w:ascii="Times New Roman" w:hAnsi="Times New Roman" w:cs="Times New Roman"/>
          <w:color w:val="1A1718"/>
        </w:rPr>
        <w:t>Benedict, R. J., Jr., and G. R. Hepp. 2000. Wintering waterbird use of two aquatic plant habitats in a southern reservoir. Journal of Wildlife Management 64:269–278.</w:t>
      </w:r>
    </w:p>
    <w:p w14:paraId="7FEE51F0" w14:textId="77777777" w:rsidR="000B20EA" w:rsidRPr="0003098D" w:rsidRDefault="000B20EA" w:rsidP="0038725E">
      <w:pPr>
        <w:widowControl w:val="0"/>
        <w:autoSpaceDE w:val="0"/>
        <w:autoSpaceDN w:val="0"/>
        <w:adjustRightInd w:val="0"/>
        <w:spacing w:line="480" w:lineRule="auto"/>
        <w:ind w:left="720" w:hanging="720"/>
        <w:rPr>
          <w:rFonts w:ascii="Times New Roman" w:hAnsi="Times New Roman" w:cs="Times New Roman"/>
        </w:rPr>
      </w:pPr>
      <w:r w:rsidRPr="0003098D">
        <w:rPr>
          <w:rFonts w:ascii="Times New Roman" w:hAnsi="Times New Roman" w:cs="Times New Roman"/>
          <w:color w:val="1A1718"/>
        </w:rPr>
        <w:t xml:space="preserve">Bowmer, K. B., G. McCorkelle, P. M. Sale, and P. Eberbach. 1989. Progress in the chemical control of alligatorweed. Pages 54–61 </w:t>
      </w:r>
      <w:r w:rsidRPr="0003098D">
        <w:rPr>
          <w:rFonts w:ascii="Times New Roman" w:hAnsi="Times New Roman" w:cs="Times New Roman"/>
          <w:i/>
          <w:color w:val="1A1718"/>
        </w:rPr>
        <w:t>in</w:t>
      </w:r>
      <w:r w:rsidRPr="0003098D">
        <w:rPr>
          <w:rFonts w:ascii="Times New Roman" w:hAnsi="Times New Roman" w:cs="Times New Roman"/>
          <w:color w:val="1A1718"/>
        </w:rPr>
        <w:t xml:space="preserve"> R. Dyason and P. Dorham, editors. Fifth Biennial Noxious Plants Conference, Lismore, Australia.</w:t>
      </w:r>
    </w:p>
    <w:p w14:paraId="74CA71CD" w14:textId="77777777" w:rsidR="000B20EA" w:rsidRPr="0003098D" w:rsidRDefault="000B20EA" w:rsidP="0038725E">
      <w:pPr>
        <w:widowControl w:val="0"/>
        <w:autoSpaceDE w:val="0"/>
        <w:autoSpaceDN w:val="0"/>
        <w:adjustRightInd w:val="0"/>
        <w:spacing w:line="480" w:lineRule="auto"/>
        <w:ind w:left="720" w:hanging="720"/>
        <w:rPr>
          <w:rFonts w:ascii="Times New Roman" w:hAnsi="Times New Roman" w:cs="Times New Roman"/>
          <w:color w:val="1A1718"/>
        </w:rPr>
      </w:pPr>
      <w:r w:rsidRPr="0003098D">
        <w:rPr>
          <w:rFonts w:ascii="Times New Roman" w:hAnsi="Times New Roman" w:cs="Times New Roman"/>
          <w:color w:val="1A1718"/>
        </w:rPr>
        <w:t xml:space="preserve">Bowmer, K. B., P. Eberbach, and G. McCorkelle. 1993. Uptake and translocation of 14 C glyphosate in </w:t>
      </w:r>
      <w:r w:rsidRPr="0003098D">
        <w:rPr>
          <w:rFonts w:ascii="Times New Roman" w:hAnsi="Times New Roman" w:cs="Times New Roman"/>
          <w:i/>
          <w:color w:val="1A1718"/>
        </w:rPr>
        <w:t>Alternanthera philoxeroides</w:t>
      </w:r>
      <w:r w:rsidRPr="0003098D">
        <w:rPr>
          <w:rFonts w:ascii="Times New Roman" w:hAnsi="Times New Roman" w:cs="Times New Roman"/>
          <w:color w:val="1A1718"/>
        </w:rPr>
        <w:t xml:space="preserve"> (alligatorweed): Rhizome concentrations required for inhibition. Weed Research 33:53–57.</w:t>
      </w:r>
    </w:p>
    <w:p w14:paraId="157CAB01" w14:textId="77777777" w:rsidR="000B20EA" w:rsidRPr="0003098D" w:rsidRDefault="000B20EA" w:rsidP="0038725E">
      <w:pPr>
        <w:widowControl w:val="0"/>
        <w:autoSpaceDE w:val="0"/>
        <w:autoSpaceDN w:val="0"/>
        <w:adjustRightInd w:val="0"/>
        <w:spacing w:line="480" w:lineRule="auto"/>
        <w:ind w:left="720" w:hanging="720"/>
        <w:rPr>
          <w:rFonts w:ascii="Times New Roman" w:hAnsi="Times New Roman" w:cs="Times New Roman"/>
        </w:rPr>
      </w:pPr>
      <w:r w:rsidRPr="0003098D">
        <w:rPr>
          <w:rFonts w:ascii="Times New Roman" w:hAnsi="Times New Roman" w:cs="Times New Roman"/>
          <w:color w:val="1A1718"/>
        </w:rPr>
        <w:t xml:space="preserve">Buckingham, G. R. 1996. Biological control of alligatorweed, </w:t>
      </w:r>
      <w:r w:rsidRPr="0003098D">
        <w:rPr>
          <w:rFonts w:ascii="Times New Roman" w:hAnsi="Times New Roman" w:cs="Times New Roman"/>
          <w:i/>
          <w:color w:val="1A1718"/>
        </w:rPr>
        <w:t>Alternanthera philoxeroides</w:t>
      </w:r>
      <w:r w:rsidRPr="0003098D">
        <w:rPr>
          <w:rFonts w:ascii="Times New Roman" w:hAnsi="Times New Roman" w:cs="Times New Roman"/>
          <w:color w:val="1A1718"/>
        </w:rPr>
        <w:t>, the world’s first aquatic weed success story. Castanea 61:232–243.</w:t>
      </w:r>
    </w:p>
    <w:p w14:paraId="6AB8FDA2" w14:textId="77777777" w:rsidR="000B20EA" w:rsidRPr="0003098D" w:rsidRDefault="000B20EA" w:rsidP="0038725E">
      <w:pPr>
        <w:spacing w:line="480" w:lineRule="auto"/>
        <w:ind w:left="720" w:hanging="720"/>
        <w:contextualSpacing/>
        <w:rPr>
          <w:rFonts w:ascii="Times New Roman" w:hAnsi="Times New Roman" w:cs="Times New Roman"/>
        </w:rPr>
      </w:pPr>
      <w:r w:rsidRPr="0003098D">
        <w:rPr>
          <w:rFonts w:ascii="Times New Roman" w:hAnsi="Times New Roman" w:cs="Times New Roman"/>
          <w:bCs/>
          <w:noProof/>
        </w:rPr>
        <w:t>Buckland, S. T., D. R. Anderson, K. P. Burnham, J. L. Laake, D. L. Borchers, and L. Thomas. 2001. Introduction to distance sampling: estimating abundance of biological populations. Oxford University Press, Oxford, New York, USA.</w:t>
      </w:r>
      <w:r w:rsidRPr="0003098D">
        <w:rPr>
          <w:rFonts w:ascii="Times New Roman" w:hAnsi="Times New Roman" w:cs="Times New Roman"/>
        </w:rPr>
        <w:t xml:space="preserve"> </w:t>
      </w:r>
    </w:p>
    <w:p w14:paraId="55E71980"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rPr>
        <w:t>Buckland, S. T., D. R. Anderson, K. P. Burnham, J. L. Laake, D. L. Borchers, and L. Thomas. 2004. Advanced distance sampling: estimating abundance of biological populations. Oxford University Press, New York, USA.</w:t>
      </w:r>
    </w:p>
    <w:p w14:paraId="1DCA21B0"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bCs/>
          <w:noProof/>
        </w:rPr>
        <w:t xml:space="preserve">Byrd, V. E. 1991. Food habits of black ducks wintering in west-central Tennessee. Thesis, Tennessee Technological University, Cookeville, USA. </w:t>
      </w:r>
    </w:p>
    <w:p w14:paraId="040BCED8" w14:textId="77777777" w:rsidR="000B20EA" w:rsidRPr="0003098D" w:rsidRDefault="000B20EA" w:rsidP="0038725E">
      <w:pPr>
        <w:spacing w:line="480" w:lineRule="auto"/>
        <w:ind w:left="720" w:hanging="720"/>
        <w:contextualSpacing/>
        <w:rPr>
          <w:rFonts w:ascii="Times New Roman" w:hAnsi="Times New Roman" w:cs="Times New Roman"/>
        </w:rPr>
      </w:pPr>
      <w:r w:rsidRPr="0003098D">
        <w:rPr>
          <w:rFonts w:ascii="Times New Roman" w:hAnsi="Times New Roman" w:cs="Times New Roman"/>
        </w:rPr>
        <w:t>Chipley, W. H. 1995. Habitat use, daily movements, and survival of female American black ducks wintering in west-central Tennessee. Thesis, The University of Georgia, Athens, USA.</w:t>
      </w:r>
    </w:p>
    <w:p w14:paraId="42F7EEFF"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rPr>
        <w:t>Costa, J., and A. P. Appleby. 1976. Response of two yellow nutsedge varieties to three herbicides. Weed Science 24:54</w:t>
      </w:r>
      <w:r w:rsidRPr="0003098D">
        <w:rPr>
          <w:rFonts w:ascii="Times New Roman" w:hAnsi="Times New Roman" w:cs="Times New Roman"/>
          <w:bCs/>
          <w:noProof/>
        </w:rPr>
        <w:sym w:font="Symbol" w:char="F02D"/>
      </w:r>
      <w:r w:rsidRPr="0003098D">
        <w:rPr>
          <w:rFonts w:ascii="Times New Roman" w:hAnsi="Times New Roman" w:cs="Times New Roman"/>
          <w:bCs/>
          <w:noProof/>
        </w:rPr>
        <w:t>58.</w:t>
      </w:r>
    </w:p>
    <w:p w14:paraId="3C989503"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rPr>
        <w:t>Coulloudon, B., K. Eshelman, J. Gianola, N. Habich, L. Hughes, C. Johnson, M. Pellant, P. Podborny, A. Rasmussen, B. Robles, P. Shaver, J. Spehar, and J. Willoughby. 1999. Sampling vegetation attributes, technical reference 1734-4. U.S. Bureau of Land Management, National Applied Resource Sciences Center, Denver, Colorado, USA.</w:t>
      </w:r>
    </w:p>
    <w:p w14:paraId="44996EE7" w14:textId="77777777" w:rsidR="000B20EA" w:rsidRPr="0003098D" w:rsidRDefault="000B20EA" w:rsidP="0038725E">
      <w:pPr>
        <w:autoSpaceDE w:val="0"/>
        <w:autoSpaceDN w:val="0"/>
        <w:adjustRightInd w:val="0"/>
        <w:spacing w:line="480" w:lineRule="auto"/>
        <w:ind w:left="720" w:hanging="720"/>
        <w:rPr>
          <w:rFonts w:ascii="Times New Roman" w:hAnsi="Times New Roman" w:cs="Times New Roman"/>
        </w:rPr>
      </w:pPr>
      <w:r w:rsidRPr="0003098D">
        <w:rPr>
          <w:rFonts w:ascii="Times New Roman" w:hAnsi="Times New Roman" w:cs="Times New Roman"/>
        </w:rPr>
        <w:t>Cyr, H., and J.A. Downing. 1988. The abundance of phytophilous invertebrates on different species of submerged macrophytes. Freshwater Biology 20:365-374.</w:t>
      </w:r>
    </w:p>
    <w:p w14:paraId="4D407373" w14:textId="77777777" w:rsidR="000B20EA" w:rsidRPr="0003098D" w:rsidRDefault="000B20EA" w:rsidP="0038725E">
      <w:pPr>
        <w:autoSpaceDE w:val="0"/>
        <w:autoSpaceDN w:val="0"/>
        <w:adjustRightInd w:val="0"/>
        <w:spacing w:line="480" w:lineRule="auto"/>
        <w:ind w:left="720" w:hanging="720"/>
        <w:rPr>
          <w:rFonts w:ascii="Times New Roman" w:hAnsi="Times New Roman" w:cs="Times New Roman"/>
        </w:rPr>
      </w:pPr>
      <w:r w:rsidRPr="0003098D">
        <w:rPr>
          <w:rFonts w:ascii="Times New Roman" w:hAnsi="Times New Roman" w:cs="Times New Roman"/>
        </w:rPr>
        <w:t>Davis, C. A., and J. R. Bidwell. 2008. Response of aquatic invertebrates to vegetation management and agriculture. Wetlands 28:793</w:t>
      </w:r>
      <w:r w:rsidRPr="0003098D">
        <w:rPr>
          <w:rFonts w:ascii="Times New Roman" w:hAnsi="Times New Roman" w:cs="Times New Roman"/>
          <w:color w:val="1A1718"/>
        </w:rPr>
        <w:t>–805.</w:t>
      </w:r>
    </w:p>
    <w:p w14:paraId="3C99F352" w14:textId="77777777" w:rsidR="000B20EA" w:rsidRPr="0003098D" w:rsidRDefault="000B20EA" w:rsidP="0038725E">
      <w:pPr>
        <w:widowControl w:val="0"/>
        <w:autoSpaceDE w:val="0"/>
        <w:autoSpaceDN w:val="0"/>
        <w:adjustRightInd w:val="0"/>
        <w:spacing w:line="480" w:lineRule="auto"/>
        <w:ind w:left="720" w:hanging="720"/>
        <w:rPr>
          <w:rFonts w:ascii="Times New Roman" w:hAnsi="Times New Roman" w:cs="Times New Roman"/>
          <w:bCs/>
          <w:position w:val="-2"/>
        </w:rPr>
      </w:pPr>
      <w:r w:rsidRPr="0003098D">
        <w:rPr>
          <w:rFonts w:ascii="Times New Roman" w:hAnsi="Times New Roman" w:cs="Times New Roman"/>
          <w:bCs/>
          <w:position w:val="-2"/>
        </w:rPr>
        <w:t xml:space="preserve">Davis, C. A., and L. M. Smith. 1998. Ecology and management of migrant shorebirds in the playa lakes region of Texas. Wildlife Monographs 140:1–45. </w:t>
      </w:r>
    </w:p>
    <w:p w14:paraId="791863E2" w14:textId="77777777" w:rsidR="000B20EA" w:rsidRPr="0003098D" w:rsidRDefault="000B20EA" w:rsidP="0038725E">
      <w:pPr>
        <w:autoSpaceDE w:val="0"/>
        <w:autoSpaceDN w:val="0"/>
        <w:adjustRightInd w:val="0"/>
        <w:spacing w:line="480" w:lineRule="auto"/>
        <w:ind w:left="720" w:hanging="720"/>
        <w:rPr>
          <w:rFonts w:ascii="Times New Roman" w:hAnsi="Times New Roman" w:cs="Times New Roman"/>
        </w:rPr>
      </w:pPr>
      <w:r w:rsidRPr="0003098D">
        <w:rPr>
          <w:rFonts w:ascii="Times New Roman" w:hAnsi="Times New Roman" w:cs="Times New Roman"/>
        </w:rPr>
        <w:t>Douglas, M. M., and R. A. O'Connor. 2003. Effects of the exotic macrophyte, para grass (</w:t>
      </w:r>
      <w:r w:rsidRPr="0003098D">
        <w:rPr>
          <w:rFonts w:ascii="Times New Roman" w:hAnsi="Times New Roman" w:cs="Times New Roman"/>
          <w:i/>
          <w:iCs/>
        </w:rPr>
        <w:t>Urochloa mutica</w:t>
      </w:r>
      <w:r w:rsidRPr="0003098D">
        <w:rPr>
          <w:rFonts w:ascii="Times New Roman" w:hAnsi="Times New Roman" w:cs="Times New Roman"/>
        </w:rPr>
        <w:t>), on benthic and epiphytic macroinvertebrates of a tropical floodplain. Freshwater Biology 48:962–971.</w:t>
      </w:r>
    </w:p>
    <w:p w14:paraId="37BCBFCD" w14:textId="77777777" w:rsidR="000B20EA" w:rsidRPr="0003098D" w:rsidRDefault="000B20EA" w:rsidP="0038725E">
      <w:pPr>
        <w:widowControl w:val="0"/>
        <w:autoSpaceDE w:val="0"/>
        <w:autoSpaceDN w:val="0"/>
        <w:adjustRightInd w:val="0"/>
        <w:spacing w:line="480" w:lineRule="auto"/>
        <w:ind w:left="720" w:hanging="720"/>
        <w:rPr>
          <w:rFonts w:ascii="Times New Roman" w:hAnsi="Times New Roman" w:cs="Times New Roman"/>
        </w:rPr>
      </w:pPr>
      <w:r w:rsidRPr="0003098D">
        <w:rPr>
          <w:rFonts w:ascii="Times New Roman" w:hAnsi="Times New Roman" w:cs="Times New Roman"/>
          <w:color w:val="1A1718"/>
        </w:rPr>
        <w:t>Eggler, W. A. 1953. The use of 2,4-D in the control of water hyacinth and alligatorweed in the Mississippi delta, with certain ecological implications. Ecology 34:409–414.</w:t>
      </w:r>
    </w:p>
    <w:p w14:paraId="5F16E81F"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rPr>
        <w:t xml:space="preserve">Eichholz, M., T. Yerkes, and B. Lewis. 2009. Determining food resources and estimating habitat carrying capacity for wintering and spring-staging American black ducks in the Chesapeake Bay of Virginia. Annual Report to the Black Duck Joint Venture. Southern Illinois University, Carbondale, USA. </w:t>
      </w:r>
    </w:p>
    <w:p w14:paraId="0CD3E680"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bCs/>
          <w:noProof/>
        </w:rPr>
        <w:t>Fasset, N. C. 1940. A manual of aquatic plants. 1969, Reprint. University of Wisconsin Press, Madison, USA.</w:t>
      </w:r>
    </w:p>
    <w:p w14:paraId="383E6BEE"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bCs/>
          <w:noProof/>
        </w:rPr>
        <w:t>Folmar, L. C., H. O. Sanders, and A. M. Julin. 1979. Toxicity of the herbicide glyphosate and several of its formulations to fish and aquatic invertebrates. Archives of Environmental Contamination and Toxicology 8:269</w:t>
      </w:r>
      <w:r w:rsidRPr="0003098D">
        <w:rPr>
          <w:rFonts w:ascii="Times New Roman" w:hAnsi="Times New Roman" w:cs="Times New Roman"/>
          <w:color w:val="1A1718"/>
        </w:rPr>
        <w:t>–278.</w:t>
      </w:r>
    </w:p>
    <w:p w14:paraId="4DBF627A"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bCs/>
          <w:noProof/>
        </w:rPr>
        <w:t xml:space="preserve">Fredrickson, L. H., and T. S. Taylor. 1982. Management of seasonally flooded impoundments for wildlife. U.S. Fish and Wildlife Service, Natural Resource Publication 148, Washington, D.C., USA. </w:t>
      </w:r>
    </w:p>
    <w:p w14:paraId="4231B411"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bCs/>
          <w:noProof/>
        </w:rPr>
        <w:t>Godfrey, R. K., and J. W. Wooten. 1979. Aquatic and wetland plants of southeastern United States: monocotyledons. University of Georgia Press, Athens, USA.</w:t>
      </w:r>
    </w:p>
    <w:p w14:paraId="07D5D08A"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bCs/>
          <w:noProof/>
        </w:rPr>
        <w:t xml:space="preserve">Godfrey, R. K., and J. W. Wooten. 1981. Aquatic and wetland plants of southeastern United States: dicotyledons. University of Georgia Press, Athens, USA. </w:t>
      </w:r>
    </w:p>
    <w:p w14:paraId="30ADE1E0"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rPr>
        <w:t xml:space="preserve">Gray, M. J., H. M. Hagy, J. A. Nyman, and J. D. Stafford. 2013. Management of wetlands for wildlife. Pages 121-180 </w:t>
      </w:r>
      <w:r w:rsidRPr="0003098D">
        <w:rPr>
          <w:rFonts w:ascii="Times New Roman" w:hAnsi="Times New Roman" w:cs="Times New Roman"/>
          <w:i/>
          <w:iCs/>
        </w:rPr>
        <w:t xml:space="preserve">in </w:t>
      </w:r>
      <w:r w:rsidRPr="0003098D">
        <w:rPr>
          <w:rFonts w:ascii="Times New Roman" w:hAnsi="Times New Roman" w:cs="Times New Roman"/>
        </w:rPr>
        <w:t>J. T. Anderson and C. A. Davis, editors. Wetland Techniques, Volume 3. Springer, Secaucus, New Jersey, USA.</w:t>
      </w:r>
    </w:p>
    <w:p w14:paraId="19BF1A81" w14:textId="77777777" w:rsidR="000B20EA" w:rsidRPr="0003098D" w:rsidRDefault="000B20EA" w:rsidP="0038725E">
      <w:pPr>
        <w:autoSpaceDE w:val="0"/>
        <w:autoSpaceDN w:val="0"/>
        <w:adjustRightInd w:val="0"/>
        <w:spacing w:line="480" w:lineRule="auto"/>
        <w:ind w:left="720" w:hanging="720"/>
        <w:rPr>
          <w:rFonts w:ascii="Times New Roman" w:hAnsi="Times New Roman" w:cs="Times New Roman"/>
          <w:bCs/>
          <w:noProof/>
        </w:rPr>
      </w:pPr>
      <w:r w:rsidRPr="0003098D">
        <w:rPr>
          <w:rFonts w:ascii="Times New Roman" w:hAnsi="Times New Roman" w:cs="Times New Roman"/>
        </w:rPr>
        <w:t>Gray, M. J., R. M. Kaminski, G. Weerakkody, B. D. Leopold, and K. C. Jensen. 1999. Aquatic invertebrate and plant responses following mechanical manipulations of moist-soil habitat. Wildlife Society Bulletin 27:770–779.</w:t>
      </w:r>
    </w:p>
    <w:p w14:paraId="53688F51"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bCs/>
          <w:noProof/>
        </w:rPr>
        <w:t>Greer, A. K., B. D. Dugger, D. A. Graber, and M. J. Petrie. 2007. The effects of seasonal flooding on seed availability for spring migrating waterfowl. Journal of Wildlife Management 71:1561–1566.</w:t>
      </w:r>
    </w:p>
    <w:p w14:paraId="6D4F0910" w14:textId="77777777" w:rsidR="000B20EA" w:rsidRPr="0003098D" w:rsidRDefault="000B20EA" w:rsidP="0038725E">
      <w:pPr>
        <w:widowControl w:val="0"/>
        <w:autoSpaceDE w:val="0"/>
        <w:autoSpaceDN w:val="0"/>
        <w:adjustRightInd w:val="0"/>
        <w:spacing w:line="480" w:lineRule="auto"/>
        <w:ind w:left="720" w:hanging="720"/>
        <w:rPr>
          <w:rFonts w:ascii="Times New Roman" w:hAnsi="Times New Roman" w:cs="Times New Roman"/>
          <w:bCs/>
          <w:noProof/>
        </w:rPr>
      </w:pPr>
      <w:r w:rsidRPr="0003098D">
        <w:rPr>
          <w:rFonts w:ascii="Times New Roman" w:hAnsi="Times New Roman" w:cs="Times New Roman"/>
          <w:bCs/>
          <w:noProof/>
        </w:rPr>
        <w:t>Hagy, H. M., J. N. Straub, and R. M. Kaminski. 2011. Estimation and correction of seed recovery bias from moist-soil cores. Journal of Wildlife Management 75:959–966.</w:t>
      </w:r>
    </w:p>
    <w:p w14:paraId="0C1BA792" w14:textId="77777777" w:rsidR="000B20EA" w:rsidRPr="0003098D" w:rsidRDefault="000B20EA" w:rsidP="0038725E">
      <w:pPr>
        <w:widowControl w:val="0"/>
        <w:autoSpaceDE w:val="0"/>
        <w:autoSpaceDN w:val="0"/>
        <w:adjustRightInd w:val="0"/>
        <w:spacing w:line="480" w:lineRule="auto"/>
        <w:ind w:left="720" w:hanging="720"/>
        <w:rPr>
          <w:rFonts w:ascii="Times New Roman" w:hAnsi="Times New Roman" w:cs="Times New Roman"/>
        </w:rPr>
      </w:pPr>
      <w:r w:rsidRPr="0003098D">
        <w:rPr>
          <w:rFonts w:ascii="Times New Roman" w:hAnsi="Times New Roman" w:cs="Times New Roman"/>
        </w:rPr>
        <w:t>Hagy, H. M. and R. M. Kaminski. 2012</w:t>
      </w:r>
      <w:r w:rsidRPr="0003098D">
        <w:rPr>
          <w:rFonts w:ascii="Times New Roman" w:hAnsi="Times New Roman" w:cs="Times New Roman"/>
          <w:i/>
        </w:rPr>
        <w:t>a</w:t>
      </w:r>
      <w:r w:rsidRPr="0003098D">
        <w:rPr>
          <w:rFonts w:ascii="Times New Roman" w:hAnsi="Times New Roman" w:cs="Times New Roman"/>
        </w:rPr>
        <w:t>. Apparent seed use by ducks in moist-soil wetlands of the Mississippi Alluvial Valley. Journal of Wildlife Management 76:1053–1061.</w:t>
      </w:r>
    </w:p>
    <w:p w14:paraId="1BF85027" w14:textId="77777777" w:rsidR="000B20EA" w:rsidRPr="0003098D" w:rsidRDefault="000B20EA" w:rsidP="0038725E">
      <w:pPr>
        <w:widowControl w:val="0"/>
        <w:autoSpaceDE w:val="0"/>
        <w:autoSpaceDN w:val="0"/>
        <w:adjustRightInd w:val="0"/>
        <w:spacing w:line="480" w:lineRule="auto"/>
        <w:ind w:left="720" w:hanging="720"/>
        <w:rPr>
          <w:rFonts w:ascii="Times New Roman" w:hAnsi="Times New Roman" w:cs="Times New Roman"/>
        </w:rPr>
      </w:pPr>
      <w:r w:rsidRPr="0003098D">
        <w:rPr>
          <w:rFonts w:ascii="Times New Roman" w:hAnsi="Times New Roman" w:cs="Times New Roman"/>
        </w:rPr>
        <w:t>Hagy, H. M., and R. M. Kaminski. 2012</w:t>
      </w:r>
      <w:r w:rsidRPr="0003098D">
        <w:rPr>
          <w:rFonts w:ascii="Times New Roman" w:hAnsi="Times New Roman" w:cs="Times New Roman"/>
          <w:i/>
        </w:rPr>
        <w:t>b</w:t>
      </w:r>
      <w:r w:rsidRPr="0003098D">
        <w:rPr>
          <w:rFonts w:ascii="Times New Roman" w:hAnsi="Times New Roman" w:cs="Times New Roman"/>
        </w:rPr>
        <w:t>. Winter food and waterfowl dynamics in managed moist-soil wetlands of the Mississippi Alluvial Valley. Wildlife Society Bulletin 36: 10.1002/wsb.165.</w:t>
      </w:r>
    </w:p>
    <w:p w14:paraId="20279FEB" w14:textId="77777777" w:rsidR="000B20EA" w:rsidRPr="0003098D" w:rsidRDefault="000B20EA" w:rsidP="0038725E">
      <w:pPr>
        <w:widowControl w:val="0"/>
        <w:autoSpaceDE w:val="0"/>
        <w:autoSpaceDN w:val="0"/>
        <w:adjustRightInd w:val="0"/>
        <w:spacing w:line="480" w:lineRule="auto"/>
        <w:ind w:left="720" w:hanging="720"/>
        <w:rPr>
          <w:rFonts w:ascii="Times New Roman" w:hAnsi="Times New Roman" w:cs="Times New Roman"/>
        </w:rPr>
      </w:pPr>
      <w:r w:rsidRPr="0003098D">
        <w:rPr>
          <w:rFonts w:ascii="Times New Roman" w:hAnsi="Times New Roman" w:cs="Times New Roman"/>
        </w:rPr>
        <w:t>Hagy, H. M., J. N. Straub, M. L. Schummer, and R. M. Kaminski. 2014. Annual variation in food densities and factors affecting wetland use by waterfowl in the Mississippi Alluvial Valley. Wildfowl (Special Issue No. 4):436–450.</w:t>
      </w:r>
    </w:p>
    <w:p w14:paraId="2B2EB33E" w14:textId="77777777" w:rsidR="000B20EA" w:rsidRPr="0003098D" w:rsidRDefault="000B20EA" w:rsidP="0038725E">
      <w:pPr>
        <w:widowControl w:val="0"/>
        <w:autoSpaceDE w:val="0"/>
        <w:autoSpaceDN w:val="0"/>
        <w:adjustRightInd w:val="0"/>
        <w:spacing w:line="480" w:lineRule="auto"/>
        <w:ind w:left="720" w:hanging="720"/>
        <w:rPr>
          <w:rFonts w:ascii="Times New Roman" w:hAnsi="Times New Roman" w:cs="Times New Roman"/>
        </w:rPr>
      </w:pPr>
      <w:r w:rsidRPr="0003098D">
        <w:rPr>
          <w:rFonts w:ascii="Times New Roman" w:hAnsi="Times New Roman" w:cs="Times New Roman"/>
        </w:rPr>
        <w:t xml:space="preserve">Henry, C. J. 1992. Effects of Rodeo herbicide on aquatic invertebrates and fathead minnows. Dissertation, South Dakota State University, Brookings, USA.  </w:t>
      </w:r>
    </w:p>
    <w:p w14:paraId="399F2631" w14:textId="77777777" w:rsidR="000B20EA" w:rsidRPr="0003098D" w:rsidRDefault="000B20EA" w:rsidP="0038725E">
      <w:pPr>
        <w:widowControl w:val="0"/>
        <w:autoSpaceDE w:val="0"/>
        <w:autoSpaceDN w:val="0"/>
        <w:adjustRightInd w:val="0"/>
        <w:spacing w:line="480" w:lineRule="auto"/>
        <w:ind w:left="720" w:hanging="720"/>
        <w:rPr>
          <w:rFonts w:ascii="Times New Roman" w:hAnsi="Times New Roman" w:cs="Times New Roman"/>
        </w:rPr>
      </w:pPr>
      <w:r w:rsidRPr="0003098D">
        <w:rPr>
          <w:rFonts w:ascii="Times New Roman" w:hAnsi="Times New Roman" w:cs="Times New Roman"/>
          <w:color w:val="1A1718"/>
        </w:rPr>
        <w:t>Holm, L., J. Doll, E. Holm, J. Pancho, and J. Herberger. 1997. World weeds: natural histories and distribution. John Wiley and Sons, Inc., New York, USA.</w:t>
      </w:r>
    </w:p>
    <w:p w14:paraId="29890962" w14:textId="77777777" w:rsidR="000B20EA" w:rsidRPr="0003098D" w:rsidRDefault="000B20EA" w:rsidP="0038725E">
      <w:pPr>
        <w:autoSpaceDE w:val="0"/>
        <w:autoSpaceDN w:val="0"/>
        <w:adjustRightInd w:val="0"/>
        <w:spacing w:line="480" w:lineRule="auto"/>
        <w:ind w:left="720" w:hanging="720"/>
        <w:rPr>
          <w:rFonts w:ascii="Times New Roman" w:hAnsi="Times New Roman" w:cs="Times New Roman"/>
        </w:rPr>
      </w:pPr>
      <w:r w:rsidRPr="0003098D">
        <w:rPr>
          <w:rFonts w:ascii="Times New Roman" w:hAnsi="Times New Roman" w:cs="Times New Roman"/>
        </w:rPr>
        <w:t>Holmes, P. M. 2002. Depth, distribution and composition of seed-banks in alien-invaded and uninvaded fynbos vegetation. Australian Ecology 27:110–120.</w:t>
      </w:r>
    </w:p>
    <w:p w14:paraId="0939B771" w14:textId="77777777" w:rsidR="000B20EA" w:rsidRPr="0003098D" w:rsidRDefault="000B20EA" w:rsidP="0038725E">
      <w:pPr>
        <w:autoSpaceDE w:val="0"/>
        <w:autoSpaceDN w:val="0"/>
        <w:adjustRightInd w:val="0"/>
        <w:spacing w:line="480" w:lineRule="auto"/>
        <w:ind w:left="720" w:hanging="720"/>
        <w:rPr>
          <w:rFonts w:ascii="Times New Roman" w:hAnsi="Times New Roman" w:cs="Times New Roman"/>
        </w:rPr>
      </w:pPr>
      <w:r w:rsidRPr="0003098D">
        <w:rPr>
          <w:rFonts w:ascii="Times New Roman" w:hAnsi="Times New Roman" w:cs="Times New Roman"/>
        </w:rPr>
        <w:t xml:space="preserve">Hosmer, D. W., and S. Lemeshow. 1989. Applied Logistic Regression. John Wiley and Sons, Inc., New York, USA. </w:t>
      </w:r>
    </w:p>
    <w:p w14:paraId="063F1E6E"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bCs/>
          <w:noProof/>
        </w:rPr>
        <w:t>Johnson, D. H. 1980. The comparison of usage and availability measurements for evaluating resource preference. Ecology 61:65–71.</w:t>
      </w:r>
    </w:p>
    <w:p w14:paraId="3E7F142A" w14:textId="77777777" w:rsidR="000B20EA" w:rsidRPr="0003098D" w:rsidRDefault="000B20EA" w:rsidP="0038725E">
      <w:pPr>
        <w:widowControl w:val="0"/>
        <w:autoSpaceDE w:val="0"/>
        <w:autoSpaceDN w:val="0"/>
        <w:adjustRightInd w:val="0"/>
        <w:spacing w:line="480" w:lineRule="auto"/>
        <w:ind w:left="720" w:hanging="720"/>
        <w:rPr>
          <w:rFonts w:ascii="Times New Roman" w:hAnsi="Times New Roman" w:cs="Times New Roman"/>
        </w:rPr>
      </w:pPr>
      <w:r w:rsidRPr="0003098D">
        <w:rPr>
          <w:rFonts w:ascii="Times New Roman" w:hAnsi="Times New Roman" w:cs="Times New Roman"/>
        </w:rPr>
        <w:t>Kaminski, R. M., and H. H. Prince. 1981. Dabbling duck and aquatic macroinvertebrate responses to manipulated wetland habitat. Journal of Wildlife Management 45:1–15.</w:t>
      </w:r>
    </w:p>
    <w:p w14:paraId="2C355D8F" w14:textId="77777777" w:rsidR="000B20EA" w:rsidRPr="0003098D" w:rsidRDefault="000B20EA" w:rsidP="0038725E">
      <w:pPr>
        <w:widowControl w:val="0"/>
        <w:autoSpaceDE w:val="0"/>
        <w:autoSpaceDN w:val="0"/>
        <w:adjustRightInd w:val="0"/>
        <w:spacing w:line="480" w:lineRule="auto"/>
        <w:ind w:left="720" w:hanging="720"/>
        <w:rPr>
          <w:rFonts w:ascii="Times New Roman" w:hAnsi="Times New Roman" w:cs="Times New Roman"/>
          <w:bCs/>
          <w:noProof/>
        </w:rPr>
      </w:pPr>
      <w:r w:rsidRPr="0003098D">
        <w:rPr>
          <w:rFonts w:ascii="Times New Roman" w:hAnsi="Times New Roman" w:cs="Times New Roman"/>
          <w:bCs/>
          <w:noProof/>
        </w:rPr>
        <w:t xml:space="preserve">Kaminski, R. M., and M. W. Weller. 1992. Breeding habitats of neartic waterfowl. Pages 568–569 </w:t>
      </w:r>
      <w:r w:rsidRPr="0003098D">
        <w:rPr>
          <w:rFonts w:ascii="Times New Roman" w:hAnsi="Times New Roman" w:cs="Times New Roman"/>
          <w:bCs/>
          <w:i/>
          <w:noProof/>
        </w:rPr>
        <w:t>in</w:t>
      </w:r>
      <w:r w:rsidRPr="0003098D">
        <w:rPr>
          <w:rFonts w:ascii="Times New Roman" w:hAnsi="Times New Roman" w:cs="Times New Roman"/>
          <w:bCs/>
          <w:noProof/>
        </w:rPr>
        <w:t xml:space="preserve"> B. D. Batt, A. D. Afton, M. G. Anderson, C. D. Ankney, D. H. Johnson, J. A. Kadlec, and G. L. Krapu, editors. Ecology and management of breeding waterfowl. University of Minnesota Press, Minneapolis, USA.</w:t>
      </w:r>
    </w:p>
    <w:p w14:paraId="165309AC" w14:textId="77777777" w:rsidR="000B20EA" w:rsidRPr="0003098D" w:rsidRDefault="000B20EA" w:rsidP="0038725E">
      <w:pPr>
        <w:widowControl w:val="0"/>
        <w:autoSpaceDE w:val="0"/>
        <w:autoSpaceDN w:val="0"/>
        <w:adjustRightInd w:val="0"/>
        <w:spacing w:line="480" w:lineRule="auto"/>
        <w:ind w:left="720" w:hanging="720"/>
        <w:rPr>
          <w:rFonts w:ascii="Times New Roman" w:hAnsi="Times New Roman" w:cs="Times New Roman"/>
          <w:color w:val="1A1718"/>
        </w:rPr>
      </w:pPr>
      <w:r w:rsidRPr="0003098D">
        <w:rPr>
          <w:rFonts w:ascii="Times New Roman" w:hAnsi="Times New Roman" w:cs="Times New Roman"/>
        </w:rPr>
        <w:t>Kaminski, R. M., R. W. Alexander, and B. L. Leopold. 1993. Wood duck and mallard winter microhabitats in Mississippi hardwood bottomlands. Journal of Wildlife Management 57:562–570.</w:t>
      </w:r>
    </w:p>
    <w:p w14:paraId="0AA6D358" w14:textId="77777777" w:rsidR="000B20EA" w:rsidRPr="0003098D" w:rsidRDefault="000B20EA" w:rsidP="0038725E">
      <w:pPr>
        <w:widowControl w:val="0"/>
        <w:autoSpaceDE w:val="0"/>
        <w:autoSpaceDN w:val="0"/>
        <w:adjustRightInd w:val="0"/>
        <w:spacing w:line="480" w:lineRule="auto"/>
        <w:ind w:left="720" w:hanging="720"/>
        <w:rPr>
          <w:rFonts w:ascii="Times New Roman" w:hAnsi="Times New Roman" w:cs="Times New Roman"/>
        </w:rPr>
      </w:pPr>
      <w:r w:rsidRPr="0003098D">
        <w:rPr>
          <w:rFonts w:ascii="Times New Roman" w:hAnsi="Times New Roman" w:cs="Times New Roman"/>
          <w:color w:val="1A1718"/>
        </w:rPr>
        <w:t>Kay, S. H. 1999. Evaluation of SP1001 (pelargonic acid) in combination with glyphosate on cattail and alligatorweed. Journal of Aquatic Plant Management 37:29–31.</w:t>
      </w:r>
    </w:p>
    <w:p w14:paraId="3D0691DD" w14:textId="77777777" w:rsidR="000B20EA" w:rsidRPr="0003098D" w:rsidRDefault="000B20EA" w:rsidP="0038725E">
      <w:pPr>
        <w:widowControl w:val="0"/>
        <w:autoSpaceDE w:val="0"/>
        <w:autoSpaceDN w:val="0"/>
        <w:adjustRightInd w:val="0"/>
        <w:spacing w:line="480" w:lineRule="auto"/>
        <w:ind w:left="720" w:hanging="720"/>
        <w:rPr>
          <w:rFonts w:ascii="Times New Roman" w:hAnsi="Times New Roman" w:cs="Times New Roman"/>
          <w:color w:val="1A1718"/>
        </w:rPr>
      </w:pPr>
      <w:r w:rsidRPr="0003098D">
        <w:rPr>
          <w:rFonts w:ascii="Times New Roman" w:hAnsi="Times New Roman" w:cs="Times New Roman"/>
          <w:color w:val="1A1718"/>
        </w:rPr>
        <w:t xml:space="preserve">Keast, A. 1984. The introduced macrophyte, </w:t>
      </w:r>
      <w:r w:rsidRPr="0003098D">
        <w:rPr>
          <w:rFonts w:ascii="Times New Roman" w:hAnsi="Times New Roman" w:cs="Times New Roman"/>
          <w:i/>
          <w:color w:val="1A1718"/>
        </w:rPr>
        <w:t>Myriophyllum spicatum</w:t>
      </w:r>
      <w:r w:rsidRPr="0003098D">
        <w:rPr>
          <w:rFonts w:ascii="Times New Roman" w:hAnsi="Times New Roman" w:cs="Times New Roman"/>
          <w:color w:val="1A1718"/>
        </w:rPr>
        <w:t>, as habitat for fish and their invertebrate prey. Canadian Journal of Zoology 62:1289–1303.</w:t>
      </w:r>
    </w:p>
    <w:p w14:paraId="3CCB101A" w14:textId="67D256FC" w:rsidR="003D588C" w:rsidRPr="0003098D" w:rsidRDefault="003D588C" w:rsidP="0038725E">
      <w:pPr>
        <w:widowControl w:val="0"/>
        <w:autoSpaceDE w:val="0"/>
        <w:autoSpaceDN w:val="0"/>
        <w:adjustRightInd w:val="0"/>
        <w:spacing w:line="480" w:lineRule="auto"/>
        <w:ind w:left="720" w:hanging="720"/>
        <w:rPr>
          <w:rFonts w:ascii="Times New Roman" w:hAnsi="Times New Roman" w:cs="Times New Roman"/>
          <w:color w:val="1A1718"/>
        </w:rPr>
      </w:pPr>
      <w:r w:rsidRPr="0003098D">
        <w:rPr>
          <w:rFonts w:ascii="Times New Roman" w:hAnsi="Times New Roman" w:cs="Times New Roman"/>
          <w:color w:val="1A1718"/>
        </w:rPr>
        <w:t xml:space="preserve">Kelly, </w:t>
      </w:r>
      <w:r w:rsidR="006E24C2" w:rsidRPr="0003098D">
        <w:rPr>
          <w:rFonts w:ascii="Times New Roman" w:hAnsi="Times New Roman" w:cs="Times New Roman"/>
          <w:color w:val="1A1718"/>
        </w:rPr>
        <w:t>J. R. 1990. Biomass production of chufa (</w:t>
      </w:r>
      <w:r w:rsidR="006E24C2" w:rsidRPr="0003098D">
        <w:rPr>
          <w:rFonts w:ascii="Times New Roman" w:hAnsi="Times New Roman" w:cs="Times New Roman"/>
          <w:i/>
          <w:color w:val="1A1718"/>
        </w:rPr>
        <w:t>Cyperus esculentus</w:t>
      </w:r>
      <w:r w:rsidR="006E24C2" w:rsidRPr="0003098D">
        <w:rPr>
          <w:rFonts w:ascii="Times New Roman" w:hAnsi="Times New Roman" w:cs="Times New Roman"/>
          <w:color w:val="1A1718"/>
        </w:rPr>
        <w:t xml:space="preserve">) in a seasonally flooded wetland. Wetlands 10:61–67. </w:t>
      </w:r>
    </w:p>
    <w:p w14:paraId="40169C48" w14:textId="77777777" w:rsidR="000B20EA" w:rsidRPr="0003098D" w:rsidRDefault="000B20EA" w:rsidP="0038725E">
      <w:pPr>
        <w:widowControl w:val="0"/>
        <w:autoSpaceDE w:val="0"/>
        <w:autoSpaceDN w:val="0"/>
        <w:adjustRightInd w:val="0"/>
        <w:spacing w:line="480" w:lineRule="auto"/>
        <w:ind w:left="720" w:hanging="720"/>
        <w:rPr>
          <w:rFonts w:ascii="Times New Roman" w:hAnsi="Times New Roman" w:cs="Times New Roman"/>
        </w:rPr>
      </w:pPr>
      <w:r w:rsidRPr="0003098D">
        <w:rPr>
          <w:rFonts w:ascii="Times New Roman" w:hAnsi="Times New Roman" w:cs="Times New Roman"/>
          <w:color w:val="1A1718"/>
        </w:rPr>
        <w:t>Kreuger-Mangold, J., R. L. Sheley, and B. D. Ross. 2002. Maintaining plant community diversity in a waterfowl production area by controlling Canada thistle (</w:t>
      </w:r>
      <w:r w:rsidRPr="0003098D">
        <w:rPr>
          <w:rFonts w:ascii="Times New Roman" w:hAnsi="Times New Roman" w:cs="Times New Roman"/>
          <w:i/>
          <w:color w:val="1A1718"/>
        </w:rPr>
        <w:t>Cirsium arvense</w:t>
      </w:r>
      <w:r w:rsidRPr="0003098D">
        <w:rPr>
          <w:rFonts w:ascii="Times New Roman" w:hAnsi="Times New Roman" w:cs="Times New Roman"/>
          <w:color w:val="1A1718"/>
        </w:rPr>
        <w:t>) using glyphosate. Weed Technology 16:457</w:t>
      </w:r>
      <w:r w:rsidRPr="0003098D">
        <w:rPr>
          <w:rFonts w:ascii="Times New Roman" w:hAnsi="Times New Roman" w:cs="Times New Roman"/>
          <w:color w:val="1A1718"/>
        </w:rPr>
        <w:sym w:font="Symbol" w:char="F02D"/>
      </w:r>
      <w:r w:rsidRPr="0003098D">
        <w:rPr>
          <w:rFonts w:ascii="Times New Roman" w:hAnsi="Times New Roman" w:cs="Times New Roman"/>
          <w:color w:val="1A1718"/>
        </w:rPr>
        <w:t>463.</w:t>
      </w:r>
    </w:p>
    <w:p w14:paraId="3E765D8F"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bCs/>
          <w:noProof/>
        </w:rPr>
        <w:t>Kross, J., R. M. Kaminski, K. J. Reinecke, E. J. Penny, and A. T. Pearse. 2008. Moist-soil seed abundance in managed wetlands in the Mississippi Alluvial Valley. Journal of Wildlife Management 72:707–714.</w:t>
      </w:r>
    </w:p>
    <w:p w14:paraId="5DF003E6"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bCs/>
          <w:noProof/>
        </w:rPr>
        <w:t>Laubhan, M. K., and J. H. Gammonley. 2000. Density and foraging habitat selection of waterbirds breeding in the San Luis Valley of Colorado. Journal of Wildlife Management 64:808</w:t>
      </w:r>
      <w:r w:rsidRPr="0003098D">
        <w:rPr>
          <w:rFonts w:ascii="Times New Roman" w:hAnsi="Times New Roman" w:cs="Times New Roman"/>
          <w:color w:val="1A1718"/>
        </w:rPr>
        <w:sym w:font="Symbol" w:char="F02D"/>
      </w:r>
      <w:r w:rsidRPr="0003098D">
        <w:rPr>
          <w:rFonts w:ascii="Times New Roman" w:hAnsi="Times New Roman" w:cs="Times New Roman"/>
          <w:color w:val="1A1718"/>
        </w:rPr>
        <w:t>819.</w:t>
      </w:r>
    </w:p>
    <w:p w14:paraId="5BD27D4C" w14:textId="77777777" w:rsidR="000B20EA" w:rsidRPr="0003098D" w:rsidRDefault="000B20EA" w:rsidP="0038725E">
      <w:pPr>
        <w:autoSpaceDE w:val="0"/>
        <w:autoSpaceDN w:val="0"/>
        <w:adjustRightInd w:val="0"/>
        <w:spacing w:line="480" w:lineRule="auto"/>
        <w:ind w:left="720" w:hanging="720"/>
        <w:rPr>
          <w:rFonts w:ascii="Times New Roman" w:hAnsi="Times New Roman" w:cs="Times New Roman"/>
          <w:bCs/>
          <w:noProof/>
        </w:rPr>
      </w:pPr>
      <w:r w:rsidRPr="0003098D">
        <w:rPr>
          <w:rFonts w:ascii="Times New Roman" w:eastAsia="AdvP497E2" w:hAnsi="Times New Roman" w:cs="Times New Roman"/>
          <w:color w:val="231F20"/>
        </w:rPr>
        <w:t>Laubhan, M. K., and L. H. Fredrickson. 1993. Integrated wetland management: concepts and opportunities. Transactions of the 58th North American Wildlife and Natural Resources Conferences 58: 323–34.</w:t>
      </w:r>
      <w:r w:rsidRPr="0003098D">
        <w:rPr>
          <w:rFonts w:ascii="Times New Roman" w:hAnsi="Times New Roman" w:cs="Times New Roman"/>
          <w:bCs/>
          <w:noProof/>
        </w:rPr>
        <w:t xml:space="preserve"> </w:t>
      </w:r>
    </w:p>
    <w:p w14:paraId="351DB848" w14:textId="77777777" w:rsidR="000B20EA" w:rsidRPr="0003098D" w:rsidRDefault="000B20EA" w:rsidP="0038725E">
      <w:pPr>
        <w:autoSpaceDE w:val="0"/>
        <w:autoSpaceDN w:val="0"/>
        <w:adjustRightInd w:val="0"/>
        <w:spacing w:line="480" w:lineRule="auto"/>
        <w:ind w:left="720" w:hanging="720"/>
        <w:rPr>
          <w:rFonts w:ascii="Times New Roman" w:hAnsi="Times New Roman" w:cs="Times New Roman"/>
        </w:rPr>
      </w:pPr>
      <w:r w:rsidRPr="0003098D">
        <w:rPr>
          <w:rFonts w:ascii="Times New Roman" w:hAnsi="Times New Roman" w:cs="Times New Roman"/>
        </w:rPr>
        <w:t xml:space="preserve">Laubhan, M. K., S. L. King, and L. H. Fredrickson. 2005. Managing inland wetlands for wildlife. Pages 797–835 </w:t>
      </w:r>
      <w:r w:rsidRPr="0003098D">
        <w:rPr>
          <w:rFonts w:ascii="Times New Roman" w:hAnsi="Times New Roman" w:cs="Times New Roman"/>
          <w:i/>
          <w:iCs/>
        </w:rPr>
        <w:t xml:space="preserve">in </w:t>
      </w:r>
      <w:r w:rsidRPr="0003098D">
        <w:rPr>
          <w:rFonts w:ascii="Times New Roman" w:hAnsi="Times New Roman" w:cs="Times New Roman"/>
        </w:rPr>
        <w:t>C. E. Braun, editor. Techniques for wildlife investigations and management. Sixth edition. The Wildlife Society, Bethesda, Maryland, USA.</w:t>
      </w:r>
    </w:p>
    <w:p w14:paraId="50337CAB" w14:textId="77777777" w:rsidR="000B20EA" w:rsidRPr="0003098D" w:rsidRDefault="000B20EA" w:rsidP="0038725E">
      <w:pPr>
        <w:autoSpaceDE w:val="0"/>
        <w:autoSpaceDN w:val="0"/>
        <w:adjustRightInd w:val="0"/>
        <w:spacing w:line="480" w:lineRule="auto"/>
        <w:ind w:left="720" w:hanging="720"/>
        <w:rPr>
          <w:rFonts w:ascii="Times New Roman" w:hAnsi="Times New Roman" w:cs="Times New Roman"/>
        </w:rPr>
      </w:pPr>
      <w:r w:rsidRPr="0003098D">
        <w:rPr>
          <w:rFonts w:ascii="Times New Roman" w:hAnsi="Times New Roman" w:cs="Times New Roman"/>
        </w:rPr>
        <w:t>Linz, G. M., D. C. Blixt, D. L. Bergman, and W. J. Bleier. 1996. Response of ducks to glyphosate-induced habitat alterations in wetlands. Wetlands. 16:38</w:t>
      </w:r>
      <w:r w:rsidRPr="0003098D">
        <w:rPr>
          <w:rFonts w:ascii="Times New Roman" w:hAnsi="Times New Roman" w:cs="Times New Roman"/>
        </w:rPr>
        <w:sym w:font="Symbol" w:char="F02D"/>
      </w:r>
      <w:r w:rsidRPr="0003098D">
        <w:rPr>
          <w:rFonts w:ascii="Times New Roman" w:hAnsi="Times New Roman" w:cs="Times New Roman"/>
        </w:rPr>
        <w:t>44.</w:t>
      </w:r>
    </w:p>
    <w:p w14:paraId="62429625" w14:textId="77777777" w:rsidR="000B20EA" w:rsidRPr="0003098D" w:rsidRDefault="000B20EA" w:rsidP="0038725E">
      <w:pPr>
        <w:autoSpaceDE w:val="0"/>
        <w:autoSpaceDN w:val="0"/>
        <w:adjustRightInd w:val="0"/>
        <w:spacing w:line="480" w:lineRule="auto"/>
        <w:ind w:left="720" w:hanging="720"/>
        <w:rPr>
          <w:rFonts w:ascii="Times New Roman" w:hAnsi="Times New Roman" w:cs="Times New Roman"/>
          <w:bCs/>
          <w:noProof/>
        </w:rPr>
      </w:pPr>
      <w:r w:rsidRPr="0003098D">
        <w:rPr>
          <w:rFonts w:ascii="Times New Roman" w:hAnsi="Times New Roman" w:cs="Times New Roman"/>
        </w:rPr>
        <w:t>Linz, G. M., D. L. Bergman, D. C. Blixt, and C. McMurl. 1997. Response of American coots and soras to herbicide-induced vegetation changes in wetlands. Journal of Field Ornithology. 68:450</w:t>
      </w:r>
      <w:r w:rsidRPr="0003098D">
        <w:rPr>
          <w:rFonts w:ascii="Times New Roman" w:hAnsi="Times New Roman" w:cs="Times New Roman"/>
        </w:rPr>
        <w:sym w:font="Symbol" w:char="F02D"/>
      </w:r>
      <w:r w:rsidRPr="0003098D">
        <w:rPr>
          <w:rFonts w:ascii="Times New Roman" w:hAnsi="Times New Roman" w:cs="Times New Roman"/>
        </w:rPr>
        <w:t>457.</w:t>
      </w:r>
    </w:p>
    <w:p w14:paraId="2F86E41B" w14:textId="77777777" w:rsidR="000B20EA" w:rsidRPr="0003098D" w:rsidRDefault="000B20EA" w:rsidP="0038725E">
      <w:pPr>
        <w:autoSpaceDE w:val="0"/>
        <w:autoSpaceDN w:val="0"/>
        <w:adjustRightInd w:val="0"/>
        <w:spacing w:line="480" w:lineRule="auto"/>
        <w:ind w:left="720" w:hanging="720"/>
        <w:rPr>
          <w:rFonts w:ascii="Times New Roman" w:hAnsi="Times New Roman" w:cs="Times New Roman"/>
        </w:rPr>
      </w:pPr>
      <w:r w:rsidRPr="0003098D">
        <w:rPr>
          <w:rFonts w:ascii="Times New Roman" w:hAnsi="Times New Roman" w:cs="Times New Roman"/>
        </w:rPr>
        <w:t>Littell, R. C., G. A. Milliken, W. W. Stroup, R. D. Wolfinger, and O. Schabenberger. 2006. SAS for Mixed Models. Second edition. SAS Institute, Inc., Cary, North Carolina, USA.</w:t>
      </w:r>
    </w:p>
    <w:p w14:paraId="64E9B167" w14:textId="77777777" w:rsidR="000B20EA" w:rsidRPr="0003098D" w:rsidRDefault="000B20EA" w:rsidP="0038725E">
      <w:pPr>
        <w:autoSpaceDE w:val="0"/>
        <w:autoSpaceDN w:val="0"/>
        <w:adjustRightInd w:val="0"/>
        <w:spacing w:line="480" w:lineRule="auto"/>
        <w:ind w:left="720" w:hanging="720"/>
        <w:rPr>
          <w:rFonts w:ascii="Times New Roman" w:eastAsiaTheme="minorHAnsi" w:hAnsi="Times New Roman" w:cs="Times New Roman"/>
        </w:rPr>
      </w:pPr>
      <w:r w:rsidRPr="0003098D">
        <w:rPr>
          <w:rFonts w:ascii="Times New Roman" w:hAnsi="Times New Roman" w:cs="Times New Roman"/>
        </w:rPr>
        <w:t>Livolsi, M. C., K. M. Ringelman, and C. K. Williams. 2014. Subsampling reduces sorting effort for waterfowl foods in salt-marsh core samples. Journal of Fish and Wildlife Management 5:380–386.</w:t>
      </w:r>
    </w:p>
    <w:p w14:paraId="7447B533" w14:textId="77777777" w:rsidR="000B20EA" w:rsidRPr="0003098D" w:rsidRDefault="000B20EA" w:rsidP="0038725E">
      <w:pPr>
        <w:widowControl w:val="0"/>
        <w:autoSpaceDE w:val="0"/>
        <w:autoSpaceDN w:val="0"/>
        <w:adjustRightInd w:val="0"/>
        <w:spacing w:line="480" w:lineRule="auto"/>
        <w:ind w:left="720" w:hanging="720"/>
        <w:rPr>
          <w:rFonts w:ascii="Times New Roman" w:hAnsi="Times New Roman" w:cs="Times New Roman"/>
          <w:color w:val="1A1718"/>
        </w:rPr>
      </w:pPr>
      <w:r w:rsidRPr="0003098D">
        <w:rPr>
          <w:rFonts w:ascii="Times New Roman" w:hAnsi="Times New Roman" w:cs="Times New Roman"/>
          <w:color w:val="1A1718"/>
        </w:rPr>
        <w:t xml:space="preserve">Madsen, J. D. 1997. Methods for management of nonindigenous aquatic plants. Pages 145–171 </w:t>
      </w:r>
      <w:r w:rsidRPr="0003098D">
        <w:rPr>
          <w:rFonts w:ascii="Times New Roman" w:hAnsi="Times New Roman" w:cs="Times New Roman"/>
          <w:i/>
          <w:color w:val="1A1718"/>
        </w:rPr>
        <w:t>in</w:t>
      </w:r>
      <w:r w:rsidRPr="0003098D">
        <w:rPr>
          <w:rFonts w:ascii="Times New Roman" w:hAnsi="Times New Roman" w:cs="Times New Roman"/>
          <w:color w:val="1A1718"/>
        </w:rPr>
        <w:t xml:space="preserve"> J. O. Luken and J. W. Thieret, editors. Assessment and management of plant invasions. Springer-Verlag, New York, USA.</w:t>
      </w:r>
    </w:p>
    <w:p w14:paraId="7DFF5E3C" w14:textId="77777777" w:rsidR="000B20EA" w:rsidRPr="0003098D" w:rsidRDefault="000B20EA" w:rsidP="0038725E">
      <w:pPr>
        <w:autoSpaceDE w:val="0"/>
        <w:autoSpaceDN w:val="0"/>
        <w:adjustRightInd w:val="0"/>
        <w:spacing w:line="480" w:lineRule="auto"/>
        <w:ind w:left="720" w:hanging="720"/>
        <w:rPr>
          <w:rFonts w:ascii="Times New Roman" w:hAnsi="Times New Roman" w:cs="Times New Roman"/>
        </w:rPr>
      </w:pPr>
      <w:r w:rsidRPr="0003098D">
        <w:rPr>
          <w:rFonts w:ascii="Times New Roman" w:hAnsi="Times New Roman" w:cs="Times New Roman"/>
        </w:rPr>
        <w:t>Madsen, J. D., J. W. Sutherland, J. A. Bloomfield, L. W. Eichler, and C. W. Boylen. 1991. The decline of native vegetation under dense Eurasian watermilfoil canopies. Journal of Aquatic Plant Management 29:94–99.</w:t>
      </w:r>
    </w:p>
    <w:p w14:paraId="48CF159D" w14:textId="77777777" w:rsidR="000B20EA" w:rsidRPr="0003098D" w:rsidRDefault="000B20EA" w:rsidP="0038725E">
      <w:pPr>
        <w:autoSpaceDE w:val="0"/>
        <w:autoSpaceDN w:val="0"/>
        <w:adjustRightInd w:val="0"/>
        <w:spacing w:line="480" w:lineRule="auto"/>
        <w:ind w:left="720" w:hanging="720"/>
        <w:rPr>
          <w:rFonts w:ascii="Times New Roman" w:eastAsia="AdvP497E2" w:hAnsi="Times New Roman" w:cs="Times New Roman"/>
          <w:color w:val="231F20"/>
        </w:rPr>
      </w:pPr>
      <w:r w:rsidRPr="0003098D">
        <w:rPr>
          <w:rFonts w:ascii="Times New Roman" w:hAnsi="Times New Roman" w:cs="Times New Roman"/>
        </w:rPr>
        <w:t>Manley, S. W., R. M. Kaminski, K. J. Reinecke, and P. D. Gerard. 2004. Waterfowl foods in winter-managed ricefields in Mississippi. Journal of Wildlife Management 68:74–83.</w:t>
      </w:r>
    </w:p>
    <w:p w14:paraId="4B7CFE94"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bCs/>
          <w:noProof/>
        </w:rPr>
        <w:t xml:space="preserve">Martin, A. C., and W. D. Barkley. 1961. Seed identification manual. 1973, Reprint. University of California Press, Berkeley and Los Angeles, USA. </w:t>
      </w:r>
    </w:p>
    <w:p w14:paraId="153F45BD"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bCs/>
          <w:noProof/>
        </w:rPr>
        <w:t>McClanahan, M. D. 2015. Habitat use and response to wetland management practices of non-breeding dabbling ducks in western Tennessee. Thesis, University of Tennessee-Knoxvile, Knoxville, USA.</w:t>
      </w:r>
    </w:p>
    <w:p w14:paraId="3763328F" w14:textId="77777777" w:rsidR="000B20EA" w:rsidRPr="0003098D" w:rsidRDefault="000B20EA" w:rsidP="00C52FD5">
      <w:pPr>
        <w:pStyle w:val="Default"/>
        <w:spacing w:line="480" w:lineRule="auto"/>
        <w:ind w:left="720" w:hanging="720"/>
      </w:pPr>
      <w:r w:rsidRPr="0003098D">
        <w:t>McKinney, R. A., S. R. McWilliams, and M. A. Charpentier. 2006. Waterfowl-habitat associations during winter in an urban North Atlantic estu</w:t>
      </w:r>
      <w:r w:rsidR="00C52FD5" w:rsidRPr="0003098D">
        <w:t xml:space="preserve">ary. Biological Conservation </w:t>
      </w:r>
      <w:r w:rsidRPr="0003098D">
        <w:t>132:239–249.</w:t>
      </w:r>
    </w:p>
    <w:p w14:paraId="73977C0D"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rPr>
        <w:t>Mitsch, W. J., and J. G. Gosselink. 2007. Wetlands. Fourth edition. John Wiley and Sons, Inc., Hoboken, New Jersey, USA.</w:t>
      </w:r>
    </w:p>
    <w:p w14:paraId="157EF257"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bCs/>
          <w:noProof/>
        </w:rPr>
        <w:t>Moon, J. A., and D. A. Haukos. 2008. Habitat use of female northern pintails in the playa lakes region of Texas. Proceedings of Southeastern Association of Fish and Wildlife Agencies 62:82–87.</w:t>
      </w:r>
    </w:p>
    <w:p w14:paraId="4223B192"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bCs/>
          <w:noProof/>
        </w:rPr>
        <w:t>Morton, J. A., A. C. Fowler, and R. L. Kirkpatrick. 1989. Time and energy budgets of American black ducks in winter. Journal of Wildlife Management 53:401</w:t>
      </w:r>
      <w:r w:rsidRPr="0003098D">
        <w:rPr>
          <w:rFonts w:ascii="Times New Roman" w:hAnsi="Times New Roman" w:cs="Times New Roman"/>
        </w:rPr>
        <w:t>–</w:t>
      </w:r>
      <w:r w:rsidRPr="0003098D">
        <w:rPr>
          <w:rFonts w:ascii="Times New Roman" w:hAnsi="Times New Roman" w:cs="Times New Roman"/>
          <w:bCs/>
          <w:noProof/>
        </w:rPr>
        <w:t xml:space="preserve">410. </w:t>
      </w:r>
    </w:p>
    <w:p w14:paraId="635535BA" w14:textId="1C792D9F" w:rsidR="000021DD" w:rsidRPr="0003098D" w:rsidRDefault="000021DD"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bCs/>
          <w:noProof/>
        </w:rPr>
        <w:t xml:space="preserve">Mulligan, G. A., and B. E. Junkins. 1976. The biology of Canadian weeds. 17. </w:t>
      </w:r>
      <w:r w:rsidRPr="0003098D">
        <w:rPr>
          <w:rFonts w:ascii="Times New Roman" w:hAnsi="Times New Roman" w:cs="Times New Roman"/>
          <w:bCs/>
          <w:i/>
          <w:noProof/>
        </w:rPr>
        <w:t>Cyperus esculentus L</w:t>
      </w:r>
      <w:r w:rsidRPr="0003098D">
        <w:rPr>
          <w:rFonts w:ascii="Times New Roman" w:hAnsi="Times New Roman" w:cs="Times New Roman"/>
          <w:bCs/>
          <w:noProof/>
        </w:rPr>
        <w:t>. Canadian Journal of Plant Science 56:339</w:t>
      </w:r>
      <w:r w:rsidRPr="0003098D">
        <w:rPr>
          <w:rFonts w:ascii="Times New Roman" w:hAnsi="Times New Roman" w:cs="Times New Roman"/>
        </w:rPr>
        <w:t>–350.</w:t>
      </w:r>
    </w:p>
    <w:p w14:paraId="6E601031"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bCs/>
          <w:noProof/>
        </w:rPr>
        <w:t xml:space="preserve">Murkin, H. R., D. A. Wrubleski, and F. A. Reid. 1994. Sampling invertebrates in aquatic and terrestrail habitats. Pages 349-369 </w:t>
      </w:r>
      <w:r w:rsidRPr="0003098D">
        <w:rPr>
          <w:rFonts w:ascii="Times New Roman" w:hAnsi="Times New Roman" w:cs="Times New Roman"/>
          <w:bCs/>
          <w:i/>
          <w:noProof/>
        </w:rPr>
        <w:t xml:space="preserve">in </w:t>
      </w:r>
      <w:r w:rsidRPr="0003098D">
        <w:rPr>
          <w:rFonts w:ascii="Times New Roman" w:hAnsi="Times New Roman" w:cs="Times New Roman"/>
          <w:bCs/>
          <w:noProof/>
        </w:rPr>
        <w:t>T. A. Bookhout, editor. Research and management techniques for wildlife and habitats. The Wildlife Society, Bethesda, Maryland, USA.</w:t>
      </w:r>
    </w:p>
    <w:p w14:paraId="7B72C378" w14:textId="77777777" w:rsidR="000B20EA" w:rsidRPr="0003098D" w:rsidRDefault="000B20EA" w:rsidP="0038725E">
      <w:pPr>
        <w:autoSpaceDE w:val="0"/>
        <w:autoSpaceDN w:val="0"/>
        <w:adjustRightInd w:val="0"/>
        <w:spacing w:line="480" w:lineRule="auto"/>
        <w:ind w:left="720" w:hanging="720"/>
        <w:rPr>
          <w:rFonts w:ascii="Times New Roman" w:hAnsi="Times New Roman" w:cs="Times New Roman"/>
          <w:shd w:val="clear" w:color="auto" w:fill="FFFFFF"/>
        </w:rPr>
      </w:pPr>
      <w:r w:rsidRPr="0003098D">
        <w:rPr>
          <w:rFonts w:ascii="Times New Roman" w:hAnsi="Times New Roman" w:cs="Times New Roman"/>
          <w:shd w:val="clear" w:color="auto" w:fill="FFFFFF"/>
        </w:rPr>
        <w:t>National Oceanic and Atmospheric Administration (NOAA). 2014. Climate prediction center monitoring and data: drought monitoring.</w:t>
      </w:r>
      <w:r w:rsidRPr="0003098D">
        <w:rPr>
          <w:rStyle w:val="apple-converted-space"/>
          <w:rFonts w:ascii="Times New Roman" w:hAnsi="Times New Roman" w:cs="Times New Roman"/>
          <w:shd w:val="clear" w:color="auto" w:fill="FFFFFF"/>
        </w:rPr>
        <w:t> &lt;</w:t>
      </w:r>
      <w:hyperlink r:id="rId10" w:history="1">
        <w:r w:rsidRPr="0003098D">
          <w:rPr>
            <w:rStyle w:val="refsource"/>
            <w:rFonts w:ascii="Times New Roman" w:hAnsi="Times New Roman" w:cs="Times New Roman"/>
            <w:bdr w:val="none" w:sz="0" w:space="0" w:color="auto" w:frame="1"/>
            <w:shd w:val="clear" w:color="auto" w:fill="FFFFFF"/>
          </w:rPr>
          <w:t>http://​www.​cpc.​ncep.​noaa.​gov/​products/​monitoring_​and_​data/​drought.​shtml</w:t>
        </w:r>
      </w:hyperlink>
      <w:r w:rsidRPr="0003098D">
        <w:rPr>
          <w:rStyle w:val="externalref"/>
          <w:rFonts w:ascii="Times New Roman" w:hAnsi="Times New Roman" w:cs="Times New Roman"/>
          <w:bdr w:val="none" w:sz="0" w:space="0" w:color="auto" w:frame="1"/>
          <w:shd w:val="clear" w:color="auto" w:fill="FFFFFF"/>
        </w:rPr>
        <w:t>&gt;</w:t>
      </w:r>
      <w:r w:rsidRPr="0003098D">
        <w:rPr>
          <w:rFonts w:ascii="Times New Roman" w:hAnsi="Times New Roman" w:cs="Times New Roman"/>
          <w:shd w:val="clear" w:color="auto" w:fill="FFFFFF"/>
        </w:rPr>
        <w:t>. Accessed 08 July 2014.</w:t>
      </w:r>
    </w:p>
    <w:p w14:paraId="2CE5EB00" w14:textId="576E5560" w:rsidR="00744A80" w:rsidRPr="0003098D" w:rsidRDefault="00744A80" w:rsidP="0038725E">
      <w:pPr>
        <w:autoSpaceDE w:val="0"/>
        <w:autoSpaceDN w:val="0"/>
        <w:adjustRightInd w:val="0"/>
        <w:spacing w:line="480" w:lineRule="auto"/>
        <w:ind w:left="720" w:hanging="720"/>
        <w:rPr>
          <w:rFonts w:ascii="Times New Roman" w:hAnsi="Times New Roman" w:cs="Times New Roman"/>
        </w:rPr>
      </w:pPr>
      <w:r w:rsidRPr="0003098D">
        <w:rPr>
          <w:rFonts w:ascii="Times New Roman" w:hAnsi="Times New Roman" w:cs="Times New Roman"/>
          <w:shd w:val="clear" w:color="auto" w:fill="FFFFFF"/>
        </w:rPr>
        <w:t>Nelson, K. A., and K. A. Reiner. 2002. Yellow nutsedge (</w:t>
      </w:r>
      <w:r w:rsidRPr="0003098D">
        <w:rPr>
          <w:rFonts w:ascii="Times New Roman" w:hAnsi="Times New Roman" w:cs="Times New Roman"/>
          <w:i/>
          <w:shd w:val="clear" w:color="auto" w:fill="FFFFFF"/>
        </w:rPr>
        <w:t>Cyperus esculentus</w:t>
      </w:r>
      <w:r w:rsidRPr="0003098D">
        <w:rPr>
          <w:rFonts w:ascii="Times New Roman" w:hAnsi="Times New Roman" w:cs="Times New Roman"/>
          <w:shd w:val="clear" w:color="auto" w:fill="FFFFFF"/>
        </w:rPr>
        <w:t>) control and tuber production with glyphosate and ALS-inhibiting herbicides. Weed Technology 16:512</w:t>
      </w:r>
      <w:r w:rsidRPr="0003098D">
        <w:rPr>
          <w:rFonts w:ascii="Times New Roman" w:hAnsi="Times New Roman" w:cs="Times New Roman"/>
        </w:rPr>
        <w:t>–519.</w:t>
      </w:r>
    </w:p>
    <w:p w14:paraId="7500F58A" w14:textId="2208AD2F" w:rsidR="00080E23" w:rsidRPr="0003098D" w:rsidRDefault="00080E23" w:rsidP="0038725E">
      <w:pPr>
        <w:autoSpaceDE w:val="0"/>
        <w:autoSpaceDN w:val="0"/>
        <w:adjustRightInd w:val="0"/>
        <w:spacing w:line="480" w:lineRule="auto"/>
        <w:ind w:left="720" w:hanging="720"/>
        <w:rPr>
          <w:rFonts w:ascii="Times New Roman" w:eastAsia="AdvP497E2" w:hAnsi="Times New Roman" w:cs="Times New Roman"/>
          <w:color w:val="231F20"/>
        </w:rPr>
      </w:pPr>
      <w:r w:rsidRPr="0003098D">
        <w:rPr>
          <w:rFonts w:ascii="Times New Roman" w:hAnsi="Times New Roman" w:cs="Times New Roman"/>
          <w:bCs/>
          <w:noProof/>
        </w:rPr>
        <w:t>Newcomb, K. 2014. Survival and habitat selection of American black ducks in Tennessee. Thesis, Mississippi State University, Starkville, USA.</w:t>
      </w:r>
    </w:p>
    <w:p w14:paraId="7CC1D172" w14:textId="77777777" w:rsidR="000B20EA" w:rsidRPr="0003098D" w:rsidRDefault="000B20EA" w:rsidP="0038725E">
      <w:pPr>
        <w:autoSpaceDE w:val="0"/>
        <w:autoSpaceDN w:val="0"/>
        <w:adjustRightInd w:val="0"/>
        <w:spacing w:line="480" w:lineRule="auto"/>
        <w:ind w:left="720" w:hanging="720"/>
        <w:rPr>
          <w:rFonts w:ascii="Times New Roman" w:eastAsia="AdvP497E2" w:hAnsi="Times New Roman" w:cs="Times New Roman"/>
          <w:color w:val="231F20"/>
        </w:rPr>
      </w:pPr>
      <w:r w:rsidRPr="0003098D">
        <w:rPr>
          <w:rFonts w:ascii="Times New Roman" w:eastAsia="AdvP497E2" w:hAnsi="Times New Roman" w:cs="Times New Roman"/>
          <w:color w:val="231F20"/>
        </w:rPr>
        <w:t>Nyman, J. A., R. H. Chabreck, and R. G. Linscombe. 1990. Effects of weir management on marsh loss, Marsh Island, Louisiana, USA. Environmental Management 14:809–814.</w:t>
      </w:r>
    </w:p>
    <w:p w14:paraId="328CF02F" w14:textId="77777777" w:rsidR="000B20EA" w:rsidRPr="0003098D" w:rsidRDefault="000B20EA" w:rsidP="0038725E">
      <w:pPr>
        <w:autoSpaceDE w:val="0"/>
        <w:autoSpaceDN w:val="0"/>
        <w:adjustRightInd w:val="0"/>
        <w:spacing w:line="480" w:lineRule="auto"/>
        <w:ind w:left="720" w:hanging="720"/>
        <w:rPr>
          <w:rFonts w:ascii="Times New Roman" w:eastAsia="AdvP497E2" w:hAnsi="Times New Roman" w:cs="Times New Roman"/>
          <w:color w:val="231F20"/>
        </w:rPr>
      </w:pPr>
      <w:r w:rsidRPr="0003098D">
        <w:rPr>
          <w:rFonts w:ascii="Times New Roman" w:eastAsia="AdvP497E2" w:hAnsi="Times New Roman" w:cs="Times New Roman"/>
          <w:color w:val="231F20"/>
        </w:rPr>
        <w:t>Parsons, K. C. 2002. Integrated management of waterbird habitats at impounded wetlands in Delaware Bay, USA. Waterbirds 25:25–41.</w:t>
      </w:r>
    </w:p>
    <w:p w14:paraId="63E718F5"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bCs/>
          <w:noProof/>
        </w:rPr>
        <w:t>Paulus, S. L. 1984. Activity budgets of nonbreeding gadwalls in Louisiana. Journal of Wildlife Management. 48:371–380.</w:t>
      </w:r>
    </w:p>
    <w:p w14:paraId="33B55FB2"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bCs/>
          <w:noProof/>
        </w:rPr>
        <w:t>Plattner, D. M., M. W. Eichholz, and T. Yerkes. 2010. Food resources for wintering and spring staging black ducks. Journal of Wildlife Management 74:1554–1558.</w:t>
      </w:r>
    </w:p>
    <w:p w14:paraId="502510B2" w14:textId="77777777" w:rsidR="000B20EA" w:rsidRPr="0003098D" w:rsidRDefault="000B20EA" w:rsidP="0038725E">
      <w:pPr>
        <w:autoSpaceDE w:val="0"/>
        <w:autoSpaceDN w:val="0"/>
        <w:adjustRightInd w:val="0"/>
        <w:spacing w:line="480" w:lineRule="auto"/>
        <w:ind w:left="720" w:hanging="720"/>
        <w:rPr>
          <w:rFonts w:ascii="Times New Roman" w:hAnsi="Times New Roman" w:cs="Times New Roman"/>
        </w:rPr>
      </w:pPr>
      <w:r w:rsidRPr="0003098D">
        <w:rPr>
          <w:rFonts w:ascii="Times New Roman" w:hAnsi="Times New Roman" w:cs="Times New Roman"/>
        </w:rPr>
        <w:t>Powers, K.D., R.E. Noble, and R.H. Chabreck. 1978. Seed distribution by waterfowl in</w:t>
      </w:r>
    </w:p>
    <w:p w14:paraId="38FE5F1F" w14:textId="77777777" w:rsidR="000B20EA" w:rsidRPr="0003098D" w:rsidRDefault="000B20EA" w:rsidP="0038725E">
      <w:pPr>
        <w:spacing w:line="480" w:lineRule="auto"/>
        <w:ind w:left="1440" w:hanging="720"/>
        <w:contextualSpacing/>
        <w:rPr>
          <w:rFonts w:ascii="Times New Roman" w:hAnsi="Times New Roman" w:cs="Times New Roman"/>
          <w:bCs/>
          <w:noProof/>
        </w:rPr>
      </w:pPr>
      <w:r w:rsidRPr="0003098D">
        <w:rPr>
          <w:rFonts w:ascii="Times New Roman" w:hAnsi="Times New Roman" w:cs="Times New Roman"/>
        </w:rPr>
        <w:t>southwestern Louisiana. Journal of Wildlife Management 42:598-605.</w:t>
      </w:r>
    </w:p>
    <w:p w14:paraId="1193F5AA" w14:textId="77777777" w:rsidR="000B20EA" w:rsidRPr="0003098D" w:rsidRDefault="000B20EA" w:rsidP="0038725E">
      <w:pPr>
        <w:widowControl w:val="0"/>
        <w:autoSpaceDE w:val="0"/>
        <w:autoSpaceDN w:val="0"/>
        <w:adjustRightInd w:val="0"/>
        <w:spacing w:line="480" w:lineRule="auto"/>
        <w:ind w:left="720" w:hanging="720"/>
        <w:rPr>
          <w:rFonts w:ascii="Times New Roman" w:hAnsi="Times New Roman" w:cs="Times New Roman"/>
          <w:color w:val="1A1718"/>
        </w:rPr>
      </w:pPr>
      <w:r w:rsidRPr="0003098D">
        <w:rPr>
          <w:rFonts w:ascii="Times New Roman" w:hAnsi="Times New Roman" w:cs="Times New Roman"/>
          <w:color w:val="1A1718"/>
        </w:rPr>
        <w:t>Quimby, P. C., and S. H. Kay. 1977. Hypoxic quiescence in alligatorweed. Physiologia Planatarum 40:163–168.</w:t>
      </w:r>
    </w:p>
    <w:p w14:paraId="74444695" w14:textId="77777777" w:rsidR="000B20EA" w:rsidRPr="0003098D" w:rsidRDefault="000B20EA" w:rsidP="0038725E">
      <w:pPr>
        <w:widowControl w:val="0"/>
        <w:autoSpaceDE w:val="0"/>
        <w:autoSpaceDN w:val="0"/>
        <w:adjustRightInd w:val="0"/>
        <w:spacing w:line="480" w:lineRule="auto"/>
        <w:ind w:left="720" w:hanging="720"/>
        <w:rPr>
          <w:rFonts w:ascii="Times New Roman" w:hAnsi="Times New Roman" w:cs="Times New Roman"/>
        </w:rPr>
      </w:pPr>
      <w:r w:rsidRPr="0003098D">
        <w:rPr>
          <w:rFonts w:ascii="Times New Roman" w:hAnsi="Times New Roman" w:cs="Times New Roman"/>
        </w:rPr>
        <w:t>Quinn, G. P., and M. J. Keough. 2002. Experimental design and data analysis for biologists. Cambridge University Press, United Kingdom.</w:t>
      </w:r>
    </w:p>
    <w:p w14:paraId="7A54BB6F" w14:textId="77777777" w:rsidR="000B20EA" w:rsidRPr="0003098D" w:rsidRDefault="000B20EA" w:rsidP="0038725E">
      <w:pPr>
        <w:autoSpaceDE w:val="0"/>
        <w:autoSpaceDN w:val="0"/>
        <w:adjustRightInd w:val="0"/>
        <w:spacing w:line="480" w:lineRule="auto"/>
        <w:ind w:left="720" w:hanging="720"/>
        <w:rPr>
          <w:rFonts w:ascii="Times New Roman" w:eastAsia="AdvP497E2" w:hAnsi="Times New Roman" w:cs="Times New Roman"/>
          <w:color w:val="231F20"/>
        </w:rPr>
      </w:pPr>
      <w:r w:rsidRPr="0003098D">
        <w:rPr>
          <w:rFonts w:ascii="Times New Roman" w:eastAsia="AdvP497E2" w:hAnsi="Times New Roman" w:cs="Times New Roman"/>
          <w:color w:val="231F20"/>
        </w:rPr>
        <w:t>Reid, F. A. 1993. Managing wetlands for waterbirds. Transactions of the 58th North American Wildlife and Natural Resources Conferences 58: 345–50.</w:t>
      </w:r>
    </w:p>
    <w:p w14:paraId="1FA79487" w14:textId="77777777" w:rsidR="000B20EA" w:rsidRPr="0003098D" w:rsidRDefault="000B20EA" w:rsidP="0038725E">
      <w:pPr>
        <w:autoSpaceDE w:val="0"/>
        <w:autoSpaceDN w:val="0"/>
        <w:adjustRightInd w:val="0"/>
        <w:spacing w:line="480" w:lineRule="auto"/>
        <w:ind w:left="720" w:hanging="720"/>
        <w:rPr>
          <w:rFonts w:ascii="Times New Roman" w:eastAsia="AdvP497E2" w:hAnsi="Times New Roman" w:cs="Times New Roman"/>
          <w:color w:val="231F20"/>
        </w:rPr>
      </w:pPr>
      <w:r w:rsidRPr="0003098D">
        <w:rPr>
          <w:rFonts w:ascii="Times New Roman" w:eastAsia="AdvP497E2" w:hAnsi="Times New Roman" w:cs="Times New Roman"/>
          <w:color w:val="231F20"/>
        </w:rPr>
        <w:t>Robson, T. O., and P. R. F.  Barrett. 1977. Review of effects of aquatic herbicides Pages 111</w:t>
      </w:r>
      <w:r w:rsidRPr="0003098D">
        <w:rPr>
          <w:rFonts w:ascii="Times New Roman" w:hAnsi="Times New Roman" w:cs="Times New Roman"/>
        </w:rPr>
        <w:sym w:font="Symbol" w:char="F02D"/>
      </w:r>
      <w:r w:rsidRPr="0003098D">
        <w:rPr>
          <w:rFonts w:ascii="Times New Roman" w:eastAsia="AdvP497E2" w:hAnsi="Times New Roman" w:cs="Times New Roman"/>
          <w:color w:val="231F20"/>
        </w:rPr>
        <w:t xml:space="preserve">118 </w:t>
      </w:r>
      <w:r w:rsidRPr="0003098D">
        <w:rPr>
          <w:rFonts w:ascii="Times New Roman" w:eastAsia="AdvP497E2" w:hAnsi="Times New Roman" w:cs="Times New Roman"/>
          <w:i/>
          <w:color w:val="231F20"/>
        </w:rPr>
        <w:t xml:space="preserve">in </w:t>
      </w:r>
      <w:r w:rsidRPr="0003098D">
        <w:rPr>
          <w:rFonts w:ascii="Times New Roman" w:eastAsia="AdvP497E2" w:hAnsi="Times New Roman" w:cs="Times New Roman"/>
          <w:color w:val="231F20"/>
        </w:rPr>
        <w:t xml:space="preserve">F. H. Perring and K. Mellanby, editors. Ecological effects of Pesticides. Linnean Society Symposia Series no. 5. Academic Press, London, UK.  </w:t>
      </w:r>
    </w:p>
    <w:p w14:paraId="7AF9B49D"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rPr>
        <w:t>Rundle, W. D., and L. H. Fredrickson. 1981. Managing seasonally flooded impoundments for migrant rails and shorebirds. Wildlife Society Bulletin 9: 80</w:t>
      </w:r>
      <w:r w:rsidRPr="0003098D">
        <w:rPr>
          <w:rFonts w:ascii="Times New Roman" w:hAnsi="Times New Roman" w:cs="Times New Roman"/>
        </w:rPr>
        <w:sym w:font="Symbol" w:char="F02D"/>
      </w:r>
      <w:r w:rsidRPr="0003098D">
        <w:rPr>
          <w:rFonts w:ascii="Times New Roman" w:hAnsi="Times New Roman" w:cs="Times New Roman"/>
        </w:rPr>
        <w:t>87.</w:t>
      </w:r>
    </w:p>
    <w:p w14:paraId="5892E65E"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bCs/>
          <w:noProof/>
        </w:rPr>
        <w:t>Salonen, K., and J. Sarvala. 1985. The effect of different preservation methods on the carbon content of Megacyclops gigas. Hydrobiologia 72:281–285.</w:t>
      </w:r>
    </w:p>
    <w:p w14:paraId="169C7D64" w14:textId="057DFFA0"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bCs/>
          <w:noProof/>
        </w:rPr>
        <w:t>SAS Institu</w:t>
      </w:r>
      <w:r w:rsidR="0003098D" w:rsidRPr="0003098D">
        <w:rPr>
          <w:rFonts w:ascii="Times New Roman" w:hAnsi="Times New Roman" w:cs="Times New Roman"/>
          <w:bCs/>
          <w:noProof/>
        </w:rPr>
        <w:t>t</w:t>
      </w:r>
      <w:r w:rsidRPr="0003098D">
        <w:rPr>
          <w:rFonts w:ascii="Times New Roman" w:hAnsi="Times New Roman" w:cs="Times New Roman"/>
          <w:bCs/>
          <w:noProof/>
        </w:rPr>
        <w:t xml:space="preserve">e, Inc. 2008. SAS® 9.2 Enhanced logging facilities, SAS Institute, Inc., Cary, North Carolina, USA. </w:t>
      </w:r>
    </w:p>
    <w:p w14:paraId="0C83259F"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bCs/>
          <w:noProof/>
        </w:rPr>
        <w:t xml:space="preserve">Schummer, M. L., H. M. Hagy, K. S. Fleming, J. C. Chesier, and J. T. Callicutt. 2012. A guide to moist-soil wetland plants of the Mississippi Alluvial Valley. University Press of Mississippi, Jackson, USA. </w:t>
      </w:r>
    </w:p>
    <w:p w14:paraId="1E46F265"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rPr>
        <w:t>Selman, B.J., and G.B. Vogt. 1971. Lectotype designations in the South American genus</w:t>
      </w:r>
    </w:p>
    <w:p w14:paraId="22CDD7EC" w14:textId="77777777" w:rsidR="000B20EA" w:rsidRPr="0003098D" w:rsidRDefault="000B20EA" w:rsidP="0038725E">
      <w:pPr>
        <w:autoSpaceDE w:val="0"/>
        <w:autoSpaceDN w:val="0"/>
        <w:adjustRightInd w:val="0"/>
        <w:spacing w:line="480" w:lineRule="auto"/>
        <w:ind w:left="1440" w:hanging="720"/>
        <w:rPr>
          <w:rFonts w:ascii="Times New Roman" w:hAnsi="Times New Roman" w:cs="Times New Roman"/>
        </w:rPr>
      </w:pPr>
      <w:r w:rsidRPr="0003098D">
        <w:rPr>
          <w:rFonts w:ascii="Times New Roman" w:hAnsi="Times New Roman" w:cs="Times New Roman"/>
          <w:i/>
          <w:iCs/>
        </w:rPr>
        <w:t xml:space="preserve">Agasicles </w:t>
      </w:r>
      <w:r w:rsidRPr="0003098D">
        <w:rPr>
          <w:rFonts w:ascii="Times New Roman" w:hAnsi="Times New Roman" w:cs="Times New Roman"/>
        </w:rPr>
        <w:t>(Coleoptera: Chrysomelidae), with description of a new species</w:t>
      </w:r>
    </w:p>
    <w:p w14:paraId="4DE13A4C" w14:textId="77777777" w:rsidR="000B20EA" w:rsidRPr="0003098D" w:rsidRDefault="000B20EA" w:rsidP="0038725E">
      <w:pPr>
        <w:autoSpaceDE w:val="0"/>
        <w:autoSpaceDN w:val="0"/>
        <w:adjustRightInd w:val="0"/>
        <w:spacing w:line="480" w:lineRule="auto"/>
        <w:ind w:left="1440" w:hanging="720"/>
        <w:rPr>
          <w:rFonts w:ascii="Times New Roman" w:hAnsi="Times New Roman" w:cs="Times New Roman"/>
        </w:rPr>
      </w:pPr>
      <w:r w:rsidRPr="0003098D">
        <w:rPr>
          <w:rFonts w:ascii="Times New Roman" w:hAnsi="Times New Roman" w:cs="Times New Roman"/>
        </w:rPr>
        <w:t>important as a suppressant of alligatorweed. Annals of the Entomological Society</w:t>
      </w:r>
    </w:p>
    <w:p w14:paraId="54864CFA" w14:textId="77777777" w:rsidR="000B20EA" w:rsidRPr="0003098D" w:rsidRDefault="000B20EA" w:rsidP="0038725E">
      <w:pPr>
        <w:spacing w:line="480" w:lineRule="auto"/>
        <w:ind w:left="1440" w:hanging="720"/>
        <w:contextualSpacing/>
        <w:rPr>
          <w:rFonts w:ascii="Times New Roman" w:hAnsi="Times New Roman" w:cs="Times New Roman"/>
          <w:bCs/>
          <w:noProof/>
        </w:rPr>
      </w:pPr>
      <w:r w:rsidRPr="0003098D">
        <w:rPr>
          <w:rFonts w:ascii="Times New Roman" w:hAnsi="Times New Roman" w:cs="Times New Roman"/>
        </w:rPr>
        <w:t>of America 64:1016-1020.</w:t>
      </w:r>
    </w:p>
    <w:p w14:paraId="3F43E4B8" w14:textId="77777777" w:rsidR="000B20EA" w:rsidRPr="0003098D" w:rsidRDefault="000B20EA" w:rsidP="0038725E">
      <w:pPr>
        <w:spacing w:line="480" w:lineRule="auto"/>
        <w:ind w:left="720" w:hanging="720"/>
        <w:contextualSpacing/>
        <w:rPr>
          <w:rFonts w:ascii="Times New Roman" w:hAnsi="Times New Roman" w:cs="Times New Roman"/>
        </w:rPr>
      </w:pPr>
      <w:r w:rsidRPr="0003098D">
        <w:rPr>
          <w:rFonts w:ascii="Times New Roman" w:hAnsi="Times New Roman" w:cs="Times New Roman"/>
        </w:rPr>
        <w:t>Smith, D. R., K. J. Reinecke, M. J. Conroy, M. W. Brown, and J. R. Nassar. 1995. Factors affecting visibility rate of waterfowl surveys in the Mississippi Alluvial Valley. Journal of Wildlife Management 59:515–527.</w:t>
      </w:r>
    </w:p>
    <w:p w14:paraId="2AAA2EC7" w14:textId="77777777" w:rsidR="000B20EA" w:rsidRPr="0003098D" w:rsidRDefault="000B20EA" w:rsidP="0038725E">
      <w:pPr>
        <w:spacing w:line="480" w:lineRule="auto"/>
        <w:ind w:left="720" w:hanging="720"/>
        <w:contextualSpacing/>
        <w:rPr>
          <w:rFonts w:ascii="Times New Roman" w:hAnsi="Times New Roman" w:cs="Times New Roman"/>
        </w:rPr>
      </w:pPr>
      <w:r w:rsidRPr="0003098D">
        <w:rPr>
          <w:rFonts w:ascii="Times New Roman" w:hAnsi="Times New Roman" w:cs="Times New Roman"/>
        </w:rPr>
        <w:t>Smith, L. M., D. A. Haukos, and R. M. Prather. 2004. Avian response to vegetative pattern in playa wetlands during winter. Wildlife Society Bulletin 32:474–480.</w:t>
      </w:r>
    </w:p>
    <w:p w14:paraId="5DD14A27"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rPr>
        <w:t>Solberg, K. L. and K F. Higgins. 1993. Effects of glyphosate herbicide on cattails, invertebrates, and waterfowl in South Dakota wetlands. Journal of Wildlife Management. 21:299–307.</w:t>
      </w:r>
    </w:p>
    <w:p w14:paraId="4116AD68"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bCs/>
          <w:noProof/>
        </w:rPr>
        <w:t>Stafford, J. D., K. J. Reinecke, R. M. Kaminski, and P. D. Gerard. 2006. Multi-stage sampling for large scale natural resources surveys: a case study of rice and waterfowl. Journal of Environmental Management 78:353–361.</w:t>
      </w:r>
    </w:p>
    <w:p w14:paraId="1E07568F" w14:textId="77777777" w:rsidR="000B20EA" w:rsidRPr="0003098D" w:rsidRDefault="000B20EA" w:rsidP="0038725E">
      <w:pPr>
        <w:spacing w:line="480" w:lineRule="auto"/>
        <w:ind w:left="720" w:hanging="720"/>
        <w:contextualSpacing/>
        <w:rPr>
          <w:rFonts w:ascii="Times New Roman" w:hAnsi="Times New Roman" w:cs="Times New Roman"/>
        </w:rPr>
      </w:pPr>
      <w:r w:rsidRPr="0003098D">
        <w:rPr>
          <w:rFonts w:ascii="Times New Roman" w:hAnsi="Times New Roman" w:cs="Times New Roman"/>
        </w:rPr>
        <w:t>Stafford, J. D., A. P. Yetter, C. S. Hine, R. V. Smith, and M. M. Horath. 2011. Seed abundance for waterfowl in wetlands managed by the Illinois Department of Natural Resources. Journal of Fish and Wildlife Management 2:3–11.</w:t>
      </w:r>
    </w:p>
    <w:p w14:paraId="1A907562"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bCs/>
          <w:noProof/>
        </w:rPr>
        <w:t>Steenis, J. H. 1950. Studies on the use of herbicides for improving waterfowl habitat in western Kentucky and Tennessee. Journal of Wildlife Management. 14: 162</w:t>
      </w:r>
      <w:r w:rsidRPr="0003098D">
        <w:rPr>
          <w:rFonts w:ascii="Times New Roman" w:hAnsi="Times New Roman" w:cs="Times New Roman"/>
          <w:bCs/>
          <w:noProof/>
        </w:rPr>
        <w:sym w:font="Symbol" w:char="F02D"/>
      </w:r>
      <w:r w:rsidRPr="0003098D">
        <w:rPr>
          <w:rFonts w:ascii="Times New Roman" w:hAnsi="Times New Roman" w:cs="Times New Roman"/>
          <w:bCs/>
          <w:noProof/>
        </w:rPr>
        <w:t xml:space="preserve">169. </w:t>
      </w:r>
    </w:p>
    <w:p w14:paraId="32F3E461"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bCs/>
          <w:noProof/>
        </w:rPr>
        <w:t>Stoller, E. W., and R. D. Sweet. 1987. Biology and life cycle of purple and yellow nutsedge (</w:t>
      </w:r>
      <w:r w:rsidRPr="0003098D">
        <w:rPr>
          <w:rFonts w:ascii="Times New Roman" w:hAnsi="Times New Roman" w:cs="Times New Roman"/>
          <w:bCs/>
          <w:i/>
          <w:noProof/>
        </w:rPr>
        <w:t xml:space="preserve">Cyperus rotundus </w:t>
      </w:r>
      <w:r w:rsidRPr="0003098D">
        <w:rPr>
          <w:rFonts w:ascii="Times New Roman" w:hAnsi="Times New Roman" w:cs="Times New Roman"/>
          <w:bCs/>
          <w:noProof/>
        </w:rPr>
        <w:t xml:space="preserve">and </w:t>
      </w:r>
      <w:r w:rsidRPr="0003098D">
        <w:rPr>
          <w:rFonts w:ascii="Times New Roman" w:hAnsi="Times New Roman" w:cs="Times New Roman"/>
          <w:bCs/>
          <w:i/>
          <w:noProof/>
        </w:rPr>
        <w:t>C. esculentus</w:t>
      </w:r>
      <w:r w:rsidRPr="0003098D">
        <w:rPr>
          <w:rFonts w:ascii="Times New Roman" w:hAnsi="Times New Roman" w:cs="Times New Roman"/>
          <w:bCs/>
          <w:noProof/>
        </w:rPr>
        <w:t>). Weed Science 1:66</w:t>
      </w:r>
      <w:r w:rsidRPr="0003098D">
        <w:rPr>
          <w:rFonts w:ascii="Times New Roman" w:hAnsi="Times New Roman" w:cs="Times New Roman"/>
          <w:bCs/>
          <w:noProof/>
        </w:rPr>
        <w:sym w:font="Symbol" w:char="F02D"/>
      </w:r>
      <w:r w:rsidRPr="0003098D">
        <w:rPr>
          <w:rFonts w:ascii="Times New Roman" w:hAnsi="Times New Roman" w:cs="Times New Roman"/>
          <w:bCs/>
          <w:noProof/>
        </w:rPr>
        <w:t>73.</w:t>
      </w:r>
    </w:p>
    <w:p w14:paraId="518D246B"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bCs/>
          <w:noProof/>
        </w:rPr>
        <w:t>Strader, R. W., and P. H. Stinson. 2005. Moist-soil management guidelines for the U.S. Fish and Wildlife Service, Eastern Region. U.S. Fish and Wildlife Service, Jackson, Mississippi, USA.</w:t>
      </w:r>
    </w:p>
    <w:p w14:paraId="2EBB0C24"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rPr>
        <w:t>Straub, J. N., R. J. Gates, R. D. Schultheis, T. Yerkes, J. M. Coluccy, and J. D. Stafford. 2012. Wetland food resources for spring-migrating ducks in the Upper Mississippi River and Great Lakes Region. Journal of Wildlife Management 76:768–777.</w:t>
      </w:r>
    </w:p>
    <w:p w14:paraId="58CD90CD"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bCs/>
          <w:noProof/>
        </w:rPr>
        <w:t>Sychra, J., and Z. Adamek. 2010. Sampling efficiency of Gerking box sampler and sweep net in pond emergent littoral macrophyte beds-a pilot study. Turkish Journal of Fisheries and Aquatic Sciences 10:161–167.</w:t>
      </w:r>
    </w:p>
    <w:p w14:paraId="6138EC80"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bCs/>
          <w:noProof/>
        </w:rPr>
        <w:t xml:space="preserve">Tapp, J. L., and E. B. Webb. 2015. Aquatic invertebrate food base for waterbirds at wetland reserve program easements in the lower Mississippi alluvial valley. Wetlands. &lt;http://link.springer.com/article/10.1007/s13157-014-0613-3/fulltext.html&gt;. Accessed 15 Feb 2015.   </w:t>
      </w:r>
    </w:p>
    <w:p w14:paraId="5FD5D725"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rPr>
        <w:t>Thomas L., J. L. Laake, E. Rexstad, S. Strindberg, F. F. C. Marques, S. T. Buckland, D. L. Borchers, D. R. Anderson, K. P. Burnham, M. L. Burt, S. L. Hedley, J. H. Pollard, J. R. B. Bishop, and T. A. Marques. 2009. Distance 6.0. Release 2. University of St. Andrews (UK): Research Unit for Wildlife Population Assessment. Available from: &lt;http://www.ruwpa.st-and.ac.uk/distance&gt;. Accessed 1 June 2014.</w:t>
      </w:r>
    </w:p>
    <w:p w14:paraId="29AB8ED1" w14:textId="77777777" w:rsidR="000B20EA" w:rsidRPr="0003098D" w:rsidRDefault="000B20EA" w:rsidP="0038725E">
      <w:pPr>
        <w:autoSpaceDE w:val="0"/>
        <w:autoSpaceDN w:val="0"/>
        <w:adjustRightInd w:val="0"/>
        <w:spacing w:line="480" w:lineRule="auto"/>
        <w:ind w:left="720" w:hanging="720"/>
        <w:rPr>
          <w:rFonts w:ascii="Times New Roman" w:hAnsi="Times New Roman" w:cs="Times New Roman"/>
        </w:rPr>
      </w:pPr>
      <w:r w:rsidRPr="0003098D">
        <w:rPr>
          <w:rFonts w:ascii="Times New Roman" w:hAnsi="Times New Roman" w:cs="Times New Roman"/>
        </w:rPr>
        <w:t>Trammell, M.A., and J.L. Butler. 1995. Effects of exotic plants on native ungulate use of habitat. Journal of Wildlife Management 59:808–816.</w:t>
      </w:r>
    </w:p>
    <w:p w14:paraId="3592C2BD" w14:textId="77777777" w:rsidR="000B20EA" w:rsidRPr="0003098D" w:rsidRDefault="000B20EA" w:rsidP="0038725E">
      <w:pPr>
        <w:widowControl w:val="0"/>
        <w:autoSpaceDE w:val="0"/>
        <w:autoSpaceDN w:val="0"/>
        <w:adjustRightInd w:val="0"/>
        <w:spacing w:line="480" w:lineRule="auto"/>
        <w:ind w:left="720" w:hanging="720"/>
        <w:rPr>
          <w:rFonts w:ascii="Times New Roman" w:hAnsi="Times New Roman" w:cs="Times New Roman"/>
        </w:rPr>
      </w:pPr>
      <w:r w:rsidRPr="0003098D">
        <w:rPr>
          <w:rFonts w:ascii="Times New Roman" w:hAnsi="Times New Roman" w:cs="Times New Roman"/>
          <w:color w:val="1A1718"/>
        </w:rPr>
        <w:t>Tucker, T. A., L. Anger, and F. T. Corbin. 1994. Absorption and translocation of 14-C imazapyr</w:t>
      </w:r>
      <w:r w:rsidRPr="0003098D">
        <w:rPr>
          <w:rFonts w:ascii="Times New Roman" w:hAnsi="Times New Roman" w:cs="Times New Roman"/>
          <w:color w:val="1A1718"/>
          <w:position w:val="10"/>
        </w:rPr>
        <w:t xml:space="preserve"> </w:t>
      </w:r>
      <w:r w:rsidRPr="0003098D">
        <w:rPr>
          <w:rFonts w:ascii="Times New Roman" w:hAnsi="Times New Roman" w:cs="Times New Roman"/>
          <w:color w:val="1A1718"/>
        </w:rPr>
        <w:t>and 14-C glyphosate</w:t>
      </w:r>
      <w:r w:rsidRPr="0003098D">
        <w:rPr>
          <w:rFonts w:ascii="Times New Roman" w:hAnsi="Times New Roman" w:cs="Times New Roman"/>
          <w:color w:val="1A1718"/>
          <w:position w:val="10"/>
        </w:rPr>
        <w:t xml:space="preserve"> </w:t>
      </w:r>
      <w:r w:rsidRPr="0003098D">
        <w:rPr>
          <w:rFonts w:ascii="Times New Roman" w:hAnsi="Times New Roman" w:cs="Times New Roman"/>
          <w:color w:val="1A1718"/>
        </w:rPr>
        <w:t>in alligatorweed (</w:t>
      </w:r>
      <w:r w:rsidRPr="0003098D">
        <w:rPr>
          <w:rFonts w:ascii="Times New Roman" w:hAnsi="Times New Roman" w:cs="Times New Roman"/>
          <w:i/>
          <w:color w:val="1A1718"/>
        </w:rPr>
        <w:t>Alternanthera philoxeroides</w:t>
      </w:r>
      <w:r w:rsidRPr="0003098D">
        <w:rPr>
          <w:rFonts w:ascii="Times New Roman" w:hAnsi="Times New Roman" w:cs="Times New Roman"/>
          <w:color w:val="1A1718"/>
        </w:rPr>
        <w:t>). Weed Technology 8:32–36.</w:t>
      </w:r>
    </w:p>
    <w:p w14:paraId="5A45AC31" w14:textId="77777777" w:rsidR="000B20EA" w:rsidRPr="0003098D" w:rsidRDefault="000B20EA" w:rsidP="0038725E">
      <w:pPr>
        <w:spacing w:line="480" w:lineRule="auto"/>
        <w:ind w:left="720" w:hanging="720"/>
        <w:contextualSpacing/>
        <w:rPr>
          <w:rFonts w:ascii="Times New Roman" w:hAnsi="Times New Roman" w:cs="Times New Roman"/>
        </w:rPr>
      </w:pPr>
      <w:r w:rsidRPr="0003098D">
        <w:rPr>
          <w:rFonts w:ascii="Times New Roman" w:hAnsi="Times New Roman" w:cs="Times New Roman"/>
        </w:rPr>
        <w:t>U.S. Fish and Wildlife Service (USFWS). 2010. Tennessee National Wildlife Refuge comprehensive management plan. Atlanta, Georgia, USA. &lt;http://www.fws.gov/tennesseerefuge/WaterfowlManagement.htm&gt;. Accessed 18 Aug 2011.</w:t>
      </w:r>
    </w:p>
    <w:p w14:paraId="3DEBC458" w14:textId="77777777" w:rsidR="000B20EA" w:rsidRPr="0003098D" w:rsidRDefault="000B20EA" w:rsidP="001862D3">
      <w:pPr>
        <w:spacing w:line="480" w:lineRule="auto"/>
        <w:ind w:left="720" w:hanging="720"/>
        <w:contextualSpacing/>
        <w:rPr>
          <w:rFonts w:ascii="Times New Roman" w:hAnsi="Times New Roman" w:cs="Times New Roman"/>
        </w:rPr>
      </w:pPr>
      <w:r w:rsidRPr="0003098D">
        <w:rPr>
          <w:rFonts w:ascii="Times New Roman" w:hAnsi="Times New Roman" w:cs="Times New Roman"/>
        </w:rPr>
        <w:t>Vogt, G.B., J.U. McGuire Jr., and A.D. Cushman. 1979. Probable evolution and</w:t>
      </w:r>
      <w:r w:rsidR="001862D3" w:rsidRPr="0003098D">
        <w:rPr>
          <w:rFonts w:ascii="Times New Roman" w:hAnsi="Times New Roman" w:cs="Times New Roman"/>
        </w:rPr>
        <w:t xml:space="preserve"> </w:t>
      </w:r>
      <w:r w:rsidRPr="0003098D">
        <w:rPr>
          <w:rFonts w:ascii="Times New Roman" w:hAnsi="Times New Roman" w:cs="Times New Roman"/>
        </w:rPr>
        <w:t>morphological variation in South American disonychine flea beetles (Coleoptera</w:t>
      </w:r>
      <w:r w:rsidR="001862D3" w:rsidRPr="0003098D">
        <w:rPr>
          <w:rFonts w:ascii="Times New Roman" w:hAnsi="Times New Roman" w:cs="Times New Roman"/>
        </w:rPr>
        <w:t xml:space="preserve"> </w:t>
      </w:r>
      <w:r w:rsidRPr="0003098D">
        <w:rPr>
          <w:rFonts w:ascii="Times New Roman" w:hAnsi="Times New Roman" w:cs="Times New Roman"/>
        </w:rPr>
        <w:t xml:space="preserve">: Chrysomelidae) and their </w:t>
      </w:r>
      <w:r w:rsidR="001862D3" w:rsidRPr="0003098D">
        <w:rPr>
          <w:rFonts w:ascii="Times New Roman" w:hAnsi="Times New Roman" w:cs="Times New Roman"/>
        </w:rPr>
        <w:t>A</w:t>
      </w:r>
      <w:r w:rsidRPr="0003098D">
        <w:rPr>
          <w:rFonts w:ascii="Times New Roman" w:hAnsi="Times New Roman" w:cs="Times New Roman"/>
        </w:rPr>
        <w:t>maranthaceous hosts. Washington, D.C.: U.S.</w:t>
      </w:r>
      <w:r w:rsidR="001862D3" w:rsidRPr="0003098D">
        <w:rPr>
          <w:rFonts w:ascii="Times New Roman" w:hAnsi="Times New Roman" w:cs="Times New Roman"/>
        </w:rPr>
        <w:t xml:space="preserve"> </w:t>
      </w:r>
      <w:r w:rsidRPr="0003098D">
        <w:rPr>
          <w:rFonts w:ascii="Times New Roman" w:hAnsi="Times New Roman" w:cs="Times New Roman"/>
        </w:rPr>
        <w:t>Department of Agriculture, Agriculture Research Service.</w:t>
      </w:r>
    </w:p>
    <w:p w14:paraId="18D83711" w14:textId="77777777" w:rsidR="000B20EA" w:rsidRPr="0003098D" w:rsidRDefault="000B20EA" w:rsidP="0038725E">
      <w:pPr>
        <w:widowControl w:val="0"/>
        <w:autoSpaceDE w:val="0"/>
        <w:autoSpaceDN w:val="0"/>
        <w:adjustRightInd w:val="0"/>
        <w:spacing w:line="480" w:lineRule="auto"/>
        <w:ind w:left="720" w:hanging="720"/>
        <w:rPr>
          <w:rFonts w:ascii="Times New Roman" w:hAnsi="Times New Roman" w:cs="Times New Roman"/>
        </w:rPr>
      </w:pPr>
      <w:r w:rsidRPr="0003098D">
        <w:rPr>
          <w:rFonts w:ascii="Times New Roman" w:hAnsi="Times New Roman" w:cs="Times New Roman"/>
          <w:color w:val="1A1718"/>
        </w:rPr>
        <w:t xml:space="preserve">Vogt, G. B., P. C. Quimby Jr, and S. H. Kay. 1992. Effects of weather on the biological control of alligatorweed in the lower Mississippi Valley region, 1973–1983. Washington, DC, USA. </w:t>
      </w:r>
    </w:p>
    <w:p w14:paraId="39C54B83" w14:textId="77777777" w:rsidR="000B20EA" w:rsidRPr="0003098D" w:rsidRDefault="000B20EA" w:rsidP="0038725E">
      <w:pPr>
        <w:widowControl w:val="0"/>
        <w:autoSpaceDE w:val="0"/>
        <w:autoSpaceDN w:val="0"/>
        <w:adjustRightInd w:val="0"/>
        <w:spacing w:line="480" w:lineRule="auto"/>
        <w:ind w:left="720" w:hanging="720"/>
        <w:rPr>
          <w:rFonts w:ascii="Times New Roman" w:hAnsi="Times New Roman" w:cs="Times New Roman"/>
          <w:color w:val="1A1718"/>
        </w:rPr>
      </w:pPr>
      <w:r w:rsidRPr="0003098D">
        <w:rPr>
          <w:rFonts w:ascii="Times New Roman" w:hAnsi="Times New Roman" w:cs="Times New Roman"/>
          <w:color w:val="1A1718"/>
        </w:rPr>
        <w:t xml:space="preserve">Voshell, J. R. Jr. 2002. A guide to common freshwater invertebrates of North America. The McDonald &amp; Woodward Publishing Company, Granville, Ohio, USA. </w:t>
      </w:r>
    </w:p>
    <w:p w14:paraId="60EEAD3D" w14:textId="77777777" w:rsidR="000B20EA" w:rsidRPr="0003098D" w:rsidRDefault="000B20EA" w:rsidP="0038725E">
      <w:pPr>
        <w:widowControl w:val="0"/>
        <w:autoSpaceDE w:val="0"/>
        <w:autoSpaceDN w:val="0"/>
        <w:adjustRightInd w:val="0"/>
        <w:spacing w:line="480" w:lineRule="auto"/>
        <w:ind w:left="720" w:hanging="720"/>
        <w:rPr>
          <w:rFonts w:ascii="Times New Roman" w:hAnsi="Times New Roman" w:cs="Times New Roman"/>
          <w:color w:val="1A1718"/>
        </w:rPr>
      </w:pPr>
      <w:r w:rsidRPr="0003098D">
        <w:rPr>
          <w:rFonts w:ascii="Times New Roman" w:hAnsi="Times New Roman" w:cs="Times New Roman"/>
          <w:color w:val="1A1718"/>
        </w:rPr>
        <w:t>Wersal, R. M., J. D. Madsen, and M. L. Tagert. 2009. Littoral zone aquatic plant community assessment of the Ross Barnett reservoir, MS in 2008: a four year evaluation. Geosystems Research Institute Report 5031. Mississippi State, Mississippi. &lt;http://www.gri.msstate.edu/publications/docs/2009/03/5700GRI_Report_5031_2009.pdf&gt;. Accessed 18 Dec 2014.</w:t>
      </w:r>
    </w:p>
    <w:p w14:paraId="3F78F665" w14:textId="77777777" w:rsidR="000B20EA" w:rsidRPr="0003098D" w:rsidRDefault="000B20EA" w:rsidP="0038725E">
      <w:pPr>
        <w:widowControl w:val="0"/>
        <w:autoSpaceDE w:val="0"/>
        <w:autoSpaceDN w:val="0"/>
        <w:adjustRightInd w:val="0"/>
        <w:spacing w:line="480" w:lineRule="auto"/>
        <w:ind w:left="720" w:hanging="720"/>
        <w:rPr>
          <w:rFonts w:ascii="Times New Roman" w:hAnsi="Times New Roman" w:cs="Times New Roman"/>
        </w:rPr>
      </w:pPr>
      <w:r w:rsidRPr="0003098D">
        <w:rPr>
          <w:rFonts w:ascii="Times New Roman" w:hAnsi="Times New Roman" w:cs="Times New Roman"/>
        </w:rPr>
        <w:t xml:space="preserve">White, T. O. 1994. Body composition, activity budgets, and food habits of American black ducks wintering in west-central Tennessee. Thesis, Tennessee Technological University, Cookeville, Tennessee. </w:t>
      </w:r>
      <w:r w:rsidRPr="0003098D">
        <w:rPr>
          <w:rFonts w:ascii="Times New Roman" w:hAnsi="Times New Roman" w:cs="Times New Roman"/>
          <w:color w:val="1A1718"/>
        </w:rPr>
        <w:t xml:space="preserve"> </w:t>
      </w:r>
    </w:p>
    <w:p w14:paraId="1E91567D"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bCs/>
          <w:noProof/>
        </w:rPr>
        <w:t>White, T. O. B., V. E. Byrd, and D. L. Combs. 1993. Winter foods of American black ducks and mallards in Tennessee. Proceedings of the Annual Conference of the Southeastern Association of Fish and Wildlife Agencies 47:123–129.</w:t>
      </w:r>
    </w:p>
    <w:p w14:paraId="2F656239" w14:textId="134532B9" w:rsidR="00744A80" w:rsidRPr="0003098D" w:rsidRDefault="00744A80" w:rsidP="0038725E">
      <w:pPr>
        <w:spacing w:line="480" w:lineRule="auto"/>
        <w:ind w:left="720" w:hanging="720"/>
        <w:contextualSpacing/>
        <w:rPr>
          <w:rFonts w:ascii="Times New Roman" w:hAnsi="Times New Roman" w:cs="Times New Roman"/>
        </w:rPr>
      </w:pPr>
      <w:r w:rsidRPr="0003098D">
        <w:rPr>
          <w:rFonts w:ascii="Times New Roman" w:hAnsi="Times New Roman" w:cs="Times New Roman"/>
          <w:bCs/>
          <w:noProof/>
        </w:rPr>
        <w:t>Wilen, C. A., M. E. McGrifen, Jr., and C. L. Elmore. 1999. Nutsedge; home and landscape. University of California. Statewide integrated pest management project: UC pest management guidelines. The regents of the University of California. IPM Educa</w:t>
      </w:r>
      <w:r w:rsidR="003D588C" w:rsidRPr="0003098D">
        <w:rPr>
          <w:rFonts w:ascii="Times New Roman" w:hAnsi="Times New Roman" w:cs="Times New Roman"/>
          <w:bCs/>
          <w:noProof/>
        </w:rPr>
        <w:t xml:space="preserve">tion and Publications. &lt;http://www.ipm.ucdavis.edu/PMG/PESTNOTES/pn7432.html&gt;. Accessed 1 April 2015. </w:t>
      </w:r>
    </w:p>
    <w:p w14:paraId="48AFAC10" w14:textId="77777777" w:rsidR="000B20EA" w:rsidRPr="0003098D" w:rsidRDefault="000B20EA" w:rsidP="0038725E">
      <w:pPr>
        <w:spacing w:line="480" w:lineRule="auto"/>
        <w:ind w:left="720" w:hanging="720"/>
        <w:contextualSpacing/>
        <w:rPr>
          <w:rFonts w:ascii="Times New Roman" w:hAnsi="Times New Roman" w:cs="Times New Roman"/>
          <w:bCs/>
          <w:noProof/>
        </w:rPr>
      </w:pPr>
      <w:r w:rsidRPr="0003098D">
        <w:rPr>
          <w:rFonts w:ascii="Times New Roman" w:hAnsi="Times New Roman" w:cs="Times New Roman"/>
          <w:bCs/>
          <w:noProof/>
        </w:rPr>
        <w:t>Wirwa, D. W. 2009. Waterbird use of Kentucky Reservoir mudflats. Thesis, University of Tennessee, Knoxville, USA.</w:t>
      </w:r>
    </w:p>
    <w:p w14:paraId="1668B390" w14:textId="77777777" w:rsidR="000B20EA" w:rsidRPr="0003098D" w:rsidRDefault="000B20EA" w:rsidP="0038725E">
      <w:pPr>
        <w:spacing w:line="480" w:lineRule="auto"/>
        <w:ind w:left="720" w:hanging="720"/>
        <w:contextualSpacing/>
        <w:rPr>
          <w:rFonts w:ascii="Times New Roman" w:hAnsi="Times New Roman" w:cs="Times New Roman"/>
        </w:rPr>
      </w:pPr>
      <w:r w:rsidRPr="0003098D">
        <w:rPr>
          <w:rFonts w:ascii="Times New Roman" w:hAnsi="Times New Roman" w:cs="Times New Roman"/>
        </w:rPr>
        <w:t>Zar, J. H. 2010. Biostatistical analysis. Fifth edition. Prentice-Hall, Upper Saddle River, New Jersey, USA.</w:t>
      </w:r>
    </w:p>
    <w:p w14:paraId="49BD554F" w14:textId="77777777" w:rsidR="000B20EA" w:rsidRPr="0003098D" w:rsidRDefault="000B20EA" w:rsidP="0038725E">
      <w:pPr>
        <w:autoSpaceDE w:val="0"/>
        <w:autoSpaceDN w:val="0"/>
        <w:adjustRightInd w:val="0"/>
        <w:spacing w:line="480" w:lineRule="auto"/>
        <w:ind w:left="720" w:hanging="720"/>
        <w:rPr>
          <w:rFonts w:ascii="Times New Roman" w:hAnsi="Times New Roman" w:cs="Times New Roman"/>
        </w:rPr>
      </w:pPr>
      <w:r w:rsidRPr="0003098D">
        <w:rPr>
          <w:rFonts w:ascii="Times New Roman" w:hAnsi="Times New Roman" w:cs="Times New Roman"/>
        </w:rPr>
        <w:t xml:space="preserve">Zeiger, C.F. 1967. Biological control of alligator weed with </w:t>
      </w:r>
      <w:r w:rsidRPr="0003098D">
        <w:rPr>
          <w:rFonts w:ascii="Times New Roman" w:hAnsi="Times New Roman" w:cs="Times New Roman"/>
          <w:i/>
          <w:iCs/>
        </w:rPr>
        <w:t xml:space="preserve">Agasicles </w:t>
      </w:r>
      <w:r w:rsidRPr="0003098D">
        <w:rPr>
          <w:rFonts w:ascii="Times New Roman" w:hAnsi="Times New Roman" w:cs="Times New Roman"/>
        </w:rPr>
        <w:t>n. sp. in Florida.</w:t>
      </w:r>
    </w:p>
    <w:p w14:paraId="131E9E29" w14:textId="55307C57" w:rsidR="00E972A6" w:rsidRPr="00D515BE" w:rsidRDefault="000B20EA" w:rsidP="00D515BE">
      <w:pPr>
        <w:spacing w:line="480" w:lineRule="auto"/>
        <w:ind w:left="1440" w:hanging="720"/>
        <w:contextualSpacing/>
        <w:rPr>
          <w:rFonts w:ascii="Times New Roman" w:hAnsi="Times New Roman" w:cs="Times New Roman"/>
          <w:bCs/>
          <w:noProof/>
        </w:rPr>
      </w:pPr>
      <w:r w:rsidRPr="0003098D">
        <w:rPr>
          <w:rFonts w:ascii="Times New Roman" w:hAnsi="Times New Roman" w:cs="Times New Roman"/>
        </w:rPr>
        <w:t>Hyacinth Control/ Journal of Aquatic Plant Management 6:31-34.</w:t>
      </w:r>
      <w:r w:rsidR="00E972A6">
        <w:rPr>
          <w:rFonts w:ascii="Times New Roman" w:hAnsi="Times New Roman" w:cs="Times New Roman"/>
        </w:rPr>
        <w:br w:type="page"/>
      </w:r>
    </w:p>
    <w:p w14:paraId="18A643C5" w14:textId="77777777" w:rsidR="00E972A6" w:rsidRPr="00E972A6" w:rsidRDefault="00E972A6" w:rsidP="00E972A6">
      <w:pPr>
        <w:spacing w:line="480" w:lineRule="auto"/>
        <w:ind w:firstLine="720"/>
        <w:jc w:val="center"/>
        <w:rPr>
          <w:rFonts w:ascii="Times New Roman" w:hAnsi="Times New Roman" w:cs="Times New Roman"/>
          <w:b/>
        </w:rPr>
      </w:pPr>
      <w:r>
        <w:rPr>
          <w:rFonts w:ascii="Times New Roman" w:hAnsi="Times New Roman" w:cs="Times New Roman"/>
          <w:b/>
        </w:rPr>
        <w:t>APPENDIX B: TABLES AND FIGURES</w:t>
      </w:r>
    </w:p>
    <w:p w14:paraId="3D828ADF" w14:textId="77777777" w:rsidR="00E972A6" w:rsidRDefault="00E972A6">
      <w:pPr>
        <w:rPr>
          <w:rFonts w:ascii="Times New Roman" w:hAnsi="Times New Roman" w:cs="Times New Roman"/>
        </w:rPr>
      </w:pPr>
      <w:r>
        <w:rPr>
          <w:rFonts w:ascii="Times New Roman" w:hAnsi="Times New Roman" w:cs="Times New Roman"/>
        </w:rPr>
        <w:br w:type="page"/>
      </w:r>
    </w:p>
    <w:p w14:paraId="54167097" w14:textId="77777777" w:rsidR="000B20EA" w:rsidRPr="000B20EA" w:rsidRDefault="000B20EA" w:rsidP="000B20EA">
      <w:pPr>
        <w:spacing w:line="480" w:lineRule="auto"/>
        <w:ind w:firstLine="720"/>
        <w:rPr>
          <w:rFonts w:ascii="Times New Roman" w:hAnsi="Times New Roman" w:cs="Times New Roman"/>
        </w:rPr>
        <w:sectPr w:rsidR="000B20EA" w:rsidRPr="000B20EA" w:rsidSect="001E5866">
          <w:type w:val="continuous"/>
          <w:pgSz w:w="12240" w:h="15840"/>
          <w:pgMar w:top="1440" w:right="1440" w:bottom="720" w:left="1440" w:header="720" w:footer="1440" w:gutter="0"/>
          <w:lnNumType w:countBy="1" w:restart="continuous"/>
          <w:cols w:space="720"/>
          <w:docGrid w:linePitch="360"/>
        </w:sectPr>
      </w:pPr>
    </w:p>
    <w:p w14:paraId="48DBF284" w14:textId="21C59829" w:rsidR="00B24935" w:rsidRDefault="00283293" w:rsidP="00B24935">
      <w:pPr>
        <w:spacing w:line="480" w:lineRule="auto"/>
        <w:rPr>
          <w:rFonts w:ascii="Times New Roman" w:hAnsi="Times New Roman" w:cs="Times New Roman"/>
        </w:rPr>
      </w:pPr>
      <w:r w:rsidRPr="000B20EA">
        <w:rPr>
          <w:rFonts w:ascii="Times New Roman" w:hAnsi="Times New Roman" w:cs="Times New Roman"/>
        </w:rPr>
        <w:t xml:space="preserve"> </w:t>
      </w:r>
      <w:r w:rsidR="000B20EA" w:rsidRPr="000B20EA">
        <w:rPr>
          <w:rFonts w:ascii="Times New Roman" w:hAnsi="Times New Roman" w:cs="Times New Roman"/>
        </w:rPr>
        <w:t xml:space="preserve">Table 2.1. Biomass estimates (kg[dry]/ha) of foods </w:t>
      </w:r>
      <w:r w:rsidR="00232467">
        <w:rPr>
          <w:rFonts w:ascii="Times New Roman" w:hAnsi="Times New Roman" w:cs="Times New Roman"/>
        </w:rPr>
        <w:t>apparently</w:t>
      </w:r>
      <w:r w:rsidR="000B20EA" w:rsidRPr="000B20EA">
        <w:rPr>
          <w:rFonts w:ascii="Times New Roman" w:hAnsi="Times New Roman" w:cs="Times New Roman"/>
        </w:rPr>
        <w:t xml:space="preserve"> consumed by waterfowl in 0.5</w:t>
      </w:r>
      <w:r w:rsidR="000B20EA" w:rsidRPr="000B20EA">
        <w:rPr>
          <w:rFonts w:ascii="Calibri" w:hAnsi="Calibri" w:cs="Times New Roman"/>
        </w:rPr>
        <w:t>-</w:t>
      </w:r>
      <w:r w:rsidR="000B20EA" w:rsidRPr="000B20EA">
        <w:rPr>
          <w:rFonts w:ascii="Times New Roman" w:hAnsi="Times New Roman" w:cs="Times New Roman"/>
        </w:rPr>
        <w:t>ha plots treated with imazapyr and adjacent un</w:t>
      </w:r>
      <w:r w:rsidR="000B20EA" w:rsidRPr="000B20EA">
        <w:rPr>
          <w:rFonts w:ascii="Calibri" w:hAnsi="Calibri" w:cs="Times New Roman"/>
        </w:rPr>
        <w:t>-</w:t>
      </w:r>
      <w:r w:rsidR="000B20EA" w:rsidRPr="000B20EA">
        <w:rPr>
          <w:rFonts w:ascii="Times New Roman" w:hAnsi="Times New Roman" w:cs="Times New Roman"/>
        </w:rPr>
        <w:t>manipulated plots (control) during winters 2011</w:t>
      </w:r>
      <w:r w:rsidR="000B20EA" w:rsidRPr="000B20EA">
        <w:rPr>
          <w:rFonts w:ascii="Times New Roman" w:hAnsi="Times New Roman" w:cs="Times New Roman"/>
        </w:rPr>
        <w:sym w:font="Symbol" w:char="F02D"/>
      </w:r>
      <w:r w:rsidR="000B20EA" w:rsidRPr="000B20EA">
        <w:rPr>
          <w:rFonts w:ascii="Times New Roman" w:hAnsi="Times New Roman" w:cs="Times New Roman"/>
        </w:rPr>
        <w:t>2013 at the Duck River Unit of Tennessee National Wildlife Refuge, Tennessee, USA.</w:t>
      </w:r>
    </w:p>
    <w:tbl>
      <w:tblPr>
        <w:tblpPr w:leftFromText="180" w:rightFromText="180" w:vertAnchor="text" w:horzAnchor="margin" w:tblpY="199"/>
        <w:tblW w:w="12608" w:type="dxa"/>
        <w:tblLook w:val="04A0" w:firstRow="1" w:lastRow="0" w:firstColumn="1" w:lastColumn="0" w:noHBand="0" w:noVBand="1"/>
      </w:tblPr>
      <w:tblGrid>
        <w:gridCol w:w="957"/>
        <w:gridCol w:w="1716"/>
        <w:gridCol w:w="1203"/>
        <w:gridCol w:w="276"/>
        <w:gridCol w:w="976"/>
        <w:gridCol w:w="931"/>
        <w:gridCol w:w="276"/>
        <w:gridCol w:w="976"/>
        <w:gridCol w:w="931"/>
        <w:gridCol w:w="276"/>
        <w:gridCol w:w="976"/>
        <w:gridCol w:w="931"/>
        <w:gridCol w:w="276"/>
        <w:gridCol w:w="976"/>
        <w:gridCol w:w="931"/>
      </w:tblGrid>
      <w:tr w:rsidR="00B24935" w:rsidRPr="00B24935" w14:paraId="7223C4BB" w14:textId="77777777" w:rsidTr="00B24935">
        <w:trPr>
          <w:trHeight w:val="315"/>
        </w:trPr>
        <w:tc>
          <w:tcPr>
            <w:tcW w:w="957" w:type="dxa"/>
            <w:vMerge w:val="restart"/>
            <w:tcBorders>
              <w:top w:val="single" w:sz="4" w:space="0" w:color="auto"/>
              <w:left w:val="nil"/>
              <w:bottom w:val="single" w:sz="4" w:space="0" w:color="000000"/>
              <w:right w:val="nil"/>
            </w:tcBorders>
            <w:shd w:val="clear" w:color="000000" w:fill="FFFFFF"/>
            <w:noWrap/>
            <w:vAlign w:val="bottom"/>
            <w:hideMark/>
          </w:tcPr>
          <w:p w14:paraId="02CBB270"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Year</w:t>
            </w:r>
          </w:p>
        </w:tc>
        <w:tc>
          <w:tcPr>
            <w:tcW w:w="1716" w:type="dxa"/>
            <w:vMerge w:val="restart"/>
            <w:tcBorders>
              <w:top w:val="single" w:sz="4" w:space="0" w:color="auto"/>
              <w:left w:val="nil"/>
              <w:bottom w:val="single" w:sz="4" w:space="0" w:color="000000"/>
              <w:right w:val="nil"/>
            </w:tcBorders>
            <w:shd w:val="clear" w:color="000000" w:fill="FFFFFF"/>
            <w:noWrap/>
            <w:vAlign w:val="bottom"/>
            <w:hideMark/>
          </w:tcPr>
          <w:p w14:paraId="5B8916BA"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Food Type</w:t>
            </w:r>
          </w:p>
        </w:tc>
        <w:tc>
          <w:tcPr>
            <w:tcW w:w="1203" w:type="dxa"/>
            <w:vMerge w:val="restart"/>
            <w:tcBorders>
              <w:top w:val="single" w:sz="4" w:space="0" w:color="auto"/>
              <w:left w:val="nil"/>
              <w:bottom w:val="single" w:sz="4" w:space="0" w:color="000000"/>
              <w:right w:val="nil"/>
            </w:tcBorders>
            <w:shd w:val="clear" w:color="000000" w:fill="FFFFFF"/>
            <w:noWrap/>
            <w:vAlign w:val="bottom"/>
            <w:hideMark/>
          </w:tcPr>
          <w:p w14:paraId="3539C593"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Treatment</w:t>
            </w:r>
          </w:p>
        </w:tc>
        <w:tc>
          <w:tcPr>
            <w:tcW w:w="276" w:type="dxa"/>
            <w:tcBorders>
              <w:top w:val="single" w:sz="4" w:space="0" w:color="auto"/>
              <w:left w:val="nil"/>
              <w:bottom w:val="nil"/>
              <w:right w:val="nil"/>
            </w:tcBorders>
            <w:shd w:val="clear" w:color="000000" w:fill="FFFFFF"/>
            <w:noWrap/>
            <w:vAlign w:val="center"/>
            <w:hideMark/>
          </w:tcPr>
          <w:p w14:paraId="045D6761"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1907" w:type="dxa"/>
            <w:gridSpan w:val="2"/>
            <w:tcBorders>
              <w:top w:val="single" w:sz="4" w:space="0" w:color="auto"/>
              <w:left w:val="nil"/>
              <w:bottom w:val="single" w:sz="4" w:space="0" w:color="auto"/>
              <w:right w:val="nil"/>
            </w:tcBorders>
            <w:shd w:val="clear" w:color="000000" w:fill="FFFFFF"/>
            <w:vAlign w:val="bottom"/>
            <w:hideMark/>
          </w:tcPr>
          <w:p w14:paraId="0E53B8F3"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November</w:t>
            </w:r>
          </w:p>
        </w:tc>
        <w:tc>
          <w:tcPr>
            <w:tcW w:w="276" w:type="dxa"/>
            <w:tcBorders>
              <w:top w:val="single" w:sz="4" w:space="0" w:color="auto"/>
              <w:left w:val="nil"/>
              <w:bottom w:val="single" w:sz="4" w:space="0" w:color="auto"/>
              <w:right w:val="nil"/>
            </w:tcBorders>
            <w:shd w:val="clear" w:color="000000" w:fill="FFFFFF"/>
            <w:vAlign w:val="center"/>
            <w:hideMark/>
          </w:tcPr>
          <w:p w14:paraId="3CEB0B68"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1907" w:type="dxa"/>
            <w:gridSpan w:val="2"/>
            <w:tcBorders>
              <w:top w:val="single" w:sz="4" w:space="0" w:color="auto"/>
              <w:left w:val="nil"/>
              <w:bottom w:val="single" w:sz="4" w:space="0" w:color="auto"/>
              <w:right w:val="nil"/>
            </w:tcBorders>
            <w:shd w:val="clear" w:color="000000" w:fill="FFFFFF"/>
            <w:vAlign w:val="bottom"/>
            <w:hideMark/>
          </w:tcPr>
          <w:p w14:paraId="2021796A"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December</w:t>
            </w:r>
          </w:p>
        </w:tc>
        <w:tc>
          <w:tcPr>
            <w:tcW w:w="276" w:type="dxa"/>
            <w:tcBorders>
              <w:top w:val="single" w:sz="4" w:space="0" w:color="auto"/>
              <w:left w:val="nil"/>
              <w:bottom w:val="nil"/>
              <w:right w:val="nil"/>
            </w:tcBorders>
            <w:shd w:val="clear" w:color="000000" w:fill="FFFFFF"/>
            <w:vAlign w:val="center"/>
            <w:hideMark/>
          </w:tcPr>
          <w:p w14:paraId="3F3B88D0"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1907" w:type="dxa"/>
            <w:gridSpan w:val="2"/>
            <w:tcBorders>
              <w:top w:val="single" w:sz="4" w:space="0" w:color="auto"/>
              <w:left w:val="nil"/>
              <w:bottom w:val="single" w:sz="4" w:space="0" w:color="auto"/>
              <w:right w:val="nil"/>
            </w:tcBorders>
            <w:shd w:val="clear" w:color="000000" w:fill="FFFFFF"/>
            <w:vAlign w:val="bottom"/>
            <w:hideMark/>
          </w:tcPr>
          <w:p w14:paraId="69FC5AF8"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January</w:t>
            </w:r>
          </w:p>
        </w:tc>
        <w:tc>
          <w:tcPr>
            <w:tcW w:w="276" w:type="dxa"/>
            <w:tcBorders>
              <w:top w:val="single" w:sz="4" w:space="0" w:color="auto"/>
              <w:left w:val="nil"/>
              <w:bottom w:val="nil"/>
              <w:right w:val="nil"/>
            </w:tcBorders>
            <w:shd w:val="clear" w:color="000000" w:fill="FFFFFF"/>
            <w:vAlign w:val="center"/>
            <w:hideMark/>
          </w:tcPr>
          <w:p w14:paraId="113AB9E8"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1907" w:type="dxa"/>
            <w:gridSpan w:val="2"/>
            <w:tcBorders>
              <w:top w:val="single" w:sz="4" w:space="0" w:color="auto"/>
              <w:left w:val="nil"/>
              <w:bottom w:val="single" w:sz="4" w:space="0" w:color="auto"/>
              <w:right w:val="nil"/>
            </w:tcBorders>
            <w:shd w:val="clear" w:color="000000" w:fill="FFFFFF"/>
            <w:vAlign w:val="bottom"/>
            <w:hideMark/>
          </w:tcPr>
          <w:p w14:paraId="14FABCA5"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February</w:t>
            </w:r>
          </w:p>
        </w:tc>
      </w:tr>
      <w:tr w:rsidR="00B24935" w:rsidRPr="00B24935" w14:paraId="222744EC" w14:textId="77777777" w:rsidTr="00B24935">
        <w:trPr>
          <w:trHeight w:val="315"/>
        </w:trPr>
        <w:tc>
          <w:tcPr>
            <w:tcW w:w="957" w:type="dxa"/>
            <w:vMerge/>
            <w:tcBorders>
              <w:top w:val="single" w:sz="4" w:space="0" w:color="auto"/>
              <w:left w:val="nil"/>
              <w:bottom w:val="single" w:sz="4" w:space="0" w:color="000000"/>
              <w:right w:val="nil"/>
            </w:tcBorders>
            <w:vAlign w:val="center"/>
            <w:hideMark/>
          </w:tcPr>
          <w:p w14:paraId="613F1C03" w14:textId="77777777" w:rsidR="00B24935" w:rsidRPr="00B24935" w:rsidRDefault="00B24935" w:rsidP="00B24935">
            <w:pPr>
              <w:rPr>
                <w:rFonts w:ascii="Times New Roman" w:hAnsi="Times New Roman" w:cs="Times New Roman"/>
                <w:color w:val="000000"/>
              </w:rPr>
            </w:pPr>
          </w:p>
        </w:tc>
        <w:tc>
          <w:tcPr>
            <w:tcW w:w="1716" w:type="dxa"/>
            <w:vMerge/>
            <w:tcBorders>
              <w:top w:val="single" w:sz="4" w:space="0" w:color="auto"/>
              <w:left w:val="nil"/>
              <w:bottom w:val="single" w:sz="4" w:space="0" w:color="000000"/>
              <w:right w:val="nil"/>
            </w:tcBorders>
            <w:vAlign w:val="center"/>
            <w:hideMark/>
          </w:tcPr>
          <w:p w14:paraId="4D229673" w14:textId="77777777" w:rsidR="00B24935" w:rsidRPr="00B24935" w:rsidRDefault="00B24935" w:rsidP="00B24935">
            <w:pPr>
              <w:rPr>
                <w:rFonts w:ascii="Times New Roman" w:hAnsi="Times New Roman" w:cs="Times New Roman"/>
                <w:color w:val="000000"/>
              </w:rPr>
            </w:pPr>
          </w:p>
        </w:tc>
        <w:tc>
          <w:tcPr>
            <w:tcW w:w="1203" w:type="dxa"/>
            <w:vMerge/>
            <w:tcBorders>
              <w:top w:val="single" w:sz="4" w:space="0" w:color="auto"/>
              <w:left w:val="nil"/>
              <w:bottom w:val="single" w:sz="4" w:space="0" w:color="000000"/>
              <w:right w:val="nil"/>
            </w:tcBorders>
            <w:vAlign w:val="center"/>
            <w:hideMark/>
          </w:tcPr>
          <w:p w14:paraId="42F2A12E" w14:textId="77777777" w:rsidR="00B24935" w:rsidRPr="00B24935" w:rsidRDefault="00B24935" w:rsidP="00B24935">
            <w:pPr>
              <w:rPr>
                <w:rFonts w:ascii="Times New Roman" w:hAnsi="Times New Roman" w:cs="Times New Roman"/>
                <w:color w:val="000000"/>
              </w:rPr>
            </w:pPr>
          </w:p>
        </w:tc>
        <w:tc>
          <w:tcPr>
            <w:tcW w:w="276" w:type="dxa"/>
            <w:tcBorders>
              <w:top w:val="nil"/>
              <w:left w:val="nil"/>
              <w:bottom w:val="nil"/>
              <w:right w:val="nil"/>
            </w:tcBorders>
            <w:shd w:val="clear" w:color="000000" w:fill="FFFFFF"/>
            <w:noWrap/>
            <w:vAlign w:val="center"/>
            <w:hideMark/>
          </w:tcPr>
          <w:p w14:paraId="711E2EA9"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single" w:sz="4" w:space="0" w:color="auto"/>
              <w:right w:val="nil"/>
            </w:tcBorders>
            <w:shd w:val="clear" w:color="000000" w:fill="FFFFFF"/>
            <w:noWrap/>
            <w:vAlign w:val="center"/>
            <w:hideMark/>
          </w:tcPr>
          <w:p w14:paraId="2DF0F824"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noProof/>
                <w:color w:val="000000"/>
              </w:rPr>
              <w:drawing>
                <wp:anchor distT="0" distB="0" distL="114300" distR="114300" simplePos="0" relativeHeight="251744256" behindDoc="0" locked="0" layoutInCell="1" allowOverlap="1" wp14:anchorId="5E7F774F" wp14:editId="5B110204">
                  <wp:simplePos x="0" y="0"/>
                  <wp:positionH relativeFrom="column">
                    <wp:posOffset>314325</wp:posOffset>
                  </wp:positionH>
                  <wp:positionV relativeFrom="paragraph">
                    <wp:posOffset>28575</wp:posOffset>
                  </wp:positionV>
                  <wp:extent cx="76200" cy="161925"/>
                  <wp:effectExtent l="0" t="0" r="0" b="9525"/>
                  <wp:wrapNone/>
                  <wp:docPr id="45" name="Picture 45"/>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931" w:type="dxa"/>
            <w:tcBorders>
              <w:top w:val="nil"/>
              <w:left w:val="nil"/>
              <w:bottom w:val="single" w:sz="4" w:space="0" w:color="auto"/>
              <w:right w:val="nil"/>
            </w:tcBorders>
            <w:shd w:val="clear" w:color="000000" w:fill="FFFFFF"/>
            <w:noWrap/>
            <w:vAlign w:val="center"/>
            <w:hideMark/>
          </w:tcPr>
          <w:p w14:paraId="106C428A"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SE</w:t>
            </w:r>
          </w:p>
        </w:tc>
        <w:tc>
          <w:tcPr>
            <w:tcW w:w="276" w:type="dxa"/>
            <w:tcBorders>
              <w:top w:val="nil"/>
              <w:left w:val="nil"/>
              <w:bottom w:val="single" w:sz="4" w:space="0" w:color="auto"/>
              <w:right w:val="nil"/>
            </w:tcBorders>
            <w:shd w:val="clear" w:color="000000" w:fill="FFFFFF"/>
            <w:noWrap/>
            <w:vAlign w:val="center"/>
            <w:hideMark/>
          </w:tcPr>
          <w:p w14:paraId="24416A39"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single" w:sz="4" w:space="0" w:color="auto"/>
              <w:right w:val="nil"/>
            </w:tcBorders>
            <w:shd w:val="clear" w:color="000000" w:fill="FFFFFF"/>
            <w:noWrap/>
            <w:vAlign w:val="center"/>
            <w:hideMark/>
          </w:tcPr>
          <w:p w14:paraId="7C94C81F"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noProof/>
                <w:color w:val="000000"/>
              </w:rPr>
              <w:drawing>
                <wp:anchor distT="0" distB="0" distL="114300" distR="114300" simplePos="0" relativeHeight="251741184" behindDoc="0" locked="0" layoutInCell="1" allowOverlap="1" wp14:anchorId="36873802" wp14:editId="7C7C756C">
                  <wp:simplePos x="0" y="0"/>
                  <wp:positionH relativeFrom="column">
                    <wp:posOffset>314325</wp:posOffset>
                  </wp:positionH>
                  <wp:positionV relativeFrom="paragraph">
                    <wp:posOffset>28575</wp:posOffset>
                  </wp:positionV>
                  <wp:extent cx="76200" cy="161925"/>
                  <wp:effectExtent l="0" t="0" r="0" b="9525"/>
                  <wp:wrapNone/>
                  <wp:docPr id="21" name="Picture 2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931" w:type="dxa"/>
            <w:tcBorders>
              <w:top w:val="nil"/>
              <w:left w:val="nil"/>
              <w:bottom w:val="single" w:sz="4" w:space="0" w:color="auto"/>
              <w:right w:val="nil"/>
            </w:tcBorders>
            <w:shd w:val="clear" w:color="000000" w:fill="FFFFFF"/>
            <w:noWrap/>
            <w:vAlign w:val="center"/>
            <w:hideMark/>
          </w:tcPr>
          <w:p w14:paraId="72CE4F09"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SE</w:t>
            </w:r>
          </w:p>
        </w:tc>
        <w:tc>
          <w:tcPr>
            <w:tcW w:w="276" w:type="dxa"/>
            <w:tcBorders>
              <w:top w:val="nil"/>
              <w:left w:val="nil"/>
              <w:bottom w:val="single" w:sz="4" w:space="0" w:color="auto"/>
              <w:right w:val="nil"/>
            </w:tcBorders>
            <w:shd w:val="clear" w:color="000000" w:fill="FFFFFF"/>
            <w:noWrap/>
            <w:vAlign w:val="center"/>
            <w:hideMark/>
          </w:tcPr>
          <w:p w14:paraId="6FBAFD2F"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single" w:sz="4" w:space="0" w:color="auto"/>
              <w:right w:val="nil"/>
            </w:tcBorders>
            <w:shd w:val="clear" w:color="000000" w:fill="FFFFFF"/>
            <w:noWrap/>
            <w:vAlign w:val="center"/>
            <w:hideMark/>
          </w:tcPr>
          <w:p w14:paraId="738FEA15"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noProof/>
                <w:color w:val="000000"/>
              </w:rPr>
              <w:drawing>
                <wp:anchor distT="0" distB="0" distL="114300" distR="114300" simplePos="0" relativeHeight="251742208" behindDoc="0" locked="0" layoutInCell="1" allowOverlap="1" wp14:anchorId="4DB1A220" wp14:editId="32A58310">
                  <wp:simplePos x="0" y="0"/>
                  <wp:positionH relativeFrom="column">
                    <wp:posOffset>314325</wp:posOffset>
                  </wp:positionH>
                  <wp:positionV relativeFrom="paragraph">
                    <wp:posOffset>28575</wp:posOffset>
                  </wp:positionV>
                  <wp:extent cx="76200" cy="161925"/>
                  <wp:effectExtent l="0" t="0" r="0" b="9525"/>
                  <wp:wrapNone/>
                  <wp:docPr id="20" name="Picture 20"/>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931" w:type="dxa"/>
            <w:tcBorders>
              <w:top w:val="nil"/>
              <w:left w:val="nil"/>
              <w:bottom w:val="single" w:sz="4" w:space="0" w:color="auto"/>
              <w:right w:val="nil"/>
            </w:tcBorders>
            <w:shd w:val="clear" w:color="000000" w:fill="FFFFFF"/>
            <w:noWrap/>
            <w:vAlign w:val="center"/>
            <w:hideMark/>
          </w:tcPr>
          <w:p w14:paraId="73142B20"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SE</w:t>
            </w:r>
          </w:p>
        </w:tc>
        <w:tc>
          <w:tcPr>
            <w:tcW w:w="276" w:type="dxa"/>
            <w:tcBorders>
              <w:top w:val="nil"/>
              <w:left w:val="nil"/>
              <w:bottom w:val="single" w:sz="4" w:space="0" w:color="auto"/>
              <w:right w:val="nil"/>
            </w:tcBorders>
            <w:shd w:val="clear" w:color="000000" w:fill="FFFFFF"/>
            <w:noWrap/>
            <w:vAlign w:val="center"/>
            <w:hideMark/>
          </w:tcPr>
          <w:p w14:paraId="67C7626F"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single" w:sz="4" w:space="0" w:color="auto"/>
              <w:right w:val="nil"/>
            </w:tcBorders>
            <w:shd w:val="clear" w:color="000000" w:fill="FFFFFF"/>
            <w:noWrap/>
            <w:vAlign w:val="center"/>
            <w:hideMark/>
          </w:tcPr>
          <w:p w14:paraId="6718273F"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noProof/>
                <w:color w:val="000000"/>
              </w:rPr>
              <w:drawing>
                <wp:anchor distT="0" distB="0" distL="114300" distR="114300" simplePos="0" relativeHeight="251743232" behindDoc="0" locked="0" layoutInCell="1" allowOverlap="1" wp14:anchorId="12A1C3B3" wp14:editId="62DD570F">
                  <wp:simplePos x="0" y="0"/>
                  <wp:positionH relativeFrom="column">
                    <wp:posOffset>314325</wp:posOffset>
                  </wp:positionH>
                  <wp:positionV relativeFrom="paragraph">
                    <wp:posOffset>28575</wp:posOffset>
                  </wp:positionV>
                  <wp:extent cx="76200" cy="161925"/>
                  <wp:effectExtent l="0" t="0" r="0" b="9525"/>
                  <wp:wrapNone/>
                  <wp:docPr id="18" name="Picture 18"/>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931" w:type="dxa"/>
            <w:tcBorders>
              <w:top w:val="nil"/>
              <w:left w:val="nil"/>
              <w:bottom w:val="single" w:sz="4" w:space="0" w:color="auto"/>
              <w:right w:val="nil"/>
            </w:tcBorders>
            <w:shd w:val="clear" w:color="000000" w:fill="FFFFFF"/>
            <w:noWrap/>
            <w:vAlign w:val="center"/>
            <w:hideMark/>
          </w:tcPr>
          <w:p w14:paraId="24A67D72"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SE</w:t>
            </w:r>
          </w:p>
        </w:tc>
      </w:tr>
      <w:tr w:rsidR="00B24935" w:rsidRPr="00B24935" w14:paraId="5DA030DD" w14:textId="77777777" w:rsidTr="006F01F7">
        <w:trPr>
          <w:trHeight w:val="330"/>
        </w:trPr>
        <w:tc>
          <w:tcPr>
            <w:tcW w:w="957" w:type="dxa"/>
            <w:vMerge w:val="restart"/>
            <w:tcBorders>
              <w:top w:val="nil"/>
              <w:left w:val="nil"/>
              <w:bottom w:val="nil"/>
              <w:right w:val="nil"/>
            </w:tcBorders>
            <w:shd w:val="clear" w:color="000000" w:fill="FFFFFF"/>
            <w:hideMark/>
          </w:tcPr>
          <w:p w14:paraId="578BE8A6"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2011</w:t>
            </w:r>
          </w:p>
        </w:tc>
        <w:tc>
          <w:tcPr>
            <w:tcW w:w="1716" w:type="dxa"/>
            <w:vMerge w:val="restart"/>
            <w:tcBorders>
              <w:top w:val="nil"/>
              <w:left w:val="nil"/>
              <w:bottom w:val="nil"/>
              <w:right w:val="nil"/>
            </w:tcBorders>
            <w:shd w:val="clear" w:color="000000" w:fill="FFFFFF"/>
            <w:hideMark/>
          </w:tcPr>
          <w:p w14:paraId="2D691D1F" w14:textId="77777777" w:rsidR="00B24935" w:rsidRPr="00B24935" w:rsidRDefault="00B24935" w:rsidP="006F01F7">
            <w:pPr>
              <w:rPr>
                <w:rFonts w:ascii="Times New Roman" w:hAnsi="Times New Roman" w:cs="Times New Roman"/>
                <w:color w:val="000000"/>
              </w:rPr>
            </w:pPr>
            <w:r w:rsidRPr="00B24935">
              <w:rPr>
                <w:rFonts w:ascii="Times New Roman" w:hAnsi="Times New Roman" w:cs="Times New Roman"/>
                <w:color w:val="000000"/>
              </w:rPr>
              <w:t>Seeds</w:t>
            </w:r>
          </w:p>
        </w:tc>
        <w:tc>
          <w:tcPr>
            <w:tcW w:w="1203" w:type="dxa"/>
            <w:tcBorders>
              <w:top w:val="nil"/>
              <w:left w:val="nil"/>
              <w:bottom w:val="nil"/>
              <w:right w:val="nil"/>
            </w:tcBorders>
            <w:shd w:val="clear" w:color="000000" w:fill="FFFFFF"/>
            <w:hideMark/>
          </w:tcPr>
          <w:p w14:paraId="348EE88F" w14:textId="77777777" w:rsidR="00B24935" w:rsidRPr="00B24935" w:rsidRDefault="00B24935" w:rsidP="00B24935">
            <w:pPr>
              <w:rPr>
                <w:rFonts w:ascii="Times New Roman" w:hAnsi="Times New Roman" w:cs="Times New Roman"/>
                <w:color w:val="000000"/>
              </w:rPr>
            </w:pPr>
            <w:r w:rsidRPr="00B24935">
              <w:rPr>
                <w:rFonts w:ascii="Times New Roman" w:hAnsi="Times New Roman" w:cs="Times New Roman"/>
                <w:color w:val="000000"/>
              </w:rPr>
              <w:t>Control</w:t>
            </w:r>
          </w:p>
        </w:tc>
        <w:tc>
          <w:tcPr>
            <w:tcW w:w="276" w:type="dxa"/>
            <w:tcBorders>
              <w:top w:val="nil"/>
              <w:left w:val="nil"/>
              <w:bottom w:val="nil"/>
              <w:right w:val="nil"/>
            </w:tcBorders>
            <w:shd w:val="clear" w:color="000000" w:fill="FFFFFF"/>
            <w:noWrap/>
            <w:vAlign w:val="center"/>
            <w:hideMark/>
          </w:tcPr>
          <w:p w14:paraId="697C7590"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66B6F751"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253.4</w:t>
            </w:r>
          </w:p>
        </w:tc>
        <w:tc>
          <w:tcPr>
            <w:tcW w:w="931" w:type="dxa"/>
            <w:tcBorders>
              <w:top w:val="nil"/>
              <w:left w:val="nil"/>
              <w:bottom w:val="nil"/>
              <w:right w:val="nil"/>
            </w:tcBorders>
            <w:shd w:val="clear" w:color="000000" w:fill="FFFFFF"/>
            <w:noWrap/>
            <w:vAlign w:val="center"/>
            <w:hideMark/>
          </w:tcPr>
          <w:p w14:paraId="143ACEBF"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109.2</w:t>
            </w:r>
          </w:p>
        </w:tc>
        <w:tc>
          <w:tcPr>
            <w:tcW w:w="276" w:type="dxa"/>
            <w:tcBorders>
              <w:top w:val="nil"/>
              <w:left w:val="nil"/>
              <w:bottom w:val="nil"/>
              <w:right w:val="nil"/>
            </w:tcBorders>
            <w:shd w:val="clear" w:color="000000" w:fill="FFFFFF"/>
            <w:noWrap/>
            <w:vAlign w:val="center"/>
            <w:hideMark/>
          </w:tcPr>
          <w:p w14:paraId="2F1A3394"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1B398577"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64.2</w:t>
            </w:r>
          </w:p>
        </w:tc>
        <w:tc>
          <w:tcPr>
            <w:tcW w:w="931" w:type="dxa"/>
            <w:tcBorders>
              <w:top w:val="nil"/>
              <w:left w:val="nil"/>
              <w:bottom w:val="nil"/>
              <w:right w:val="nil"/>
            </w:tcBorders>
            <w:shd w:val="clear" w:color="000000" w:fill="FFFFFF"/>
            <w:noWrap/>
            <w:vAlign w:val="center"/>
            <w:hideMark/>
          </w:tcPr>
          <w:p w14:paraId="08C1F1C3"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41.3</w:t>
            </w:r>
          </w:p>
        </w:tc>
        <w:tc>
          <w:tcPr>
            <w:tcW w:w="276" w:type="dxa"/>
            <w:tcBorders>
              <w:top w:val="nil"/>
              <w:left w:val="nil"/>
              <w:bottom w:val="nil"/>
              <w:right w:val="nil"/>
            </w:tcBorders>
            <w:shd w:val="clear" w:color="000000" w:fill="FFFFFF"/>
            <w:noWrap/>
            <w:vAlign w:val="center"/>
            <w:hideMark/>
          </w:tcPr>
          <w:p w14:paraId="13647CEA"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1118E3E5"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71.7</w:t>
            </w:r>
          </w:p>
        </w:tc>
        <w:tc>
          <w:tcPr>
            <w:tcW w:w="931" w:type="dxa"/>
            <w:tcBorders>
              <w:top w:val="nil"/>
              <w:left w:val="nil"/>
              <w:bottom w:val="nil"/>
              <w:right w:val="nil"/>
            </w:tcBorders>
            <w:shd w:val="clear" w:color="000000" w:fill="FFFFFF"/>
            <w:noWrap/>
            <w:vAlign w:val="center"/>
            <w:hideMark/>
          </w:tcPr>
          <w:p w14:paraId="02EB753A"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30.1</w:t>
            </w:r>
          </w:p>
        </w:tc>
        <w:tc>
          <w:tcPr>
            <w:tcW w:w="276" w:type="dxa"/>
            <w:tcBorders>
              <w:top w:val="nil"/>
              <w:left w:val="nil"/>
              <w:bottom w:val="nil"/>
              <w:right w:val="nil"/>
            </w:tcBorders>
            <w:shd w:val="clear" w:color="000000" w:fill="FFFFFF"/>
            <w:noWrap/>
            <w:vAlign w:val="center"/>
            <w:hideMark/>
          </w:tcPr>
          <w:p w14:paraId="1DFCEBEB"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0AF3528B"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47.2</w:t>
            </w:r>
          </w:p>
        </w:tc>
        <w:tc>
          <w:tcPr>
            <w:tcW w:w="931" w:type="dxa"/>
            <w:tcBorders>
              <w:top w:val="nil"/>
              <w:left w:val="nil"/>
              <w:bottom w:val="nil"/>
              <w:right w:val="nil"/>
            </w:tcBorders>
            <w:shd w:val="clear" w:color="000000" w:fill="FFFFFF"/>
            <w:noWrap/>
            <w:vAlign w:val="center"/>
            <w:hideMark/>
          </w:tcPr>
          <w:p w14:paraId="33B26382"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31.2</w:t>
            </w:r>
          </w:p>
        </w:tc>
      </w:tr>
      <w:tr w:rsidR="00B24935" w:rsidRPr="00B24935" w14:paraId="1A3D9E5F" w14:textId="77777777" w:rsidTr="006F01F7">
        <w:trPr>
          <w:trHeight w:val="330"/>
        </w:trPr>
        <w:tc>
          <w:tcPr>
            <w:tcW w:w="957" w:type="dxa"/>
            <w:vMerge/>
            <w:tcBorders>
              <w:top w:val="nil"/>
              <w:left w:val="nil"/>
              <w:bottom w:val="nil"/>
              <w:right w:val="nil"/>
            </w:tcBorders>
            <w:vAlign w:val="center"/>
            <w:hideMark/>
          </w:tcPr>
          <w:p w14:paraId="657F88CA" w14:textId="77777777" w:rsidR="00B24935" w:rsidRPr="00B24935" w:rsidRDefault="00B24935" w:rsidP="00B24935">
            <w:pPr>
              <w:rPr>
                <w:rFonts w:ascii="Times New Roman" w:hAnsi="Times New Roman" w:cs="Times New Roman"/>
                <w:color w:val="000000"/>
              </w:rPr>
            </w:pPr>
          </w:p>
        </w:tc>
        <w:tc>
          <w:tcPr>
            <w:tcW w:w="1716" w:type="dxa"/>
            <w:vMerge/>
            <w:tcBorders>
              <w:top w:val="nil"/>
              <w:left w:val="nil"/>
              <w:bottom w:val="nil"/>
              <w:right w:val="nil"/>
            </w:tcBorders>
            <w:hideMark/>
          </w:tcPr>
          <w:p w14:paraId="68AFACE9" w14:textId="77777777" w:rsidR="00B24935" w:rsidRPr="00B24935" w:rsidRDefault="00B24935" w:rsidP="006F01F7">
            <w:pPr>
              <w:rPr>
                <w:rFonts w:ascii="Times New Roman" w:hAnsi="Times New Roman" w:cs="Times New Roman"/>
                <w:color w:val="000000"/>
              </w:rPr>
            </w:pPr>
          </w:p>
        </w:tc>
        <w:tc>
          <w:tcPr>
            <w:tcW w:w="1203" w:type="dxa"/>
            <w:tcBorders>
              <w:top w:val="nil"/>
              <w:left w:val="nil"/>
              <w:bottom w:val="nil"/>
              <w:right w:val="nil"/>
            </w:tcBorders>
            <w:shd w:val="clear" w:color="000000" w:fill="FFFFFF"/>
            <w:hideMark/>
          </w:tcPr>
          <w:p w14:paraId="36894654" w14:textId="77777777" w:rsidR="00B24935" w:rsidRPr="00B24935" w:rsidRDefault="00B24935" w:rsidP="00B24935">
            <w:pPr>
              <w:rPr>
                <w:rFonts w:ascii="Times New Roman" w:hAnsi="Times New Roman" w:cs="Times New Roman"/>
                <w:color w:val="000000"/>
              </w:rPr>
            </w:pPr>
            <w:r w:rsidRPr="00B24935">
              <w:rPr>
                <w:rFonts w:ascii="Times New Roman" w:hAnsi="Times New Roman" w:cs="Times New Roman"/>
                <w:color w:val="000000"/>
              </w:rPr>
              <w:t>Herbicide</w:t>
            </w:r>
          </w:p>
        </w:tc>
        <w:tc>
          <w:tcPr>
            <w:tcW w:w="276" w:type="dxa"/>
            <w:tcBorders>
              <w:top w:val="nil"/>
              <w:left w:val="nil"/>
              <w:bottom w:val="nil"/>
              <w:right w:val="nil"/>
            </w:tcBorders>
            <w:shd w:val="clear" w:color="000000" w:fill="FFFFFF"/>
            <w:noWrap/>
            <w:vAlign w:val="center"/>
            <w:hideMark/>
          </w:tcPr>
          <w:p w14:paraId="4B5BDCA2"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1E2BFDB5"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98.2</w:t>
            </w:r>
          </w:p>
        </w:tc>
        <w:tc>
          <w:tcPr>
            <w:tcW w:w="931" w:type="dxa"/>
            <w:tcBorders>
              <w:top w:val="nil"/>
              <w:left w:val="nil"/>
              <w:bottom w:val="nil"/>
              <w:right w:val="nil"/>
            </w:tcBorders>
            <w:shd w:val="clear" w:color="000000" w:fill="FFFFFF"/>
            <w:noWrap/>
            <w:vAlign w:val="center"/>
            <w:hideMark/>
          </w:tcPr>
          <w:p w14:paraId="18B0CDD7"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42.1</w:t>
            </w:r>
          </w:p>
        </w:tc>
        <w:tc>
          <w:tcPr>
            <w:tcW w:w="276" w:type="dxa"/>
            <w:tcBorders>
              <w:top w:val="nil"/>
              <w:left w:val="nil"/>
              <w:bottom w:val="nil"/>
              <w:right w:val="nil"/>
            </w:tcBorders>
            <w:shd w:val="clear" w:color="000000" w:fill="FFFFFF"/>
            <w:noWrap/>
            <w:vAlign w:val="center"/>
            <w:hideMark/>
          </w:tcPr>
          <w:p w14:paraId="51D576B7"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05381A82"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108.0</w:t>
            </w:r>
          </w:p>
        </w:tc>
        <w:tc>
          <w:tcPr>
            <w:tcW w:w="931" w:type="dxa"/>
            <w:tcBorders>
              <w:top w:val="nil"/>
              <w:left w:val="nil"/>
              <w:bottom w:val="nil"/>
              <w:right w:val="nil"/>
            </w:tcBorders>
            <w:shd w:val="clear" w:color="000000" w:fill="FFFFFF"/>
            <w:noWrap/>
            <w:vAlign w:val="center"/>
            <w:hideMark/>
          </w:tcPr>
          <w:p w14:paraId="545DA067"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64.9</w:t>
            </w:r>
          </w:p>
        </w:tc>
        <w:tc>
          <w:tcPr>
            <w:tcW w:w="276" w:type="dxa"/>
            <w:tcBorders>
              <w:top w:val="nil"/>
              <w:left w:val="nil"/>
              <w:bottom w:val="nil"/>
              <w:right w:val="nil"/>
            </w:tcBorders>
            <w:shd w:val="clear" w:color="000000" w:fill="FFFFFF"/>
            <w:noWrap/>
            <w:vAlign w:val="center"/>
            <w:hideMark/>
          </w:tcPr>
          <w:p w14:paraId="26DF6B95"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642EF6A3"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49.2</w:t>
            </w:r>
          </w:p>
        </w:tc>
        <w:tc>
          <w:tcPr>
            <w:tcW w:w="931" w:type="dxa"/>
            <w:tcBorders>
              <w:top w:val="nil"/>
              <w:left w:val="nil"/>
              <w:bottom w:val="nil"/>
              <w:right w:val="nil"/>
            </w:tcBorders>
            <w:shd w:val="clear" w:color="000000" w:fill="FFFFFF"/>
            <w:noWrap/>
            <w:vAlign w:val="center"/>
            <w:hideMark/>
          </w:tcPr>
          <w:p w14:paraId="78B8BE4D"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36.3</w:t>
            </w:r>
          </w:p>
        </w:tc>
        <w:tc>
          <w:tcPr>
            <w:tcW w:w="276" w:type="dxa"/>
            <w:tcBorders>
              <w:top w:val="nil"/>
              <w:left w:val="nil"/>
              <w:bottom w:val="nil"/>
              <w:right w:val="nil"/>
            </w:tcBorders>
            <w:shd w:val="clear" w:color="000000" w:fill="FFFFFF"/>
            <w:noWrap/>
            <w:vAlign w:val="center"/>
            <w:hideMark/>
          </w:tcPr>
          <w:p w14:paraId="6269902C"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06CCE019"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102.3</w:t>
            </w:r>
          </w:p>
        </w:tc>
        <w:tc>
          <w:tcPr>
            <w:tcW w:w="931" w:type="dxa"/>
            <w:tcBorders>
              <w:top w:val="nil"/>
              <w:left w:val="nil"/>
              <w:bottom w:val="nil"/>
              <w:right w:val="nil"/>
            </w:tcBorders>
            <w:shd w:val="clear" w:color="000000" w:fill="FFFFFF"/>
            <w:noWrap/>
            <w:vAlign w:val="center"/>
            <w:hideMark/>
          </w:tcPr>
          <w:p w14:paraId="7CBDD913"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69.8</w:t>
            </w:r>
          </w:p>
        </w:tc>
      </w:tr>
      <w:tr w:rsidR="00B24935" w:rsidRPr="00B24935" w14:paraId="3196C1BA" w14:textId="77777777" w:rsidTr="006F01F7">
        <w:trPr>
          <w:trHeight w:val="330"/>
        </w:trPr>
        <w:tc>
          <w:tcPr>
            <w:tcW w:w="957" w:type="dxa"/>
            <w:tcBorders>
              <w:top w:val="nil"/>
              <w:left w:val="nil"/>
              <w:bottom w:val="nil"/>
              <w:right w:val="nil"/>
            </w:tcBorders>
            <w:shd w:val="clear" w:color="000000" w:fill="FFFFFF"/>
            <w:noWrap/>
            <w:hideMark/>
          </w:tcPr>
          <w:p w14:paraId="48F16EB7"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1716" w:type="dxa"/>
            <w:vMerge w:val="restart"/>
            <w:tcBorders>
              <w:top w:val="nil"/>
              <w:left w:val="nil"/>
              <w:bottom w:val="nil"/>
              <w:right w:val="nil"/>
            </w:tcBorders>
            <w:shd w:val="clear" w:color="000000" w:fill="FFFFFF"/>
            <w:hideMark/>
          </w:tcPr>
          <w:p w14:paraId="713131E7" w14:textId="77777777" w:rsidR="00B24935" w:rsidRPr="00B24935" w:rsidRDefault="00B24935" w:rsidP="006F01F7">
            <w:pPr>
              <w:rPr>
                <w:rFonts w:ascii="Times New Roman" w:hAnsi="Times New Roman" w:cs="Times New Roman"/>
                <w:color w:val="000000"/>
              </w:rPr>
            </w:pPr>
            <w:r w:rsidRPr="00B24935">
              <w:rPr>
                <w:rFonts w:ascii="Times New Roman" w:hAnsi="Times New Roman" w:cs="Times New Roman"/>
                <w:color w:val="000000"/>
              </w:rPr>
              <w:t>Tubers</w:t>
            </w:r>
          </w:p>
        </w:tc>
        <w:tc>
          <w:tcPr>
            <w:tcW w:w="1203" w:type="dxa"/>
            <w:tcBorders>
              <w:top w:val="nil"/>
              <w:left w:val="nil"/>
              <w:bottom w:val="nil"/>
              <w:right w:val="nil"/>
            </w:tcBorders>
            <w:shd w:val="clear" w:color="000000" w:fill="FFFFFF"/>
            <w:hideMark/>
          </w:tcPr>
          <w:p w14:paraId="07545971" w14:textId="77777777" w:rsidR="00B24935" w:rsidRPr="00B24935" w:rsidRDefault="00B24935" w:rsidP="00B24935">
            <w:pPr>
              <w:rPr>
                <w:rFonts w:ascii="Times New Roman" w:hAnsi="Times New Roman" w:cs="Times New Roman"/>
                <w:color w:val="000000"/>
              </w:rPr>
            </w:pPr>
            <w:r w:rsidRPr="00B24935">
              <w:rPr>
                <w:rFonts w:ascii="Times New Roman" w:hAnsi="Times New Roman" w:cs="Times New Roman"/>
                <w:color w:val="000000"/>
              </w:rPr>
              <w:t>Control</w:t>
            </w:r>
          </w:p>
        </w:tc>
        <w:tc>
          <w:tcPr>
            <w:tcW w:w="276" w:type="dxa"/>
            <w:tcBorders>
              <w:top w:val="nil"/>
              <w:left w:val="nil"/>
              <w:bottom w:val="nil"/>
              <w:right w:val="nil"/>
            </w:tcBorders>
            <w:shd w:val="clear" w:color="000000" w:fill="FFFFFF"/>
            <w:noWrap/>
            <w:vAlign w:val="center"/>
            <w:hideMark/>
          </w:tcPr>
          <w:p w14:paraId="49F7F487"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486CCCE3"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185.6</w:t>
            </w:r>
          </w:p>
        </w:tc>
        <w:tc>
          <w:tcPr>
            <w:tcW w:w="931" w:type="dxa"/>
            <w:tcBorders>
              <w:top w:val="nil"/>
              <w:left w:val="nil"/>
              <w:bottom w:val="nil"/>
              <w:right w:val="nil"/>
            </w:tcBorders>
            <w:shd w:val="clear" w:color="000000" w:fill="FFFFFF"/>
            <w:noWrap/>
            <w:vAlign w:val="center"/>
            <w:hideMark/>
          </w:tcPr>
          <w:p w14:paraId="10FD053F"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85.3</w:t>
            </w:r>
          </w:p>
        </w:tc>
        <w:tc>
          <w:tcPr>
            <w:tcW w:w="276" w:type="dxa"/>
            <w:tcBorders>
              <w:top w:val="nil"/>
              <w:left w:val="nil"/>
              <w:bottom w:val="nil"/>
              <w:right w:val="nil"/>
            </w:tcBorders>
            <w:shd w:val="clear" w:color="000000" w:fill="FFFFFF"/>
            <w:noWrap/>
            <w:vAlign w:val="center"/>
            <w:hideMark/>
          </w:tcPr>
          <w:p w14:paraId="55BF0120"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1B9B0E28"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162.4</w:t>
            </w:r>
          </w:p>
        </w:tc>
        <w:tc>
          <w:tcPr>
            <w:tcW w:w="931" w:type="dxa"/>
            <w:tcBorders>
              <w:top w:val="nil"/>
              <w:left w:val="nil"/>
              <w:bottom w:val="nil"/>
              <w:right w:val="nil"/>
            </w:tcBorders>
            <w:shd w:val="clear" w:color="000000" w:fill="FFFFFF"/>
            <w:noWrap/>
            <w:vAlign w:val="center"/>
            <w:hideMark/>
          </w:tcPr>
          <w:p w14:paraId="267ACCBB"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68.5</w:t>
            </w:r>
          </w:p>
        </w:tc>
        <w:tc>
          <w:tcPr>
            <w:tcW w:w="276" w:type="dxa"/>
            <w:tcBorders>
              <w:top w:val="nil"/>
              <w:left w:val="nil"/>
              <w:bottom w:val="nil"/>
              <w:right w:val="nil"/>
            </w:tcBorders>
            <w:shd w:val="clear" w:color="000000" w:fill="FFFFFF"/>
            <w:noWrap/>
            <w:vAlign w:val="center"/>
            <w:hideMark/>
          </w:tcPr>
          <w:p w14:paraId="500CDE40"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18B71F8F"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152.9</w:t>
            </w:r>
          </w:p>
        </w:tc>
        <w:tc>
          <w:tcPr>
            <w:tcW w:w="931" w:type="dxa"/>
            <w:tcBorders>
              <w:top w:val="nil"/>
              <w:left w:val="nil"/>
              <w:bottom w:val="nil"/>
              <w:right w:val="nil"/>
            </w:tcBorders>
            <w:shd w:val="clear" w:color="000000" w:fill="FFFFFF"/>
            <w:noWrap/>
            <w:vAlign w:val="center"/>
            <w:hideMark/>
          </w:tcPr>
          <w:p w14:paraId="4442706A"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54.8</w:t>
            </w:r>
          </w:p>
        </w:tc>
        <w:tc>
          <w:tcPr>
            <w:tcW w:w="276" w:type="dxa"/>
            <w:tcBorders>
              <w:top w:val="nil"/>
              <w:left w:val="nil"/>
              <w:bottom w:val="nil"/>
              <w:right w:val="nil"/>
            </w:tcBorders>
            <w:shd w:val="clear" w:color="000000" w:fill="FFFFFF"/>
            <w:noWrap/>
            <w:vAlign w:val="center"/>
            <w:hideMark/>
          </w:tcPr>
          <w:p w14:paraId="43DF6694"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6C6F0DF6"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105.4</w:t>
            </w:r>
          </w:p>
        </w:tc>
        <w:tc>
          <w:tcPr>
            <w:tcW w:w="931" w:type="dxa"/>
            <w:tcBorders>
              <w:top w:val="nil"/>
              <w:left w:val="nil"/>
              <w:bottom w:val="nil"/>
              <w:right w:val="nil"/>
            </w:tcBorders>
            <w:shd w:val="clear" w:color="000000" w:fill="FFFFFF"/>
            <w:noWrap/>
            <w:vAlign w:val="center"/>
            <w:hideMark/>
          </w:tcPr>
          <w:p w14:paraId="7B777A2B"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56.5</w:t>
            </w:r>
          </w:p>
        </w:tc>
      </w:tr>
      <w:tr w:rsidR="00B24935" w:rsidRPr="00B24935" w14:paraId="6DC7A127" w14:textId="77777777" w:rsidTr="006F01F7">
        <w:trPr>
          <w:trHeight w:val="330"/>
        </w:trPr>
        <w:tc>
          <w:tcPr>
            <w:tcW w:w="957" w:type="dxa"/>
            <w:tcBorders>
              <w:top w:val="nil"/>
              <w:left w:val="nil"/>
              <w:bottom w:val="nil"/>
              <w:right w:val="nil"/>
            </w:tcBorders>
            <w:shd w:val="clear" w:color="000000" w:fill="FFFFFF"/>
            <w:noWrap/>
            <w:hideMark/>
          </w:tcPr>
          <w:p w14:paraId="7F92CB04"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1716" w:type="dxa"/>
            <w:vMerge/>
            <w:tcBorders>
              <w:top w:val="nil"/>
              <w:left w:val="nil"/>
              <w:bottom w:val="nil"/>
              <w:right w:val="nil"/>
            </w:tcBorders>
            <w:hideMark/>
          </w:tcPr>
          <w:p w14:paraId="3D835F79" w14:textId="77777777" w:rsidR="00B24935" w:rsidRPr="00B24935" w:rsidRDefault="00B24935" w:rsidP="006F01F7">
            <w:pPr>
              <w:rPr>
                <w:rFonts w:ascii="Times New Roman" w:hAnsi="Times New Roman" w:cs="Times New Roman"/>
                <w:color w:val="000000"/>
              </w:rPr>
            </w:pPr>
          </w:p>
        </w:tc>
        <w:tc>
          <w:tcPr>
            <w:tcW w:w="1203" w:type="dxa"/>
            <w:tcBorders>
              <w:top w:val="nil"/>
              <w:left w:val="nil"/>
              <w:bottom w:val="nil"/>
              <w:right w:val="nil"/>
            </w:tcBorders>
            <w:shd w:val="clear" w:color="000000" w:fill="FFFFFF"/>
            <w:hideMark/>
          </w:tcPr>
          <w:p w14:paraId="73F28B15" w14:textId="77777777" w:rsidR="00B24935" w:rsidRPr="00B24935" w:rsidRDefault="00B24935" w:rsidP="00B24935">
            <w:pPr>
              <w:rPr>
                <w:rFonts w:ascii="Times New Roman" w:hAnsi="Times New Roman" w:cs="Times New Roman"/>
                <w:color w:val="000000"/>
              </w:rPr>
            </w:pPr>
            <w:r w:rsidRPr="00B24935">
              <w:rPr>
                <w:rFonts w:ascii="Times New Roman" w:hAnsi="Times New Roman" w:cs="Times New Roman"/>
                <w:color w:val="000000"/>
              </w:rPr>
              <w:t>Herbicide</w:t>
            </w:r>
          </w:p>
        </w:tc>
        <w:tc>
          <w:tcPr>
            <w:tcW w:w="276" w:type="dxa"/>
            <w:tcBorders>
              <w:top w:val="nil"/>
              <w:left w:val="nil"/>
              <w:bottom w:val="nil"/>
              <w:right w:val="nil"/>
            </w:tcBorders>
            <w:shd w:val="clear" w:color="000000" w:fill="FFFFFF"/>
            <w:noWrap/>
            <w:vAlign w:val="center"/>
            <w:hideMark/>
          </w:tcPr>
          <w:p w14:paraId="3ACE9493"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22268D44"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467.3</w:t>
            </w:r>
          </w:p>
        </w:tc>
        <w:tc>
          <w:tcPr>
            <w:tcW w:w="931" w:type="dxa"/>
            <w:tcBorders>
              <w:top w:val="nil"/>
              <w:left w:val="nil"/>
              <w:bottom w:val="nil"/>
              <w:right w:val="nil"/>
            </w:tcBorders>
            <w:shd w:val="clear" w:color="000000" w:fill="FFFFFF"/>
            <w:noWrap/>
            <w:vAlign w:val="center"/>
            <w:hideMark/>
          </w:tcPr>
          <w:p w14:paraId="3C063695"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208.1</w:t>
            </w:r>
          </w:p>
        </w:tc>
        <w:tc>
          <w:tcPr>
            <w:tcW w:w="276" w:type="dxa"/>
            <w:tcBorders>
              <w:top w:val="nil"/>
              <w:left w:val="nil"/>
              <w:bottom w:val="nil"/>
              <w:right w:val="nil"/>
            </w:tcBorders>
            <w:shd w:val="clear" w:color="000000" w:fill="FFFFFF"/>
            <w:noWrap/>
            <w:vAlign w:val="center"/>
            <w:hideMark/>
          </w:tcPr>
          <w:p w14:paraId="5568B38A"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2CBCA4ED"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290.9</w:t>
            </w:r>
          </w:p>
        </w:tc>
        <w:tc>
          <w:tcPr>
            <w:tcW w:w="931" w:type="dxa"/>
            <w:tcBorders>
              <w:top w:val="nil"/>
              <w:left w:val="nil"/>
              <w:bottom w:val="nil"/>
              <w:right w:val="nil"/>
            </w:tcBorders>
            <w:shd w:val="clear" w:color="000000" w:fill="FFFFFF"/>
            <w:noWrap/>
            <w:vAlign w:val="center"/>
            <w:hideMark/>
          </w:tcPr>
          <w:p w14:paraId="5C0FF23C"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90.3</w:t>
            </w:r>
          </w:p>
        </w:tc>
        <w:tc>
          <w:tcPr>
            <w:tcW w:w="276" w:type="dxa"/>
            <w:tcBorders>
              <w:top w:val="nil"/>
              <w:left w:val="nil"/>
              <w:bottom w:val="nil"/>
              <w:right w:val="nil"/>
            </w:tcBorders>
            <w:shd w:val="clear" w:color="000000" w:fill="FFFFFF"/>
            <w:noWrap/>
            <w:vAlign w:val="center"/>
            <w:hideMark/>
          </w:tcPr>
          <w:p w14:paraId="6ACCD557"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4F2159E0"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261.9</w:t>
            </w:r>
          </w:p>
        </w:tc>
        <w:tc>
          <w:tcPr>
            <w:tcW w:w="931" w:type="dxa"/>
            <w:tcBorders>
              <w:top w:val="nil"/>
              <w:left w:val="nil"/>
              <w:bottom w:val="nil"/>
              <w:right w:val="nil"/>
            </w:tcBorders>
            <w:shd w:val="clear" w:color="000000" w:fill="FFFFFF"/>
            <w:noWrap/>
            <w:vAlign w:val="center"/>
            <w:hideMark/>
          </w:tcPr>
          <w:p w14:paraId="4D81B62C"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153.5</w:t>
            </w:r>
          </w:p>
        </w:tc>
        <w:tc>
          <w:tcPr>
            <w:tcW w:w="276" w:type="dxa"/>
            <w:tcBorders>
              <w:top w:val="nil"/>
              <w:left w:val="nil"/>
              <w:bottom w:val="nil"/>
              <w:right w:val="nil"/>
            </w:tcBorders>
            <w:shd w:val="clear" w:color="000000" w:fill="FFFFFF"/>
            <w:noWrap/>
            <w:vAlign w:val="center"/>
            <w:hideMark/>
          </w:tcPr>
          <w:p w14:paraId="0436A0FC"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3ECAA5B5"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152.3</w:t>
            </w:r>
          </w:p>
        </w:tc>
        <w:tc>
          <w:tcPr>
            <w:tcW w:w="931" w:type="dxa"/>
            <w:tcBorders>
              <w:top w:val="nil"/>
              <w:left w:val="nil"/>
              <w:bottom w:val="nil"/>
              <w:right w:val="nil"/>
            </w:tcBorders>
            <w:shd w:val="clear" w:color="000000" w:fill="FFFFFF"/>
            <w:noWrap/>
            <w:vAlign w:val="center"/>
            <w:hideMark/>
          </w:tcPr>
          <w:p w14:paraId="7F43F980"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69.0</w:t>
            </w:r>
          </w:p>
        </w:tc>
      </w:tr>
      <w:tr w:rsidR="00B24935" w:rsidRPr="00B24935" w14:paraId="1EC34DD9" w14:textId="77777777" w:rsidTr="006F01F7">
        <w:trPr>
          <w:trHeight w:val="330"/>
        </w:trPr>
        <w:tc>
          <w:tcPr>
            <w:tcW w:w="957" w:type="dxa"/>
            <w:tcBorders>
              <w:top w:val="nil"/>
              <w:left w:val="nil"/>
              <w:bottom w:val="nil"/>
              <w:right w:val="nil"/>
            </w:tcBorders>
            <w:shd w:val="clear" w:color="000000" w:fill="FFFFFF"/>
            <w:hideMark/>
          </w:tcPr>
          <w:p w14:paraId="1E7E4689"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1716" w:type="dxa"/>
            <w:vMerge w:val="restart"/>
            <w:tcBorders>
              <w:top w:val="nil"/>
              <w:left w:val="nil"/>
              <w:bottom w:val="nil"/>
              <w:right w:val="nil"/>
            </w:tcBorders>
            <w:shd w:val="clear" w:color="000000" w:fill="FFFFFF"/>
            <w:hideMark/>
          </w:tcPr>
          <w:p w14:paraId="6D64C8DD" w14:textId="77777777" w:rsidR="00B24935" w:rsidRPr="00B24935" w:rsidRDefault="00B24935" w:rsidP="006F01F7">
            <w:pPr>
              <w:rPr>
                <w:rFonts w:ascii="Times New Roman" w:hAnsi="Times New Roman" w:cs="Times New Roman"/>
                <w:color w:val="000000"/>
              </w:rPr>
            </w:pPr>
            <w:r w:rsidRPr="00B24935">
              <w:rPr>
                <w:rFonts w:ascii="Times New Roman" w:hAnsi="Times New Roman" w:cs="Times New Roman"/>
                <w:color w:val="000000"/>
              </w:rPr>
              <w:t>Invertebrates</w:t>
            </w:r>
          </w:p>
        </w:tc>
        <w:tc>
          <w:tcPr>
            <w:tcW w:w="1203" w:type="dxa"/>
            <w:tcBorders>
              <w:top w:val="nil"/>
              <w:left w:val="nil"/>
              <w:bottom w:val="nil"/>
              <w:right w:val="nil"/>
            </w:tcBorders>
            <w:shd w:val="clear" w:color="000000" w:fill="FFFFFF"/>
            <w:hideMark/>
          </w:tcPr>
          <w:p w14:paraId="4E7AB0FC" w14:textId="77777777" w:rsidR="00B24935" w:rsidRPr="00B24935" w:rsidRDefault="00B24935" w:rsidP="00B24935">
            <w:pPr>
              <w:rPr>
                <w:rFonts w:ascii="Times New Roman" w:hAnsi="Times New Roman" w:cs="Times New Roman"/>
                <w:color w:val="000000"/>
              </w:rPr>
            </w:pPr>
            <w:r w:rsidRPr="00B24935">
              <w:rPr>
                <w:rFonts w:ascii="Times New Roman" w:hAnsi="Times New Roman" w:cs="Times New Roman"/>
                <w:color w:val="000000"/>
              </w:rPr>
              <w:t xml:space="preserve">Control </w:t>
            </w:r>
          </w:p>
        </w:tc>
        <w:tc>
          <w:tcPr>
            <w:tcW w:w="276" w:type="dxa"/>
            <w:tcBorders>
              <w:top w:val="nil"/>
              <w:left w:val="nil"/>
              <w:bottom w:val="nil"/>
              <w:right w:val="nil"/>
            </w:tcBorders>
            <w:shd w:val="clear" w:color="000000" w:fill="FFFFFF"/>
            <w:noWrap/>
            <w:vAlign w:val="center"/>
            <w:hideMark/>
          </w:tcPr>
          <w:p w14:paraId="53E48033"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0016F767"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4.0</w:t>
            </w:r>
          </w:p>
        </w:tc>
        <w:tc>
          <w:tcPr>
            <w:tcW w:w="931" w:type="dxa"/>
            <w:tcBorders>
              <w:top w:val="nil"/>
              <w:left w:val="nil"/>
              <w:bottom w:val="nil"/>
              <w:right w:val="nil"/>
            </w:tcBorders>
            <w:shd w:val="clear" w:color="000000" w:fill="FFFFFF"/>
            <w:noWrap/>
            <w:vAlign w:val="center"/>
            <w:hideMark/>
          </w:tcPr>
          <w:p w14:paraId="0C1DD9DA"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1.0</w:t>
            </w:r>
          </w:p>
        </w:tc>
        <w:tc>
          <w:tcPr>
            <w:tcW w:w="276" w:type="dxa"/>
            <w:tcBorders>
              <w:top w:val="nil"/>
              <w:left w:val="nil"/>
              <w:bottom w:val="nil"/>
              <w:right w:val="nil"/>
            </w:tcBorders>
            <w:shd w:val="clear" w:color="000000" w:fill="FFFFFF"/>
            <w:noWrap/>
            <w:vAlign w:val="center"/>
            <w:hideMark/>
          </w:tcPr>
          <w:p w14:paraId="703B32D8"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2A1A8E3C"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12.6</w:t>
            </w:r>
          </w:p>
        </w:tc>
        <w:tc>
          <w:tcPr>
            <w:tcW w:w="931" w:type="dxa"/>
            <w:tcBorders>
              <w:top w:val="nil"/>
              <w:left w:val="nil"/>
              <w:bottom w:val="nil"/>
              <w:right w:val="nil"/>
            </w:tcBorders>
            <w:shd w:val="clear" w:color="000000" w:fill="FFFFFF"/>
            <w:noWrap/>
            <w:vAlign w:val="center"/>
            <w:hideMark/>
          </w:tcPr>
          <w:p w14:paraId="57CF6EAF"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5.6</w:t>
            </w:r>
          </w:p>
        </w:tc>
        <w:tc>
          <w:tcPr>
            <w:tcW w:w="276" w:type="dxa"/>
            <w:tcBorders>
              <w:top w:val="nil"/>
              <w:left w:val="nil"/>
              <w:bottom w:val="nil"/>
              <w:right w:val="nil"/>
            </w:tcBorders>
            <w:shd w:val="clear" w:color="000000" w:fill="FFFFFF"/>
            <w:noWrap/>
            <w:vAlign w:val="center"/>
            <w:hideMark/>
          </w:tcPr>
          <w:p w14:paraId="4BD61613"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6F19C352"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23.6</w:t>
            </w:r>
          </w:p>
        </w:tc>
        <w:tc>
          <w:tcPr>
            <w:tcW w:w="931" w:type="dxa"/>
            <w:tcBorders>
              <w:top w:val="nil"/>
              <w:left w:val="nil"/>
              <w:bottom w:val="nil"/>
              <w:right w:val="nil"/>
            </w:tcBorders>
            <w:shd w:val="clear" w:color="000000" w:fill="FFFFFF"/>
            <w:noWrap/>
            <w:vAlign w:val="center"/>
            <w:hideMark/>
          </w:tcPr>
          <w:p w14:paraId="4A671A9F"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13.0</w:t>
            </w:r>
          </w:p>
        </w:tc>
        <w:tc>
          <w:tcPr>
            <w:tcW w:w="276" w:type="dxa"/>
            <w:tcBorders>
              <w:top w:val="nil"/>
              <w:left w:val="nil"/>
              <w:bottom w:val="nil"/>
              <w:right w:val="nil"/>
            </w:tcBorders>
            <w:shd w:val="clear" w:color="000000" w:fill="FFFFFF"/>
            <w:noWrap/>
            <w:vAlign w:val="center"/>
            <w:hideMark/>
          </w:tcPr>
          <w:p w14:paraId="70752D16"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5A4F9156"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13.6</w:t>
            </w:r>
          </w:p>
        </w:tc>
        <w:tc>
          <w:tcPr>
            <w:tcW w:w="931" w:type="dxa"/>
            <w:tcBorders>
              <w:top w:val="nil"/>
              <w:left w:val="nil"/>
              <w:bottom w:val="nil"/>
              <w:right w:val="nil"/>
            </w:tcBorders>
            <w:shd w:val="clear" w:color="000000" w:fill="FFFFFF"/>
            <w:noWrap/>
            <w:vAlign w:val="center"/>
            <w:hideMark/>
          </w:tcPr>
          <w:p w14:paraId="39878342"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9.1</w:t>
            </w:r>
          </w:p>
        </w:tc>
      </w:tr>
      <w:tr w:rsidR="00B24935" w:rsidRPr="00B24935" w14:paraId="0DBE6F6F" w14:textId="77777777" w:rsidTr="006F01F7">
        <w:trPr>
          <w:trHeight w:val="330"/>
        </w:trPr>
        <w:tc>
          <w:tcPr>
            <w:tcW w:w="957" w:type="dxa"/>
            <w:tcBorders>
              <w:top w:val="nil"/>
              <w:left w:val="nil"/>
              <w:bottom w:val="nil"/>
              <w:right w:val="nil"/>
            </w:tcBorders>
            <w:shd w:val="clear" w:color="000000" w:fill="FFFFFF"/>
            <w:hideMark/>
          </w:tcPr>
          <w:p w14:paraId="458E53A0"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1716" w:type="dxa"/>
            <w:vMerge/>
            <w:tcBorders>
              <w:top w:val="nil"/>
              <w:left w:val="nil"/>
              <w:bottom w:val="nil"/>
              <w:right w:val="nil"/>
            </w:tcBorders>
            <w:hideMark/>
          </w:tcPr>
          <w:p w14:paraId="002AFA25" w14:textId="77777777" w:rsidR="00B24935" w:rsidRPr="00B24935" w:rsidRDefault="00B24935" w:rsidP="006F01F7">
            <w:pPr>
              <w:jc w:val="center"/>
              <w:rPr>
                <w:rFonts w:ascii="Times New Roman" w:hAnsi="Times New Roman" w:cs="Times New Roman"/>
                <w:color w:val="000000"/>
              </w:rPr>
            </w:pPr>
          </w:p>
        </w:tc>
        <w:tc>
          <w:tcPr>
            <w:tcW w:w="1203" w:type="dxa"/>
            <w:tcBorders>
              <w:top w:val="nil"/>
              <w:left w:val="nil"/>
              <w:bottom w:val="nil"/>
              <w:right w:val="nil"/>
            </w:tcBorders>
            <w:shd w:val="clear" w:color="000000" w:fill="FFFFFF"/>
            <w:hideMark/>
          </w:tcPr>
          <w:p w14:paraId="0BCB08D4" w14:textId="77777777" w:rsidR="00B24935" w:rsidRPr="00B24935" w:rsidRDefault="00B24935" w:rsidP="00B24935">
            <w:pPr>
              <w:rPr>
                <w:rFonts w:ascii="Times New Roman" w:hAnsi="Times New Roman" w:cs="Times New Roman"/>
                <w:color w:val="000000"/>
              </w:rPr>
            </w:pPr>
            <w:r w:rsidRPr="00B24935">
              <w:rPr>
                <w:rFonts w:ascii="Times New Roman" w:hAnsi="Times New Roman" w:cs="Times New Roman"/>
                <w:color w:val="000000"/>
              </w:rPr>
              <w:t>Herbicide</w:t>
            </w:r>
          </w:p>
        </w:tc>
        <w:tc>
          <w:tcPr>
            <w:tcW w:w="276" w:type="dxa"/>
            <w:tcBorders>
              <w:top w:val="nil"/>
              <w:left w:val="nil"/>
              <w:bottom w:val="nil"/>
              <w:right w:val="nil"/>
            </w:tcBorders>
            <w:shd w:val="clear" w:color="000000" w:fill="FFFFFF"/>
            <w:noWrap/>
            <w:vAlign w:val="center"/>
            <w:hideMark/>
          </w:tcPr>
          <w:p w14:paraId="071E6704"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3462B692"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0.6</w:t>
            </w:r>
          </w:p>
        </w:tc>
        <w:tc>
          <w:tcPr>
            <w:tcW w:w="931" w:type="dxa"/>
            <w:tcBorders>
              <w:top w:val="nil"/>
              <w:left w:val="nil"/>
              <w:bottom w:val="nil"/>
              <w:right w:val="nil"/>
            </w:tcBorders>
            <w:shd w:val="clear" w:color="000000" w:fill="FFFFFF"/>
            <w:noWrap/>
            <w:vAlign w:val="center"/>
            <w:hideMark/>
          </w:tcPr>
          <w:p w14:paraId="4A02DD7A"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0.4</w:t>
            </w:r>
          </w:p>
        </w:tc>
        <w:tc>
          <w:tcPr>
            <w:tcW w:w="276" w:type="dxa"/>
            <w:tcBorders>
              <w:top w:val="nil"/>
              <w:left w:val="nil"/>
              <w:bottom w:val="nil"/>
              <w:right w:val="nil"/>
            </w:tcBorders>
            <w:shd w:val="clear" w:color="000000" w:fill="FFFFFF"/>
            <w:noWrap/>
            <w:vAlign w:val="center"/>
            <w:hideMark/>
          </w:tcPr>
          <w:p w14:paraId="6AF76D7B"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312FF18F"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4.7</w:t>
            </w:r>
          </w:p>
        </w:tc>
        <w:tc>
          <w:tcPr>
            <w:tcW w:w="931" w:type="dxa"/>
            <w:tcBorders>
              <w:top w:val="nil"/>
              <w:left w:val="nil"/>
              <w:bottom w:val="nil"/>
              <w:right w:val="nil"/>
            </w:tcBorders>
            <w:shd w:val="clear" w:color="000000" w:fill="FFFFFF"/>
            <w:noWrap/>
            <w:vAlign w:val="center"/>
            <w:hideMark/>
          </w:tcPr>
          <w:p w14:paraId="1752C7C1"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2.0</w:t>
            </w:r>
          </w:p>
        </w:tc>
        <w:tc>
          <w:tcPr>
            <w:tcW w:w="276" w:type="dxa"/>
            <w:tcBorders>
              <w:top w:val="nil"/>
              <w:left w:val="nil"/>
              <w:bottom w:val="nil"/>
              <w:right w:val="nil"/>
            </w:tcBorders>
            <w:shd w:val="clear" w:color="000000" w:fill="FFFFFF"/>
            <w:noWrap/>
            <w:vAlign w:val="center"/>
            <w:hideMark/>
          </w:tcPr>
          <w:p w14:paraId="5DC5F18E"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0DD0C881"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12.3</w:t>
            </w:r>
          </w:p>
        </w:tc>
        <w:tc>
          <w:tcPr>
            <w:tcW w:w="931" w:type="dxa"/>
            <w:tcBorders>
              <w:top w:val="nil"/>
              <w:left w:val="nil"/>
              <w:bottom w:val="nil"/>
              <w:right w:val="nil"/>
            </w:tcBorders>
            <w:shd w:val="clear" w:color="000000" w:fill="FFFFFF"/>
            <w:noWrap/>
            <w:vAlign w:val="center"/>
            <w:hideMark/>
          </w:tcPr>
          <w:p w14:paraId="1DA8B044"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3.6</w:t>
            </w:r>
          </w:p>
        </w:tc>
        <w:tc>
          <w:tcPr>
            <w:tcW w:w="276" w:type="dxa"/>
            <w:tcBorders>
              <w:top w:val="nil"/>
              <w:left w:val="nil"/>
              <w:bottom w:val="nil"/>
              <w:right w:val="nil"/>
            </w:tcBorders>
            <w:shd w:val="clear" w:color="000000" w:fill="FFFFFF"/>
            <w:noWrap/>
            <w:vAlign w:val="center"/>
            <w:hideMark/>
          </w:tcPr>
          <w:p w14:paraId="6B7EEB68"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7F19D24A"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1.6</w:t>
            </w:r>
          </w:p>
        </w:tc>
        <w:tc>
          <w:tcPr>
            <w:tcW w:w="931" w:type="dxa"/>
            <w:tcBorders>
              <w:top w:val="nil"/>
              <w:left w:val="nil"/>
              <w:bottom w:val="nil"/>
              <w:right w:val="nil"/>
            </w:tcBorders>
            <w:shd w:val="clear" w:color="000000" w:fill="FFFFFF"/>
            <w:noWrap/>
            <w:vAlign w:val="center"/>
            <w:hideMark/>
          </w:tcPr>
          <w:p w14:paraId="1CA55519"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0.4</w:t>
            </w:r>
          </w:p>
        </w:tc>
      </w:tr>
      <w:tr w:rsidR="00B24935" w:rsidRPr="00B24935" w14:paraId="4EEDF09C" w14:textId="77777777" w:rsidTr="006F01F7">
        <w:trPr>
          <w:trHeight w:val="330"/>
        </w:trPr>
        <w:tc>
          <w:tcPr>
            <w:tcW w:w="957" w:type="dxa"/>
            <w:tcBorders>
              <w:top w:val="nil"/>
              <w:left w:val="nil"/>
              <w:bottom w:val="nil"/>
              <w:right w:val="nil"/>
            </w:tcBorders>
            <w:shd w:val="clear" w:color="000000" w:fill="FFFFFF"/>
            <w:hideMark/>
          </w:tcPr>
          <w:p w14:paraId="5DC5B683"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1716" w:type="dxa"/>
            <w:vMerge w:val="restart"/>
            <w:tcBorders>
              <w:top w:val="nil"/>
              <w:left w:val="nil"/>
              <w:bottom w:val="single" w:sz="4" w:space="0" w:color="000000"/>
              <w:right w:val="nil"/>
            </w:tcBorders>
            <w:shd w:val="clear" w:color="000000" w:fill="FFFFFF"/>
            <w:hideMark/>
          </w:tcPr>
          <w:p w14:paraId="04F79A7B" w14:textId="77777777" w:rsidR="00B24935" w:rsidRPr="00B24935" w:rsidRDefault="00B24935" w:rsidP="006F01F7">
            <w:pPr>
              <w:jc w:val="center"/>
              <w:rPr>
                <w:rFonts w:ascii="Times New Roman" w:hAnsi="Times New Roman" w:cs="Times New Roman"/>
                <w:color w:val="000000"/>
              </w:rPr>
            </w:pPr>
            <w:r w:rsidRPr="00B24935">
              <w:rPr>
                <w:rFonts w:ascii="Times New Roman" w:hAnsi="Times New Roman" w:cs="Times New Roman"/>
                <w:color w:val="000000"/>
              </w:rPr>
              <w:t>Total</w:t>
            </w:r>
          </w:p>
        </w:tc>
        <w:tc>
          <w:tcPr>
            <w:tcW w:w="1203" w:type="dxa"/>
            <w:tcBorders>
              <w:top w:val="nil"/>
              <w:left w:val="nil"/>
              <w:bottom w:val="nil"/>
              <w:right w:val="nil"/>
            </w:tcBorders>
            <w:shd w:val="clear" w:color="000000" w:fill="FFFFFF"/>
            <w:hideMark/>
          </w:tcPr>
          <w:p w14:paraId="29EE20D3" w14:textId="77777777" w:rsidR="00B24935" w:rsidRPr="00B24935" w:rsidRDefault="00B24935" w:rsidP="00B24935">
            <w:pPr>
              <w:rPr>
                <w:rFonts w:ascii="Times New Roman" w:hAnsi="Times New Roman" w:cs="Times New Roman"/>
                <w:color w:val="000000"/>
              </w:rPr>
            </w:pPr>
            <w:r w:rsidRPr="00B24935">
              <w:rPr>
                <w:rFonts w:ascii="Times New Roman" w:hAnsi="Times New Roman" w:cs="Times New Roman"/>
                <w:color w:val="000000"/>
              </w:rPr>
              <w:t xml:space="preserve">Control </w:t>
            </w:r>
          </w:p>
        </w:tc>
        <w:tc>
          <w:tcPr>
            <w:tcW w:w="276" w:type="dxa"/>
            <w:tcBorders>
              <w:top w:val="nil"/>
              <w:left w:val="nil"/>
              <w:bottom w:val="nil"/>
              <w:right w:val="nil"/>
            </w:tcBorders>
            <w:shd w:val="clear" w:color="000000" w:fill="FFFFFF"/>
            <w:noWrap/>
            <w:vAlign w:val="center"/>
            <w:hideMark/>
          </w:tcPr>
          <w:p w14:paraId="2F6E04B6"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2AB78D97"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443.0</w:t>
            </w:r>
          </w:p>
        </w:tc>
        <w:tc>
          <w:tcPr>
            <w:tcW w:w="931" w:type="dxa"/>
            <w:tcBorders>
              <w:top w:val="nil"/>
              <w:left w:val="nil"/>
              <w:bottom w:val="nil"/>
              <w:right w:val="nil"/>
            </w:tcBorders>
            <w:shd w:val="clear" w:color="000000" w:fill="FFFFFF"/>
            <w:noWrap/>
            <w:vAlign w:val="center"/>
            <w:hideMark/>
          </w:tcPr>
          <w:p w14:paraId="5EBF9AAB"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163.8</w:t>
            </w:r>
          </w:p>
        </w:tc>
        <w:tc>
          <w:tcPr>
            <w:tcW w:w="276" w:type="dxa"/>
            <w:tcBorders>
              <w:top w:val="nil"/>
              <w:left w:val="nil"/>
              <w:bottom w:val="nil"/>
              <w:right w:val="nil"/>
            </w:tcBorders>
            <w:shd w:val="clear" w:color="000000" w:fill="FFFFFF"/>
            <w:noWrap/>
            <w:vAlign w:val="center"/>
            <w:hideMark/>
          </w:tcPr>
          <w:p w14:paraId="779D7087"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6DF2E626"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239.3</w:t>
            </w:r>
          </w:p>
        </w:tc>
        <w:tc>
          <w:tcPr>
            <w:tcW w:w="931" w:type="dxa"/>
            <w:tcBorders>
              <w:top w:val="nil"/>
              <w:left w:val="nil"/>
              <w:bottom w:val="nil"/>
              <w:right w:val="nil"/>
            </w:tcBorders>
            <w:shd w:val="clear" w:color="000000" w:fill="FFFFFF"/>
            <w:noWrap/>
            <w:vAlign w:val="center"/>
            <w:hideMark/>
          </w:tcPr>
          <w:p w14:paraId="1A742A6E"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99.6</w:t>
            </w:r>
          </w:p>
        </w:tc>
        <w:tc>
          <w:tcPr>
            <w:tcW w:w="276" w:type="dxa"/>
            <w:tcBorders>
              <w:top w:val="nil"/>
              <w:left w:val="nil"/>
              <w:bottom w:val="nil"/>
              <w:right w:val="nil"/>
            </w:tcBorders>
            <w:shd w:val="clear" w:color="000000" w:fill="FFFFFF"/>
            <w:noWrap/>
            <w:vAlign w:val="center"/>
            <w:hideMark/>
          </w:tcPr>
          <w:p w14:paraId="758C83B7"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2AA607CE"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248.2</w:t>
            </w:r>
          </w:p>
        </w:tc>
        <w:tc>
          <w:tcPr>
            <w:tcW w:w="931" w:type="dxa"/>
            <w:tcBorders>
              <w:top w:val="nil"/>
              <w:left w:val="nil"/>
              <w:bottom w:val="nil"/>
              <w:right w:val="nil"/>
            </w:tcBorders>
            <w:shd w:val="clear" w:color="000000" w:fill="FFFFFF"/>
            <w:noWrap/>
            <w:vAlign w:val="center"/>
            <w:hideMark/>
          </w:tcPr>
          <w:p w14:paraId="3E863B49"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85.1</w:t>
            </w:r>
          </w:p>
        </w:tc>
        <w:tc>
          <w:tcPr>
            <w:tcW w:w="276" w:type="dxa"/>
            <w:tcBorders>
              <w:top w:val="nil"/>
              <w:left w:val="nil"/>
              <w:bottom w:val="nil"/>
              <w:right w:val="nil"/>
            </w:tcBorders>
            <w:shd w:val="clear" w:color="000000" w:fill="FFFFFF"/>
            <w:noWrap/>
            <w:vAlign w:val="center"/>
            <w:hideMark/>
          </w:tcPr>
          <w:p w14:paraId="3E9D2401"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2D7B14F4"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166.1</w:t>
            </w:r>
          </w:p>
        </w:tc>
        <w:tc>
          <w:tcPr>
            <w:tcW w:w="931" w:type="dxa"/>
            <w:tcBorders>
              <w:top w:val="nil"/>
              <w:left w:val="nil"/>
              <w:bottom w:val="nil"/>
              <w:right w:val="nil"/>
            </w:tcBorders>
            <w:shd w:val="clear" w:color="000000" w:fill="FFFFFF"/>
            <w:noWrap/>
            <w:vAlign w:val="center"/>
            <w:hideMark/>
          </w:tcPr>
          <w:p w14:paraId="65DF9F44"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82.1</w:t>
            </w:r>
          </w:p>
        </w:tc>
      </w:tr>
      <w:tr w:rsidR="00B24935" w:rsidRPr="00B24935" w14:paraId="45F307FE" w14:textId="77777777" w:rsidTr="00B24935">
        <w:trPr>
          <w:trHeight w:val="330"/>
        </w:trPr>
        <w:tc>
          <w:tcPr>
            <w:tcW w:w="957" w:type="dxa"/>
            <w:tcBorders>
              <w:top w:val="nil"/>
              <w:left w:val="nil"/>
              <w:bottom w:val="nil"/>
              <w:right w:val="nil"/>
            </w:tcBorders>
            <w:shd w:val="clear" w:color="000000" w:fill="FFFFFF"/>
            <w:noWrap/>
            <w:hideMark/>
          </w:tcPr>
          <w:p w14:paraId="193462A5"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1716" w:type="dxa"/>
            <w:vMerge/>
            <w:tcBorders>
              <w:top w:val="nil"/>
              <w:left w:val="nil"/>
              <w:bottom w:val="single" w:sz="4" w:space="0" w:color="000000"/>
              <w:right w:val="nil"/>
            </w:tcBorders>
            <w:vAlign w:val="center"/>
            <w:hideMark/>
          </w:tcPr>
          <w:p w14:paraId="09B922D8" w14:textId="77777777" w:rsidR="00B24935" w:rsidRPr="00B24935" w:rsidRDefault="00B24935" w:rsidP="00B24935">
            <w:pPr>
              <w:rPr>
                <w:rFonts w:ascii="Times New Roman" w:hAnsi="Times New Roman" w:cs="Times New Roman"/>
                <w:color w:val="000000"/>
              </w:rPr>
            </w:pPr>
          </w:p>
        </w:tc>
        <w:tc>
          <w:tcPr>
            <w:tcW w:w="1203" w:type="dxa"/>
            <w:tcBorders>
              <w:top w:val="nil"/>
              <w:left w:val="nil"/>
              <w:bottom w:val="nil"/>
              <w:right w:val="nil"/>
            </w:tcBorders>
            <w:shd w:val="clear" w:color="000000" w:fill="FFFFFF"/>
            <w:hideMark/>
          </w:tcPr>
          <w:p w14:paraId="1E7A7636" w14:textId="77777777" w:rsidR="00B24935" w:rsidRPr="00B24935" w:rsidRDefault="00B24935" w:rsidP="00B24935">
            <w:pPr>
              <w:rPr>
                <w:rFonts w:ascii="Times New Roman" w:hAnsi="Times New Roman" w:cs="Times New Roman"/>
                <w:color w:val="000000"/>
              </w:rPr>
            </w:pPr>
            <w:r w:rsidRPr="00B24935">
              <w:rPr>
                <w:rFonts w:ascii="Times New Roman" w:hAnsi="Times New Roman" w:cs="Times New Roman"/>
                <w:color w:val="000000"/>
              </w:rPr>
              <w:t>Herbicide</w:t>
            </w:r>
          </w:p>
        </w:tc>
        <w:tc>
          <w:tcPr>
            <w:tcW w:w="276" w:type="dxa"/>
            <w:tcBorders>
              <w:top w:val="nil"/>
              <w:left w:val="nil"/>
              <w:bottom w:val="nil"/>
              <w:right w:val="nil"/>
            </w:tcBorders>
            <w:shd w:val="clear" w:color="auto" w:fill="auto"/>
            <w:noWrap/>
            <w:vAlign w:val="center"/>
            <w:hideMark/>
          </w:tcPr>
          <w:p w14:paraId="5B15C2DE" w14:textId="77777777" w:rsidR="00B24935" w:rsidRPr="00B24935" w:rsidRDefault="00B24935" w:rsidP="00B24935">
            <w:pPr>
              <w:rPr>
                <w:rFonts w:ascii="Times New Roman" w:hAnsi="Times New Roman" w:cs="Times New Roman"/>
                <w:color w:val="000000"/>
              </w:rPr>
            </w:pPr>
          </w:p>
        </w:tc>
        <w:tc>
          <w:tcPr>
            <w:tcW w:w="976" w:type="dxa"/>
            <w:tcBorders>
              <w:top w:val="nil"/>
              <w:left w:val="nil"/>
              <w:bottom w:val="nil"/>
              <w:right w:val="nil"/>
            </w:tcBorders>
            <w:shd w:val="clear" w:color="000000" w:fill="FFFFFF"/>
            <w:noWrap/>
            <w:vAlign w:val="center"/>
            <w:hideMark/>
          </w:tcPr>
          <w:p w14:paraId="6CE1A2E6"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566.1</w:t>
            </w:r>
          </w:p>
        </w:tc>
        <w:tc>
          <w:tcPr>
            <w:tcW w:w="931" w:type="dxa"/>
            <w:tcBorders>
              <w:top w:val="nil"/>
              <w:left w:val="nil"/>
              <w:bottom w:val="nil"/>
              <w:right w:val="nil"/>
            </w:tcBorders>
            <w:shd w:val="clear" w:color="000000" w:fill="FFFFFF"/>
            <w:noWrap/>
            <w:vAlign w:val="center"/>
            <w:hideMark/>
          </w:tcPr>
          <w:p w14:paraId="2733531C"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244.4</w:t>
            </w:r>
          </w:p>
        </w:tc>
        <w:tc>
          <w:tcPr>
            <w:tcW w:w="276" w:type="dxa"/>
            <w:tcBorders>
              <w:top w:val="nil"/>
              <w:left w:val="nil"/>
              <w:bottom w:val="nil"/>
              <w:right w:val="nil"/>
            </w:tcBorders>
            <w:shd w:val="clear" w:color="000000" w:fill="FFFFFF"/>
            <w:noWrap/>
            <w:vAlign w:val="center"/>
            <w:hideMark/>
          </w:tcPr>
          <w:p w14:paraId="77080EE4"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0B304A1A" w14:textId="29BB2379" w:rsidR="00B24935" w:rsidRPr="00B24935" w:rsidRDefault="001B6D00" w:rsidP="001B6D00">
            <w:pPr>
              <w:jc w:val="center"/>
              <w:rPr>
                <w:rFonts w:ascii="Times New Roman" w:hAnsi="Times New Roman" w:cs="Times New Roman"/>
                <w:color w:val="000000"/>
              </w:rPr>
            </w:pPr>
            <w:r>
              <w:rPr>
                <w:rFonts w:ascii="Times New Roman" w:hAnsi="Times New Roman" w:cs="Times New Roman"/>
                <w:color w:val="000000"/>
              </w:rPr>
              <w:t>329</w:t>
            </w:r>
            <w:r w:rsidR="00B24935" w:rsidRPr="00B24935">
              <w:rPr>
                <w:rFonts w:ascii="Times New Roman" w:hAnsi="Times New Roman" w:cs="Times New Roman"/>
                <w:color w:val="000000"/>
              </w:rPr>
              <w:t>.6</w:t>
            </w:r>
          </w:p>
        </w:tc>
        <w:tc>
          <w:tcPr>
            <w:tcW w:w="931" w:type="dxa"/>
            <w:tcBorders>
              <w:top w:val="nil"/>
              <w:left w:val="nil"/>
              <w:bottom w:val="nil"/>
              <w:right w:val="nil"/>
            </w:tcBorders>
            <w:shd w:val="clear" w:color="000000" w:fill="FFFFFF"/>
            <w:noWrap/>
            <w:vAlign w:val="center"/>
            <w:hideMark/>
          </w:tcPr>
          <w:p w14:paraId="569771EE"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119.9</w:t>
            </w:r>
          </w:p>
        </w:tc>
        <w:tc>
          <w:tcPr>
            <w:tcW w:w="276" w:type="dxa"/>
            <w:tcBorders>
              <w:top w:val="nil"/>
              <w:left w:val="nil"/>
              <w:bottom w:val="nil"/>
              <w:right w:val="nil"/>
            </w:tcBorders>
            <w:shd w:val="clear" w:color="auto" w:fill="auto"/>
            <w:noWrap/>
            <w:vAlign w:val="center"/>
            <w:hideMark/>
          </w:tcPr>
          <w:p w14:paraId="0AFA90EE" w14:textId="77777777" w:rsidR="00B24935" w:rsidRPr="00B24935" w:rsidRDefault="00B24935" w:rsidP="00B24935">
            <w:pPr>
              <w:jc w:val="center"/>
              <w:rPr>
                <w:rFonts w:ascii="Times New Roman" w:hAnsi="Times New Roman" w:cs="Times New Roman"/>
                <w:color w:val="000000"/>
              </w:rPr>
            </w:pPr>
          </w:p>
        </w:tc>
        <w:tc>
          <w:tcPr>
            <w:tcW w:w="976" w:type="dxa"/>
            <w:tcBorders>
              <w:top w:val="nil"/>
              <w:left w:val="nil"/>
              <w:bottom w:val="nil"/>
              <w:right w:val="nil"/>
            </w:tcBorders>
            <w:shd w:val="clear" w:color="000000" w:fill="FFFFFF"/>
            <w:noWrap/>
            <w:vAlign w:val="center"/>
            <w:hideMark/>
          </w:tcPr>
          <w:p w14:paraId="4996A94A" w14:textId="1B50A8CE" w:rsidR="00B24935" w:rsidRPr="00B24935" w:rsidRDefault="00B24935" w:rsidP="001B6D00">
            <w:pPr>
              <w:jc w:val="center"/>
              <w:rPr>
                <w:rFonts w:ascii="Times New Roman" w:hAnsi="Times New Roman" w:cs="Times New Roman"/>
                <w:color w:val="000000"/>
              </w:rPr>
            </w:pPr>
            <w:r w:rsidRPr="00B24935">
              <w:rPr>
                <w:rFonts w:ascii="Times New Roman" w:hAnsi="Times New Roman" w:cs="Times New Roman"/>
                <w:color w:val="000000"/>
              </w:rPr>
              <w:t>2</w:t>
            </w:r>
            <w:r w:rsidR="001B6D00">
              <w:rPr>
                <w:rFonts w:ascii="Times New Roman" w:hAnsi="Times New Roman" w:cs="Times New Roman"/>
                <w:color w:val="000000"/>
              </w:rPr>
              <w:t>23</w:t>
            </w:r>
            <w:r w:rsidRPr="00B24935">
              <w:rPr>
                <w:rFonts w:ascii="Times New Roman" w:hAnsi="Times New Roman" w:cs="Times New Roman"/>
                <w:color w:val="000000"/>
              </w:rPr>
              <w:t>.</w:t>
            </w:r>
            <w:r w:rsidR="001B6D00">
              <w:rPr>
                <w:rFonts w:ascii="Times New Roman" w:hAnsi="Times New Roman" w:cs="Times New Roman"/>
                <w:color w:val="000000"/>
              </w:rPr>
              <w:t>4</w:t>
            </w:r>
          </w:p>
        </w:tc>
        <w:tc>
          <w:tcPr>
            <w:tcW w:w="931" w:type="dxa"/>
            <w:tcBorders>
              <w:top w:val="nil"/>
              <w:left w:val="nil"/>
              <w:bottom w:val="nil"/>
              <w:right w:val="nil"/>
            </w:tcBorders>
            <w:shd w:val="clear" w:color="000000" w:fill="FFFFFF"/>
            <w:noWrap/>
            <w:vAlign w:val="center"/>
            <w:hideMark/>
          </w:tcPr>
          <w:p w14:paraId="33E969E1" w14:textId="6601939D" w:rsidR="00B24935" w:rsidRPr="00B24935" w:rsidRDefault="001B6D00" w:rsidP="00B24935">
            <w:pPr>
              <w:jc w:val="center"/>
              <w:rPr>
                <w:rFonts w:ascii="Times New Roman" w:hAnsi="Times New Roman" w:cs="Times New Roman"/>
                <w:color w:val="000000"/>
              </w:rPr>
            </w:pPr>
            <w:r>
              <w:rPr>
                <w:rFonts w:ascii="Times New Roman" w:hAnsi="Times New Roman" w:cs="Times New Roman"/>
                <w:color w:val="000000"/>
              </w:rPr>
              <w:t>112.0</w:t>
            </w:r>
          </w:p>
        </w:tc>
        <w:tc>
          <w:tcPr>
            <w:tcW w:w="276" w:type="dxa"/>
            <w:tcBorders>
              <w:top w:val="nil"/>
              <w:left w:val="nil"/>
              <w:bottom w:val="nil"/>
              <w:right w:val="nil"/>
            </w:tcBorders>
            <w:shd w:val="clear" w:color="000000" w:fill="FFFFFF"/>
            <w:noWrap/>
            <w:vAlign w:val="center"/>
            <w:hideMark/>
          </w:tcPr>
          <w:p w14:paraId="1C8FA918"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4E56B4B7" w14:textId="748AFCC7" w:rsidR="00B24935" w:rsidRPr="00B24935" w:rsidRDefault="001B6D00" w:rsidP="001B6D00">
            <w:pPr>
              <w:jc w:val="center"/>
              <w:rPr>
                <w:rFonts w:ascii="Times New Roman" w:hAnsi="Times New Roman" w:cs="Times New Roman"/>
                <w:color w:val="000000"/>
              </w:rPr>
            </w:pPr>
            <w:r>
              <w:rPr>
                <w:rFonts w:ascii="Times New Roman" w:hAnsi="Times New Roman" w:cs="Times New Roman"/>
                <w:color w:val="000000"/>
              </w:rPr>
              <w:t>245</w:t>
            </w:r>
            <w:r w:rsidR="00B24935" w:rsidRPr="00B24935">
              <w:rPr>
                <w:rFonts w:ascii="Times New Roman" w:hAnsi="Times New Roman" w:cs="Times New Roman"/>
                <w:color w:val="000000"/>
              </w:rPr>
              <w:t>.8</w:t>
            </w:r>
          </w:p>
        </w:tc>
        <w:tc>
          <w:tcPr>
            <w:tcW w:w="931" w:type="dxa"/>
            <w:tcBorders>
              <w:top w:val="nil"/>
              <w:left w:val="nil"/>
              <w:bottom w:val="nil"/>
              <w:right w:val="nil"/>
            </w:tcBorders>
            <w:shd w:val="clear" w:color="000000" w:fill="FFFFFF"/>
            <w:noWrap/>
            <w:vAlign w:val="center"/>
            <w:hideMark/>
          </w:tcPr>
          <w:p w14:paraId="6F5FB6C1" w14:textId="11E1730F" w:rsidR="00B24935" w:rsidRPr="00B24935" w:rsidRDefault="001B6D00" w:rsidP="00B24935">
            <w:pPr>
              <w:jc w:val="center"/>
              <w:rPr>
                <w:rFonts w:ascii="Times New Roman" w:hAnsi="Times New Roman" w:cs="Times New Roman"/>
                <w:color w:val="000000"/>
              </w:rPr>
            </w:pPr>
            <w:r>
              <w:rPr>
                <w:rFonts w:ascii="Times New Roman" w:hAnsi="Times New Roman" w:cs="Times New Roman"/>
                <w:color w:val="000000"/>
              </w:rPr>
              <w:t>99.3</w:t>
            </w:r>
          </w:p>
        </w:tc>
      </w:tr>
      <w:tr w:rsidR="00B24935" w:rsidRPr="00B24935" w14:paraId="663766C3" w14:textId="77777777" w:rsidTr="006F01F7">
        <w:trPr>
          <w:trHeight w:val="330"/>
        </w:trPr>
        <w:tc>
          <w:tcPr>
            <w:tcW w:w="957" w:type="dxa"/>
            <w:vMerge w:val="restart"/>
            <w:tcBorders>
              <w:top w:val="single" w:sz="4" w:space="0" w:color="auto"/>
              <w:left w:val="nil"/>
              <w:bottom w:val="nil"/>
              <w:right w:val="nil"/>
            </w:tcBorders>
            <w:shd w:val="clear" w:color="000000" w:fill="FFFFFF"/>
            <w:hideMark/>
          </w:tcPr>
          <w:p w14:paraId="17867B1C" w14:textId="1FCCB2AF"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2012</w:t>
            </w:r>
          </w:p>
        </w:tc>
        <w:tc>
          <w:tcPr>
            <w:tcW w:w="1716" w:type="dxa"/>
            <w:vMerge w:val="restart"/>
            <w:tcBorders>
              <w:top w:val="nil"/>
              <w:left w:val="nil"/>
              <w:bottom w:val="nil"/>
              <w:right w:val="nil"/>
            </w:tcBorders>
            <w:shd w:val="clear" w:color="000000" w:fill="FFFFFF"/>
            <w:hideMark/>
          </w:tcPr>
          <w:p w14:paraId="1D2DA0DD" w14:textId="77777777" w:rsidR="00B24935" w:rsidRPr="00B24935" w:rsidRDefault="00B24935" w:rsidP="006F01F7">
            <w:pPr>
              <w:rPr>
                <w:rFonts w:ascii="Times New Roman" w:hAnsi="Times New Roman" w:cs="Times New Roman"/>
                <w:color w:val="000000"/>
              </w:rPr>
            </w:pPr>
            <w:r w:rsidRPr="00B24935">
              <w:rPr>
                <w:rFonts w:ascii="Times New Roman" w:hAnsi="Times New Roman" w:cs="Times New Roman"/>
                <w:color w:val="000000"/>
              </w:rPr>
              <w:t>Seeds</w:t>
            </w:r>
          </w:p>
        </w:tc>
        <w:tc>
          <w:tcPr>
            <w:tcW w:w="1203" w:type="dxa"/>
            <w:tcBorders>
              <w:top w:val="single" w:sz="4" w:space="0" w:color="auto"/>
              <w:left w:val="nil"/>
              <w:bottom w:val="nil"/>
              <w:right w:val="nil"/>
            </w:tcBorders>
            <w:shd w:val="clear" w:color="000000" w:fill="FFFFFF"/>
            <w:hideMark/>
          </w:tcPr>
          <w:p w14:paraId="7A8100E5" w14:textId="77777777" w:rsidR="00B24935" w:rsidRPr="00B24935" w:rsidRDefault="00B24935" w:rsidP="00B24935">
            <w:pPr>
              <w:rPr>
                <w:rFonts w:ascii="Times New Roman" w:hAnsi="Times New Roman" w:cs="Times New Roman"/>
                <w:color w:val="000000"/>
              </w:rPr>
            </w:pPr>
            <w:r w:rsidRPr="00B24935">
              <w:rPr>
                <w:rFonts w:ascii="Times New Roman" w:hAnsi="Times New Roman" w:cs="Times New Roman"/>
                <w:color w:val="000000"/>
              </w:rPr>
              <w:t>Control</w:t>
            </w:r>
          </w:p>
        </w:tc>
        <w:tc>
          <w:tcPr>
            <w:tcW w:w="276" w:type="dxa"/>
            <w:tcBorders>
              <w:top w:val="single" w:sz="4" w:space="0" w:color="auto"/>
              <w:left w:val="nil"/>
              <w:bottom w:val="nil"/>
              <w:right w:val="nil"/>
            </w:tcBorders>
            <w:shd w:val="clear" w:color="000000" w:fill="FFFFFF"/>
            <w:noWrap/>
            <w:vAlign w:val="center"/>
            <w:hideMark/>
          </w:tcPr>
          <w:p w14:paraId="420C3D63"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single" w:sz="4" w:space="0" w:color="auto"/>
              <w:left w:val="nil"/>
              <w:bottom w:val="nil"/>
              <w:right w:val="nil"/>
            </w:tcBorders>
            <w:shd w:val="clear" w:color="000000" w:fill="FFFFFF"/>
            <w:noWrap/>
            <w:vAlign w:val="center"/>
            <w:hideMark/>
          </w:tcPr>
          <w:p w14:paraId="6A9BE3E4"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31" w:type="dxa"/>
            <w:tcBorders>
              <w:top w:val="single" w:sz="4" w:space="0" w:color="auto"/>
              <w:left w:val="nil"/>
              <w:bottom w:val="nil"/>
              <w:right w:val="nil"/>
            </w:tcBorders>
            <w:shd w:val="clear" w:color="000000" w:fill="FFFFFF"/>
            <w:noWrap/>
            <w:vAlign w:val="center"/>
            <w:hideMark/>
          </w:tcPr>
          <w:p w14:paraId="7982955D"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276" w:type="dxa"/>
            <w:tcBorders>
              <w:top w:val="single" w:sz="4" w:space="0" w:color="auto"/>
              <w:left w:val="nil"/>
              <w:bottom w:val="nil"/>
              <w:right w:val="nil"/>
            </w:tcBorders>
            <w:shd w:val="clear" w:color="000000" w:fill="FFFFFF"/>
            <w:noWrap/>
            <w:vAlign w:val="center"/>
            <w:hideMark/>
          </w:tcPr>
          <w:p w14:paraId="21A91470"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single" w:sz="4" w:space="0" w:color="auto"/>
              <w:left w:val="nil"/>
              <w:bottom w:val="nil"/>
              <w:right w:val="nil"/>
            </w:tcBorders>
            <w:shd w:val="clear" w:color="000000" w:fill="FFFFFF"/>
            <w:noWrap/>
            <w:vAlign w:val="center"/>
            <w:hideMark/>
          </w:tcPr>
          <w:p w14:paraId="6E81C5B5"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666.4</w:t>
            </w:r>
          </w:p>
        </w:tc>
        <w:tc>
          <w:tcPr>
            <w:tcW w:w="931" w:type="dxa"/>
            <w:tcBorders>
              <w:top w:val="single" w:sz="4" w:space="0" w:color="auto"/>
              <w:left w:val="nil"/>
              <w:bottom w:val="nil"/>
              <w:right w:val="nil"/>
            </w:tcBorders>
            <w:shd w:val="clear" w:color="000000" w:fill="FFFFFF"/>
            <w:noWrap/>
            <w:vAlign w:val="center"/>
            <w:hideMark/>
          </w:tcPr>
          <w:p w14:paraId="038A935D"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w:t>
            </w:r>
          </w:p>
        </w:tc>
        <w:tc>
          <w:tcPr>
            <w:tcW w:w="276" w:type="dxa"/>
            <w:tcBorders>
              <w:top w:val="single" w:sz="4" w:space="0" w:color="auto"/>
              <w:left w:val="nil"/>
              <w:bottom w:val="nil"/>
              <w:right w:val="nil"/>
            </w:tcBorders>
            <w:shd w:val="clear" w:color="000000" w:fill="FFFFFF"/>
            <w:noWrap/>
            <w:vAlign w:val="center"/>
            <w:hideMark/>
          </w:tcPr>
          <w:p w14:paraId="76440BC2"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single" w:sz="4" w:space="0" w:color="auto"/>
              <w:left w:val="nil"/>
              <w:bottom w:val="nil"/>
              <w:right w:val="nil"/>
            </w:tcBorders>
            <w:shd w:val="clear" w:color="000000" w:fill="FFFFFF"/>
            <w:noWrap/>
            <w:vAlign w:val="center"/>
            <w:hideMark/>
          </w:tcPr>
          <w:p w14:paraId="2B83FB6D" w14:textId="123A07CB" w:rsidR="00B24935" w:rsidRPr="00B24935" w:rsidRDefault="001B6D00" w:rsidP="00B24935">
            <w:pPr>
              <w:jc w:val="center"/>
              <w:rPr>
                <w:rFonts w:ascii="Times New Roman" w:hAnsi="Times New Roman" w:cs="Times New Roman"/>
                <w:color w:val="000000"/>
              </w:rPr>
            </w:pPr>
            <w:r>
              <w:rPr>
                <w:rFonts w:ascii="Times New Roman" w:hAnsi="Times New Roman" w:cs="Times New Roman"/>
                <w:color w:val="000000"/>
              </w:rPr>
              <w:t>179.2</w:t>
            </w:r>
          </w:p>
        </w:tc>
        <w:tc>
          <w:tcPr>
            <w:tcW w:w="931" w:type="dxa"/>
            <w:tcBorders>
              <w:top w:val="single" w:sz="4" w:space="0" w:color="auto"/>
              <w:left w:val="nil"/>
              <w:bottom w:val="nil"/>
              <w:right w:val="nil"/>
            </w:tcBorders>
            <w:shd w:val="clear" w:color="000000" w:fill="FFFFFF"/>
            <w:noWrap/>
            <w:vAlign w:val="center"/>
            <w:hideMark/>
          </w:tcPr>
          <w:p w14:paraId="01515872"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65.0</w:t>
            </w:r>
          </w:p>
        </w:tc>
        <w:tc>
          <w:tcPr>
            <w:tcW w:w="276" w:type="dxa"/>
            <w:tcBorders>
              <w:top w:val="single" w:sz="4" w:space="0" w:color="auto"/>
              <w:left w:val="nil"/>
              <w:bottom w:val="nil"/>
              <w:right w:val="nil"/>
            </w:tcBorders>
            <w:shd w:val="clear" w:color="000000" w:fill="FFFFFF"/>
            <w:noWrap/>
            <w:vAlign w:val="center"/>
            <w:hideMark/>
          </w:tcPr>
          <w:p w14:paraId="28BACAB5"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single" w:sz="4" w:space="0" w:color="auto"/>
              <w:left w:val="nil"/>
              <w:bottom w:val="nil"/>
              <w:right w:val="nil"/>
            </w:tcBorders>
            <w:shd w:val="clear" w:color="000000" w:fill="FFFFFF"/>
            <w:noWrap/>
            <w:vAlign w:val="center"/>
            <w:hideMark/>
          </w:tcPr>
          <w:p w14:paraId="20FF4B90"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61.8</w:t>
            </w:r>
          </w:p>
        </w:tc>
        <w:tc>
          <w:tcPr>
            <w:tcW w:w="931" w:type="dxa"/>
            <w:tcBorders>
              <w:top w:val="single" w:sz="4" w:space="0" w:color="auto"/>
              <w:left w:val="nil"/>
              <w:bottom w:val="nil"/>
              <w:right w:val="nil"/>
            </w:tcBorders>
            <w:shd w:val="clear" w:color="000000" w:fill="FFFFFF"/>
            <w:noWrap/>
            <w:vAlign w:val="center"/>
            <w:hideMark/>
          </w:tcPr>
          <w:p w14:paraId="7D028F10"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53.0</w:t>
            </w:r>
          </w:p>
        </w:tc>
      </w:tr>
      <w:tr w:rsidR="00B24935" w:rsidRPr="00B24935" w14:paraId="287D5FE0" w14:textId="77777777" w:rsidTr="006F01F7">
        <w:trPr>
          <w:trHeight w:val="330"/>
        </w:trPr>
        <w:tc>
          <w:tcPr>
            <w:tcW w:w="957" w:type="dxa"/>
            <w:vMerge/>
            <w:tcBorders>
              <w:top w:val="single" w:sz="4" w:space="0" w:color="auto"/>
              <w:left w:val="nil"/>
              <w:bottom w:val="nil"/>
              <w:right w:val="nil"/>
            </w:tcBorders>
            <w:vAlign w:val="center"/>
            <w:hideMark/>
          </w:tcPr>
          <w:p w14:paraId="766E3881" w14:textId="77777777" w:rsidR="00B24935" w:rsidRPr="00B24935" w:rsidRDefault="00B24935" w:rsidP="00B24935">
            <w:pPr>
              <w:rPr>
                <w:rFonts w:ascii="Times New Roman" w:hAnsi="Times New Roman" w:cs="Times New Roman"/>
                <w:color w:val="000000"/>
              </w:rPr>
            </w:pPr>
          </w:p>
        </w:tc>
        <w:tc>
          <w:tcPr>
            <w:tcW w:w="1716" w:type="dxa"/>
            <w:vMerge/>
            <w:tcBorders>
              <w:top w:val="nil"/>
              <w:left w:val="nil"/>
              <w:bottom w:val="nil"/>
              <w:right w:val="nil"/>
            </w:tcBorders>
            <w:hideMark/>
          </w:tcPr>
          <w:p w14:paraId="7D7A9BC1" w14:textId="77777777" w:rsidR="00B24935" w:rsidRPr="00B24935" w:rsidRDefault="00B24935" w:rsidP="006F01F7">
            <w:pPr>
              <w:rPr>
                <w:rFonts w:ascii="Times New Roman" w:hAnsi="Times New Roman" w:cs="Times New Roman"/>
                <w:color w:val="000000"/>
              </w:rPr>
            </w:pPr>
          </w:p>
        </w:tc>
        <w:tc>
          <w:tcPr>
            <w:tcW w:w="1203" w:type="dxa"/>
            <w:tcBorders>
              <w:top w:val="nil"/>
              <w:left w:val="nil"/>
              <w:bottom w:val="nil"/>
              <w:right w:val="nil"/>
            </w:tcBorders>
            <w:shd w:val="clear" w:color="000000" w:fill="FFFFFF"/>
            <w:hideMark/>
          </w:tcPr>
          <w:p w14:paraId="63B634B8" w14:textId="77777777" w:rsidR="00B24935" w:rsidRPr="00B24935" w:rsidRDefault="00B24935" w:rsidP="00B24935">
            <w:pPr>
              <w:rPr>
                <w:rFonts w:ascii="Times New Roman" w:hAnsi="Times New Roman" w:cs="Times New Roman"/>
                <w:color w:val="000000"/>
              </w:rPr>
            </w:pPr>
            <w:r w:rsidRPr="00B24935">
              <w:rPr>
                <w:rFonts w:ascii="Times New Roman" w:hAnsi="Times New Roman" w:cs="Times New Roman"/>
                <w:color w:val="000000"/>
              </w:rPr>
              <w:t>Herbicide</w:t>
            </w:r>
          </w:p>
        </w:tc>
        <w:tc>
          <w:tcPr>
            <w:tcW w:w="276" w:type="dxa"/>
            <w:tcBorders>
              <w:top w:val="nil"/>
              <w:left w:val="nil"/>
              <w:bottom w:val="nil"/>
              <w:right w:val="nil"/>
            </w:tcBorders>
            <w:shd w:val="clear" w:color="000000" w:fill="FFFFFF"/>
            <w:noWrap/>
            <w:vAlign w:val="center"/>
            <w:hideMark/>
          </w:tcPr>
          <w:p w14:paraId="60116F8D"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17F165F7"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31" w:type="dxa"/>
            <w:tcBorders>
              <w:top w:val="nil"/>
              <w:left w:val="nil"/>
              <w:bottom w:val="nil"/>
              <w:right w:val="nil"/>
            </w:tcBorders>
            <w:shd w:val="clear" w:color="000000" w:fill="FFFFFF"/>
            <w:noWrap/>
            <w:vAlign w:val="center"/>
            <w:hideMark/>
          </w:tcPr>
          <w:p w14:paraId="22E1843B"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center"/>
            <w:hideMark/>
          </w:tcPr>
          <w:p w14:paraId="409A9A8F"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06283299"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286.1</w:t>
            </w:r>
          </w:p>
        </w:tc>
        <w:tc>
          <w:tcPr>
            <w:tcW w:w="931" w:type="dxa"/>
            <w:tcBorders>
              <w:top w:val="nil"/>
              <w:left w:val="nil"/>
              <w:bottom w:val="nil"/>
              <w:right w:val="nil"/>
            </w:tcBorders>
            <w:shd w:val="clear" w:color="000000" w:fill="FFFFFF"/>
            <w:noWrap/>
            <w:vAlign w:val="center"/>
            <w:hideMark/>
          </w:tcPr>
          <w:p w14:paraId="4F29D878"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w:t>
            </w:r>
          </w:p>
        </w:tc>
        <w:tc>
          <w:tcPr>
            <w:tcW w:w="276" w:type="dxa"/>
            <w:tcBorders>
              <w:top w:val="nil"/>
              <w:left w:val="nil"/>
              <w:bottom w:val="nil"/>
              <w:right w:val="nil"/>
            </w:tcBorders>
            <w:shd w:val="clear" w:color="000000" w:fill="FFFFFF"/>
            <w:noWrap/>
            <w:vAlign w:val="center"/>
            <w:hideMark/>
          </w:tcPr>
          <w:p w14:paraId="136258FA"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3EFC1915"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509.5</w:t>
            </w:r>
          </w:p>
        </w:tc>
        <w:tc>
          <w:tcPr>
            <w:tcW w:w="931" w:type="dxa"/>
            <w:tcBorders>
              <w:top w:val="nil"/>
              <w:left w:val="nil"/>
              <w:bottom w:val="nil"/>
              <w:right w:val="nil"/>
            </w:tcBorders>
            <w:shd w:val="clear" w:color="000000" w:fill="FFFFFF"/>
            <w:noWrap/>
            <w:vAlign w:val="center"/>
            <w:hideMark/>
          </w:tcPr>
          <w:p w14:paraId="685AFF30"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325.1</w:t>
            </w:r>
          </w:p>
        </w:tc>
        <w:tc>
          <w:tcPr>
            <w:tcW w:w="276" w:type="dxa"/>
            <w:tcBorders>
              <w:top w:val="nil"/>
              <w:left w:val="nil"/>
              <w:bottom w:val="nil"/>
              <w:right w:val="nil"/>
            </w:tcBorders>
            <w:shd w:val="clear" w:color="000000" w:fill="FFFFFF"/>
            <w:noWrap/>
            <w:vAlign w:val="center"/>
            <w:hideMark/>
          </w:tcPr>
          <w:p w14:paraId="05FCB5FF"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4ADEBE25"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30.2</w:t>
            </w:r>
          </w:p>
        </w:tc>
        <w:tc>
          <w:tcPr>
            <w:tcW w:w="931" w:type="dxa"/>
            <w:tcBorders>
              <w:top w:val="nil"/>
              <w:left w:val="nil"/>
              <w:bottom w:val="nil"/>
              <w:right w:val="nil"/>
            </w:tcBorders>
            <w:shd w:val="clear" w:color="000000" w:fill="FFFFFF"/>
            <w:noWrap/>
            <w:vAlign w:val="center"/>
            <w:hideMark/>
          </w:tcPr>
          <w:p w14:paraId="5E31685B"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18.8</w:t>
            </w:r>
          </w:p>
        </w:tc>
      </w:tr>
      <w:tr w:rsidR="00B24935" w:rsidRPr="00B24935" w14:paraId="2394BDCE" w14:textId="77777777" w:rsidTr="006F01F7">
        <w:trPr>
          <w:trHeight w:val="330"/>
        </w:trPr>
        <w:tc>
          <w:tcPr>
            <w:tcW w:w="957" w:type="dxa"/>
            <w:tcBorders>
              <w:top w:val="nil"/>
              <w:left w:val="nil"/>
              <w:bottom w:val="nil"/>
              <w:right w:val="nil"/>
            </w:tcBorders>
            <w:shd w:val="clear" w:color="000000" w:fill="FFFFFF"/>
            <w:noWrap/>
            <w:hideMark/>
          </w:tcPr>
          <w:p w14:paraId="6CD3CEAB"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1716" w:type="dxa"/>
            <w:vMerge w:val="restart"/>
            <w:tcBorders>
              <w:top w:val="nil"/>
              <w:left w:val="nil"/>
              <w:bottom w:val="nil"/>
              <w:right w:val="nil"/>
            </w:tcBorders>
            <w:shd w:val="clear" w:color="000000" w:fill="FFFFFF"/>
            <w:hideMark/>
          </w:tcPr>
          <w:p w14:paraId="14AC5C1A" w14:textId="77777777" w:rsidR="00B24935" w:rsidRPr="00B24935" w:rsidRDefault="00B24935" w:rsidP="006F01F7">
            <w:pPr>
              <w:rPr>
                <w:rFonts w:ascii="Times New Roman" w:hAnsi="Times New Roman" w:cs="Times New Roman"/>
                <w:color w:val="000000"/>
              </w:rPr>
            </w:pPr>
            <w:r w:rsidRPr="00B24935">
              <w:rPr>
                <w:rFonts w:ascii="Times New Roman" w:hAnsi="Times New Roman" w:cs="Times New Roman"/>
                <w:color w:val="000000"/>
              </w:rPr>
              <w:t>Tubers</w:t>
            </w:r>
          </w:p>
        </w:tc>
        <w:tc>
          <w:tcPr>
            <w:tcW w:w="1203" w:type="dxa"/>
            <w:tcBorders>
              <w:top w:val="nil"/>
              <w:left w:val="nil"/>
              <w:bottom w:val="nil"/>
              <w:right w:val="nil"/>
            </w:tcBorders>
            <w:shd w:val="clear" w:color="000000" w:fill="FFFFFF"/>
            <w:hideMark/>
          </w:tcPr>
          <w:p w14:paraId="33560D2A" w14:textId="77777777" w:rsidR="00B24935" w:rsidRPr="00B24935" w:rsidRDefault="00B24935" w:rsidP="00B24935">
            <w:pPr>
              <w:rPr>
                <w:rFonts w:ascii="Times New Roman" w:hAnsi="Times New Roman" w:cs="Times New Roman"/>
                <w:color w:val="000000"/>
              </w:rPr>
            </w:pPr>
            <w:r w:rsidRPr="00B24935">
              <w:rPr>
                <w:rFonts w:ascii="Times New Roman" w:hAnsi="Times New Roman" w:cs="Times New Roman"/>
                <w:color w:val="000000"/>
              </w:rPr>
              <w:t>Control</w:t>
            </w:r>
          </w:p>
        </w:tc>
        <w:tc>
          <w:tcPr>
            <w:tcW w:w="276" w:type="dxa"/>
            <w:tcBorders>
              <w:top w:val="nil"/>
              <w:left w:val="nil"/>
              <w:bottom w:val="nil"/>
              <w:right w:val="nil"/>
            </w:tcBorders>
            <w:shd w:val="clear" w:color="000000" w:fill="FFFFFF"/>
            <w:noWrap/>
            <w:vAlign w:val="center"/>
            <w:hideMark/>
          </w:tcPr>
          <w:p w14:paraId="0743D52F"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50562625"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31" w:type="dxa"/>
            <w:tcBorders>
              <w:top w:val="nil"/>
              <w:left w:val="nil"/>
              <w:bottom w:val="nil"/>
              <w:right w:val="nil"/>
            </w:tcBorders>
            <w:shd w:val="clear" w:color="000000" w:fill="FFFFFF"/>
            <w:noWrap/>
            <w:vAlign w:val="center"/>
            <w:hideMark/>
          </w:tcPr>
          <w:p w14:paraId="14022A84"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center"/>
            <w:hideMark/>
          </w:tcPr>
          <w:p w14:paraId="3225D1F6"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6FF49332"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277.8</w:t>
            </w:r>
          </w:p>
        </w:tc>
        <w:tc>
          <w:tcPr>
            <w:tcW w:w="931" w:type="dxa"/>
            <w:tcBorders>
              <w:top w:val="nil"/>
              <w:left w:val="nil"/>
              <w:bottom w:val="nil"/>
              <w:right w:val="nil"/>
            </w:tcBorders>
            <w:shd w:val="clear" w:color="000000" w:fill="FFFFFF"/>
            <w:noWrap/>
            <w:vAlign w:val="center"/>
            <w:hideMark/>
          </w:tcPr>
          <w:p w14:paraId="14BFD449"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w:t>
            </w:r>
          </w:p>
        </w:tc>
        <w:tc>
          <w:tcPr>
            <w:tcW w:w="276" w:type="dxa"/>
            <w:tcBorders>
              <w:top w:val="nil"/>
              <w:left w:val="nil"/>
              <w:bottom w:val="nil"/>
              <w:right w:val="nil"/>
            </w:tcBorders>
            <w:shd w:val="clear" w:color="000000" w:fill="FFFFFF"/>
            <w:noWrap/>
            <w:vAlign w:val="center"/>
            <w:hideMark/>
          </w:tcPr>
          <w:p w14:paraId="1E3FB662"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0D449A7B" w14:textId="5C5D1F6F" w:rsidR="00B24935" w:rsidRPr="00B24935" w:rsidRDefault="001B6D00" w:rsidP="00B24935">
            <w:pPr>
              <w:jc w:val="center"/>
              <w:rPr>
                <w:rFonts w:ascii="Times New Roman" w:hAnsi="Times New Roman" w:cs="Times New Roman"/>
                <w:color w:val="000000"/>
              </w:rPr>
            </w:pPr>
            <w:r>
              <w:rPr>
                <w:rFonts w:ascii="Times New Roman" w:hAnsi="Times New Roman" w:cs="Times New Roman"/>
                <w:color w:val="000000"/>
              </w:rPr>
              <w:t>68.5</w:t>
            </w:r>
          </w:p>
        </w:tc>
        <w:tc>
          <w:tcPr>
            <w:tcW w:w="931" w:type="dxa"/>
            <w:tcBorders>
              <w:top w:val="nil"/>
              <w:left w:val="nil"/>
              <w:bottom w:val="nil"/>
              <w:right w:val="nil"/>
            </w:tcBorders>
            <w:shd w:val="clear" w:color="000000" w:fill="FFFFFF"/>
            <w:noWrap/>
            <w:vAlign w:val="center"/>
            <w:hideMark/>
          </w:tcPr>
          <w:p w14:paraId="1BE72219"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44.7</w:t>
            </w:r>
          </w:p>
        </w:tc>
        <w:tc>
          <w:tcPr>
            <w:tcW w:w="276" w:type="dxa"/>
            <w:tcBorders>
              <w:top w:val="nil"/>
              <w:left w:val="nil"/>
              <w:bottom w:val="nil"/>
              <w:right w:val="nil"/>
            </w:tcBorders>
            <w:shd w:val="clear" w:color="000000" w:fill="FFFFFF"/>
            <w:noWrap/>
            <w:vAlign w:val="center"/>
            <w:hideMark/>
          </w:tcPr>
          <w:p w14:paraId="0D13E284"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4EE595BA"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28.2</w:t>
            </w:r>
          </w:p>
        </w:tc>
        <w:tc>
          <w:tcPr>
            <w:tcW w:w="931" w:type="dxa"/>
            <w:tcBorders>
              <w:top w:val="nil"/>
              <w:left w:val="nil"/>
              <w:bottom w:val="nil"/>
              <w:right w:val="nil"/>
            </w:tcBorders>
            <w:shd w:val="clear" w:color="000000" w:fill="FFFFFF"/>
            <w:noWrap/>
            <w:vAlign w:val="center"/>
            <w:hideMark/>
          </w:tcPr>
          <w:p w14:paraId="58ADEE1D"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25.7</w:t>
            </w:r>
          </w:p>
        </w:tc>
      </w:tr>
      <w:tr w:rsidR="00B24935" w:rsidRPr="00B24935" w14:paraId="56B98EFB" w14:textId="77777777" w:rsidTr="006F01F7">
        <w:trPr>
          <w:trHeight w:val="330"/>
        </w:trPr>
        <w:tc>
          <w:tcPr>
            <w:tcW w:w="957" w:type="dxa"/>
            <w:tcBorders>
              <w:top w:val="nil"/>
              <w:left w:val="nil"/>
              <w:bottom w:val="nil"/>
              <w:right w:val="nil"/>
            </w:tcBorders>
            <w:shd w:val="clear" w:color="000000" w:fill="FFFFFF"/>
            <w:hideMark/>
          </w:tcPr>
          <w:p w14:paraId="1C425790"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1716" w:type="dxa"/>
            <w:vMerge/>
            <w:tcBorders>
              <w:top w:val="nil"/>
              <w:left w:val="nil"/>
              <w:bottom w:val="nil"/>
              <w:right w:val="nil"/>
            </w:tcBorders>
            <w:hideMark/>
          </w:tcPr>
          <w:p w14:paraId="3825ECFB" w14:textId="77777777" w:rsidR="00B24935" w:rsidRPr="00B24935" w:rsidRDefault="00B24935" w:rsidP="006F01F7">
            <w:pPr>
              <w:rPr>
                <w:rFonts w:ascii="Times New Roman" w:hAnsi="Times New Roman" w:cs="Times New Roman"/>
                <w:color w:val="000000"/>
              </w:rPr>
            </w:pPr>
          </w:p>
        </w:tc>
        <w:tc>
          <w:tcPr>
            <w:tcW w:w="1203" w:type="dxa"/>
            <w:tcBorders>
              <w:top w:val="nil"/>
              <w:left w:val="nil"/>
              <w:bottom w:val="nil"/>
              <w:right w:val="nil"/>
            </w:tcBorders>
            <w:shd w:val="clear" w:color="000000" w:fill="FFFFFF"/>
            <w:hideMark/>
          </w:tcPr>
          <w:p w14:paraId="22011F78" w14:textId="77777777" w:rsidR="00B24935" w:rsidRPr="00B24935" w:rsidRDefault="00B24935" w:rsidP="00B24935">
            <w:pPr>
              <w:rPr>
                <w:rFonts w:ascii="Times New Roman" w:hAnsi="Times New Roman" w:cs="Times New Roman"/>
                <w:color w:val="000000"/>
              </w:rPr>
            </w:pPr>
            <w:r w:rsidRPr="00B24935">
              <w:rPr>
                <w:rFonts w:ascii="Times New Roman" w:hAnsi="Times New Roman" w:cs="Times New Roman"/>
                <w:color w:val="000000"/>
              </w:rPr>
              <w:t>Herbicide</w:t>
            </w:r>
          </w:p>
        </w:tc>
        <w:tc>
          <w:tcPr>
            <w:tcW w:w="276" w:type="dxa"/>
            <w:tcBorders>
              <w:top w:val="nil"/>
              <w:left w:val="nil"/>
              <w:bottom w:val="nil"/>
              <w:right w:val="nil"/>
            </w:tcBorders>
            <w:shd w:val="clear" w:color="000000" w:fill="FFFFFF"/>
            <w:noWrap/>
            <w:vAlign w:val="center"/>
            <w:hideMark/>
          </w:tcPr>
          <w:p w14:paraId="2021009C"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2D211520"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31" w:type="dxa"/>
            <w:tcBorders>
              <w:top w:val="nil"/>
              <w:left w:val="nil"/>
              <w:bottom w:val="nil"/>
              <w:right w:val="nil"/>
            </w:tcBorders>
            <w:shd w:val="clear" w:color="000000" w:fill="FFFFFF"/>
            <w:noWrap/>
            <w:vAlign w:val="center"/>
            <w:hideMark/>
          </w:tcPr>
          <w:p w14:paraId="693425CB"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center"/>
            <w:hideMark/>
          </w:tcPr>
          <w:p w14:paraId="109ACD4B"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1DC262FB"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201.6</w:t>
            </w:r>
          </w:p>
        </w:tc>
        <w:tc>
          <w:tcPr>
            <w:tcW w:w="931" w:type="dxa"/>
            <w:tcBorders>
              <w:top w:val="nil"/>
              <w:left w:val="nil"/>
              <w:bottom w:val="nil"/>
              <w:right w:val="nil"/>
            </w:tcBorders>
            <w:shd w:val="clear" w:color="000000" w:fill="FFFFFF"/>
            <w:noWrap/>
            <w:vAlign w:val="center"/>
            <w:hideMark/>
          </w:tcPr>
          <w:p w14:paraId="455BFB85"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w:t>
            </w:r>
          </w:p>
        </w:tc>
        <w:tc>
          <w:tcPr>
            <w:tcW w:w="276" w:type="dxa"/>
            <w:tcBorders>
              <w:top w:val="nil"/>
              <w:left w:val="nil"/>
              <w:bottom w:val="nil"/>
              <w:right w:val="nil"/>
            </w:tcBorders>
            <w:shd w:val="clear" w:color="000000" w:fill="FFFFFF"/>
            <w:noWrap/>
            <w:vAlign w:val="center"/>
            <w:hideMark/>
          </w:tcPr>
          <w:p w14:paraId="74CCE9F7"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7438A1F6"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100.6</w:t>
            </w:r>
          </w:p>
        </w:tc>
        <w:tc>
          <w:tcPr>
            <w:tcW w:w="931" w:type="dxa"/>
            <w:tcBorders>
              <w:top w:val="nil"/>
              <w:left w:val="nil"/>
              <w:bottom w:val="nil"/>
              <w:right w:val="nil"/>
            </w:tcBorders>
            <w:shd w:val="clear" w:color="000000" w:fill="FFFFFF"/>
            <w:noWrap/>
            <w:vAlign w:val="center"/>
            <w:hideMark/>
          </w:tcPr>
          <w:p w14:paraId="3BAA56AC"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52.3</w:t>
            </w:r>
          </w:p>
        </w:tc>
        <w:tc>
          <w:tcPr>
            <w:tcW w:w="276" w:type="dxa"/>
            <w:tcBorders>
              <w:top w:val="nil"/>
              <w:left w:val="nil"/>
              <w:bottom w:val="nil"/>
              <w:right w:val="nil"/>
            </w:tcBorders>
            <w:shd w:val="clear" w:color="000000" w:fill="FFFFFF"/>
            <w:noWrap/>
            <w:vAlign w:val="center"/>
            <w:hideMark/>
          </w:tcPr>
          <w:p w14:paraId="10CBEB84"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7A16D10F"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88.8</w:t>
            </w:r>
          </w:p>
        </w:tc>
        <w:tc>
          <w:tcPr>
            <w:tcW w:w="931" w:type="dxa"/>
            <w:tcBorders>
              <w:top w:val="nil"/>
              <w:left w:val="nil"/>
              <w:bottom w:val="nil"/>
              <w:right w:val="nil"/>
            </w:tcBorders>
            <w:shd w:val="clear" w:color="000000" w:fill="FFFFFF"/>
            <w:noWrap/>
            <w:vAlign w:val="center"/>
            <w:hideMark/>
          </w:tcPr>
          <w:p w14:paraId="585F2FCC"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40.9</w:t>
            </w:r>
          </w:p>
        </w:tc>
      </w:tr>
      <w:tr w:rsidR="00B24935" w:rsidRPr="00B24935" w14:paraId="0A730315" w14:textId="77777777" w:rsidTr="006F01F7">
        <w:trPr>
          <w:trHeight w:val="330"/>
        </w:trPr>
        <w:tc>
          <w:tcPr>
            <w:tcW w:w="957" w:type="dxa"/>
            <w:tcBorders>
              <w:top w:val="nil"/>
              <w:left w:val="nil"/>
              <w:bottom w:val="nil"/>
              <w:right w:val="nil"/>
            </w:tcBorders>
            <w:shd w:val="clear" w:color="000000" w:fill="FFFFFF"/>
            <w:noWrap/>
            <w:hideMark/>
          </w:tcPr>
          <w:p w14:paraId="27AF2646"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1716" w:type="dxa"/>
            <w:vMerge w:val="restart"/>
            <w:tcBorders>
              <w:top w:val="nil"/>
              <w:left w:val="nil"/>
              <w:bottom w:val="nil"/>
              <w:right w:val="nil"/>
            </w:tcBorders>
            <w:shd w:val="clear" w:color="000000" w:fill="FFFFFF"/>
            <w:hideMark/>
          </w:tcPr>
          <w:p w14:paraId="055C2546" w14:textId="77777777" w:rsidR="00B24935" w:rsidRPr="00B24935" w:rsidRDefault="00B24935" w:rsidP="006F01F7">
            <w:pPr>
              <w:rPr>
                <w:rFonts w:ascii="Times New Roman" w:hAnsi="Times New Roman" w:cs="Times New Roman"/>
                <w:color w:val="000000"/>
              </w:rPr>
            </w:pPr>
            <w:r w:rsidRPr="00B24935">
              <w:rPr>
                <w:rFonts w:ascii="Times New Roman" w:hAnsi="Times New Roman" w:cs="Times New Roman"/>
                <w:color w:val="000000"/>
              </w:rPr>
              <w:t>Invertebrates</w:t>
            </w:r>
          </w:p>
        </w:tc>
        <w:tc>
          <w:tcPr>
            <w:tcW w:w="1203" w:type="dxa"/>
            <w:tcBorders>
              <w:top w:val="nil"/>
              <w:left w:val="nil"/>
              <w:bottom w:val="nil"/>
              <w:right w:val="nil"/>
            </w:tcBorders>
            <w:shd w:val="clear" w:color="000000" w:fill="FFFFFF"/>
            <w:hideMark/>
          </w:tcPr>
          <w:p w14:paraId="3B0E99BD" w14:textId="77777777" w:rsidR="00B24935" w:rsidRPr="00B24935" w:rsidRDefault="00B24935" w:rsidP="00B24935">
            <w:pPr>
              <w:rPr>
                <w:rFonts w:ascii="Times New Roman" w:hAnsi="Times New Roman" w:cs="Times New Roman"/>
                <w:color w:val="000000"/>
              </w:rPr>
            </w:pPr>
            <w:r w:rsidRPr="00B24935">
              <w:rPr>
                <w:rFonts w:ascii="Times New Roman" w:hAnsi="Times New Roman" w:cs="Times New Roman"/>
                <w:color w:val="000000"/>
              </w:rPr>
              <w:t xml:space="preserve">Control </w:t>
            </w:r>
          </w:p>
        </w:tc>
        <w:tc>
          <w:tcPr>
            <w:tcW w:w="276" w:type="dxa"/>
            <w:tcBorders>
              <w:top w:val="nil"/>
              <w:left w:val="nil"/>
              <w:bottom w:val="nil"/>
              <w:right w:val="nil"/>
            </w:tcBorders>
            <w:shd w:val="clear" w:color="000000" w:fill="FFFFFF"/>
            <w:noWrap/>
            <w:vAlign w:val="center"/>
            <w:hideMark/>
          </w:tcPr>
          <w:p w14:paraId="3A2CC10D"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61F6DDF2"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31" w:type="dxa"/>
            <w:tcBorders>
              <w:top w:val="nil"/>
              <w:left w:val="nil"/>
              <w:bottom w:val="nil"/>
              <w:right w:val="nil"/>
            </w:tcBorders>
            <w:shd w:val="clear" w:color="000000" w:fill="FFFFFF"/>
            <w:noWrap/>
            <w:vAlign w:val="center"/>
            <w:hideMark/>
          </w:tcPr>
          <w:p w14:paraId="56AD7F07"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center"/>
            <w:hideMark/>
          </w:tcPr>
          <w:p w14:paraId="58EF21E2"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68F3BBFB"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8.4</w:t>
            </w:r>
          </w:p>
        </w:tc>
        <w:tc>
          <w:tcPr>
            <w:tcW w:w="931" w:type="dxa"/>
            <w:tcBorders>
              <w:top w:val="nil"/>
              <w:left w:val="nil"/>
              <w:bottom w:val="nil"/>
              <w:right w:val="nil"/>
            </w:tcBorders>
            <w:shd w:val="clear" w:color="000000" w:fill="FFFFFF"/>
            <w:noWrap/>
            <w:vAlign w:val="center"/>
            <w:hideMark/>
          </w:tcPr>
          <w:p w14:paraId="697F8710"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w:t>
            </w:r>
          </w:p>
        </w:tc>
        <w:tc>
          <w:tcPr>
            <w:tcW w:w="276" w:type="dxa"/>
            <w:tcBorders>
              <w:top w:val="nil"/>
              <w:left w:val="nil"/>
              <w:bottom w:val="nil"/>
              <w:right w:val="nil"/>
            </w:tcBorders>
            <w:shd w:val="clear" w:color="000000" w:fill="FFFFFF"/>
            <w:noWrap/>
            <w:vAlign w:val="center"/>
            <w:hideMark/>
          </w:tcPr>
          <w:p w14:paraId="5C6D6CD1"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6CF47F5D"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5.9</w:t>
            </w:r>
          </w:p>
        </w:tc>
        <w:tc>
          <w:tcPr>
            <w:tcW w:w="931" w:type="dxa"/>
            <w:tcBorders>
              <w:top w:val="nil"/>
              <w:left w:val="nil"/>
              <w:bottom w:val="nil"/>
              <w:right w:val="nil"/>
            </w:tcBorders>
            <w:shd w:val="clear" w:color="000000" w:fill="FFFFFF"/>
            <w:noWrap/>
            <w:vAlign w:val="center"/>
            <w:hideMark/>
          </w:tcPr>
          <w:p w14:paraId="7AC71322"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2.8</w:t>
            </w:r>
          </w:p>
        </w:tc>
        <w:tc>
          <w:tcPr>
            <w:tcW w:w="276" w:type="dxa"/>
            <w:tcBorders>
              <w:top w:val="nil"/>
              <w:left w:val="nil"/>
              <w:bottom w:val="nil"/>
              <w:right w:val="nil"/>
            </w:tcBorders>
            <w:shd w:val="clear" w:color="000000" w:fill="FFFFFF"/>
            <w:noWrap/>
            <w:vAlign w:val="center"/>
            <w:hideMark/>
          </w:tcPr>
          <w:p w14:paraId="42360566"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2D79F23F"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9.1</w:t>
            </w:r>
          </w:p>
        </w:tc>
        <w:tc>
          <w:tcPr>
            <w:tcW w:w="931" w:type="dxa"/>
            <w:tcBorders>
              <w:top w:val="nil"/>
              <w:left w:val="nil"/>
              <w:bottom w:val="nil"/>
              <w:right w:val="nil"/>
            </w:tcBorders>
            <w:shd w:val="clear" w:color="000000" w:fill="FFFFFF"/>
            <w:noWrap/>
            <w:vAlign w:val="center"/>
            <w:hideMark/>
          </w:tcPr>
          <w:p w14:paraId="3A4F2CB6"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2.5</w:t>
            </w:r>
          </w:p>
        </w:tc>
      </w:tr>
      <w:tr w:rsidR="00B24935" w:rsidRPr="00B24935" w14:paraId="0EE5E996" w14:textId="77777777" w:rsidTr="00B24935">
        <w:trPr>
          <w:trHeight w:val="330"/>
        </w:trPr>
        <w:tc>
          <w:tcPr>
            <w:tcW w:w="957" w:type="dxa"/>
            <w:tcBorders>
              <w:top w:val="nil"/>
              <w:left w:val="nil"/>
              <w:bottom w:val="nil"/>
              <w:right w:val="nil"/>
            </w:tcBorders>
            <w:shd w:val="clear" w:color="000000" w:fill="FFFFFF"/>
            <w:noWrap/>
            <w:hideMark/>
          </w:tcPr>
          <w:p w14:paraId="794A029C"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1716" w:type="dxa"/>
            <w:vMerge/>
            <w:tcBorders>
              <w:top w:val="nil"/>
              <w:left w:val="nil"/>
              <w:bottom w:val="nil"/>
              <w:right w:val="nil"/>
            </w:tcBorders>
            <w:vAlign w:val="center"/>
            <w:hideMark/>
          </w:tcPr>
          <w:p w14:paraId="27530D8A" w14:textId="77777777" w:rsidR="00B24935" w:rsidRPr="00B24935" w:rsidRDefault="00B24935" w:rsidP="00B24935">
            <w:pPr>
              <w:rPr>
                <w:rFonts w:ascii="Times New Roman" w:hAnsi="Times New Roman" w:cs="Times New Roman"/>
                <w:color w:val="000000"/>
              </w:rPr>
            </w:pPr>
          </w:p>
        </w:tc>
        <w:tc>
          <w:tcPr>
            <w:tcW w:w="1203" w:type="dxa"/>
            <w:tcBorders>
              <w:top w:val="nil"/>
              <w:left w:val="nil"/>
              <w:bottom w:val="nil"/>
              <w:right w:val="nil"/>
            </w:tcBorders>
            <w:shd w:val="clear" w:color="000000" w:fill="FFFFFF"/>
            <w:hideMark/>
          </w:tcPr>
          <w:p w14:paraId="383B2C24" w14:textId="77777777" w:rsidR="00B24935" w:rsidRPr="00B24935" w:rsidRDefault="00B24935" w:rsidP="00B24935">
            <w:pPr>
              <w:rPr>
                <w:rFonts w:ascii="Times New Roman" w:hAnsi="Times New Roman" w:cs="Times New Roman"/>
                <w:color w:val="000000"/>
              </w:rPr>
            </w:pPr>
            <w:r w:rsidRPr="00B24935">
              <w:rPr>
                <w:rFonts w:ascii="Times New Roman" w:hAnsi="Times New Roman" w:cs="Times New Roman"/>
                <w:color w:val="000000"/>
              </w:rPr>
              <w:t>Herbicide</w:t>
            </w:r>
          </w:p>
        </w:tc>
        <w:tc>
          <w:tcPr>
            <w:tcW w:w="276" w:type="dxa"/>
            <w:tcBorders>
              <w:top w:val="nil"/>
              <w:left w:val="nil"/>
              <w:bottom w:val="nil"/>
              <w:right w:val="nil"/>
            </w:tcBorders>
            <w:shd w:val="clear" w:color="000000" w:fill="FFFFFF"/>
            <w:noWrap/>
            <w:vAlign w:val="center"/>
            <w:hideMark/>
          </w:tcPr>
          <w:p w14:paraId="51194615"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51A267C6"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31" w:type="dxa"/>
            <w:tcBorders>
              <w:top w:val="nil"/>
              <w:left w:val="nil"/>
              <w:bottom w:val="nil"/>
              <w:right w:val="nil"/>
            </w:tcBorders>
            <w:shd w:val="clear" w:color="000000" w:fill="FFFFFF"/>
            <w:noWrap/>
            <w:vAlign w:val="center"/>
            <w:hideMark/>
          </w:tcPr>
          <w:p w14:paraId="5E73F018"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center"/>
            <w:hideMark/>
          </w:tcPr>
          <w:p w14:paraId="20CEA868"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331F4F89"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15.8</w:t>
            </w:r>
          </w:p>
        </w:tc>
        <w:tc>
          <w:tcPr>
            <w:tcW w:w="931" w:type="dxa"/>
            <w:tcBorders>
              <w:top w:val="nil"/>
              <w:left w:val="nil"/>
              <w:bottom w:val="nil"/>
              <w:right w:val="nil"/>
            </w:tcBorders>
            <w:shd w:val="clear" w:color="000000" w:fill="FFFFFF"/>
            <w:noWrap/>
            <w:vAlign w:val="center"/>
            <w:hideMark/>
          </w:tcPr>
          <w:p w14:paraId="533B059F"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w:t>
            </w:r>
          </w:p>
        </w:tc>
        <w:tc>
          <w:tcPr>
            <w:tcW w:w="276" w:type="dxa"/>
            <w:tcBorders>
              <w:top w:val="nil"/>
              <w:left w:val="nil"/>
              <w:bottom w:val="nil"/>
              <w:right w:val="nil"/>
            </w:tcBorders>
            <w:shd w:val="clear" w:color="000000" w:fill="FFFFFF"/>
            <w:noWrap/>
            <w:vAlign w:val="center"/>
            <w:hideMark/>
          </w:tcPr>
          <w:p w14:paraId="1A539036"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12D02D3B"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3.6</w:t>
            </w:r>
          </w:p>
        </w:tc>
        <w:tc>
          <w:tcPr>
            <w:tcW w:w="931" w:type="dxa"/>
            <w:tcBorders>
              <w:top w:val="nil"/>
              <w:left w:val="nil"/>
              <w:bottom w:val="nil"/>
              <w:right w:val="nil"/>
            </w:tcBorders>
            <w:shd w:val="clear" w:color="000000" w:fill="FFFFFF"/>
            <w:noWrap/>
            <w:vAlign w:val="center"/>
            <w:hideMark/>
          </w:tcPr>
          <w:p w14:paraId="5763DA18"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0.9</w:t>
            </w:r>
          </w:p>
        </w:tc>
        <w:tc>
          <w:tcPr>
            <w:tcW w:w="276" w:type="dxa"/>
            <w:tcBorders>
              <w:top w:val="nil"/>
              <w:left w:val="nil"/>
              <w:bottom w:val="nil"/>
              <w:right w:val="nil"/>
            </w:tcBorders>
            <w:shd w:val="clear" w:color="000000" w:fill="FFFFFF"/>
            <w:noWrap/>
            <w:vAlign w:val="center"/>
            <w:hideMark/>
          </w:tcPr>
          <w:p w14:paraId="2CB2A442"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5C545423"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7.8</w:t>
            </w:r>
          </w:p>
        </w:tc>
        <w:tc>
          <w:tcPr>
            <w:tcW w:w="931" w:type="dxa"/>
            <w:tcBorders>
              <w:top w:val="nil"/>
              <w:left w:val="nil"/>
              <w:bottom w:val="nil"/>
              <w:right w:val="nil"/>
            </w:tcBorders>
            <w:shd w:val="clear" w:color="000000" w:fill="FFFFFF"/>
            <w:noWrap/>
            <w:vAlign w:val="center"/>
            <w:hideMark/>
          </w:tcPr>
          <w:p w14:paraId="2A2CAC97"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4.0</w:t>
            </w:r>
          </w:p>
        </w:tc>
      </w:tr>
      <w:tr w:rsidR="00B24935" w:rsidRPr="00B24935" w14:paraId="57B7C5FE" w14:textId="77777777" w:rsidTr="006F01F7">
        <w:trPr>
          <w:trHeight w:val="330"/>
        </w:trPr>
        <w:tc>
          <w:tcPr>
            <w:tcW w:w="957" w:type="dxa"/>
            <w:tcBorders>
              <w:top w:val="nil"/>
              <w:left w:val="nil"/>
              <w:bottom w:val="nil"/>
              <w:right w:val="nil"/>
            </w:tcBorders>
            <w:shd w:val="clear" w:color="000000" w:fill="FFFFFF"/>
            <w:noWrap/>
            <w:hideMark/>
          </w:tcPr>
          <w:p w14:paraId="253ED2F8"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1716" w:type="dxa"/>
            <w:vMerge w:val="restart"/>
            <w:tcBorders>
              <w:top w:val="nil"/>
              <w:left w:val="nil"/>
              <w:bottom w:val="single" w:sz="4" w:space="0" w:color="000000"/>
              <w:right w:val="nil"/>
            </w:tcBorders>
            <w:shd w:val="clear" w:color="000000" w:fill="FFFFFF"/>
            <w:hideMark/>
          </w:tcPr>
          <w:p w14:paraId="763045C3" w14:textId="77777777" w:rsidR="00B24935" w:rsidRPr="00B24935" w:rsidRDefault="00B24935" w:rsidP="006F01F7">
            <w:pPr>
              <w:jc w:val="center"/>
              <w:rPr>
                <w:rFonts w:ascii="Times New Roman" w:hAnsi="Times New Roman" w:cs="Times New Roman"/>
                <w:color w:val="000000"/>
              </w:rPr>
            </w:pPr>
            <w:r w:rsidRPr="00B24935">
              <w:rPr>
                <w:rFonts w:ascii="Times New Roman" w:hAnsi="Times New Roman" w:cs="Times New Roman"/>
                <w:color w:val="000000"/>
              </w:rPr>
              <w:t>Total</w:t>
            </w:r>
          </w:p>
        </w:tc>
        <w:tc>
          <w:tcPr>
            <w:tcW w:w="1203" w:type="dxa"/>
            <w:tcBorders>
              <w:top w:val="nil"/>
              <w:left w:val="nil"/>
              <w:bottom w:val="nil"/>
              <w:right w:val="nil"/>
            </w:tcBorders>
            <w:shd w:val="clear" w:color="000000" w:fill="FFFFFF"/>
            <w:hideMark/>
          </w:tcPr>
          <w:p w14:paraId="34F14998" w14:textId="77777777" w:rsidR="00B24935" w:rsidRPr="00B24935" w:rsidRDefault="00B24935" w:rsidP="00B24935">
            <w:pPr>
              <w:rPr>
                <w:rFonts w:ascii="Times New Roman" w:hAnsi="Times New Roman" w:cs="Times New Roman"/>
                <w:color w:val="000000"/>
              </w:rPr>
            </w:pPr>
            <w:r w:rsidRPr="00B24935">
              <w:rPr>
                <w:rFonts w:ascii="Times New Roman" w:hAnsi="Times New Roman" w:cs="Times New Roman"/>
                <w:color w:val="000000"/>
              </w:rPr>
              <w:t xml:space="preserve">Control </w:t>
            </w:r>
          </w:p>
        </w:tc>
        <w:tc>
          <w:tcPr>
            <w:tcW w:w="276" w:type="dxa"/>
            <w:tcBorders>
              <w:top w:val="nil"/>
              <w:left w:val="nil"/>
              <w:bottom w:val="nil"/>
              <w:right w:val="nil"/>
            </w:tcBorders>
            <w:shd w:val="clear" w:color="000000" w:fill="FFFFFF"/>
            <w:noWrap/>
            <w:vAlign w:val="center"/>
            <w:hideMark/>
          </w:tcPr>
          <w:p w14:paraId="27A11A85"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6A833309"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31" w:type="dxa"/>
            <w:tcBorders>
              <w:top w:val="nil"/>
              <w:left w:val="nil"/>
              <w:bottom w:val="nil"/>
              <w:right w:val="nil"/>
            </w:tcBorders>
            <w:shd w:val="clear" w:color="000000" w:fill="FFFFFF"/>
            <w:noWrap/>
            <w:vAlign w:val="center"/>
            <w:hideMark/>
          </w:tcPr>
          <w:p w14:paraId="4649CE7D"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center"/>
            <w:hideMark/>
          </w:tcPr>
          <w:p w14:paraId="188372AB"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05D2DB1F" w14:textId="52F87BD1" w:rsidR="00B24935" w:rsidRPr="00B24935" w:rsidRDefault="001B6D00" w:rsidP="00B24935">
            <w:pPr>
              <w:jc w:val="center"/>
              <w:rPr>
                <w:rFonts w:ascii="Times New Roman" w:hAnsi="Times New Roman" w:cs="Times New Roman"/>
                <w:color w:val="000000"/>
              </w:rPr>
            </w:pPr>
            <w:r>
              <w:rPr>
                <w:rFonts w:ascii="Times New Roman" w:hAnsi="Times New Roman" w:cs="Times New Roman"/>
                <w:color w:val="000000"/>
              </w:rPr>
              <w:t>952</w:t>
            </w:r>
            <w:r w:rsidR="00B24935" w:rsidRPr="00B24935">
              <w:rPr>
                <w:rFonts w:ascii="Times New Roman" w:hAnsi="Times New Roman" w:cs="Times New Roman"/>
                <w:color w:val="000000"/>
              </w:rPr>
              <w:t>.8</w:t>
            </w:r>
          </w:p>
        </w:tc>
        <w:tc>
          <w:tcPr>
            <w:tcW w:w="931" w:type="dxa"/>
            <w:tcBorders>
              <w:top w:val="nil"/>
              <w:left w:val="nil"/>
              <w:bottom w:val="nil"/>
              <w:right w:val="nil"/>
            </w:tcBorders>
            <w:shd w:val="clear" w:color="000000" w:fill="FFFFFF"/>
            <w:noWrap/>
            <w:vAlign w:val="center"/>
            <w:hideMark/>
          </w:tcPr>
          <w:p w14:paraId="052CF54E"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w:t>
            </w:r>
          </w:p>
        </w:tc>
        <w:tc>
          <w:tcPr>
            <w:tcW w:w="276" w:type="dxa"/>
            <w:tcBorders>
              <w:top w:val="nil"/>
              <w:left w:val="nil"/>
              <w:bottom w:val="nil"/>
              <w:right w:val="nil"/>
            </w:tcBorders>
            <w:shd w:val="clear" w:color="000000" w:fill="FFFFFF"/>
            <w:noWrap/>
            <w:vAlign w:val="center"/>
            <w:hideMark/>
          </w:tcPr>
          <w:p w14:paraId="28CB57ED"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1BF8E77B"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292.8</w:t>
            </w:r>
          </w:p>
        </w:tc>
        <w:tc>
          <w:tcPr>
            <w:tcW w:w="931" w:type="dxa"/>
            <w:tcBorders>
              <w:top w:val="nil"/>
              <w:left w:val="nil"/>
              <w:bottom w:val="nil"/>
              <w:right w:val="nil"/>
            </w:tcBorders>
            <w:shd w:val="clear" w:color="000000" w:fill="FFFFFF"/>
            <w:noWrap/>
            <w:vAlign w:val="center"/>
            <w:hideMark/>
          </w:tcPr>
          <w:p w14:paraId="36D51EFE"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100.7</w:t>
            </w:r>
          </w:p>
        </w:tc>
        <w:tc>
          <w:tcPr>
            <w:tcW w:w="276" w:type="dxa"/>
            <w:tcBorders>
              <w:top w:val="nil"/>
              <w:left w:val="nil"/>
              <w:bottom w:val="nil"/>
              <w:right w:val="nil"/>
            </w:tcBorders>
            <w:shd w:val="clear" w:color="000000" w:fill="FFFFFF"/>
            <w:noWrap/>
            <w:vAlign w:val="center"/>
            <w:hideMark/>
          </w:tcPr>
          <w:p w14:paraId="2912D0CA"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nil"/>
              <w:right w:val="nil"/>
            </w:tcBorders>
            <w:shd w:val="clear" w:color="000000" w:fill="FFFFFF"/>
            <w:noWrap/>
            <w:vAlign w:val="center"/>
            <w:hideMark/>
          </w:tcPr>
          <w:p w14:paraId="51E0990B"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99.1</w:t>
            </w:r>
          </w:p>
        </w:tc>
        <w:tc>
          <w:tcPr>
            <w:tcW w:w="931" w:type="dxa"/>
            <w:tcBorders>
              <w:top w:val="nil"/>
              <w:left w:val="nil"/>
              <w:bottom w:val="nil"/>
              <w:right w:val="nil"/>
            </w:tcBorders>
            <w:shd w:val="clear" w:color="000000" w:fill="FFFFFF"/>
            <w:noWrap/>
            <w:vAlign w:val="center"/>
            <w:hideMark/>
          </w:tcPr>
          <w:p w14:paraId="305C15A9"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49.6</w:t>
            </w:r>
          </w:p>
        </w:tc>
      </w:tr>
      <w:tr w:rsidR="00B24935" w:rsidRPr="00B24935" w14:paraId="7B1B39A5" w14:textId="77777777" w:rsidTr="00B24935">
        <w:trPr>
          <w:trHeight w:val="330"/>
        </w:trPr>
        <w:tc>
          <w:tcPr>
            <w:tcW w:w="957" w:type="dxa"/>
            <w:tcBorders>
              <w:top w:val="nil"/>
              <w:left w:val="nil"/>
              <w:bottom w:val="single" w:sz="4" w:space="0" w:color="auto"/>
              <w:right w:val="nil"/>
            </w:tcBorders>
            <w:shd w:val="clear" w:color="000000" w:fill="FFFFFF"/>
            <w:noWrap/>
            <w:hideMark/>
          </w:tcPr>
          <w:p w14:paraId="403373B2"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1716" w:type="dxa"/>
            <w:vMerge/>
            <w:tcBorders>
              <w:top w:val="nil"/>
              <w:left w:val="nil"/>
              <w:bottom w:val="single" w:sz="4" w:space="0" w:color="000000"/>
              <w:right w:val="nil"/>
            </w:tcBorders>
            <w:vAlign w:val="center"/>
            <w:hideMark/>
          </w:tcPr>
          <w:p w14:paraId="10EA4603" w14:textId="77777777" w:rsidR="00B24935" w:rsidRPr="00B24935" w:rsidRDefault="00B24935" w:rsidP="00B24935">
            <w:pPr>
              <w:rPr>
                <w:rFonts w:ascii="Times New Roman" w:hAnsi="Times New Roman" w:cs="Times New Roman"/>
                <w:color w:val="000000"/>
              </w:rPr>
            </w:pPr>
          </w:p>
        </w:tc>
        <w:tc>
          <w:tcPr>
            <w:tcW w:w="1203" w:type="dxa"/>
            <w:tcBorders>
              <w:top w:val="nil"/>
              <w:left w:val="nil"/>
              <w:bottom w:val="single" w:sz="4" w:space="0" w:color="auto"/>
              <w:right w:val="nil"/>
            </w:tcBorders>
            <w:shd w:val="clear" w:color="000000" w:fill="FFFFFF"/>
            <w:hideMark/>
          </w:tcPr>
          <w:p w14:paraId="068CAC79" w14:textId="77777777" w:rsidR="00B24935" w:rsidRPr="00B24935" w:rsidRDefault="00B24935" w:rsidP="00B24935">
            <w:pPr>
              <w:rPr>
                <w:rFonts w:ascii="Times New Roman" w:hAnsi="Times New Roman" w:cs="Times New Roman"/>
                <w:color w:val="000000"/>
              </w:rPr>
            </w:pPr>
            <w:r w:rsidRPr="00B24935">
              <w:rPr>
                <w:rFonts w:ascii="Times New Roman" w:hAnsi="Times New Roman" w:cs="Times New Roman"/>
                <w:color w:val="000000"/>
              </w:rPr>
              <w:t>Herbicide</w:t>
            </w:r>
          </w:p>
        </w:tc>
        <w:tc>
          <w:tcPr>
            <w:tcW w:w="276" w:type="dxa"/>
            <w:tcBorders>
              <w:top w:val="nil"/>
              <w:left w:val="nil"/>
              <w:bottom w:val="single" w:sz="4" w:space="0" w:color="auto"/>
              <w:right w:val="nil"/>
            </w:tcBorders>
            <w:shd w:val="clear" w:color="000000" w:fill="FFFFFF"/>
            <w:noWrap/>
            <w:vAlign w:val="center"/>
            <w:hideMark/>
          </w:tcPr>
          <w:p w14:paraId="5DC14717"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single" w:sz="4" w:space="0" w:color="auto"/>
              <w:right w:val="nil"/>
            </w:tcBorders>
            <w:shd w:val="clear" w:color="000000" w:fill="FFFFFF"/>
            <w:noWrap/>
            <w:vAlign w:val="center"/>
            <w:hideMark/>
          </w:tcPr>
          <w:p w14:paraId="5AD132D7"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31" w:type="dxa"/>
            <w:tcBorders>
              <w:top w:val="nil"/>
              <w:left w:val="nil"/>
              <w:bottom w:val="single" w:sz="4" w:space="0" w:color="auto"/>
              <w:right w:val="nil"/>
            </w:tcBorders>
            <w:shd w:val="clear" w:color="000000" w:fill="FFFFFF"/>
            <w:noWrap/>
            <w:vAlign w:val="center"/>
            <w:hideMark/>
          </w:tcPr>
          <w:p w14:paraId="26985B1E"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276" w:type="dxa"/>
            <w:tcBorders>
              <w:top w:val="nil"/>
              <w:left w:val="nil"/>
              <w:bottom w:val="single" w:sz="4" w:space="0" w:color="auto"/>
              <w:right w:val="nil"/>
            </w:tcBorders>
            <w:shd w:val="clear" w:color="000000" w:fill="FFFFFF"/>
            <w:noWrap/>
            <w:vAlign w:val="center"/>
            <w:hideMark/>
          </w:tcPr>
          <w:p w14:paraId="3DEC4EC9"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single" w:sz="4" w:space="0" w:color="auto"/>
              <w:right w:val="nil"/>
            </w:tcBorders>
            <w:shd w:val="clear" w:color="000000" w:fill="FFFFFF"/>
            <w:noWrap/>
            <w:vAlign w:val="center"/>
            <w:hideMark/>
          </w:tcPr>
          <w:p w14:paraId="2D975A66"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503.6</w:t>
            </w:r>
          </w:p>
        </w:tc>
        <w:tc>
          <w:tcPr>
            <w:tcW w:w="931" w:type="dxa"/>
            <w:tcBorders>
              <w:top w:val="nil"/>
              <w:left w:val="nil"/>
              <w:bottom w:val="single" w:sz="4" w:space="0" w:color="auto"/>
              <w:right w:val="nil"/>
            </w:tcBorders>
            <w:shd w:val="clear" w:color="000000" w:fill="FFFFFF"/>
            <w:noWrap/>
            <w:vAlign w:val="center"/>
            <w:hideMark/>
          </w:tcPr>
          <w:p w14:paraId="2273CBAE"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w:t>
            </w:r>
          </w:p>
        </w:tc>
        <w:tc>
          <w:tcPr>
            <w:tcW w:w="276" w:type="dxa"/>
            <w:tcBorders>
              <w:top w:val="nil"/>
              <w:left w:val="nil"/>
              <w:bottom w:val="single" w:sz="4" w:space="0" w:color="auto"/>
              <w:right w:val="nil"/>
            </w:tcBorders>
            <w:shd w:val="clear" w:color="000000" w:fill="FFFFFF"/>
            <w:noWrap/>
            <w:vAlign w:val="center"/>
            <w:hideMark/>
          </w:tcPr>
          <w:p w14:paraId="4F5996C5"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single" w:sz="4" w:space="0" w:color="auto"/>
              <w:right w:val="nil"/>
            </w:tcBorders>
            <w:shd w:val="clear" w:color="000000" w:fill="FFFFFF"/>
            <w:noWrap/>
            <w:vAlign w:val="center"/>
            <w:hideMark/>
          </w:tcPr>
          <w:p w14:paraId="3AF9E520"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613.7</w:t>
            </w:r>
          </w:p>
        </w:tc>
        <w:tc>
          <w:tcPr>
            <w:tcW w:w="931" w:type="dxa"/>
            <w:tcBorders>
              <w:top w:val="nil"/>
              <w:left w:val="nil"/>
              <w:bottom w:val="single" w:sz="4" w:space="0" w:color="auto"/>
              <w:right w:val="nil"/>
            </w:tcBorders>
            <w:shd w:val="clear" w:color="000000" w:fill="FFFFFF"/>
            <w:noWrap/>
            <w:vAlign w:val="center"/>
            <w:hideMark/>
          </w:tcPr>
          <w:p w14:paraId="1FD7C323"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301.5</w:t>
            </w:r>
          </w:p>
        </w:tc>
        <w:tc>
          <w:tcPr>
            <w:tcW w:w="276" w:type="dxa"/>
            <w:tcBorders>
              <w:top w:val="nil"/>
              <w:left w:val="nil"/>
              <w:bottom w:val="single" w:sz="4" w:space="0" w:color="auto"/>
              <w:right w:val="nil"/>
            </w:tcBorders>
            <w:shd w:val="clear" w:color="000000" w:fill="FFFFFF"/>
            <w:noWrap/>
            <w:vAlign w:val="center"/>
            <w:hideMark/>
          </w:tcPr>
          <w:p w14:paraId="3365C645"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 </w:t>
            </w:r>
          </w:p>
        </w:tc>
        <w:tc>
          <w:tcPr>
            <w:tcW w:w="976" w:type="dxa"/>
            <w:tcBorders>
              <w:top w:val="nil"/>
              <w:left w:val="nil"/>
              <w:bottom w:val="single" w:sz="4" w:space="0" w:color="auto"/>
              <w:right w:val="nil"/>
            </w:tcBorders>
            <w:shd w:val="clear" w:color="000000" w:fill="FFFFFF"/>
            <w:noWrap/>
            <w:vAlign w:val="center"/>
            <w:hideMark/>
          </w:tcPr>
          <w:p w14:paraId="62741384"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128.9</w:t>
            </w:r>
          </w:p>
        </w:tc>
        <w:tc>
          <w:tcPr>
            <w:tcW w:w="931" w:type="dxa"/>
            <w:tcBorders>
              <w:top w:val="nil"/>
              <w:left w:val="nil"/>
              <w:bottom w:val="single" w:sz="4" w:space="0" w:color="auto"/>
              <w:right w:val="nil"/>
            </w:tcBorders>
            <w:shd w:val="clear" w:color="000000" w:fill="FFFFFF"/>
            <w:noWrap/>
            <w:vAlign w:val="center"/>
            <w:hideMark/>
          </w:tcPr>
          <w:p w14:paraId="1A1D8F9D" w14:textId="77777777" w:rsidR="00B24935" w:rsidRPr="00B24935" w:rsidRDefault="00B24935" w:rsidP="00B24935">
            <w:pPr>
              <w:jc w:val="center"/>
              <w:rPr>
                <w:rFonts w:ascii="Times New Roman" w:hAnsi="Times New Roman" w:cs="Times New Roman"/>
                <w:color w:val="000000"/>
              </w:rPr>
            </w:pPr>
            <w:r w:rsidRPr="00B24935">
              <w:rPr>
                <w:rFonts w:ascii="Times New Roman" w:hAnsi="Times New Roman" w:cs="Times New Roman"/>
                <w:color w:val="000000"/>
              </w:rPr>
              <w:t>103.0</w:t>
            </w:r>
          </w:p>
        </w:tc>
      </w:tr>
    </w:tbl>
    <w:p w14:paraId="3C05E15C" w14:textId="7AC3883A" w:rsidR="00E61519" w:rsidRDefault="00E61519" w:rsidP="00E61519">
      <w:pPr>
        <w:spacing w:line="480" w:lineRule="auto"/>
        <w:rPr>
          <w:rFonts w:ascii="Times New Roman" w:hAnsi="Times New Roman" w:cs="Times New Roman"/>
        </w:rPr>
        <w:sectPr w:rsidR="00E61519" w:rsidSect="001E5866">
          <w:type w:val="continuous"/>
          <w:pgSz w:w="15840" w:h="12240" w:orient="landscape"/>
          <w:pgMar w:top="1440" w:right="1440" w:bottom="720" w:left="1440" w:header="720" w:footer="1440" w:gutter="0"/>
          <w:lnNumType w:countBy="1" w:restart="continuous"/>
          <w:cols w:space="720"/>
          <w:docGrid w:linePitch="360"/>
        </w:sectPr>
      </w:pPr>
      <w:r>
        <w:rPr>
          <w:rFonts w:ascii="Times New Roman" w:hAnsi="Times New Roman" w:cs="Times New Roman"/>
        </w:rPr>
        <w:br w:type="textWrapping" w:clear="all"/>
      </w:r>
    </w:p>
    <w:p w14:paraId="48A36368" w14:textId="77777777" w:rsidR="00E61519" w:rsidRDefault="00E61519" w:rsidP="00E61519">
      <w:pPr>
        <w:spacing w:line="480" w:lineRule="auto"/>
        <w:rPr>
          <w:rFonts w:ascii="Times New Roman" w:hAnsi="Times New Roman" w:cs="Times New Roman"/>
        </w:rPr>
      </w:pPr>
    </w:p>
    <w:p w14:paraId="3F297695" w14:textId="77777777" w:rsidR="00E61519" w:rsidRDefault="00E61519" w:rsidP="00E61519">
      <w:pPr>
        <w:spacing w:line="480" w:lineRule="auto"/>
        <w:rPr>
          <w:rFonts w:ascii="Times New Roman" w:hAnsi="Times New Roman" w:cs="Times New Roman"/>
        </w:rPr>
      </w:pPr>
      <w:r w:rsidRPr="0067574F">
        <w:rPr>
          <w:noProof/>
        </w:rPr>
        <w:drawing>
          <wp:inline distT="0" distB="0" distL="0" distR="0" wp14:anchorId="113E159F" wp14:editId="61605261">
            <wp:extent cx="5462270" cy="4547870"/>
            <wp:effectExtent l="0" t="0" r="5080" b="5080"/>
            <wp:docPr id="70" name="Chart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89E411A" w14:textId="011003CC" w:rsidR="00E61519" w:rsidRPr="00CB5C74" w:rsidRDefault="00E61519" w:rsidP="00E61519">
      <w:pPr>
        <w:spacing w:line="480" w:lineRule="auto"/>
        <w:rPr>
          <w:rFonts w:ascii="Times New Roman" w:hAnsi="Times New Roman" w:cs="Times New Roman"/>
        </w:rPr>
      </w:pPr>
      <w:r>
        <w:rPr>
          <w:rFonts w:ascii="Times New Roman" w:hAnsi="Times New Roman" w:cs="Times New Roman"/>
        </w:rPr>
        <w:t xml:space="preserve">Figure 2.1. </w:t>
      </w:r>
      <w:r w:rsidR="001B1B9C">
        <w:rPr>
          <w:rFonts w:ascii="Times New Roman" w:hAnsi="Times New Roman" w:cs="Times New Roman"/>
        </w:rPr>
        <w:t>Pre-treatment</w:t>
      </w:r>
      <w:r>
        <w:rPr>
          <w:rFonts w:ascii="Times New Roman" w:hAnsi="Times New Roman" w:cs="Times New Roman"/>
        </w:rPr>
        <w:t xml:space="preserve"> (July</w:t>
      </w:r>
      <w:r w:rsidR="001B1B9C">
        <w:rPr>
          <w:rFonts w:ascii="Times New Roman" w:hAnsi="Times New Roman" w:cs="Times New Roman"/>
        </w:rPr>
        <w:t xml:space="preserve"> 2011</w:t>
      </w:r>
      <w:r>
        <w:rPr>
          <w:rFonts w:ascii="Times New Roman" w:hAnsi="Times New Roman" w:cs="Times New Roman"/>
        </w:rPr>
        <w:t xml:space="preserve">) </w:t>
      </w:r>
      <w:r w:rsidR="001B1B9C">
        <w:rPr>
          <w:rFonts w:ascii="Times New Roman" w:hAnsi="Times New Roman" w:cs="Times New Roman"/>
        </w:rPr>
        <w:t xml:space="preserve">and early growing-season (July 2012) estimates </w:t>
      </w:r>
      <w:r>
        <w:rPr>
          <w:rFonts w:ascii="Times New Roman" w:hAnsi="Times New Roman" w:cs="Times New Roman"/>
        </w:rPr>
        <w:t>of percent horizontal cover of vegetation typically consumed by waterfowl (</w:t>
      </w:r>
      <w:r w:rsidR="00CB5C74">
        <w:rPr>
          <w:rFonts w:ascii="Times New Roman" w:hAnsi="Times New Roman" w:cs="Times New Roman"/>
        </w:rPr>
        <w:t>desirable vegetation</w:t>
      </w:r>
      <w:r>
        <w:rPr>
          <w:rFonts w:ascii="Times New Roman" w:hAnsi="Times New Roman" w:cs="Times New Roman"/>
        </w:rPr>
        <w:t>), alligatorweed (</w:t>
      </w:r>
      <w:r>
        <w:rPr>
          <w:rFonts w:ascii="Times New Roman" w:hAnsi="Times New Roman" w:cs="Times New Roman"/>
          <w:i/>
        </w:rPr>
        <w:t>Alternanthera philoxeroides</w:t>
      </w:r>
      <w:r>
        <w:rPr>
          <w:rFonts w:ascii="Times New Roman" w:hAnsi="Times New Roman" w:cs="Times New Roman"/>
        </w:rPr>
        <w:t xml:space="preserve">), and vegetation not consumed by waterfowl </w:t>
      </w:r>
      <w:r w:rsidR="00CB5C74">
        <w:rPr>
          <w:rFonts w:ascii="Times New Roman" w:hAnsi="Times New Roman" w:cs="Times New Roman"/>
        </w:rPr>
        <w:t>(non-desirable vegetation</w:t>
      </w:r>
      <w:r w:rsidRPr="00F821C8">
        <w:rPr>
          <w:rFonts w:ascii="Times New Roman" w:hAnsi="Times New Roman" w:cs="Times New Roman"/>
        </w:rPr>
        <w:t>)</w:t>
      </w:r>
      <w:r>
        <w:rPr>
          <w:rFonts w:ascii="Times New Roman" w:hAnsi="Times New Roman" w:cs="Times New Roman"/>
        </w:rPr>
        <w:t xml:space="preserve"> in 0.5</w:t>
      </w:r>
      <w:r w:rsidRPr="00F821C8">
        <w:rPr>
          <w:rFonts w:ascii="Times New Roman" w:hAnsi="Times New Roman" w:cs="Times New Roman"/>
        </w:rPr>
        <w:t>-</w:t>
      </w:r>
      <w:r>
        <w:rPr>
          <w:rFonts w:ascii="Times New Roman" w:hAnsi="Times New Roman" w:cs="Times New Roman"/>
        </w:rPr>
        <w:t>ha plots treated with imazapyr and adjacent un</w:t>
      </w:r>
      <w:r w:rsidRPr="00F821C8">
        <w:rPr>
          <w:rFonts w:ascii="Times New Roman" w:hAnsi="Times New Roman" w:cs="Times New Roman"/>
        </w:rPr>
        <w:t>-</w:t>
      </w:r>
      <w:r>
        <w:rPr>
          <w:rFonts w:ascii="Times New Roman" w:hAnsi="Times New Roman" w:cs="Times New Roman"/>
        </w:rPr>
        <w:t>manipulated plots (control), during treatment (2011) and post</w:t>
      </w:r>
      <w:r>
        <w:rPr>
          <w:rFonts w:ascii="Calibri" w:hAnsi="Calibri" w:cs="Times New Roman"/>
        </w:rPr>
        <w:t>-</w:t>
      </w:r>
      <w:r>
        <w:rPr>
          <w:rFonts w:ascii="Times New Roman" w:hAnsi="Times New Roman" w:cs="Times New Roman"/>
        </w:rPr>
        <w:t>treatment (2012) years at the Duck River Unit of Tennessee National Wildlife Refuge, Tennessee, USA.</w:t>
      </w:r>
    </w:p>
    <w:p w14:paraId="1A346547" w14:textId="77777777" w:rsidR="00E61519" w:rsidRDefault="001B1B9C" w:rsidP="00E61519">
      <w:pPr>
        <w:spacing w:line="480" w:lineRule="auto"/>
        <w:rPr>
          <w:rFonts w:ascii="Times New Roman" w:hAnsi="Times New Roman" w:cs="Times New Roman"/>
        </w:rPr>
      </w:pPr>
      <w:r w:rsidRPr="001B1B9C">
        <w:rPr>
          <w:rFonts w:ascii="Times New Roman" w:hAnsi="Times New Roman" w:cs="Times New Roman"/>
          <w:noProof/>
        </w:rPr>
        <mc:AlternateContent>
          <mc:Choice Requires="wps">
            <w:drawing>
              <wp:anchor distT="45720" distB="45720" distL="114300" distR="114300" simplePos="0" relativeHeight="251710464" behindDoc="0" locked="0" layoutInCell="1" allowOverlap="1" wp14:anchorId="704ADF4F" wp14:editId="0365CBF8">
                <wp:simplePos x="0" y="0"/>
                <wp:positionH relativeFrom="column">
                  <wp:posOffset>1152525</wp:posOffset>
                </wp:positionH>
                <wp:positionV relativeFrom="paragraph">
                  <wp:posOffset>2249805</wp:posOffset>
                </wp:positionV>
                <wp:extent cx="276225" cy="257175"/>
                <wp:effectExtent l="0" t="0" r="28575"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57175"/>
                        </a:xfrm>
                        <a:prstGeom prst="rect">
                          <a:avLst/>
                        </a:prstGeom>
                        <a:solidFill>
                          <a:srgbClr val="FFFFFF"/>
                        </a:solidFill>
                        <a:ln w="9525">
                          <a:solidFill>
                            <a:srgbClr val="000000"/>
                          </a:solidFill>
                          <a:miter lim="800000"/>
                          <a:headEnd/>
                          <a:tailEnd/>
                        </a:ln>
                      </wps:spPr>
                      <wps:txbx>
                        <w:txbxContent>
                          <w:p w14:paraId="00BD332B" w14:textId="77777777" w:rsidR="00D17E0E" w:rsidRPr="001B1B9C" w:rsidRDefault="00D17E0E">
                            <w:pPr>
                              <w:rPr>
                                <w:rFonts w:ascii="Times New Roman" w:hAnsi="Times New Roman" w:cs="Times New Roman"/>
                                <w:b/>
                              </w:rPr>
                            </w:pPr>
                            <w:r w:rsidRPr="001B1B9C">
                              <w:rPr>
                                <w:rFonts w:ascii="Times New Roman" w:hAnsi="Times New Roman" w:cs="Times New Roman"/>
                                <w:b/>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4ADF4F" id="Text Box 2" o:spid="_x0000_s1028" type="#_x0000_t202" style="position:absolute;margin-left:90.75pt;margin-top:177.15pt;width:21.75pt;height:20.2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">
                <v:textbox>
                  <w:txbxContent>
                    <w:p w14:paraId="00BD332B" w14:textId="77777777" w:rsidR="00D17E0E" w:rsidRPr="001B1B9C" w:rsidRDefault="00D17E0E">
                      <w:pPr>
                        <w:rPr>
                          <w:rFonts w:ascii="Times New Roman" w:hAnsi="Times New Roman" w:cs="Times New Roman"/>
                          <w:b/>
                        </w:rPr>
                      </w:pPr>
                      <w:r w:rsidRPr="001B1B9C">
                        <w:rPr>
                          <w:rFonts w:ascii="Times New Roman" w:hAnsi="Times New Roman" w:cs="Times New Roman"/>
                          <w:b/>
                        </w:rPr>
                        <w:t>A</w:t>
                      </w:r>
                    </w:p>
                  </w:txbxContent>
                </v:textbox>
              </v:shape>
            </w:pict>
          </mc:Fallback>
        </mc:AlternateContent>
      </w:r>
      <w:r w:rsidR="00E61519" w:rsidRPr="0067574F">
        <w:rPr>
          <w:rFonts w:ascii="Times New Roman" w:hAnsi="Times New Roman" w:cs="Times New Roman"/>
          <w:noProof/>
        </w:rPr>
        <w:drawing>
          <wp:inline distT="0" distB="0" distL="0" distR="0" wp14:anchorId="734E9CB7" wp14:editId="5FEA62FC">
            <wp:extent cx="5462270" cy="4301490"/>
            <wp:effectExtent l="0" t="0" r="5080" b="3810"/>
            <wp:docPr id="71" name="Chart 7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71E1EAC" w14:textId="6BEEC974" w:rsidR="001B1B9C" w:rsidRDefault="00E61519" w:rsidP="00E61519">
      <w:pPr>
        <w:spacing w:line="480" w:lineRule="auto"/>
        <w:rPr>
          <w:rFonts w:ascii="Times New Roman" w:hAnsi="Times New Roman" w:cs="Times New Roman"/>
        </w:rPr>
      </w:pPr>
      <w:r>
        <w:rPr>
          <w:rFonts w:ascii="Times New Roman" w:hAnsi="Times New Roman" w:cs="Times New Roman"/>
        </w:rPr>
        <w:t xml:space="preserve">Figure 2.2. Post-treatment estimates (September) </w:t>
      </w:r>
      <w:r w:rsidR="001B1B9C">
        <w:rPr>
          <w:rFonts w:ascii="Times New Roman" w:hAnsi="Times New Roman" w:cs="Times New Roman"/>
        </w:rPr>
        <w:t>and comparisons</w:t>
      </w:r>
      <w:r w:rsidR="001B1B9C">
        <w:rPr>
          <w:rFonts w:ascii="Times New Roman" w:hAnsi="Times New Roman" w:cs="Times New Roman"/>
          <w:vertAlign w:val="superscript"/>
        </w:rPr>
        <w:t>a</w:t>
      </w:r>
      <w:r w:rsidR="001B1B9C">
        <w:rPr>
          <w:rFonts w:ascii="Times New Roman" w:hAnsi="Times New Roman" w:cs="Times New Roman"/>
        </w:rPr>
        <w:t xml:space="preserve"> </w:t>
      </w:r>
      <w:r>
        <w:rPr>
          <w:rFonts w:ascii="Times New Roman" w:hAnsi="Times New Roman" w:cs="Times New Roman"/>
        </w:rPr>
        <w:t>of percent horizontal cover of vegetation typically consumed by waterfowl (</w:t>
      </w:r>
      <w:r w:rsidR="00CB5C74">
        <w:rPr>
          <w:rFonts w:ascii="Times New Roman" w:hAnsi="Times New Roman" w:cs="Times New Roman"/>
        </w:rPr>
        <w:t>desirable vegetation</w:t>
      </w:r>
      <w:r>
        <w:rPr>
          <w:rFonts w:ascii="Times New Roman" w:hAnsi="Times New Roman" w:cs="Times New Roman"/>
        </w:rPr>
        <w:t>), alligatorweed (</w:t>
      </w:r>
      <w:r>
        <w:rPr>
          <w:rFonts w:ascii="Times New Roman" w:hAnsi="Times New Roman" w:cs="Times New Roman"/>
          <w:i/>
        </w:rPr>
        <w:t>Alternanthera philoxeroides</w:t>
      </w:r>
      <w:r>
        <w:rPr>
          <w:rFonts w:ascii="Times New Roman" w:hAnsi="Times New Roman" w:cs="Times New Roman"/>
        </w:rPr>
        <w:t xml:space="preserve">), and vegetation not consumed by waterfowl </w:t>
      </w:r>
      <w:r w:rsidR="00CB5C74">
        <w:rPr>
          <w:rFonts w:ascii="Times New Roman" w:hAnsi="Times New Roman" w:cs="Times New Roman"/>
        </w:rPr>
        <w:t>(non-desirable vegetation</w:t>
      </w:r>
      <w:r w:rsidRPr="00F821C8">
        <w:rPr>
          <w:rFonts w:ascii="Times New Roman" w:hAnsi="Times New Roman" w:cs="Times New Roman"/>
        </w:rPr>
        <w:t>)</w:t>
      </w:r>
      <w:r>
        <w:rPr>
          <w:rFonts w:ascii="Times New Roman" w:hAnsi="Times New Roman" w:cs="Times New Roman"/>
        </w:rPr>
        <w:t xml:space="preserve"> in 0.5</w:t>
      </w:r>
      <w:r w:rsidRPr="00F821C8">
        <w:rPr>
          <w:rFonts w:ascii="Times New Roman" w:hAnsi="Times New Roman" w:cs="Times New Roman"/>
        </w:rPr>
        <w:t>-</w:t>
      </w:r>
      <w:r>
        <w:rPr>
          <w:rFonts w:ascii="Times New Roman" w:hAnsi="Times New Roman" w:cs="Times New Roman"/>
        </w:rPr>
        <w:t>ha plots treated with imazapyr and adjacent un</w:t>
      </w:r>
      <w:r w:rsidRPr="00F821C8">
        <w:rPr>
          <w:rFonts w:ascii="Times New Roman" w:hAnsi="Times New Roman" w:cs="Times New Roman"/>
        </w:rPr>
        <w:t>-</w:t>
      </w:r>
      <w:r>
        <w:rPr>
          <w:rFonts w:ascii="Times New Roman" w:hAnsi="Times New Roman" w:cs="Times New Roman"/>
        </w:rPr>
        <w:t>manipulated plots (control), during treatment (2011) and post</w:t>
      </w:r>
      <w:r>
        <w:rPr>
          <w:rFonts w:ascii="Calibri" w:hAnsi="Calibri" w:cs="Times New Roman"/>
        </w:rPr>
        <w:t>-</w:t>
      </w:r>
      <w:r>
        <w:rPr>
          <w:rFonts w:ascii="Times New Roman" w:hAnsi="Times New Roman" w:cs="Times New Roman"/>
        </w:rPr>
        <w:t>treatment (2012) years at the Duck River Unit of Tennessee National Wildlife Refuge, Tennessee, USA.</w:t>
      </w:r>
    </w:p>
    <w:p w14:paraId="46285D5C" w14:textId="240DBD94" w:rsidR="00E61519" w:rsidRDefault="001B1B9C" w:rsidP="00E61519">
      <w:pPr>
        <w:spacing w:line="480" w:lineRule="auto"/>
        <w:rPr>
          <w:rFonts w:ascii="Times New Roman" w:hAnsi="Times New Roman" w:cs="Times New Roman"/>
        </w:rPr>
      </w:pPr>
      <w:r>
        <w:rPr>
          <w:rFonts w:ascii="Times New Roman" w:hAnsi="Times New Roman" w:cs="Times New Roman"/>
          <w:vertAlign w:val="superscript"/>
        </w:rPr>
        <w:t>a</w:t>
      </w:r>
      <w:r>
        <w:rPr>
          <w:rFonts w:ascii="Times New Roman" w:hAnsi="Times New Roman" w:cs="Times New Roman"/>
        </w:rPr>
        <w:t xml:space="preserve"> Columns with different capital letters are significantly different (</w:t>
      </w:r>
      <w:r>
        <w:rPr>
          <w:rFonts w:ascii="Times New Roman" w:hAnsi="Times New Roman" w:cs="Times New Roman"/>
          <w:i/>
        </w:rPr>
        <w:t xml:space="preserve">P </w:t>
      </w:r>
      <w:r w:rsidRPr="001B1B9C">
        <w:rPr>
          <w:rFonts w:ascii="Times New Roman" w:hAnsi="Times New Roman" w:cs="Times New Roman"/>
        </w:rPr>
        <w:sym w:font="Symbol" w:char="F03C"/>
      </w:r>
      <w:r>
        <w:rPr>
          <w:rFonts w:ascii="Times New Roman" w:hAnsi="Times New Roman" w:cs="Times New Roman"/>
        </w:rPr>
        <w:t xml:space="preserve"> 0.05) based on Tukey-Kramer </w:t>
      </w:r>
      <w:r>
        <w:rPr>
          <w:rFonts w:ascii="Times New Roman" w:hAnsi="Times New Roman" w:cs="Times New Roman"/>
          <w:i/>
        </w:rPr>
        <w:t xml:space="preserve">post hoc </w:t>
      </w:r>
      <w:r>
        <w:rPr>
          <w:rFonts w:ascii="Times New Roman" w:hAnsi="Times New Roman" w:cs="Times New Roman"/>
        </w:rPr>
        <w:t>comparisons of least squares means. Comparisons made among foods only.</w:t>
      </w:r>
    </w:p>
    <w:p w14:paraId="2D8F552B" w14:textId="6B4AA402" w:rsidR="00E61519" w:rsidRDefault="001B1B9C" w:rsidP="00E61519">
      <w:pPr>
        <w:spacing w:line="480" w:lineRule="auto"/>
        <w:rPr>
          <w:rFonts w:ascii="Times New Roman" w:hAnsi="Times New Roman" w:cs="Times New Roman"/>
        </w:rPr>
      </w:pPr>
      <w:r w:rsidRPr="001B1B9C">
        <w:rPr>
          <w:rFonts w:ascii="Times New Roman" w:hAnsi="Times New Roman" w:cs="Times New Roman"/>
          <w:b/>
          <w:noProof/>
          <w:color w:val="FFFFFF" w:themeColor="background1"/>
        </w:rPr>
        <w:drawing>
          <wp:inline distT="0" distB="0" distL="0" distR="0" wp14:anchorId="6FA01949" wp14:editId="6BF6FADB">
            <wp:extent cx="5462270" cy="3848100"/>
            <wp:effectExtent l="0" t="0" r="5080" b="0"/>
            <wp:docPr id="72" name="Chart 7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EC31E12" w14:textId="77777777" w:rsidR="00E61519" w:rsidRDefault="00E61519" w:rsidP="00E61519">
      <w:pPr>
        <w:spacing w:line="480" w:lineRule="auto"/>
        <w:rPr>
          <w:rFonts w:ascii="Calibri" w:hAnsi="Calibri" w:cs="Times New Roman"/>
        </w:rPr>
      </w:pPr>
      <w:r>
        <w:rPr>
          <w:rFonts w:ascii="Times New Roman" w:hAnsi="Times New Roman" w:cs="Times New Roman"/>
        </w:rPr>
        <w:t xml:space="preserve">Figure 2.3. </w:t>
      </w:r>
      <w:r w:rsidR="00037519">
        <w:rPr>
          <w:rFonts w:ascii="Times New Roman" w:hAnsi="Times New Roman" w:cs="Times New Roman"/>
        </w:rPr>
        <w:t>Post-treatment estimates</w:t>
      </w:r>
      <w:r w:rsidR="00F427AF">
        <w:rPr>
          <w:rFonts w:ascii="Times New Roman" w:hAnsi="Times New Roman" w:cs="Times New Roman"/>
        </w:rPr>
        <w:t xml:space="preserve"> and comparisons</w:t>
      </w:r>
      <w:r w:rsidR="00F427AF">
        <w:rPr>
          <w:rFonts w:ascii="Times New Roman" w:hAnsi="Times New Roman" w:cs="Times New Roman"/>
          <w:vertAlign w:val="superscript"/>
        </w:rPr>
        <w:t>a</w:t>
      </w:r>
      <w:r w:rsidR="00037519">
        <w:rPr>
          <w:rFonts w:ascii="Times New Roman" w:hAnsi="Times New Roman" w:cs="Times New Roman"/>
        </w:rPr>
        <w:t xml:space="preserve"> of a</w:t>
      </w:r>
      <w:r>
        <w:rPr>
          <w:rFonts w:ascii="Times New Roman" w:hAnsi="Times New Roman" w:cs="Times New Roman"/>
        </w:rPr>
        <w:t>verage vegetation height (cm) estimated in 0.5</w:t>
      </w:r>
      <w:r>
        <w:rPr>
          <w:rFonts w:ascii="Calibri" w:hAnsi="Calibri" w:cs="Times New Roman"/>
        </w:rPr>
        <w:t>-</w:t>
      </w:r>
      <w:r>
        <w:rPr>
          <w:rFonts w:ascii="Times New Roman" w:hAnsi="Times New Roman" w:cs="Times New Roman"/>
        </w:rPr>
        <w:t xml:space="preserve">ha plots treated with imazapyr and </w:t>
      </w:r>
      <w:r w:rsidRPr="0067700F">
        <w:rPr>
          <w:rFonts w:ascii="Times New Roman" w:hAnsi="Times New Roman" w:cs="Times New Roman"/>
        </w:rPr>
        <w:t>adjacent un-manipulated plots (control)</w:t>
      </w:r>
      <w:r>
        <w:rPr>
          <w:rFonts w:ascii="Times New Roman" w:hAnsi="Times New Roman" w:cs="Times New Roman"/>
        </w:rPr>
        <w:t xml:space="preserve"> in </w:t>
      </w:r>
      <w:r w:rsidRPr="0067700F">
        <w:rPr>
          <w:rFonts w:ascii="Times New Roman" w:hAnsi="Times New Roman" w:cs="Times New Roman"/>
        </w:rPr>
        <w:t xml:space="preserve">September of </w:t>
      </w:r>
      <w:r>
        <w:rPr>
          <w:rFonts w:ascii="Times New Roman" w:hAnsi="Times New Roman" w:cs="Times New Roman"/>
        </w:rPr>
        <w:t>treatment (2011) and post</w:t>
      </w:r>
      <w:r>
        <w:rPr>
          <w:rFonts w:ascii="Calibri" w:hAnsi="Calibri" w:cs="Times New Roman"/>
        </w:rPr>
        <w:t>-</w:t>
      </w:r>
      <w:r>
        <w:rPr>
          <w:rFonts w:ascii="Times New Roman" w:hAnsi="Times New Roman" w:cs="Times New Roman"/>
        </w:rPr>
        <w:t>treatment (2012) years</w:t>
      </w:r>
      <w:r w:rsidRPr="0067700F">
        <w:rPr>
          <w:rFonts w:ascii="Times New Roman" w:hAnsi="Times New Roman" w:cs="Times New Roman"/>
        </w:rPr>
        <w:t xml:space="preserve"> at the Duck River </w:t>
      </w:r>
      <w:r>
        <w:rPr>
          <w:rFonts w:ascii="Times New Roman" w:hAnsi="Times New Roman" w:cs="Times New Roman"/>
        </w:rPr>
        <w:t>U</w:t>
      </w:r>
      <w:r w:rsidRPr="0067700F">
        <w:rPr>
          <w:rFonts w:ascii="Times New Roman" w:hAnsi="Times New Roman" w:cs="Times New Roman"/>
        </w:rPr>
        <w:t>nit of Tennessee National Wildlife Refuge, Tennessee, USA.</w:t>
      </w:r>
      <w:r>
        <w:rPr>
          <w:rFonts w:ascii="Calibri" w:hAnsi="Calibri" w:cs="Times New Roman"/>
        </w:rPr>
        <w:t xml:space="preserve"> </w:t>
      </w:r>
    </w:p>
    <w:p w14:paraId="2EC4E2B7" w14:textId="3BDD23F8" w:rsidR="00E61519" w:rsidRDefault="001B1B9C" w:rsidP="00E61519">
      <w:pPr>
        <w:spacing w:line="480" w:lineRule="auto"/>
        <w:rPr>
          <w:rFonts w:ascii="Times New Roman" w:hAnsi="Times New Roman" w:cs="Times New Roman"/>
        </w:rPr>
      </w:pPr>
      <w:r>
        <w:rPr>
          <w:rFonts w:ascii="Times New Roman" w:hAnsi="Times New Roman" w:cs="Times New Roman"/>
          <w:vertAlign w:val="superscript"/>
        </w:rPr>
        <w:t>a</w:t>
      </w:r>
      <w:r>
        <w:rPr>
          <w:rFonts w:ascii="Times New Roman" w:hAnsi="Times New Roman" w:cs="Times New Roman"/>
        </w:rPr>
        <w:t xml:space="preserve"> Columns with different capital letters are significantly different (</w:t>
      </w:r>
      <w:r>
        <w:rPr>
          <w:rFonts w:ascii="Times New Roman" w:hAnsi="Times New Roman" w:cs="Times New Roman"/>
          <w:i/>
        </w:rPr>
        <w:t xml:space="preserve">P </w:t>
      </w:r>
      <w:r w:rsidRPr="001B1B9C">
        <w:rPr>
          <w:rFonts w:ascii="Times New Roman" w:hAnsi="Times New Roman" w:cs="Times New Roman"/>
        </w:rPr>
        <w:sym w:font="Symbol" w:char="F03C"/>
      </w:r>
      <w:r>
        <w:rPr>
          <w:rFonts w:ascii="Times New Roman" w:hAnsi="Times New Roman" w:cs="Times New Roman"/>
        </w:rPr>
        <w:t xml:space="preserve"> 0.05) based on Tukey-Kramer </w:t>
      </w:r>
      <w:r>
        <w:rPr>
          <w:rFonts w:ascii="Times New Roman" w:hAnsi="Times New Roman" w:cs="Times New Roman"/>
          <w:i/>
        </w:rPr>
        <w:t xml:space="preserve">post hoc </w:t>
      </w:r>
      <w:r>
        <w:rPr>
          <w:rFonts w:ascii="Times New Roman" w:hAnsi="Times New Roman" w:cs="Times New Roman"/>
        </w:rPr>
        <w:t xml:space="preserve">comparisons of least squares means. </w:t>
      </w:r>
    </w:p>
    <w:p w14:paraId="523A61F8" w14:textId="77777777" w:rsidR="00E61519" w:rsidRDefault="00F427AF" w:rsidP="00E61519">
      <w:pPr>
        <w:spacing w:line="480" w:lineRule="auto"/>
        <w:rPr>
          <w:rFonts w:ascii="Times New Roman" w:hAnsi="Times New Roman" w:cs="Times New Roman"/>
        </w:rPr>
      </w:pPr>
      <w:r w:rsidRPr="00737559">
        <w:rPr>
          <w:rFonts w:ascii="Times New Roman" w:hAnsi="Times New Roman" w:cs="Times New Roman"/>
          <w:noProof/>
        </w:rPr>
        <w:drawing>
          <wp:inline distT="0" distB="0" distL="0" distR="0" wp14:anchorId="7D028EC7" wp14:editId="662C65CC">
            <wp:extent cx="5462270" cy="4683125"/>
            <wp:effectExtent l="0" t="0" r="5080" b="3175"/>
            <wp:docPr id="73" name="Chart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4CD389E" w14:textId="77777777" w:rsidR="00E61519" w:rsidRDefault="00E61519" w:rsidP="00E61519">
      <w:pPr>
        <w:spacing w:line="480" w:lineRule="auto"/>
        <w:rPr>
          <w:rFonts w:ascii="Times New Roman" w:hAnsi="Times New Roman" w:cs="Times New Roman"/>
        </w:rPr>
      </w:pPr>
    </w:p>
    <w:p w14:paraId="7001D0D9" w14:textId="77777777" w:rsidR="00E61519" w:rsidRDefault="00E61519" w:rsidP="00E61519">
      <w:pPr>
        <w:spacing w:line="480" w:lineRule="auto"/>
        <w:rPr>
          <w:rFonts w:ascii="Times New Roman" w:hAnsi="Times New Roman" w:cs="Times New Roman"/>
        </w:rPr>
      </w:pPr>
      <w:r>
        <w:rPr>
          <w:rFonts w:ascii="Times New Roman" w:hAnsi="Times New Roman" w:cs="Times New Roman"/>
        </w:rPr>
        <w:t>Figure 2.4. Density of dabbling</w:t>
      </w:r>
      <w:r w:rsidR="00737559">
        <w:rPr>
          <w:rFonts w:ascii="Times New Roman" w:hAnsi="Times New Roman" w:cs="Times New Roman"/>
        </w:rPr>
        <w:t xml:space="preserve"> </w:t>
      </w:r>
      <w:r>
        <w:rPr>
          <w:rFonts w:ascii="Times New Roman" w:hAnsi="Times New Roman" w:cs="Times New Roman"/>
        </w:rPr>
        <w:t>averaged across the first seven weeks of surveys post-flooding in 0.5</w:t>
      </w:r>
      <w:r>
        <w:rPr>
          <w:rFonts w:ascii="Calibri" w:hAnsi="Calibri" w:cs="Times New Roman"/>
        </w:rPr>
        <w:t>-</w:t>
      </w:r>
      <w:r>
        <w:rPr>
          <w:rFonts w:ascii="Times New Roman" w:hAnsi="Times New Roman" w:cs="Times New Roman"/>
        </w:rPr>
        <w:t>ha plots treated with imazapyr and adjacent un</w:t>
      </w:r>
      <w:r>
        <w:rPr>
          <w:rFonts w:ascii="Calibri" w:hAnsi="Calibri" w:cs="Times New Roman"/>
        </w:rPr>
        <w:t>-</w:t>
      </w:r>
      <w:r>
        <w:rPr>
          <w:rFonts w:ascii="Times New Roman" w:hAnsi="Times New Roman" w:cs="Times New Roman"/>
        </w:rPr>
        <w:t>manipulated plots (control) during winters 2011</w:t>
      </w:r>
      <w:r>
        <w:rPr>
          <w:rFonts w:ascii="Times New Roman" w:hAnsi="Times New Roman" w:cs="Times New Roman"/>
        </w:rPr>
        <w:sym w:font="Symbol" w:char="F02D"/>
      </w:r>
      <w:r>
        <w:rPr>
          <w:rFonts w:ascii="Times New Roman" w:hAnsi="Times New Roman" w:cs="Times New Roman"/>
        </w:rPr>
        <w:t>2013 at the Duck River Unit of Tennessee National Wildlife Refuge, Tennessee, USA.</w:t>
      </w:r>
    </w:p>
    <w:p w14:paraId="10B611AA" w14:textId="77777777" w:rsidR="00E61519" w:rsidRDefault="00E61519" w:rsidP="00E61519">
      <w:pPr>
        <w:spacing w:line="480" w:lineRule="auto"/>
        <w:rPr>
          <w:rFonts w:ascii="Times New Roman" w:hAnsi="Times New Roman" w:cs="Times New Roman"/>
        </w:rPr>
      </w:pPr>
    </w:p>
    <w:p w14:paraId="33D071E9" w14:textId="77777777" w:rsidR="00E61519" w:rsidRDefault="00E61519" w:rsidP="00E61519">
      <w:pPr>
        <w:spacing w:line="480" w:lineRule="auto"/>
        <w:rPr>
          <w:rFonts w:ascii="Times New Roman" w:hAnsi="Times New Roman" w:cs="Times New Roman"/>
        </w:rPr>
      </w:pPr>
    </w:p>
    <w:p w14:paraId="5EAED89A" w14:textId="77777777" w:rsidR="00E61519" w:rsidRDefault="00E61519" w:rsidP="00E61519">
      <w:pPr>
        <w:spacing w:line="480" w:lineRule="auto"/>
        <w:rPr>
          <w:rFonts w:ascii="Times New Roman" w:hAnsi="Times New Roman" w:cs="Times New Roman"/>
        </w:rPr>
      </w:pPr>
    </w:p>
    <w:p w14:paraId="74B8676E" w14:textId="77777777" w:rsidR="00E61519" w:rsidRDefault="00E61519" w:rsidP="00E61519">
      <w:pPr>
        <w:spacing w:line="480" w:lineRule="auto"/>
        <w:rPr>
          <w:rFonts w:ascii="Times New Roman" w:hAnsi="Times New Roman" w:cs="Times New Roman"/>
        </w:rPr>
      </w:pPr>
    </w:p>
    <w:p w14:paraId="6164DED8" w14:textId="77777777" w:rsidR="00E61519" w:rsidRDefault="00E61519" w:rsidP="00E61519">
      <w:pPr>
        <w:spacing w:line="480" w:lineRule="auto"/>
        <w:rPr>
          <w:rFonts w:ascii="Times New Roman" w:hAnsi="Times New Roman" w:cs="Times New Roman"/>
        </w:rPr>
      </w:pPr>
    </w:p>
    <w:p w14:paraId="75C5F648" w14:textId="77777777" w:rsidR="00E61519" w:rsidRDefault="00E61519" w:rsidP="00E61519">
      <w:pPr>
        <w:spacing w:line="480" w:lineRule="auto"/>
        <w:rPr>
          <w:rFonts w:ascii="Times New Roman" w:hAnsi="Times New Roman" w:cs="Times New Roman"/>
        </w:rPr>
      </w:pPr>
      <w:r>
        <w:rPr>
          <w:noProof/>
        </w:rPr>
        <w:drawing>
          <wp:inline distT="0" distB="0" distL="0" distR="0" wp14:anchorId="504A268A" wp14:editId="47B55765">
            <wp:extent cx="5462270" cy="3771900"/>
            <wp:effectExtent l="0" t="0" r="5080" b="0"/>
            <wp:docPr id="74" name="Chart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68624FD" w14:textId="77777777" w:rsidR="00827F8F" w:rsidRDefault="00E61519" w:rsidP="00E61519">
      <w:pPr>
        <w:widowControl w:val="0"/>
        <w:autoSpaceDE w:val="0"/>
        <w:autoSpaceDN w:val="0"/>
        <w:adjustRightInd w:val="0"/>
        <w:spacing w:after="240" w:line="480" w:lineRule="auto"/>
        <w:rPr>
          <w:rFonts w:ascii="Times New Roman" w:hAnsi="Times New Roman" w:cs="Times New Roman"/>
        </w:rPr>
      </w:pPr>
      <w:r>
        <w:rPr>
          <w:rFonts w:ascii="Times New Roman" w:hAnsi="Times New Roman" w:cs="Times New Roman"/>
        </w:rPr>
        <w:t>Figure 2.5. Mean proportion of dabbling ducks engaged in foraging, locomotion, and resting during scan</w:t>
      </w:r>
      <w:r>
        <w:rPr>
          <w:rFonts w:ascii="Calibri" w:hAnsi="Calibri" w:cs="Times New Roman"/>
        </w:rPr>
        <w:t>-</w:t>
      </w:r>
      <w:r>
        <w:rPr>
          <w:rFonts w:ascii="Times New Roman" w:hAnsi="Times New Roman" w:cs="Times New Roman"/>
        </w:rPr>
        <w:t>sampling observations in 0.5</w:t>
      </w:r>
      <w:r>
        <w:rPr>
          <w:rFonts w:ascii="Calibri" w:hAnsi="Calibri" w:cs="Times New Roman"/>
        </w:rPr>
        <w:t>-</w:t>
      </w:r>
      <w:r>
        <w:rPr>
          <w:rFonts w:ascii="Times New Roman" w:hAnsi="Times New Roman" w:cs="Times New Roman"/>
        </w:rPr>
        <w:t>ha plots treated with imazapyr and adjacent, un</w:t>
      </w:r>
      <w:r>
        <w:rPr>
          <w:rFonts w:ascii="Calibri" w:hAnsi="Calibri" w:cs="Times New Roman"/>
        </w:rPr>
        <w:t>-</w:t>
      </w:r>
      <w:r>
        <w:rPr>
          <w:rFonts w:ascii="Times New Roman" w:hAnsi="Times New Roman" w:cs="Times New Roman"/>
        </w:rPr>
        <w:t>manipulated plots (control) during winters 2011</w:t>
      </w:r>
      <w:r>
        <w:rPr>
          <w:rFonts w:ascii="Times New Roman" w:hAnsi="Times New Roman" w:cs="Times New Roman"/>
        </w:rPr>
        <w:sym w:font="Symbol" w:char="F02D"/>
      </w:r>
      <w:r>
        <w:rPr>
          <w:rFonts w:ascii="Times New Roman" w:hAnsi="Times New Roman" w:cs="Times New Roman"/>
        </w:rPr>
        <w:t>2013 at the Duck River Unit of Tennessee National Wildlife Refuge, Tennessee, USA.</w:t>
      </w:r>
    </w:p>
    <w:p w14:paraId="2345C911" w14:textId="77777777" w:rsidR="008A123D" w:rsidRPr="008A123D" w:rsidRDefault="00827F8F" w:rsidP="008A123D">
      <w:pPr>
        <w:jc w:val="center"/>
        <w:rPr>
          <w:rFonts w:ascii="Times New Roman" w:hAnsi="Times New Roman" w:cs="Times New Roman"/>
        </w:rPr>
      </w:pPr>
      <w:r>
        <w:rPr>
          <w:rFonts w:ascii="Times New Roman" w:hAnsi="Times New Roman" w:cs="Times New Roman"/>
        </w:rPr>
        <w:br w:type="page"/>
      </w:r>
      <w:r w:rsidR="008A123D">
        <w:rPr>
          <w:rFonts w:ascii="Times New Roman" w:hAnsi="Times New Roman" w:cs="Times New Roman"/>
          <w:b/>
        </w:rPr>
        <w:t>CHAPTER IV: EXECUTIVE SUMMARY</w:t>
      </w:r>
    </w:p>
    <w:p w14:paraId="473F4BC5" w14:textId="77777777" w:rsidR="008A123D" w:rsidRDefault="008A123D" w:rsidP="008A123D">
      <w:pPr>
        <w:jc w:val="center"/>
        <w:rPr>
          <w:rFonts w:ascii="Times New Roman" w:hAnsi="Times New Roman" w:cs="Times New Roman"/>
          <w:b/>
        </w:rPr>
      </w:pPr>
    </w:p>
    <w:p w14:paraId="624AA00D" w14:textId="77777777" w:rsidR="008A123D" w:rsidRDefault="008A123D" w:rsidP="008A123D">
      <w:pPr>
        <w:rPr>
          <w:rFonts w:ascii="Times New Roman" w:hAnsi="Times New Roman" w:cs="Times New Roman"/>
          <w:b/>
        </w:rPr>
      </w:pPr>
      <w:r>
        <w:rPr>
          <w:rFonts w:ascii="Times New Roman" w:hAnsi="Times New Roman" w:cs="Times New Roman"/>
          <w:b/>
        </w:rPr>
        <w:br w:type="page"/>
      </w:r>
    </w:p>
    <w:p w14:paraId="63EB0A9B" w14:textId="3014168C" w:rsidR="008A123D" w:rsidRPr="00827F8F" w:rsidRDefault="008A123D" w:rsidP="005D5A44">
      <w:pPr>
        <w:spacing w:line="480" w:lineRule="auto"/>
        <w:rPr>
          <w:rFonts w:ascii="Times New Roman" w:eastAsiaTheme="minorHAnsi" w:hAnsi="Times New Roman" w:cs="Times New Roman"/>
        </w:rPr>
      </w:pPr>
      <w:r w:rsidRPr="00827F8F">
        <w:rPr>
          <w:rFonts w:ascii="Times New Roman" w:eastAsiaTheme="minorHAnsi" w:hAnsi="Times New Roman" w:cs="Times New Roman"/>
        </w:rPr>
        <w:t>American black ducks (</w:t>
      </w:r>
      <w:r w:rsidRPr="00827F8F">
        <w:rPr>
          <w:rFonts w:ascii="Times New Roman" w:eastAsiaTheme="minorHAnsi" w:hAnsi="Times New Roman" w:cs="Times New Roman"/>
          <w:i/>
        </w:rPr>
        <w:t>Anas rubripes</w:t>
      </w:r>
      <w:r w:rsidRPr="00827F8F">
        <w:rPr>
          <w:rFonts w:ascii="Times New Roman" w:eastAsiaTheme="minorHAnsi" w:hAnsi="Times New Roman" w:cs="Times New Roman"/>
        </w:rPr>
        <w:t>, hereafter black ducks)</w:t>
      </w:r>
      <w:r w:rsidRPr="00827F8F">
        <w:rPr>
          <w:rFonts w:ascii="Times New Roman" w:eastAsiaTheme="minorHAnsi" w:hAnsi="Times New Roman" w:cs="Times New Roman"/>
          <w:i/>
        </w:rPr>
        <w:t xml:space="preserve"> </w:t>
      </w:r>
      <w:r w:rsidRPr="00827F8F">
        <w:rPr>
          <w:rFonts w:ascii="Times New Roman" w:eastAsiaTheme="minorHAnsi" w:hAnsi="Times New Roman" w:cs="Times New Roman"/>
        </w:rPr>
        <w:t>in the Mississippi Flyway have suffered significant and continuous declines since the beginning of the U.S. Fish and Wildlife (USFWS) mid-winter waterfowl survey (MWS) in 1955 (USFWS 2014</w:t>
      </w:r>
      <w:r>
        <w:rPr>
          <w:rFonts w:ascii="Times New Roman" w:eastAsiaTheme="minorHAnsi" w:hAnsi="Times New Roman" w:cs="Times New Roman"/>
          <w:i/>
        </w:rPr>
        <w:t>b</w:t>
      </w:r>
      <w:r w:rsidRPr="00827F8F">
        <w:rPr>
          <w:rFonts w:ascii="Times New Roman" w:eastAsiaTheme="minorHAnsi" w:hAnsi="Times New Roman" w:cs="Times New Roman"/>
        </w:rPr>
        <w:t xml:space="preserve">). Several factors, including habitat loss and degradation, have been implicated and often debated by researchers (Rusch et al. 1989, Conroy et al. 1989). Habitat loss is particularly detrimental during winter, a time when energy demands for waterfowl are at their </w:t>
      </w:r>
      <w:r w:rsidR="007E743F">
        <w:rPr>
          <w:rFonts w:ascii="Times New Roman" w:eastAsiaTheme="minorHAnsi" w:hAnsi="Times New Roman" w:cs="Times New Roman"/>
        </w:rPr>
        <w:t>great</w:t>
      </w:r>
      <w:r w:rsidRPr="00827F8F">
        <w:rPr>
          <w:rFonts w:ascii="Times New Roman" w:eastAsiaTheme="minorHAnsi" w:hAnsi="Times New Roman" w:cs="Times New Roman"/>
        </w:rPr>
        <w:t>est (Baldassare et al. 1986). Western Tennessee is an important wintering area for Mississippi Flyway black ducks, but habitat loss in the region due to river channelization and urban/agricultural expansion has been severe (Reid et al. 1989, Dahl 20</w:t>
      </w:r>
      <w:r w:rsidR="001C26C4">
        <w:rPr>
          <w:rFonts w:ascii="Times New Roman" w:eastAsiaTheme="minorHAnsi" w:hAnsi="Times New Roman" w:cs="Times New Roman"/>
        </w:rPr>
        <w:t>11</w:t>
      </w:r>
      <w:r w:rsidRPr="00827F8F">
        <w:rPr>
          <w:rFonts w:ascii="Times New Roman" w:eastAsiaTheme="minorHAnsi" w:hAnsi="Times New Roman" w:cs="Times New Roman"/>
        </w:rPr>
        <w:t>, USFWS 2014</w:t>
      </w:r>
      <w:r>
        <w:rPr>
          <w:rFonts w:ascii="Times New Roman" w:eastAsiaTheme="minorHAnsi" w:hAnsi="Times New Roman" w:cs="Times New Roman"/>
          <w:i/>
        </w:rPr>
        <w:t>a</w:t>
      </w:r>
      <w:r w:rsidRPr="00827F8F">
        <w:rPr>
          <w:rFonts w:ascii="Times New Roman" w:eastAsiaTheme="minorHAnsi" w:hAnsi="Times New Roman" w:cs="Times New Roman"/>
        </w:rPr>
        <w:t>). Consequently, knowledge of habitat use patterns becomes especially important in order to manage a dwindling population using dwindling resources. Information is needed that identifies important habitat characteristics and informs management of black ducks based on life-history needs (Turnbull and Baldassare 1987). Improving moist-soil wetlands, which serve as foraging areas for black ducks, often requires herbicide-treatment to control invasive or persistent undesirable plants (Madsen et al. 1997, Strader and Stinson, 2005, Allen 2007). Formal testing of management using herbicide is necessary to determine responses of emergent vegetation, waterfowl use, and food availability. Answering these types of research questions will benefit habitat conservation on a changing landscape, and contribute to restoration of energetically-important areas for black ducks and other waterfowl (Devers and Collins 2011, North American Waterfowl Management Plan [NAWMP] 2012).</w:t>
      </w:r>
    </w:p>
    <w:p w14:paraId="4B02CE20" w14:textId="2246EC76" w:rsidR="008A123D" w:rsidRPr="00827F8F" w:rsidRDefault="008A123D" w:rsidP="005D5A44">
      <w:pPr>
        <w:spacing w:line="480" w:lineRule="auto"/>
        <w:rPr>
          <w:rFonts w:ascii="Times New Roman" w:eastAsiaTheme="minorHAnsi" w:hAnsi="Times New Roman" w:cs="Times New Roman"/>
        </w:rPr>
      </w:pPr>
      <w:r w:rsidRPr="00827F8F">
        <w:rPr>
          <w:rFonts w:ascii="Times New Roman" w:eastAsiaTheme="minorHAnsi" w:hAnsi="Times New Roman" w:cs="Times New Roman"/>
        </w:rPr>
        <w:tab/>
        <w:t>During winters 2011</w:t>
      </w:r>
      <w:r w:rsidRPr="00827F8F">
        <w:rPr>
          <w:rFonts w:ascii="Times New Roman" w:eastAsiaTheme="minorHAnsi" w:hAnsi="Times New Roman" w:cs="Times New Roman"/>
        </w:rPr>
        <w:sym w:font="Symbol" w:char="F02D"/>
      </w:r>
      <w:r w:rsidRPr="00827F8F">
        <w:rPr>
          <w:rFonts w:ascii="Times New Roman" w:eastAsiaTheme="minorHAnsi" w:hAnsi="Times New Roman" w:cs="Times New Roman"/>
        </w:rPr>
        <w:t>2013 (December</w:t>
      </w:r>
      <w:r w:rsidRPr="00827F8F">
        <w:rPr>
          <w:rFonts w:ascii="Times New Roman" w:eastAsiaTheme="minorHAnsi" w:hAnsi="Times New Roman" w:cs="Times New Roman"/>
        </w:rPr>
        <w:sym w:font="Symbol" w:char="F02D"/>
      </w:r>
      <w:r w:rsidRPr="00827F8F">
        <w:rPr>
          <w:rFonts w:ascii="Times New Roman" w:eastAsiaTheme="minorHAnsi" w:hAnsi="Times New Roman" w:cs="Times New Roman"/>
        </w:rPr>
        <w:t>February), I estimated diurnal habitat use, activities, and food availability for black ducks among six cover types common throughout the Duck River Unit of Tennessee National Wildlife Refuge (TNWR) and Cross Creeks National Wildlife Refuge (CCNWR), two waterfowl sanctuaries in western Tennessee (Chapter II). I sampled fixed-sites weekly (</w:t>
      </w:r>
      <w:r w:rsidRPr="00827F8F">
        <w:rPr>
          <w:rFonts w:ascii="Times New Roman" w:eastAsiaTheme="minorHAnsi" w:hAnsi="Times New Roman" w:cs="Times New Roman"/>
          <w:i/>
        </w:rPr>
        <w:t xml:space="preserve">n </w:t>
      </w:r>
      <w:r w:rsidRPr="00827F8F">
        <w:rPr>
          <w:rFonts w:ascii="Times New Roman" w:eastAsiaTheme="minorHAnsi" w:hAnsi="Times New Roman" w:cs="Times New Roman"/>
        </w:rPr>
        <w:t xml:space="preserve">= 4 for each cover type at each refuge) and </w:t>
      </w:r>
      <w:r w:rsidR="00AD4F73">
        <w:rPr>
          <w:rFonts w:ascii="Times New Roman" w:eastAsiaTheme="minorHAnsi" w:hAnsi="Times New Roman" w:cs="Times New Roman"/>
        </w:rPr>
        <w:t>mobile plot</w:t>
      </w:r>
      <w:r w:rsidRPr="00827F8F">
        <w:rPr>
          <w:rFonts w:ascii="Times New Roman" w:eastAsiaTheme="minorHAnsi" w:hAnsi="Times New Roman" w:cs="Times New Roman"/>
        </w:rPr>
        <w:t>s monthly (sites of recent black duck use) to infer patch selection. I compare results from my study with those of concurrent studies of black ducks (Newcomb 2014) and dabbling duck communities (McClanahan 2015). In Chapter III, I executed a separate study at TNWR examining vegetation community responses, winter food densities, and use and activities of non-breeding dabbling ducks in four 1-ha experimental blocks of moist-soil vegetation. Each block contained one 0.5-ha plots treated with imazapyr (hereafter, treated plot), and one 0.5-ha plot which was not treated (hereafter, control plot). I coordinated with TNWR personnel the application of imazapyr in July 2011, and measured responses for treatment year and one year post-treatment. In July and September of 2011 and 2012, I measured percent horizontal cover of vegetation beneficial to waterfowl (foods), average vegetation height (cm), and noted presence of alligatorweed (</w:t>
      </w:r>
      <w:r w:rsidRPr="00827F8F">
        <w:rPr>
          <w:rFonts w:ascii="Times New Roman" w:eastAsiaTheme="minorHAnsi" w:hAnsi="Times New Roman" w:cs="Times New Roman"/>
          <w:i/>
        </w:rPr>
        <w:t>Alternanthera philoxeroides</w:t>
      </w:r>
      <w:r w:rsidRPr="00827F8F">
        <w:rPr>
          <w:rFonts w:ascii="Times New Roman" w:eastAsiaTheme="minorHAnsi" w:hAnsi="Times New Roman" w:cs="Times New Roman"/>
        </w:rPr>
        <w:t xml:space="preserve">) among subplots within each block. I evaluated winter dabbling duck and food availability concurrently with work from Chapter II. I provide a brief summary and management implications from each study below. </w:t>
      </w:r>
    </w:p>
    <w:p w14:paraId="45AA7818" w14:textId="40AE02FE" w:rsidR="008A123D" w:rsidRPr="00827F8F" w:rsidRDefault="008A123D" w:rsidP="005D5A44">
      <w:pPr>
        <w:spacing w:line="480" w:lineRule="auto"/>
        <w:rPr>
          <w:rFonts w:ascii="Times New Roman" w:eastAsiaTheme="minorHAnsi" w:hAnsi="Times New Roman" w:cs="Times New Roman"/>
        </w:rPr>
      </w:pPr>
      <w:r w:rsidRPr="00827F8F">
        <w:rPr>
          <w:rFonts w:ascii="Times New Roman" w:eastAsiaTheme="minorHAnsi" w:hAnsi="Times New Roman" w:cs="Times New Roman"/>
        </w:rPr>
        <w:tab/>
        <w:t xml:space="preserve">Habitat use of black ducks was greatest in scrub-shrub wetland (Table 1.4, Chapter II, see Appendix B for tables and figures), supporting results from a concurrent study (Newcomb 2014). Black ducks also used sites containing submerged aquatic vegetation (SAV), as well as moist-soil wetlands (Table 1.4). Flooded corn sites were used </w:t>
      </w:r>
      <w:r w:rsidR="005D5A44">
        <w:rPr>
          <w:rFonts w:ascii="Times New Roman" w:eastAsiaTheme="minorHAnsi" w:hAnsi="Times New Roman" w:cs="Times New Roman"/>
        </w:rPr>
        <w:t>comparably to scrub-shrub wetlands, although use was highly variable and inconsistent over time</w:t>
      </w:r>
      <w:r w:rsidRPr="00827F8F">
        <w:rPr>
          <w:rFonts w:ascii="Times New Roman" w:eastAsiaTheme="minorHAnsi" w:hAnsi="Times New Roman" w:cs="Times New Roman"/>
        </w:rPr>
        <w:t xml:space="preserve">. </w:t>
      </w:r>
      <w:r w:rsidRPr="00827F8F">
        <w:rPr>
          <w:rFonts w:ascii="Times New Roman" w:eastAsiaTheme="minorHAnsi" w:hAnsi="Times New Roman" w:cs="Times New Roman"/>
          <w:sz w:val="22"/>
          <w:szCs w:val="22"/>
        </w:rPr>
        <w:t xml:space="preserve">Foraging, locomoting, and resting dominated black duck activities in all cover types (approximately 90% combined). </w:t>
      </w:r>
      <w:r w:rsidRPr="00827F8F">
        <w:rPr>
          <w:rFonts w:ascii="Times New Roman" w:eastAsiaTheme="minorHAnsi" w:hAnsi="Times New Roman" w:cs="Times New Roman"/>
        </w:rPr>
        <w:t xml:space="preserve">Foraging was greatest in moist-soil wetlands, flooded corn, and mudflats, and lowest in open water areas, where little to no foraging occurred (Table1.8). </w:t>
      </w:r>
      <w:r w:rsidRPr="00827F8F">
        <w:rPr>
          <w:rFonts w:ascii="Times New Roman" w:eastAsiaTheme="minorHAnsi" w:hAnsi="Times New Roman" w:cs="Times New Roman"/>
          <w:sz w:val="22"/>
          <w:szCs w:val="22"/>
        </w:rPr>
        <w:t xml:space="preserve">Black ducks spent more time at rest in open water (33.2%) than other cover types (Table 1.8). </w:t>
      </w:r>
      <w:r w:rsidRPr="00827F8F">
        <w:rPr>
          <w:rFonts w:ascii="Times New Roman" w:eastAsiaTheme="minorHAnsi" w:hAnsi="Times New Roman" w:cs="Times New Roman"/>
        </w:rPr>
        <w:t xml:space="preserve"> Black duck habitat use overlapped with mallards in scrub-shrub, moist-soil, flooded corn, and mudflats (McClanahan 2015). </w:t>
      </w:r>
    </w:p>
    <w:p w14:paraId="37CDFBB9" w14:textId="188263A9" w:rsidR="008A123D" w:rsidRPr="00827F8F" w:rsidRDefault="008A123D" w:rsidP="005D5A44">
      <w:pPr>
        <w:spacing w:line="480" w:lineRule="auto"/>
        <w:rPr>
          <w:rFonts w:ascii="Times New Roman" w:eastAsiaTheme="minorHAnsi" w:hAnsi="Times New Roman" w:cs="Times New Roman"/>
        </w:rPr>
      </w:pPr>
      <w:r w:rsidRPr="00827F8F">
        <w:rPr>
          <w:rFonts w:ascii="Times New Roman" w:eastAsiaTheme="minorHAnsi" w:hAnsi="Times New Roman" w:cs="Times New Roman"/>
        </w:rPr>
        <w:tab/>
      </w:r>
      <w:r w:rsidR="005D5A44">
        <w:rPr>
          <w:rFonts w:ascii="Times New Roman" w:eastAsiaTheme="minorHAnsi" w:hAnsi="Times New Roman" w:cs="Times New Roman"/>
        </w:rPr>
        <w:t>Biomass</w:t>
      </w:r>
      <w:r w:rsidRPr="00827F8F">
        <w:rPr>
          <w:rFonts w:ascii="Times New Roman" w:eastAsiaTheme="minorHAnsi" w:hAnsi="Times New Roman" w:cs="Times New Roman"/>
        </w:rPr>
        <w:t xml:space="preserve"> (kg[dry]/ha) of seeds, tubers, and SAV in sites of recent black duck </w:t>
      </w:r>
      <w:r w:rsidR="005D5A44">
        <w:rPr>
          <w:rFonts w:ascii="Times New Roman" w:eastAsiaTheme="minorHAnsi" w:hAnsi="Times New Roman" w:cs="Times New Roman"/>
        </w:rPr>
        <w:t>use was</w:t>
      </w:r>
      <w:r w:rsidRPr="00827F8F">
        <w:rPr>
          <w:rFonts w:ascii="Times New Roman" w:eastAsiaTheme="minorHAnsi" w:hAnsi="Times New Roman" w:cs="Times New Roman"/>
        </w:rPr>
        <w:t xml:space="preserve"> greatest in moist-soil wetlands (</w:t>
      </w:r>
      <m:oMath>
        <m:acc>
          <m:accPr>
            <m:chr m:val="̅"/>
            <m:ctrlPr>
              <w:rPr>
                <w:rFonts w:ascii="Cambria Math" w:eastAsiaTheme="minorHAnsi" w:hAnsi="Cambria Math" w:cs="Times New Roman"/>
                <w:i/>
                <w:sz w:val="22"/>
                <w:szCs w:val="22"/>
              </w:rPr>
            </m:ctrlPr>
          </m:accPr>
          <m:e>
            <m:r>
              <w:rPr>
                <w:rFonts w:ascii="Cambria Math" w:eastAsiaTheme="minorHAnsi" w:hAnsi="Cambria Math" w:cs="Times New Roman"/>
                <w:sz w:val="22"/>
                <w:szCs w:val="22"/>
              </w:rPr>
              <m:t>x</m:t>
            </m:r>
          </m:e>
        </m:acc>
        <m:r>
          <w:rPr>
            <w:rFonts w:ascii="Cambria Math" w:eastAsiaTheme="minorHAnsi" w:hAnsi="Cambria Math" w:cs="Times New Roman"/>
            <w:sz w:val="22"/>
            <w:szCs w:val="22"/>
          </w:rPr>
          <m:t xml:space="preserve">= </m:t>
        </m:r>
      </m:oMath>
      <w:r w:rsidRPr="00827F8F">
        <w:rPr>
          <w:rFonts w:ascii="Times New Roman" w:eastAsiaTheme="minorHAnsi" w:hAnsi="Times New Roman" w:cs="Times New Roman"/>
        </w:rPr>
        <w:t xml:space="preserve">303.7 kg/ha). Invertebrate </w:t>
      </w:r>
      <w:r w:rsidR="005D5A44">
        <w:rPr>
          <w:rFonts w:ascii="Times New Roman" w:eastAsiaTheme="minorHAnsi" w:hAnsi="Times New Roman" w:cs="Times New Roman"/>
        </w:rPr>
        <w:t>biomass</w:t>
      </w:r>
      <w:r w:rsidRPr="00827F8F">
        <w:rPr>
          <w:rFonts w:ascii="Times New Roman" w:eastAsiaTheme="minorHAnsi" w:hAnsi="Times New Roman" w:cs="Times New Roman"/>
        </w:rPr>
        <w:t xml:space="preserve"> in sites selected by black ducks were greatest in scrub-shrub wetlands (</w:t>
      </w:r>
      <m:oMath>
        <m:acc>
          <m:accPr>
            <m:chr m:val="̅"/>
            <m:ctrlPr>
              <w:rPr>
                <w:rFonts w:ascii="Cambria Math" w:eastAsiaTheme="minorHAnsi" w:hAnsi="Cambria Math" w:cs="Times New Roman"/>
                <w:i/>
                <w:sz w:val="22"/>
                <w:szCs w:val="22"/>
              </w:rPr>
            </m:ctrlPr>
          </m:accPr>
          <m:e>
            <m:r>
              <w:rPr>
                <w:rFonts w:ascii="Cambria Math" w:eastAsiaTheme="minorHAnsi" w:hAnsi="Cambria Math" w:cs="Times New Roman"/>
                <w:sz w:val="22"/>
                <w:szCs w:val="22"/>
              </w:rPr>
              <m:t>x</m:t>
            </m:r>
          </m:e>
        </m:acc>
      </m:oMath>
      <w:r w:rsidRPr="00827F8F">
        <w:rPr>
          <w:rFonts w:ascii="Times New Roman" w:eastAsiaTheme="minorEastAsia" w:hAnsi="Times New Roman" w:cs="Times New Roman"/>
          <w:sz w:val="22"/>
          <w:szCs w:val="22"/>
        </w:rPr>
        <w:t xml:space="preserve"> = </w:t>
      </w:r>
      <w:r w:rsidRPr="00827F8F">
        <w:rPr>
          <w:rFonts w:ascii="Times New Roman" w:eastAsiaTheme="minorHAnsi" w:hAnsi="Times New Roman" w:cs="Times New Roman"/>
          <w:sz w:val="22"/>
          <w:szCs w:val="22"/>
        </w:rPr>
        <w:t>26.7 kg/ha), moist soil (</w:t>
      </w:r>
      <m:oMath>
        <m:acc>
          <m:accPr>
            <m:chr m:val="̅"/>
            <m:ctrlPr>
              <w:rPr>
                <w:rFonts w:ascii="Cambria Math" w:eastAsiaTheme="minorHAnsi" w:hAnsi="Cambria Math" w:cs="Times New Roman"/>
                <w:i/>
                <w:sz w:val="22"/>
                <w:szCs w:val="22"/>
              </w:rPr>
            </m:ctrlPr>
          </m:accPr>
          <m:e>
            <m:r>
              <w:rPr>
                <w:rFonts w:ascii="Cambria Math" w:eastAsiaTheme="minorHAnsi" w:hAnsi="Cambria Math" w:cs="Times New Roman"/>
                <w:sz w:val="22"/>
                <w:szCs w:val="22"/>
              </w:rPr>
              <m:t>x</m:t>
            </m:r>
          </m:e>
        </m:acc>
      </m:oMath>
      <w:r w:rsidRPr="00827F8F">
        <w:rPr>
          <w:rFonts w:ascii="Times New Roman" w:eastAsiaTheme="minorEastAsia" w:hAnsi="Times New Roman" w:cs="Times New Roman"/>
          <w:sz w:val="22"/>
          <w:szCs w:val="22"/>
        </w:rPr>
        <w:t xml:space="preserve"> = </w:t>
      </w:r>
      <w:r w:rsidRPr="00827F8F">
        <w:rPr>
          <w:rFonts w:ascii="Times New Roman" w:eastAsiaTheme="minorHAnsi" w:hAnsi="Times New Roman" w:cs="Times New Roman"/>
          <w:sz w:val="22"/>
          <w:szCs w:val="22"/>
        </w:rPr>
        <w:t>24.9 kg/ha), and mudflats (</w:t>
      </w:r>
      <m:oMath>
        <m:acc>
          <m:accPr>
            <m:chr m:val="̅"/>
            <m:ctrlPr>
              <w:rPr>
                <w:rFonts w:ascii="Cambria Math" w:eastAsiaTheme="minorHAnsi" w:hAnsi="Cambria Math" w:cs="Times New Roman"/>
                <w:i/>
                <w:sz w:val="22"/>
                <w:szCs w:val="22"/>
              </w:rPr>
            </m:ctrlPr>
          </m:accPr>
          <m:e>
            <m:r>
              <w:rPr>
                <w:rFonts w:ascii="Cambria Math" w:eastAsiaTheme="minorHAnsi" w:hAnsi="Cambria Math" w:cs="Times New Roman"/>
                <w:sz w:val="22"/>
                <w:szCs w:val="22"/>
              </w:rPr>
              <m:t>x</m:t>
            </m:r>
          </m:e>
        </m:acc>
      </m:oMath>
      <w:r w:rsidRPr="00827F8F">
        <w:rPr>
          <w:rFonts w:ascii="Times New Roman" w:eastAsiaTheme="minorEastAsia" w:hAnsi="Times New Roman" w:cs="Times New Roman"/>
          <w:sz w:val="22"/>
          <w:szCs w:val="22"/>
        </w:rPr>
        <w:t xml:space="preserve"> = </w:t>
      </w:r>
      <w:r w:rsidRPr="00827F8F">
        <w:rPr>
          <w:rFonts w:ascii="Times New Roman" w:eastAsiaTheme="minorHAnsi" w:hAnsi="Times New Roman" w:cs="Times New Roman"/>
          <w:sz w:val="22"/>
          <w:szCs w:val="22"/>
        </w:rPr>
        <w:t xml:space="preserve">20.2 kg/ha). </w:t>
      </w:r>
      <w:r w:rsidRPr="00827F8F">
        <w:rPr>
          <w:rFonts w:ascii="Times New Roman" w:eastAsiaTheme="minorHAnsi" w:hAnsi="Times New Roman" w:cs="Times New Roman"/>
        </w:rPr>
        <w:t>Black ducks selected a</w:t>
      </w:r>
      <w:r w:rsidR="005D5A44">
        <w:rPr>
          <w:rFonts w:ascii="Times New Roman" w:eastAsiaTheme="minorHAnsi" w:hAnsi="Times New Roman" w:cs="Times New Roman"/>
        </w:rPr>
        <w:t>reas with similar food biomass</w:t>
      </w:r>
      <w:r w:rsidRPr="00827F8F">
        <w:rPr>
          <w:rFonts w:ascii="Times New Roman" w:eastAsiaTheme="minorHAnsi" w:hAnsi="Times New Roman" w:cs="Times New Roman"/>
        </w:rPr>
        <w:t xml:space="preserve"> (seeds, tubers SAV, and invertebrates) throughout winter (Table 1.</w:t>
      </w:r>
      <w:r w:rsidR="00BC0039">
        <w:rPr>
          <w:rFonts w:ascii="Times New Roman" w:eastAsiaTheme="minorHAnsi" w:hAnsi="Times New Roman" w:cs="Times New Roman"/>
        </w:rPr>
        <w:t>6</w:t>
      </w:r>
      <w:r w:rsidR="005D5A44">
        <w:rPr>
          <w:rFonts w:ascii="Times New Roman" w:eastAsiaTheme="minorHAnsi" w:hAnsi="Times New Roman" w:cs="Times New Roman"/>
        </w:rPr>
        <w:t>), but</w:t>
      </w:r>
      <w:r w:rsidRPr="00827F8F">
        <w:rPr>
          <w:rFonts w:ascii="Times New Roman" w:eastAsiaTheme="minorHAnsi" w:hAnsi="Times New Roman" w:cs="Times New Roman"/>
        </w:rPr>
        <w:t xml:space="preserve"> </w:t>
      </w:r>
      <w:r w:rsidR="005D5A44">
        <w:rPr>
          <w:rFonts w:ascii="Times New Roman" w:eastAsiaTheme="minorHAnsi" w:hAnsi="Times New Roman" w:cs="Times New Roman"/>
        </w:rPr>
        <w:t xml:space="preserve">consistently </w:t>
      </w:r>
      <w:r w:rsidRPr="00827F8F">
        <w:rPr>
          <w:rFonts w:ascii="Times New Roman" w:eastAsiaTheme="minorHAnsi" w:hAnsi="Times New Roman" w:cs="Times New Roman"/>
        </w:rPr>
        <w:t xml:space="preserve">selected sites </w:t>
      </w:r>
      <w:r w:rsidR="005D5A44">
        <w:rPr>
          <w:rFonts w:ascii="Times New Roman" w:eastAsiaTheme="minorHAnsi" w:hAnsi="Times New Roman" w:cs="Times New Roman"/>
        </w:rPr>
        <w:t>with</w:t>
      </w:r>
      <w:r w:rsidRPr="00827F8F">
        <w:rPr>
          <w:rFonts w:ascii="Times New Roman" w:eastAsiaTheme="minorHAnsi" w:hAnsi="Times New Roman" w:cs="Times New Roman"/>
        </w:rPr>
        <w:t xml:space="preserve"> lower </w:t>
      </w:r>
      <w:r w:rsidR="005D5A44">
        <w:rPr>
          <w:rFonts w:ascii="Times New Roman" w:eastAsiaTheme="minorHAnsi" w:hAnsi="Times New Roman" w:cs="Times New Roman"/>
        </w:rPr>
        <w:t>available food resources than</w:t>
      </w:r>
      <w:r w:rsidRPr="00827F8F">
        <w:rPr>
          <w:rFonts w:ascii="Times New Roman" w:eastAsiaTheme="minorHAnsi" w:hAnsi="Times New Roman" w:cs="Times New Roman"/>
        </w:rPr>
        <w:t xml:space="preserve"> </w:t>
      </w:r>
      <w:r w:rsidR="00992256">
        <w:rPr>
          <w:rFonts w:ascii="Times New Roman" w:eastAsiaTheme="minorHAnsi" w:hAnsi="Times New Roman" w:cs="Times New Roman"/>
        </w:rPr>
        <w:t xml:space="preserve">available in </w:t>
      </w:r>
      <w:r w:rsidRPr="00827F8F">
        <w:rPr>
          <w:rFonts w:ascii="Times New Roman" w:eastAsiaTheme="minorHAnsi" w:hAnsi="Times New Roman" w:cs="Times New Roman"/>
        </w:rPr>
        <w:t>fixed-sites</w:t>
      </w:r>
      <w:r w:rsidR="00992256">
        <w:rPr>
          <w:rFonts w:ascii="Times New Roman" w:eastAsiaTheme="minorHAnsi" w:hAnsi="Times New Roman" w:cs="Times New Roman"/>
        </w:rPr>
        <w:t xml:space="preserve"> from a concurrent study (McClanahan 2015)</w:t>
      </w:r>
      <w:r w:rsidRPr="00827F8F">
        <w:rPr>
          <w:rFonts w:ascii="Times New Roman" w:eastAsiaTheme="minorHAnsi" w:hAnsi="Times New Roman" w:cs="Times New Roman"/>
        </w:rPr>
        <w:t xml:space="preserve">. Open water was the most available area among those studied at TNWR and CCNWR (Table 1.2), followed by moist-soil wetlands and flooded scrub-shrub. </w:t>
      </w:r>
    </w:p>
    <w:p w14:paraId="743EBB3A" w14:textId="748D9FDF" w:rsidR="008A123D" w:rsidRPr="00827F8F" w:rsidRDefault="008A123D" w:rsidP="0045015D">
      <w:pPr>
        <w:spacing w:line="480" w:lineRule="auto"/>
        <w:rPr>
          <w:rFonts w:ascii="Times New Roman" w:eastAsiaTheme="minorHAnsi" w:hAnsi="Times New Roman" w:cs="Times New Roman"/>
          <w:vertAlign w:val="subscript"/>
        </w:rPr>
      </w:pPr>
      <w:r w:rsidRPr="00827F8F">
        <w:rPr>
          <w:rFonts w:ascii="Times New Roman" w:eastAsiaTheme="minorHAnsi" w:hAnsi="Times New Roman" w:cs="Times New Roman"/>
        </w:rPr>
        <w:tab/>
        <w:t xml:space="preserve">In Chapter III (see Appendix B for tables and figures), percent cover of desirable </w:t>
      </w:r>
      <w:r w:rsidR="00992256">
        <w:rPr>
          <w:rFonts w:ascii="Times New Roman" w:eastAsiaTheme="minorHAnsi" w:hAnsi="Times New Roman" w:cs="Times New Roman"/>
        </w:rPr>
        <w:t>vegetation</w:t>
      </w:r>
      <w:r w:rsidRPr="00827F8F">
        <w:rPr>
          <w:rFonts w:ascii="Times New Roman" w:eastAsiaTheme="minorHAnsi" w:hAnsi="Times New Roman" w:cs="Times New Roman"/>
        </w:rPr>
        <w:t xml:space="preserve"> w</w:t>
      </w:r>
      <w:r w:rsidR="00992256">
        <w:rPr>
          <w:rFonts w:ascii="Times New Roman" w:eastAsiaTheme="minorHAnsi" w:hAnsi="Times New Roman" w:cs="Times New Roman"/>
        </w:rPr>
        <w:t>as</w:t>
      </w:r>
      <w:r w:rsidRPr="00827F8F">
        <w:rPr>
          <w:rFonts w:ascii="Times New Roman" w:eastAsiaTheme="minorHAnsi" w:hAnsi="Times New Roman" w:cs="Times New Roman"/>
        </w:rPr>
        <w:t xml:space="preserve"> greater in control than treatment plots in the year of treatment, but did not differ in the post-treatment year (Figure 2.</w:t>
      </w:r>
      <w:r w:rsidR="00BC0039">
        <w:rPr>
          <w:rFonts w:ascii="Times New Roman" w:eastAsiaTheme="minorHAnsi" w:hAnsi="Times New Roman" w:cs="Times New Roman"/>
        </w:rPr>
        <w:t>2</w:t>
      </w:r>
      <w:r w:rsidRPr="00827F8F">
        <w:rPr>
          <w:rFonts w:ascii="Times New Roman" w:eastAsiaTheme="minorHAnsi" w:hAnsi="Times New Roman" w:cs="Times New Roman"/>
        </w:rPr>
        <w:t xml:space="preserve">). Likewise, average vegetation height was greater in control than treatment plots in the year of treatment, but did not differ in the post-treatment year. Dabbling duck </w:t>
      </w:r>
      <w:r w:rsidR="00992256">
        <w:rPr>
          <w:rFonts w:ascii="Times New Roman" w:eastAsiaTheme="minorHAnsi" w:hAnsi="Times New Roman" w:cs="Times New Roman"/>
        </w:rPr>
        <w:t xml:space="preserve">densities </w:t>
      </w:r>
      <w:r w:rsidRPr="00827F8F">
        <w:rPr>
          <w:rFonts w:ascii="Times New Roman" w:eastAsiaTheme="minorHAnsi" w:hAnsi="Times New Roman" w:cs="Times New Roman"/>
        </w:rPr>
        <w:t xml:space="preserve">(ducks/ha) and total food </w:t>
      </w:r>
      <w:r w:rsidR="00992256">
        <w:rPr>
          <w:rFonts w:ascii="Times New Roman" w:eastAsiaTheme="minorHAnsi" w:hAnsi="Times New Roman" w:cs="Times New Roman"/>
        </w:rPr>
        <w:t xml:space="preserve">biomass </w:t>
      </w:r>
      <w:r w:rsidRPr="00827F8F">
        <w:rPr>
          <w:rFonts w:ascii="Times New Roman" w:eastAsiaTheme="minorHAnsi" w:hAnsi="Times New Roman" w:cs="Times New Roman"/>
        </w:rPr>
        <w:t xml:space="preserve">(seeds, </w:t>
      </w:r>
      <w:r w:rsidR="00992256">
        <w:rPr>
          <w:rFonts w:ascii="Times New Roman" w:eastAsiaTheme="minorHAnsi" w:hAnsi="Times New Roman" w:cs="Times New Roman"/>
        </w:rPr>
        <w:t>tubers, and invertebrates, kg[dry]/ha)</w:t>
      </w:r>
      <w:r w:rsidRPr="00827F8F">
        <w:rPr>
          <w:rFonts w:ascii="Times New Roman" w:eastAsiaTheme="minorHAnsi" w:hAnsi="Times New Roman" w:cs="Times New Roman"/>
        </w:rPr>
        <w:t xml:space="preserve"> did not differ among control and treatment plots during either year of my study. I did not observe significant use of experimental blocks by black ducks. Dabbling duck density was negatively correlated with increasing water depth (r</w:t>
      </w:r>
      <w:r w:rsidRPr="00827F8F">
        <w:rPr>
          <w:rFonts w:ascii="Times New Roman" w:eastAsiaTheme="minorHAnsi" w:hAnsi="Times New Roman" w:cs="Times New Roman"/>
          <w:i/>
          <w:vertAlign w:val="subscript"/>
        </w:rPr>
        <w:t xml:space="preserve">s </w:t>
      </w:r>
      <w:r w:rsidRPr="00827F8F">
        <w:rPr>
          <w:rFonts w:ascii="Times New Roman" w:eastAsiaTheme="minorHAnsi" w:hAnsi="Times New Roman" w:cs="Times New Roman"/>
        </w:rPr>
        <w:t xml:space="preserve">= 0.36, </w:t>
      </w:r>
      <w:r w:rsidRPr="00827F8F">
        <w:rPr>
          <w:rFonts w:ascii="Times New Roman" w:eastAsiaTheme="minorHAnsi" w:hAnsi="Times New Roman" w:cs="Times New Roman"/>
          <w:i/>
        </w:rPr>
        <w:t xml:space="preserve">P </w:t>
      </w:r>
      <w:r w:rsidRPr="00827F8F">
        <w:rPr>
          <w:rFonts w:ascii="Times New Roman" w:eastAsiaTheme="minorHAnsi" w:hAnsi="Times New Roman" w:cs="Times New Roman"/>
        </w:rPr>
        <w:sym w:font="Symbol" w:char="F03C"/>
      </w:r>
      <w:r w:rsidRPr="00827F8F">
        <w:rPr>
          <w:rFonts w:ascii="Times New Roman" w:eastAsiaTheme="minorHAnsi" w:hAnsi="Times New Roman" w:cs="Times New Roman"/>
        </w:rPr>
        <w:t xml:space="preserve"> 0.10) in control and treatment plots pooled across years. </w:t>
      </w:r>
      <w:r w:rsidRPr="00827F8F">
        <w:rPr>
          <w:rFonts w:ascii="Times New Roman" w:eastAsiaTheme="minorHAnsi" w:hAnsi="Times New Roman" w:cs="Times New Roman"/>
          <w:vertAlign w:val="subscript"/>
        </w:rPr>
        <w:t xml:space="preserve"> </w:t>
      </w:r>
    </w:p>
    <w:p w14:paraId="25A183CD" w14:textId="00F4659D" w:rsidR="008A123D" w:rsidRPr="00827F8F" w:rsidRDefault="008A123D" w:rsidP="0045015D">
      <w:pPr>
        <w:spacing w:line="480" w:lineRule="auto"/>
        <w:rPr>
          <w:rFonts w:ascii="Times New Roman" w:eastAsiaTheme="minorHAnsi" w:hAnsi="Times New Roman" w:cs="Times New Roman"/>
        </w:rPr>
      </w:pPr>
      <w:r w:rsidRPr="00827F8F">
        <w:rPr>
          <w:rFonts w:ascii="Times New Roman" w:eastAsiaTheme="minorHAnsi" w:hAnsi="Times New Roman" w:cs="Times New Roman"/>
        </w:rPr>
        <w:tab/>
        <w:t xml:space="preserve">Results from Chapter II support Newcomb (2014), and suggest that scrub-shrub wetlands are consistently important for non-breeding black ducks in western Tennessee. Additionally, moist-soil wetlands serve as foraging areas and may be necessary to meet energetic needs of black ducks </w:t>
      </w:r>
      <w:r w:rsidR="0045015D">
        <w:rPr>
          <w:rFonts w:ascii="Times New Roman" w:eastAsiaTheme="minorHAnsi" w:hAnsi="Times New Roman" w:cs="Times New Roman"/>
        </w:rPr>
        <w:t>throughout winter. Flooded corn, while</w:t>
      </w:r>
      <w:r w:rsidRPr="00827F8F">
        <w:rPr>
          <w:rFonts w:ascii="Times New Roman" w:eastAsiaTheme="minorHAnsi" w:hAnsi="Times New Roman" w:cs="Times New Roman"/>
        </w:rPr>
        <w:t xml:space="preserve"> </w:t>
      </w:r>
      <w:r w:rsidR="0045015D">
        <w:rPr>
          <w:rFonts w:ascii="Times New Roman" w:eastAsiaTheme="minorHAnsi" w:hAnsi="Times New Roman" w:cs="Times New Roman"/>
        </w:rPr>
        <w:t>providing foraging substrate to</w:t>
      </w:r>
      <w:r w:rsidRPr="00827F8F">
        <w:rPr>
          <w:rFonts w:ascii="Times New Roman" w:eastAsiaTheme="minorHAnsi" w:hAnsi="Times New Roman" w:cs="Times New Roman"/>
        </w:rPr>
        <w:t xml:space="preserve"> black ducks in Tennessee</w:t>
      </w:r>
      <w:r w:rsidR="0045015D">
        <w:rPr>
          <w:rFonts w:ascii="Times New Roman" w:eastAsiaTheme="minorHAnsi" w:hAnsi="Times New Roman" w:cs="Times New Roman"/>
        </w:rPr>
        <w:t>,</w:t>
      </w:r>
      <w:r w:rsidRPr="00827F8F">
        <w:rPr>
          <w:rFonts w:ascii="Times New Roman" w:eastAsiaTheme="minorHAnsi" w:hAnsi="Times New Roman" w:cs="Times New Roman"/>
        </w:rPr>
        <w:t xml:space="preserve"> potentially serves as a platform for increased hybridization with mallards. Where possible, acreage of flooded corn on refuges important to black ducks should be limited and logistically placed in areas furthest from sites of repeated or historic black duck use. Managers should also incorporate moist-soil management </w:t>
      </w:r>
      <w:r w:rsidR="0045015D">
        <w:rPr>
          <w:rFonts w:ascii="Times New Roman" w:eastAsiaTheme="minorHAnsi" w:hAnsi="Times New Roman" w:cs="Times New Roman"/>
        </w:rPr>
        <w:t>amidst</w:t>
      </w:r>
      <w:r w:rsidRPr="00827F8F">
        <w:rPr>
          <w:rFonts w:ascii="Times New Roman" w:eastAsiaTheme="minorHAnsi" w:hAnsi="Times New Roman" w:cs="Times New Roman"/>
        </w:rPr>
        <w:t xml:space="preserve"> scrub-shrub wetlands to meet needs of non-breeding black ducks in the short term. Scrub-shrub wetlands are uncommon, but important to black ducks and myriad other waterfowl species (McClanahan 20</w:t>
      </w:r>
      <w:r w:rsidR="0045015D">
        <w:rPr>
          <w:rFonts w:ascii="Times New Roman" w:eastAsiaTheme="minorHAnsi" w:hAnsi="Times New Roman" w:cs="Times New Roman"/>
        </w:rPr>
        <w:t>15). Thus, restoration of</w:t>
      </w:r>
      <w:r w:rsidRPr="00827F8F">
        <w:rPr>
          <w:rFonts w:ascii="Times New Roman" w:eastAsiaTheme="minorHAnsi" w:hAnsi="Times New Roman" w:cs="Times New Roman"/>
        </w:rPr>
        <w:t xml:space="preserve"> scrub-shrub wetlands throughout areas impor</w:t>
      </w:r>
      <w:r w:rsidR="0045015D">
        <w:rPr>
          <w:rFonts w:ascii="Times New Roman" w:eastAsiaTheme="minorHAnsi" w:hAnsi="Times New Roman" w:cs="Times New Roman"/>
        </w:rPr>
        <w:t>tant to black ducks may be necessary to maintain or restore populations to BDJV goals</w:t>
      </w:r>
      <w:r w:rsidRPr="00827F8F">
        <w:rPr>
          <w:rFonts w:ascii="Times New Roman" w:eastAsiaTheme="minorHAnsi" w:hAnsi="Times New Roman" w:cs="Times New Roman"/>
        </w:rPr>
        <w:t>. Future research should examine the efficacy of including benefits other than food densities into habitat quality models.</w:t>
      </w:r>
    </w:p>
    <w:p w14:paraId="404A2052" w14:textId="0BB0C7AA" w:rsidR="008A123D" w:rsidRPr="00827F8F" w:rsidRDefault="008A123D" w:rsidP="005D5A44">
      <w:pPr>
        <w:spacing w:line="480" w:lineRule="auto"/>
        <w:rPr>
          <w:rFonts w:ascii="Times New Roman" w:eastAsiaTheme="minorHAnsi" w:hAnsi="Times New Roman" w:cs="Times New Roman"/>
        </w:rPr>
      </w:pPr>
      <w:r w:rsidRPr="00827F8F">
        <w:rPr>
          <w:rFonts w:ascii="Times New Roman" w:eastAsiaTheme="minorHAnsi" w:hAnsi="Times New Roman" w:cs="Times New Roman"/>
        </w:rPr>
        <w:tab/>
        <w:t xml:space="preserve">Results from Chapter III suggest that imazapyr-treatment did not significantly improve percent cover </w:t>
      </w:r>
      <w:r w:rsidR="00992256">
        <w:rPr>
          <w:rFonts w:ascii="Times New Roman" w:eastAsiaTheme="minorHAnsi" w:hAnsi="Times New Roman" w:cs="Times New Roman"/>
        </w:rPr>
        <w:t>desirable vegetation</w:t>
      </w:r>
      <w:r w:rsidRPr="00827F8F">
        <w:rPr>
          <w:rFonts w:ascii="Times New Roman" w:eastAsiaTheme="minorHAnsi" w:hAnsi="Times New Roman" w:cs="Times New Roman"/>
        </w:rPr>
        <w:t xml:space="preserve">, food </w:t>
      </w:r>
      <w:r w:rsidR="00992256">
        <w:rPr>
          <w:rFonts w:ascii="Times New Roman" w:eastAsiaTheme="minorHAnsi" w:hAnsi="Times New Roman" w:cs="Times New Roman"/>
        </w:rPr>
        <w:t>biomass</w:t>
      </w:r>
      <w:r w:rsidRPr="00827F8F">
        <w:rPr>
          <w:rFonts w:ascii="Times New Roman" w:eastAsiaTheme="minorHAnsi" w:hAnsi="Times New Roman" w:cs="Times New Roman"/>
        </w:rPr>
        <w:t xml:space="preserve">, or </w:t>
      </w:r>
      <w:r w:rsidR="00992256">
        <w:rPr>
          <w:rFonts w:ascii="Times New Roman" w:eastAsiaTheme="minorHAnsi" w:hAnsi="Times New Roman" w:cs="Times New Roman"/>
        </w:rPr>
        <w:t xml:space="preserve">habitat </w:t>
      </w:r>
      <w:r w:rsidRPr="00827F8F">
        <w:rPr>
          <w:rFonts w:ascii="Times New Roman" w:eastAsiaTheme="minorHAnsi" w:hAnsi="Times New Roman" w:cs="Times New Roman"/>
        </w:rPr>
        <w:t>use by non-breeding dabbling ducks. Overall percent cover of alligatorweed was minimal, and may have contribut</w:t>
      </w:r>
      <w:r w:rsidR="00992256">
        <w:rPr>
          <w:rFonts w:ascii="Times New Roman" w:eastAsiaTheme="minorHAnsi" w:hAnsi="Times New Roman" w:cs="Times New Roman"/>
        </w:rPr>
        <w:t>ed to a lack of response in desirable vegetation</w:t>
      </w:r>
      <w:r w:rsidRPr="00827F8F">
        <w:rPr>
          <w:rFonts w:ascii="Times New Roman" w:eastAsiaTheme="minorHAnsi" w:hAnsi="Times New Roman" w:cs="Times New Roman"/>
        </w:rPr>
        <w:t xml:space="preserve"> communities and waterfowl use. However, alligatorweed presence was reduced, without negatively impacting available food resources in treatment or post-treatment years. Treatment-year plots contained disproportionately greater tuber biomass than post-treatment year plots, which also likely contributed to the lack of significant differences in seed densities among control and treatment plots in the pre-treatment year. Further research into this phe</w:t>
      </w:r>
      <w:r w:rsidR="00992256">
        <w:rPr>
          <w:rFonts w:ascii="Times New Roman" w:eastAsiaTheme="minorHAnsi" w:hAnsi="Times New Roman" w:cs="Times New Roman"/>
        </w:rPr>
        <w:t>nomena is warranted, as</w:t>
      </w:r>
      <w:r w:rsidRPr="00827F8F">
        <w:rPr>
          <w:rFonts w:ascii="Times New Roman" w:eastAsiaTheme="minorHAnsi" w:hAnsi="Times New Roman" w:cs="Times New Roman"/>
        </w:rPr>
        <w:t xml:space="preserve"> tubers are high in energetic value and often selected by waterfowl (Table 3.1; Mendall et al. 1949, Gyimesi et al. 2011). Additionally, similar studies should be conducted on imazapyr treatment in wetlands with greater coverage of invasive plants to more effectively test response of plant communities. Managers should continue traditional active management in moist-soil wetlands that do not contain invasive plants, and complement management with shallow flooding in winter to provide maximum benefits to non-breeding waterfowl. </w:t>
      </w:r>
    </w:p>
    <w:p w14:paraId="76C6C340" w14:textId="73F7B5CE" w:rsidR="008A123D" w:rsidRPr="00827F8F" w:rsidRDefault="008A123D" w:rsidP="005D5A44">
      <w:pPr>
        <w:spacing w:line="480" w:lineRule="auto"/>
        <w:rPr>
          <w:rFonts w:ascii="Times New Roman" w:eastAsiaTheme="minorHAnsi" w:hAnsi="Times New Roman" w:cs="Times New Roman"/>
        </w:rPr>
      </w:pPr>
      <w:r w:rsidRPr="00827F8F">
        <w:rPr>
          <w:rFonts w:ascii="Times New Roman" w:eastAsiaTheme="minorHAnsi" w:hAnsi="Times New Roman" w:cs="Times New Roman"/>
        </w:rPr>
        <w:tab/>
        <w:t xml:space="preserve">Black ducks did not appear to benefit from imazapyr-treatment of moist-soil wetlands during my study (Chapter III), nor did they benefit from disking and subsequent planting of millet (McClanahan 2015). My results suggest food densities do not drive habitat-selection in western Tennessee. Instead, black ducks select scrub-shrub wetlands and, when necessary, move to </w:t>
      </w:r>
      <w:r w:rsidR="00992256">
        <w:rPr>
          <w:rFonts w:ascii="Times New Roman" w:eastAsiaTheme="minorHAnsi" w:hAnsi="Times New Roman" w:cs="Times New Roman"/>
        </w:rPr>
        <w:t>among other cover types, specifically moist-soil wetlands and flooded corn,</w:t>
      </w:r>
      <w:r w:rsidRPr="00827F8F">
        <w:rPr>
          <w:rFonts w:ascii="Times New Roman" w:eastAsiaTheme="minorHAnsi" w:hAnsi="Times New Roman" w:cs="Times New Roman"/>
        </w:rPr>
        <w:t xml:space="preserve"> to forage. Future work is needed to identify more specific characteristics that may enhance suitability of wetland complexes for non-breeding black ducks. Such research will inform habitat management for black ducks and aid in restoring populations to Black Duck Joint Venture Goals.  </w:t>
      </w:r>
    </w:p>
    <w:p w14:paraId="4910F1E8" w14:textId="77777777" w:rsidR="008A123D" w:rsidRDefault="008A123D" w:rsidP="005D5A44">
      <w:pPr>
        <w:spacing w:after="160" w:line="480" w:lineRule="auto"/>
        <w:rPr>
          <w:rFonts w:ascii="Times New Roman" w:eastAsiaTheme="minorHAnsi" w:hAnsi="Times New Roman" w:cs="Times New Roman"/>
        </w:rPr>
      </w:pPr>
    </w:p>
    <w:p w14:paraId="7676B9C1" w14:textId="77777777" w:rsidR="005D5A44" w:rsidRPr="00827F8F" w:rsidRDefault="005D5A44" w:rsidP="005D5A44">
      <w:pPr>
        <w:spacing w:after="160" w:line="480" w:lineRule="auto"/>
        <w:rPr>
          <w:rFonts w:ascii="Times New Roman" w:eastAsiaTheme="minorHAnsi" w:hAnsi="Times New Roman" w:cs="Times New Roman"/>
        </w:rPr>
      </w:pPr>
    </w:p>
    <w:p w14:paraId="70648CD5" w14:textId="77777777" w:rsidR="00992256" w:rsidRDefault="00992256" w:rsidP="008A123D">
      <w:pPr>
        <w:spacing w:after="160" w:line="480" w:lineRule="auto"/>
        <w:jc w:val="center"/>
        <w:rPr>
          <w:rFonts w:ascii="Times New Roman" w:eastAsiaTheme="minorHAnsi" w:hAnsi="Times New Roman" w:cs="Times New Roman"/>
          <w:b/>
        </w:rPr>
      </w:pPr>
    </w:p>
    <w:p w14:paraId="5C389438" w14:textId="77777777" w:rsidR="00992256" w:rsidRDefault="00992256" w:rsidP="008A123D">
      <w:pPr>
        <w:spacing w:after="160" w:line="480" w:lineRule="auto"/>
        <w:jc w:val="center"/>
        <w:rPr>
          <w:rFonts w:ascii="Times New Roman" w:eastAsiaTheme="minorHAnsi" w:hAnsi="Times New Roman" w:cs="Times New Roman"/>
          <w:b/>
        </w:rPr>
      </w:pPr>
    </w:p>
    <w:p w14:paraId="197626F9" w14:textId="77777777" w:rsidR="00992256" w:rsidRDefault="00992256" w:rsidP="008A123D">
      <w:pPr>
        <w:spacing w:after="160" w:line="480" w:lineRule="auto"/>
        <w:jc w:val="center"/>
        <w:rPr>
          <w:rFonts w:ascii="Times New Roman" w:eastAsiaTheme="minorHAnsi" w:hAnsi="Times New Roman" w:cs="Times New Roman"/>
          <w:b/>
        </w:rPr>
      </w:pPr>
    </w:p>
    <w:p w14:paraId="110409DC" w14:textId="77777777" w:rsidR="00992256" w:rsidRDefault="00992256" w:rsidP="008A123D">
      <w:pPr>
        <w:spacing w:after="160" w:line="480" w:lineRule="auto"/>
        <w:jc w:val="center"/>
        <w:rPr>
          <w:rFonts w:ascii="Times New Roman" w:eastAsiaTheme="minorHAnsi" w:hAnsi="Times New Roman" w:cs="Times New Roman"/>
          <w:b/>
        </w:rPr>
      </w:pPr>
    </w:p>
    <w:p w14:paraId="150810AF" w14:textId="77777777" w:rsidR="00992256" w:rsidRDefault="00992256" w:rsidP="008A123D">
      <w:pPr>
        <w:spacing w:after="160" w:line="480" w:lineRule="auto"/>
        <w:jc w:val="center"/>
        <w:rPr>
          <w:rFonts w:ascii="Times New Roman" w:eastAsiaTheme="minorHAnsi" w:hAnsi="Times New Roman" w:cs="Times New Roman"/>
          <w:b/>
        </w:rPr>
      </w:pPr>
    </w:p>
    <w:p w14:paraId="677C8032" w14:textId="77777777" w:rsidR="00992256" w:rsidRDefault="00992256" w:rsidP="008A123D">
      <w:pPr>
        <w:spacing w:after="160" w:line="480" w:lineRule="auto"/>
        <w:jc w:val="center"/>
        <w:rPr>
          <w:rFonts w:ascii="Times New Roman" w:eastAsiaTheme="minorHAnsi" w:hAnsi="Times New Roman" w:cs="Times New Roman"/>
          <w:b/>
        </w:rPr>
      </w:pPr>
    </w:p>
    <w:p w14:paraId="71F93F2E" w14:textId="77777777" w:rsidR="00992256" w:rsidRDefault="00992256" w:rsidP="008A123D">
      <w:pPr>
        <w:spacing w:after="160" w:line="480" w:lineRule="auto"/>
        <w:jc w:val="center"/>
        <w:rPr>
          <w:rFonts w:ascii="Times New Roman" w:eastAsiaTheme="minorHAnsi" w:hAnsi="Times New Roman" w:cs="Times New Roman"/>
          <w:b/>
        </w:rPr>
      </w:pPr>
    </w:p>
    <w:p w14:paraId="188342AB" w14:textId="77777777" w:rsidR="00992256" w:rsidRDefault="00992256" w:rsidP="008A123D">
      <w:pPr>
        <w:spacing w:after="160" w:line="480" w:lineRule="auto"/>
        <w:jc w:val="center"/>
        <w:rPr>
          <w:rFonts w:ascii="Times New Roman" w:eastAsiaTheme="minorHAnsi" w:hAnsi="Times New Roman" w:cs="Times New Roman"/>
          <w:b/>
        </w:rPr>
      </w:pPr>
    </w:p>
    <w:p w14:paraId="75FAE6C8" w14:textId="77777777" w:rsidR="00992256" w:rsidRDefault="00992256" w:rsidP="008A123D">
      <w:pPr>
        <w:spacing w:after="160" w:line="480" w:lineRule="auto"/>
        <w:jc w:val="center"/>
        <w:rPr>
          <w:rFonts w:ascii="Times New Roman" w:eastAsiaTheme="minorHAnsi" w:hAnsi="Times New Roman" w:cs="Times New Roman"/>
          <w:b/>
        </w:rPr>
      </w:pPr>
    </w:p>
    <w:p w14:paraId="72E3B9C6" w14:textId="77777777" w:rsidR="00992256" w:rsidRDefault="00992256" w:rsidP="008A123D">
      <w:pPr>
        <w:spacing w:after="160" w:line="480" w:lineRule="auto"/>
        <w:jc w:val="center"/>
        <w:rPr>
          <w:rFonts w:ascii="Times New Roman" w:eastAsiaTheme="minorHAnsi" w:hAnsi="Times New Roman" w:cs="Times New Roman"/>
          <w:b/>
        </w:rPr>
      </w:pPr>
    </w:p>
    <w:p w14:paraId="25A33208" w14:textId="77777777" w:rsidR="00992256" w:rsidRDefault="00992256" w:rsidP="008A123D">
      <w:pPr>
        <w:spacing w:after="160" w:line="480" w:lineRule="auto"/>
        <w:jc w:val="center"/>
        <w:rPr>
          <w:rFonts w:ascii="Times New Roman" w:eastAsiaTheme="minorHAnsi" w:hAnsi="Times New Roman" w:cs="Times New Roman"/>
          <w:b/>
        </w:rPr>
      </w:pPr>
    </w:p>
    <w:p w14:paraId="51AB8E92" w14:textId="77777777" w:rsidR="00992256" w:rsidRDefault="00992256" w:rsidP="008A123D">
      <w:pPr>
        <w:spacing w:after="160" w:line="480" w:lineRule="auto"/>
        <w:jc w:val="center"/>
        <w:rPr>
          <w:rFonts w:ascii="Times New Roman" w:eastAsiaTheme="minorHAnsi" w:hAnsi="Times New Roman" w:cs="Times New Roman"/>
          <w:b/>
        </w:rPr>
      </w:pPr>
    </w:p>
    <w:p w14:paraId="47EB3706" w14:textId="77777777" w:rsidR="00992256" w:rsidRDefault="00992256" w:rsidP="008A123D">
      <w:pPr>
        <w:spacing w:after="160" w:line="480" w:lineRule="auto"/>
        <w:jc w:val="center"/>
        <w:rPr>
          <w:rFonts w:ascii="Times New Roman" w:eastAsiaTheme="minorHAnsi" w:hAnsi="Times New Roman" w:cs="Times New Roman"/>
          <w:b/>
        </w:rPr>
      </w:pPr>
    </w:p>
    <w:p w14:paraId="2F6A7815" w14:textId="77777777" w:rsidR="00992256" w:rsidRDefault="00992256" w:rsidP="008A123D">
      <w:pPr>
        <w:spacing w:after="160" w:line="480" w:lineRule="auto"/>
        <w:jc w:val="center"/>
        <w:rPr>
          <w:rFonts w:ascii="Times New Roman" w:eastAsiaTheme="minorHAnsi" w:hAnsi="Times New Roman" w:cs="Times New Roman"/>
          <w:b/>
        </w:rPr>
      </w:pPr>
    </w:p>
    <w:p w14:paraId="2A1D249A" w14:textId="77777777" w:rsidR="008A123D" w:rsidRPr="00827F8F" w:rsidRDefault="008A123D" w:rsidP="008A123D">
      <w:pPr>
        <w:spacing w:after="160" w:line="480" w:lineRule="auto"/>
        <w:jc w:val="center"/>
        <w:rPr>
          <w:rFonts w:ascii="Times New Roman" w:eastAsiaTheme="minorHAnsi" w:hAnsi="Times New Roman" w:cs="Times New Roman"/>
        </w:rPr>
      </w:pPr>
      <w:r w:rsidRPr="00827F8F">
        <w:rPr>
          <w:rFonts w:ascii="Times New Roman" w:eastAsiaTheme="minorHAnsi" w:hAnsi="Times New Roman" w:cs="Times New Roman"/>
          <w:b/>
        </w:rPr>
        <w:t>LITERATURE CITED</w:t>
      </w:r>
    </w:p>
    <w:p w14:paraId="3B12012F" w14:textId="77777777" w:rsidR="008A123D" w:rsidRPr="00827F8F" w:rsidRDefault="008A123D" w:rsidP="008A123D">
      <w:pPr>
        <w:spacing w:after="160" w:line="480" w:lineRule="auto"/>
        <w:rPr>
          <w:rFonts w:ascii="Times New Roman" w:eastAsiaTheme="minorHAnsi" w:hAnsi="Times New Roman" w:cs="Times New Roman"/>
        </w:rPr>
      </w:pPr>
    </w:p>
    <w:p w14:paraId="3CC44EBA" w14:textId="77777777" w:rsidR="008A123D" w:rsidRPr="00827F8F" w:rsidRDefault="008A123D" w:rsidP="008A123D">
      <w:pPr>
        <w:spacing w:after="160" w:line="480" w:lineRule="auto"/>
        <w:rPr>
          <w:rFonts w:ascii="Times New Roman" w:eastAsiaTheme="minorHAnsi" w:hAnsi="Times New Roman" w:cs="Times New Roman"/>
        </w:rPr>
      </w:pPr>
    </w:p>
    <w:p w14:paraId="520D0990" w14:textId="77777777" w:rsidR="008A123D" w:rsidRPr="00827F8F" w:rsidRDefault="008A123D" w:rsidP="008A123D">
      <w:pPr>
        <w:spacing w:after="160" w:line="480" w:lineRule="auto"/>
        <w:rPr>
          <w:rFonts w:ascii="Times New Roman" w:eastAsiaTheme="minorHAnsi" w:hAnsi="Times New Roman" w:cs="Times New Roman"/>
        </w:rPr>
      </w:pPr>
    </w:p>
    <w:p w14:paraId="5934CAE7" w14:textId="77777777" w:rsidR="008A123D" w:rsidRPr="00827F8F" w:rsidRDefault="008A123D" w:rsidP="008A123D">
      <w:pPr>
        <w:spacing w:after="160" w:line="480" w:lineRule="auto"/>
        <w:rPr>
          <w:rFonts w:ascii="Times New Roman" w:eastAsiaTheme="minorHAnsi" w:hAnsi="Times New Roman" w:cs="Times New Roman"/>
        </w:rPr>
      </w:pPr>
    </w:p>
    <w:p w14:paraId="5958E7D8" w14:textId="77777777" w:rsidR="008A123D" w:rsidRPr="00827F8F" w:rsidRDefault="008A123D" w:rsidP="008A123D">
      <w:pPr>
        <w:spacing w:after="160" w:line="480" w:lineRule="auto"/>
        <w:rPr>
          <w:rFonts w:ascii="Times New Roman" w:eastAsiaTheme="minorHAnsi" w:hAnsi="Times New Roman" w:cs="Times New Roman"/>
        </w:rPr>
      </w:pPr>
    </w:p>
    <w:p w14:paraId="42C320D6" w14:textId="77777777" w:rsidR="008A123D" w:rsidRPr="00827F8F" w:rsidRDefault="008A123D" w:rsidP="008A123D">
      <w:pPr>
        <w:spacing w:after="160" w:line="480" w:lineRule="auto"/>
        <w:rPr>
          <w:rFonts w:ascii="Times New Roman" w:eastAsiaTheme="minorHAnsi" w:hAnsi="Times New Roman" w:cs="Times New Roman"/>
        </w:rPr>
      </w:pPr>
    </w:p>
    <w:p w14:paraId="52CF83A3" w14:textId="77777777" w:rsidR="008A123D" w:rsidRPr="00827F8F" w:rsidRDefault="008A123D" w:rsidP="008A123D">
      <w:pPr>
        <w:spacing w:after="160" w:line="480" w:lineRule="auto"/>
        <w:rPr>
          <w:rFonts w:ascii="Times New Roman" w:eastAsiaTheme="minorHAnsi" w:hAnsi="Times New Roman" w:cs="Times New Roman"/>
        </w:rPr>
      </w:pPr>
    </w:p>
    <w:p w14:paraId="7DF9F281" w14:textId="77777777" w:rsidR="008A123D" w:rsidRPr="00827F8F" w:rsidRDefault="008A123D" w:rsidP="008A123D">
      <w:pPr>
        <w:spacing w:after="160" w:line="480" w:lineRule="auto"/>
        <w:rPr>
          <w:rFonts w:ascii="Times New Roman" w:eastAsiaTheme="minorHAnsi" w:hAnsi="Times New Roman" w:cs="Times New Roman"/>
        </w:rPr>
      </w:pPr>
    </w:p>
    <w:p w14:paraId="78D94D73" w14:textId="77777777" w:rsidR="008A123D" w:rsidRDefault="008A123D" w:rsidP="008A123D">
      <w:pPr>
        <w:spacing w:after="160" w:line="480" w:lineRule="auto"/>
        <w:rPr>
          <w:rFonts w:ascii="Times New Roman" w:eastAsiaTheme="minorHAnsi" w:hAnsi="Times New Roman" w:cs="Times New Roman"/>
        </w:rPr>
      </w:pPr>
    </w:p>
    <w:p w14:paraId="437D2818" w14:textId="77777777" w:rsidR="008A123D" w:rsidRDefault="008A123D" w:rsidP="008A123D">
      <w:pPr>
        <w:spacing w:after="160" w:line="480" w:lineRule="auto"/>
        <w:rPr>
          <w:rFonts w:ascii="Times New Roman" w:eastAsiaTheme="minorHAnsi" w:hAnsi="Times New Roman" w:cs="Times New Roman"/>
        </w:rPr>
      </w:pPr>
    </w:p>
    <w:p w14:paraId="3377E92D" w14:textId="77777777" w:rsidR="008A123D" w:rsidRDefault="008A123D" w:rsidP="008A123D">
      <w:pPr>
        <w:spacing w:after="160" w:line="480" w:lineRule="auto"/>
        <w:rPr>
          <w:rFonts w:ascii="Times New Roman" w:eastAsiaTheme="minorHAnsi" w:hAnsi="Times New Roman" w:cs="Times New Roman"/>
        </w:rPr>
      </w:pPr>
    </w:p>
    <w:p w14:paraId="1A392FA1" w14:textId="77777777" w:rsidR="008A123D" w:rsidRDefault="008A123D" w:rsidP="008A123D">
      <w:pPr>
        <w:spacing w:after="160" w:line="480" w:lineRule="auto"/>
        <w:rPr>
          <w:rFonts w:ascii="Times New Roman" w:eastAsiaTheme="minorHAnsi" w:hAnsi="Times New Roman" w:cs="Times New Roman"/>
        </w:rPr>
      </w:pPr>
    </w:p>
    <w:p w14:paraId="1EE4E385" w14:textId="77777777" w:rsidR="008A123D" w:rsidRDefault="008A123D" w:rsidP="008A123D">
      <w:pPr>
        <w:spacing w:after="160" w:line="480" w:lineRule="auto"/>
        <w:rPr>
          <w:rFonts w:ascii="Times New Roman" w:eastAsiaTheme="minorHAnsi" w:hAnsi="Times New Roman" w:cs="Times New Roman"/>
        </w:rPr>
      </w:pPr>
    </w:p>
    <w:p w14:paraId="4DF9295A" w14:textId="77777777" w:rsidR="008A123D" w:rsidRDefault="008A123D" w:rsidP="008A123D">
      <w:pPr>
        <w:spacing w:after="160" w:line="480" w:lineRule="auto"/>
        <w:rPr>
          <w:rFonts w:ascii="Times New Roman" w:eastAsiaTheme="minorHAnsi" w:hAnsi="Times New Roman" w:cs="Times New Roman"/>
        </w:rPr>
      </w:pPr>
    </w:p>
    <w:p w14:paraId="6AB438D6" w14:textId="77777777" w:rsidR="008A123D" w:rsidRDefault="008A123D" w:rsidP="008A123D">
      <w:pPr>
        <w:spacing w:after="160" w:line="480" w:lineRule="auto"/>
        <w:rPr>
          <w:rFonts w:ascii="Times New Roman" w:eastAsiaTheme="minorHAnsi" w:hAnsi="Times New Roman" w:cs="Times New Roman"/>
        </w:rPr>
      </w:pPr>
    </w:p>
    <w:p w14:paraId="1EF54D19" w14:textId="77777777" w:rsidR="008A123D" w:rsidRDefault="008A123D" w:rsidP="008A123D">
      <w:pPr>
        <w:spacing w:after="160" w:line="480" w:lineRule="auto"/>
        <w:rPr>
          <w:rFonts w:ascii="Times New Roman" w:eastAsiaTheme="minorHAnsi" w:hAnsi="Times New Roman" w:cs="Times New Roman"/>
        </w:rPr>
      </w:pPr>
    </w:p>
    <w:p w14:paraId="439B8C60" w14:textId="77777777" w:rsidR="008A123D" w:rsidRDefault="008A123D" w:rsidP="008A123D">
      <w:pPr>
        <w:rPr>
          <w:rFonts w:ascii="Times New Roman" w:hAnsi="Times New Roman" w:cs="Times New Roman"/>
        </w:rPr>
      </w:pPr>
    </w:p>
    <w:p w14:paraId="416525FA" w14:textId="77777777" w:rsidR="008A123D" w:rsidRPr="00F049A3" w:rsidRDefault="008A123D" w:rsidP="008A123D">
      <w:pPr>
        <w:spacing w:line="480" w:lineRule="auto"/>
        <w:ind w:left="720" w:hanging="720"/>
        <w:contextualSpacing/>
        <w:rPr>
          <w:rFonts w:ascii="Times New Roman" w:hAnsi="Times New Roman" w:cs="Times New Roman"/>
          <w:bCs/>
          <w:noProof/>
        </w:rPr>
      </w:pPr>
      <w:r w:rsidRPr="00F049A3">
        <w:rPr>
          <w:rFonts w:ascii="Times New Roman" w:hAnsi="Times New Roman" w:cs="Times New Roman"/>
          <w:bCs/>
          <w:noProof/>
        </w:rPr>
        <w:t>Allen, S. L., G. R. Hepp, and J. H. Miller. 2007. Use of herbicides to control alligatorweed and restore native plants in managed marshes. Wetlands 27:739–748.</w:t>
      </w:r>
    </w:p>
    <w:p w14:paraId="606EBF43" w14:textId="77777777" w:rsidR="008A123D" w:rsidRPr="00F049A3" w:rsidRDefault="008A123D" w:rsidP="008A123D">
      <w:pPr>
        <w:spacing w:line="480" w:lineRule="auto"/>
        <w:ind w:left="720" w:hanging="720"/>
        <w:contextualSpacing/>
        <w:rPr>
          <w:rFonts w:ascii="Times New Roman" w:hAnsi="Times New Roman" w:cs="Times New Roman"/>
          <w:bCs/>
          <w:noProof/>
        </w:rPr>
      </w:pPr>
      <w:r w:rsidRPr="00F049A3">
        <w:rPr>
          <w:rFonts w:ascii="Times New Roman" w:hAnsi="Times New Roman" w:cs="Times New Roman"/>
          <w:bCs/>
          <w:noProof/>
        </w:rPr>
        <w:t>Conroy, M. J., M. W. Miller, and J. E. Hines. 2002. Identification and synthetic modeling of factors affecting American black duck populations. Wildlife Monographs 150:1</w:t>
      </w:r>
      <w:r w:rsidRPr="00F049A3">
        <w:rPr>
          <w:rFonts w:ascii="Times New Roman" w:hAnsi="Times New Roman" w:cs="Times New Roman"/>
        </w:rPr>
        <w:sym w:font="Symbol" w:char="F02D"/>
      </w:r>
      <w:r w:rsidRPr="00F049A3">
        <w:rPr>
          <w:rFonts w:ascii="Times New Roman" w:hAnsi="Times New Roman" w:cs="Times New Roman"/>
          <w:bCs/>
          <w:noProof/>
        </w:rPr>
        <w:t>64.</w:t>
      </w:r>
    </w:p>
    <w:p w14:paraId="13AC4635" w14:textId="3AD09320" w:rsidR="008A123D" w:rsidRPr="00F049A3" w:rsidRDefault="008A123D" w:rsidP="008A123D">
      <w:pPr>
        <w:widowControl w:val="0"/>
        <w:autoSpaceDE w:val="0"/>
        <w:autoSpaceDN w:val="0"/>
        <w:adjustRightInd w:val="0"/>
        <w:spacing w:line="480" w:lineRule="auto"/>
        <w:ind w:left="720" w:hanging="720"/>
        <w:rPr>
          <w:rFonts w:ascii="Times New Roman" w:hAnsi="Times New Roman" w:cs="Times New Roman"/>
          <w:bCs/>
          <w:position w:val="-2"/>
        </w:rPr>
      </w:pPr>
      <w:r w:rsidRPr="00F049A3">
        <w:rPr>
          <w:rFonts w:ascii="Times New Roman" w:hAnsi="Times New Roman" w:cs="Times New Roman"/>
          <w:bCs/>
          <w:position w:val="-2"/>
        </w:rPr>
        <w:t>Dahl, T. E. 20</w:t>
      </w:r>
      <w:r w:rsidR="001C26C4">
        <w:rPr>
          <w:rFonts w:ascii="Times New Roman" w:hAnsi="Times New Roman" w:cs="Times New Roman"/>
          <w:bCs/>
          <w:position w:val="-2"/>
        </w:rPr>
        <w:t>11</w:t>
      </w:r>
      <w:r w:rsidRPr="00F049A3">
        <w:rPr>
          <w:rFonts w:ascii="Times New Roman" w:hAnsi="Times New Roman" w:cs="Times New Roman"/>
          <w:bCs/>
          <w:position w:val="-2"/>
        </w:rPr>
        <w:t xml:space="preserve">. Status and trends of wetlands in the conterminous United States. </w:t>
      </w:r>
      <w:r w:rsidR="001C26C4">
        <w:rPr>
          <w:rFonts w:ascii="Times New Roman" w:hAnsi="Times New Roman" w:cs="Times New Roman"/>
          <w:bCs/>
          <w:position w:val="-2"/>
        </w:rPr>
        <w:t>2004</w:t>
      </w:r>
      <w:r w:rsidR="001C26C4">
        <w:rPr>
          <w:rFonts w:ascii="Times New Roman" w:hAnsi="Times New Roman" w:cs="Times New Roman"/>
          <w:bCs/>
          <w:position w:val="-2"/>
        </w:rPr>
        <w:sym w:font="Symbol" w:char="F02D"/>
      </w:r>
      <w:r w:rsidR="001C26C4">
        <w:rPr>
          <w:rFonts w:ascii="Times New Roman" w:hAnsi="Times New Roman" w:cs="Times New Roman"/>
          <w:bCs/>
          <w:position w:val="-2"/>
        </w:rPr>
        <w:t>2009</w:t>
      </w:r>
      <w:r w:rsidRPr="00F049A3">
        <w:rPr>
          <w:rFonts w:ascii="Times New Roman" w:hAnsi="Times New Roman" w:cs="Times New Roman"/>
          <w:bCs/>
          <w:position w:val="-2"/>
        </w:rPr>
        <w:t>. U.S. Department of the Interior; Fish and Wildlife Service, Washington, D.C., USA.</w:t>
      </w:r>
    </w:p>
    <w:p w14:paraId="530E2310" w14:textId="77777777" w:rsidR="008A123D" w:rsidRPr="00F049A3" w:rsidRDefault="008A123D" w:rsidP="008A123D">
      <w:pPr>
        <w:widowControl w:val="0"/>
        <w:autoSpaceDE w:val="0"/>
        <w:autoSpaceDN w:val="0"/>
        <w:adjustRightInd w:val="0"/>
        <w:spacing w:line="480" w:lineRule="auto"/>
        <w:ind w:left="720" w:hanging="720"/>
        <w:rPr>
          <w:rFonts w:ascii="Times New Roman" w:hAnsi="Times New Roman" w:cs="Times New Roman"/>
          <w:bCs/>
          <w:position w:val="-2"/>
        </w:rPr>
      </w:pPr>
      <w:r w:rsidRPr="00F049A3">
        <w:rPr>
          <w:rFonts w:ascii="Times New Roman" w:hAnsi="Times New Roman" w:cs="Times New Roman"/>
        </w:rPr>
        <w:t xml:space="preserve">Devers, P. K., and B. Collins. 2011. Conservation action plan for the American black duck. 1st ed. U.S. Fish and Wildlife Service, Division of Migratory Bird Management, Laurel, Maryland. </w:t>
      </w:r>
      <w:r w:rsidRPr="00F049A3">
        <w:rPr>
          <w:rFonts w:ascii="Times New Roman" w:hAnsi="Times New Roman" w:cs="Times New Roman"/>
          <w:bCs/>
          <w:position w:val="-2"/>
        </w:rPr>
        <w:t xml:space="preserve"> </w:t>
      </w:r>
    </w:p>
    <w:p w14:paraId="60640569" w14:textId="77777777" w:rsidR="008A123D" w:rsidRPr="00F049A3" w:rsidRDefault="008A123D" w:rsidP="008A123D">
      <w:pPr>
        <w:widowControl w:val="0"/>
        <w:autoSpaceDE w:val="0"/>
        <w:autoSpaceDN w:val="0"/>
        <w:adjustRightInd w:val="0"/>
        <w:spacing w:line="480" w:lineRule="auto"/>
        <w:ind w:left="720" w:hanging="720"/>
        <w:rPr>
          <w:rFonts w:ascii="Times New Roman" w:hAnsi="Times New Roman" w:cs="Times New Roman"/>
          <w:bCs/>
          <w:position w:val="-2"/>
        </w:rPr>
      </w:pPr>
      <w:r w:rsidRPr="00F049A3">
        <w:rPr>
          <w:rFonts w:ascii="Times New Roman" w:hAnsi="Times New Roman" w:cs="Times New Roman"/>
          <w:bCs/>
          <w:position w:val="-2"/>
        </w:rPr>
        <w:t>Gyimesi, A., P. P. de Vries, T. de Boer, B. A. Nolet. Reduced tuber banks of fennel pondweed due to summer grazing by waterfowl. Aquatic Botany 94:24</w:t>
      </w:r>
      <w:r w:rsidRPr="00F049A3">
        <w:rPr>
          <w:rFonts w:ascii="Times New Roman" w:hAnsi="Times New Roman" w:cs="Times New Roman"/>
          <w:bCs/>
          <w:position w:val="-2"/>
        </w:rPr>
        <w:sym w:font="Symbol" w:char="F02D"/>
      </w:r>
      <w:r w:rsidRPr="00F049A3">
        <w:rPr>
          <w:rFonts w:ascii="Times New Roman" w:hAnsi="Times New Roman" w:cs="Times New Roman"/>
          <w:bCs/>
          <w:position w:val="-2"/>
        </w:rPr>
        <w:t xml:space="preserve">28. </w:t>
      </w:r>
    </w:p>
    <w:p w14:paraId="78307CDC" w14:textId="77777777" w:rsidR="008A123D" w:rsidRPr="00F049A3" w:rsidRDefault="008A123D" w:rsidP="008A123D">
      <w:pPr>
        <w:widowControl w:val="0"/>
        <w:autoSpaceDE w:val="0"/>
        <w:autoSpaceDN w:val="0"/>
        <w:adjustRightInd w:val="0"/>
        <w:spacing w:line="480" w:lineRule="auto"/>
        <w:ind w:left="720" w:hanging="720"/>
        <w:rPr>
          <w:rFonts w:ascii="Times New Roman" w:hAnsi="Times New Roman" w:cs="Times New Roman"/>
          <w:color w:val="1A1718"/>
        </w:rPr>
      </w:pPr>
      <w:r w:rsidRPr="00F049A3">
        <w:rPr>
          <w:rFonts w:ascii="Times New Roman" w:hAnsi="Times New Roman" w:cs="Times New Roman"/>
          <w:color w:val="1A1718"/>
        </w:rPr>
        <w:t xml:space="preserve">Madsen, J. D. 1997. Methods for management of nonindigenous aquatic plants. Pages 145–171 </w:t>
      </w:r>
      <w:r w:rsidRPr="00F049A3">
        <w:rPr>
          <w:rFonts w:ascii="Times New Roman" w:hAnsi="Times New Roman" w:cs="Times New Roman"/>
          <w:i/>
          <w:color w:val="1A1718"/>
        </w:rPr>
        <w:t>in</w:t>
      </w:r>
      <w:r w:rsidRPr="00F049A3">
        <w:rPr>
          <w:rFonts w:ascii="Times New Roman" w:hAnsi="Times New Roman" w:cs="Times New Roman"/>
          <w:color w:val="1A1718"/>
        </w:rPr>
        <w:t xml:space="preserve"> J. O. Luken and J. W. Thieret, editors. Assessment and management of plant invasions. Springer-Verlag, New York, USA.</w:t>
      </w:r>
    </w:p>
    <w:p w14:paraId="7732FD74" w14:textId="77777777" w:rsidR="008A123D" w:rsidRPr="00F049A3" w:rsidRDefault="008A123D" w:rsidP="008A123D">
      <w:pPr>
        <w:spacing w:line="480" w:lineRule="auto"/>
        <w:ind w:left="720" w:hanging="720"/>
        <w:contextualSpacing/>
        <w:rPr>
          <w:rFonts w:ascii="Times New Roman" w:hAnsi="Times New Roman" w:cs="Times New Roman"/>
          <w:bCs/>
          <w:noProof/>
        </w:rPr>
      </w:pPr>
      <w:r w:rsidRPr="00F049A3">
        <w:rPr>
          <w:rFonts w:ascii="Times New Roman" w:hAnsi="Times New Roman" w:cs="Times New Roman"/>
          <w:bCs/>
          <w:noProof/>
        </w:rPr>
        <w:t>McClanahan, M. D. 2014. Habitat use and response to wetland management practices of non-breeding dabbling ducks in western Tennessee. Thesis, University of Tennessee-Knoxville, Knoxville, USA.</w:t>
      </w:r>
    </w:p>
    <w:p w14:paraId="7A323CF4" w14:textId="77777777" w:rsidR="008A123D" w:rsidRPr="00F049A3" w:rsidRDefault="008A123D" w:rsidP="008A123D">
      <w:pPr>
        <w:spacing w:line="480" w:lineRule="auto"/>
        <w:ind w:left="720" w:hanging="720"/>
        <w:contextualSpacing/>
        <w:rPr>
          <w:rFonts w:ascii="Times New Roman" w:hAnsi="Times New Roman" w:cs="Times New Roman"/>
          <w:bCs/>
          <w:noProof/>
        </w:rPr>
      </w:pPr>
      <w:r w:rsidRPr="00F049A3">
        <w:rPr>
          <w:rFonts w:ascii="Times New Roman" w:hAnsi="Times New Roman" w:cs="Times New Roman"/>
          <w:bCs/>
          <w:noProof/>
        </w:rPr>
        <w:t>Mendall, L. 1949. Food habits in relation to black duck management in Maine. Journal of Wildlife Management 13:64</w:t>
      </w:r>
      <w:r w:rsidRPr="00F049A3">
        <w:rPr>
          <w:rFonts w:ascii="Times New Roman" w:hAnsi="Times New Roman" w:cs="Times New Roman"/>
          <w:bCs/>
          <w:noProof/>
        </w:rPr>
        <w:sym w:font="Symbol" w:char="F02D"/>
      </w:r>
      <w:r w:rsidRPr="00F049A3">
        <w:rPr>
          <w:rFonts w:ascii="Times New Roman" w:hAnsi="Times New Roman" w:cs="Times New Roman"/>
          <w:bCs/>
          <w:noProof/>
        </w:rPr>
        <w:t>101.</w:t>
      </w:r>
    </w:p>
    <w:p w14:paraId="7459598B" w14:textId="77777777" w:rsidR="008A123D" w:rsidRPr="00F049A3" w:rsidRDefault="008A123D" w:rsidP="008A123D">
      <w:pPr>
        <w:spacing w:line="480" w:lineRule="auto"/>
        <w:ind w:left="720" w:hanging="720"/>
        <w:contextualSpacing/>
        <w:rPr>
          <w:rFonts w:ascii="Times New Roman" w:hAnsi="Times New Roman" w:cs="Times New Roman"/>
          <w:bCs/>
          <w:noProof/>
        </w:rPr>
      </w:pPr>
      <w:r w:rsidRPr="00F049A3">
        <w:rPr>
          <w:rFonts w:ascii="Times New Roman" w:hAnsi="Times New Roman" w:cs="Times New Roman"/>
          <w:bCs/>
          <w:noProof/>
        </w:rPr>
        <w:t>Newcomb, K. 2014. Survival and habitat selection of American black ducks in Tennessee. Thesis, Mississippi State University, Starkville, USA.</w:t>
      </w:r>
    </w:p>
    <w:p w14:paraId="22CD21E8" w14:textId="77777777" w:rsidR="008A123D" w:rsidRPr="00F049A3" w:rsidRDefault="008A123D" w:rsidP="008A123D">
      <w:pPr>
        <w:spacing w:line="480" w:lineRule="auto"/>
        <w:ind w:left="720" w:hanging="720"/>
        <w:rPr>
          <w:rFonts w:ascii="Times New Roman" w:hAnsi="Times New Roman" w:cs="Times New Roman"/>
        </w:rPr>
      </w:pPr>
      <w:r w:rsidRPr="00F049A3">
        <w:rPr>
          <w:rFonts w:ascii="Times New Roman" w:hAnsi="Times New Roman" w:cs="Times New Roman"/>
        </w:rPr>
        <w:t>North American Waterfowl Management Plan (NAWMP). 2012. North American waterfowl Management Plan 2012: people conserving waterfowl and wetlands. &lt;http://static.nawmprevision.org/sites/default/files/NAWMP-Plan-EN-may23.pdf&gt;. Accessed 12 Aug 2012.</w:t>
      </w:r>
    </w:p>
    <w:p w14:paraId="329A973A" w14:textId="77777777" w:rsidR="008A123D" w:rsidRPr="00F049A3" w:rsidRDefault="008A123D" w:rsidP="008A123D">
      <w:pPr>
        <w:spacing w:line="480" w:lineRule="auto"/>
        <w:ind w:left="720" w:hanging="720"/>
        <w:contextualSpacing/>
        <w:rPr>
          <w:rFonts w:ascii="Times New Roman" w:hAnsi="Times New Roman" w:cs="Times New Roman"/>
          <w:bCs/>
          <w:noProof/>
        </w:rPr>
      </w:pPr>
      <w:r w:rsidRPr="00F049A3">
        <w:rPr>
          <w:rFonts w:ascii="Times New Roman" w:hAnsi="Times New Roman" w:cs="Times New Roman"/>
          <w:bCs/>
          <w:noProof/>
        </w:rPr>
        <w:t>Rusch, D. H., C. D. Ankney, H. Boyd, J. R. Longcore, F. Montalbano III., J. K. Ringleman, and V. D. Stotts. 1989. Population ecology and harvest review of the American black duck: a review. Wildlife Society Bulletin. 17:379</w:t>
      </w:r>
      <w:r w:rsidRPr="00F049A3">
        <w:rPr>
          <w:rFonts w:ascii="Times New Roman" w:hAnsi="Times New Roman" w:cs="Times New Roman"/>
        </w:rPr>
        <w:sym w:font="Symbol" w:char="F02D"/>
      </w:r>
      <w:r w:rsidRPr="00F049A3">
        <w:rPr>
          <w:rFonts w:ascii="Times New Roman" w:hAnsi="Times New Roman" w:cs="Times New Roman"/>
          <w:bCs/>
          <w:noProof/>
        </w:rPr>
        <w:t>406.</w:t>
      </w:r>
    </w:p>
    <w:p w14:paraId="6FA84CA8" w14:textId="77777777" w:rsidR="008A123D" w:rsidRPr="00F049A3" w:rsidRDefault="008A123D" w:rsidP="008A123D">
      <w:pPr>
        <w:spacing w:line="480" w:lineRule="auto"/>
        <w:ind w:left="720" w:hanging="720"/>
        <w:contextualSpacing/>
        <w:rPr>
          <w:rFonts w:ascii="Times New Roman" w:hAnsi="Times New Roman" w:cs="Times New Roman"/>
          <w:bCs/>
          <w:noProof/>
        </w:rPr>
      </w:pPr>
      <w:r w:rsidRPr="00F049A3">
        <w:rPr>
          <w:rFonts w:ascii="Times New Roman" w:hAnsi="Times New Roman" w:cs="Times New Roman"/>
          <w:bCs/>
          <w:noProof/>
        </w:rPr>
        <w:t>Strader, R. W., and P. H. Stinson. 2005. Moist-soil management guidelines for the U.S. Fish and Wildlife Service, Eastern Region. U.S. Fish and Wildlife Service, Jackson, Mississippi, USA.</w:t>
      </w:r>
    </w:p>
    <w:p w14:paraId="2691B8E7" w14:textId="77777777" w:rsidR="008A123D" w:rsidRPr="00F049A3" w:rsidRDefault="008A123D" w:rsidP="008A123D">
      <w:pPr>
        <w:spacing w:line="480" w:lineRule="auto"/>
        <w:ind w:left="720" w:hanging="720"/>
        <w:contextualSpacing/>
        <w:rPr>
          <w:rFonts w:ascii="Times New Roman" w:hAnsi="Times New Roman" w:cs="Times New Roman"/>
          <w:bCs/>
          <w:noProof/>
        </w:rPr>
      </w:pPr>
      <w:r w:rsidRPr="00F049A3">
        <w:rPr>
          <w:rFonts w:ascii="Times New Roman" w:hAnsi="Times New Roman" w:cs="Times New Roman"/>
        </w:rPr>
        <w:t>Turnbull, R. E., and G. A. Baldassarre. 1987. Activity budgets of mallards and American wigeon wintering in east-central Alabama. Wilson Bulletin 99:457–464.</w:t>
      </w:r>
    </w:p>
    <w:p w14:paraId="3F6F30BD" w14:textId="77777777" w:rsidR="008A123D" w:rsidRPr="00F049A3" w:rsidRDefault="008A123D" w:rsidP="008A123D">
      <w:pPr>
        <w:spacing w:line="480" w:lineRule="auto"/>
        <w:ind w:left="720" w:hanging="720"/>
        <w:contextualSpacing/>
        <w:rPr>
          <w:rFonts w:ascii="Times New Roman" w:hAnsi="Times New Roman" w:cs="Times New Roman"/>
        </w:rPr>
      </w:pPr>
      <w:r w:rsidRPr="00F049A3">
        <w:rPr>
          <w:rFonts w:ascii="Times New Roman" w:hAnsi="Times New Roman" w:cs="Times New Roman"/>
        </w:rPr>
        <w:t>[USFWS] United States Fish and Wildlife Service. 2014</w:t>
      </w:r>
      <w:r w:rsidRPr="00F049A3">
        <w:rPr>
          <w:rFonts w:ascii="Times New Roman" w:hAnsi="Times New Roman" w:cs="Times New Roman"/>
          <w:i/>
        </w:rPr>
        <w:t>a</w:t>
      </w:r>
      <w:r w:rsidRPr="00F049A3">
        <w:rPr>
          <w:rFonts w:ascii="Times New Roman" w:hAnsi="Times New Roman" w:cs="Times New Roman"/>
        </w:rPr>
        <w:t xml:space="preserve">. Habitat management plan for Tennessee National Wildlife Refuge. Atlanta, Georgia, USA. </w:t>
      </w:r>
    </w:p>
    <w:p w14:paraId="27AD8CB1" w14:textId="77777777" w:rsidR="008A123D" w:rsidRDefault="008A123D" w:rsidP="008A123D">
      <w:pPr>
        <w:spacing w:line="480" w:lineRule="auto"/>
        <w:ind w:left="720" w:hanging="720"/>
        <w:rPr>
          <w:rFonts w:ascii="Times New Roman" w:hAnsi="Times New Roman" w:cs="Times New Roman"/>
        </w:rPr>
      </w:pPr>
      <w:r w:rsidRPr="00F049A3">
        <w:rPr>
          <w:rFonts w:ascii="Times New Roman" w:hAnsi="Times New Roman" w:cs="Times New Roman"/>
        </w:rPr>
        <w:t>––––––. 2014</w:t>
      </w:r>
      <w:r w:rsidRPr="00F049A3">
        <w:rPr>
          <w:rFonts w:ascii="Times New Roman" w:hAnsi="Times New Roman" w:cs="Times New Roman"/>
          <w:i/>
        </w:rPr>
        <w:t>b</w:t>
      </w:r>
      <w:r w:rsidRPr="00F049A3">
        <w:rPr>
          <w:rFonts w:ascii="Times New Roman" w:hAnsi="Times New Roman" w:cs="Times New Roman"/>
        </w:rPr>
        <w:t>. Waterfowl population status, 2014. U.S. Department of the Interior, Washington, D.C., USA.</w:t>
      </w:r>
    </w:p>
    <w:p w14:paraId="47FB2776" w14:textId="77777777" w:rsidR="00827F8F" w:rsidRDefault="00827F8F">
      <w:pPr>
        <w:rPr>
          <w:rFonts w:ascii="Times New Roman" w:hAnsi="Times New Roman" w:cs="Times New Roman"/>
        </w:rPr>
      </w:pPr>
    </w:p>
    <w:p w14:paraId="0925A673" w14:textId="77777777" w:rsidR="008A123D" w:rsidRDefault="008A123D" w:rsidP="00827F8F">
      <w:pPr>
        <w:widowControl w:val="0"/>
        <w:autoSpaceDE w:val="0"/>
        <w:autoSpaceDN w:val="0"/>
        <w:adjustRightInd w:val="0"/>
        <w:spacing w:after="240" w:line="480" w:lineRule="auto"/>
        <w:jc w:val="center"/>
        <w:rPr>
          <w:rFonts w:ascii="Times New Roman" w:hAnsi="Times New Roman" w:cs="Times New Roman"/>
          <w:b/>
        </w:rPr>
      </w:pPr>
    </w:p>
    <w:p w14:paraId="046F2F52" w14:textId="77777777" w:rsidR="008A123D" w:rsidRDefault="008A123D" w:rsidP="00827F8F">
      <w:pPr>
        <w:widowControl w:val="0"/>
        <w:autoSpaceDE w:val="0"/>
        <w:autoSpaceDN w:val="0"/>
        <w:adjustRightInd w:val="0"/>
        <w:spacing w:after="240" w:line="480" w:lineRule="auto"/>
        <w:jc w:val="center"/>
        <w:rPr>
          <w:rFonts w:ascii="Times New Roman" w:hAnsi="Times New Roman" w:cs="Times New Roman"/>
          <w:b/>
        </w:rPr>
      </w:pPr>
    </w:p>
    <w:p w14:paraId="38771057" w14:textId="77777777" w:rsidR="008A123D" w:rsidRDefault="008A123D" w:rsidP="00827F8F">
      <w:pPr>
        <w:widowControl w:val="0"/>
        <w:autoSpaceDE w:val="0"/>
        <w:autoSpaceDN w:val="0"/>
        <w:adjustRightInd w:val="0"/>
        <w:spacing w:after="240" w:line="480" w:lineRule="auto"/>
        <w:jc w:val="center"/>
        <w:rPr>
          <w:rFonts w:ascii="Times New Roman" w:hAnsi="Times New Roman" w:cs="Times New Roman"/>
          <w:b/>
        </w:rPr>
      </w:pPr>
    </w:p>
    <w:p w14:paraId="4ABAB23F" w14:textId="77777777" w:rsidR="00E61519" w:rsidRDefault="00827F8F" w:rsidP="00827F8F">
      <w:pPr>
        <w:widowControl w:val="0"/>
        <w:autoSpaceDE w:val="0"/>
        <w:autoSpaceDN w:val="0"/>
        <w:adjustRightInd w:val="0"/>
        <w:spacing w:after="240" w:line="480" w:lineRule="auto"/>
        <w:jc w:val="center"/>
        <w:rPr>
          <w:rFonts w:ascii="Times New Roman" w:hAnsi="Times New Roman" w:cs="Times New Roman"/>
        </w:rPr>
      </w:pPr>
      <w:r>
        <w:rPr>
          <w:rFonts w:ascii="Times New Roman" w:hAnsi="Times New Roman" w:cs="Times New Roman"/>
          <w:b/>
        </w:rPr>
        <w:t>APPENDIX C: TABLES AND FIGURES</w:t>
      </w:r>
      <w:r w:rsidR="00CE3A3E" w:rsidRPr="007218C9">
        <w:rPr>
          <w:rFonts w:ascii="Times New Roman" w:hAnsi="Times New Roman" w:cs="Times New Roman"/>
        </w:rPr>
        <w:br w:type="page"/>
      </w:r>
    </w:p>
    <w:p w14:paraId="7754F027" w14:textId="77777777" w:rsidR="001B4E29" w:rsidRDefault="00CE3A3E" w:rsidP="001B4E29">
      <w:pPr>
        <w:widowControl w:val="0"/>
        <w:autoSpaceDE w:val="0"/>
        <w:autoSpaceDN w:val="0"/>
        <w:adjustRightInd w:val="0"/>
        <w:spacing w:after="240" w:line="480" w:lineRule="auto"/>
        <w:rPr>
          <w:rFonts w:ascii="Times New Roman" w:hAnsi="Times New Roman" w:cs="Times New Roman"/>
        </w:rPr>
      </w:pPr>
      <w:r w:rsidRPr="007218C9">
        <w:rPr>
          <w:rFonts w:ascii="Times New Roman" w:hAnsi="Times New Roman" w:cs="Times New Roman"/>
        </w:rPr>
        <w:t xml:space="preserve"> </w:t>
      </w:r>
      <w:r w:rsidR="001B4E29">
        <w:rPr>
          <w:rFonts w:ascii="Times New Roman" w:hAnsi="Times New Roman" w:cs="Times New Roman"/>
        </w:rPr>
        <w:t>Figure 3.1. Geographic locations of the Duck River Unit of Tennessee National Wildlife Refuge (TNWR) and Cross Creeks National Wildlife Refuge (CCNWR) within the Tennessee and Cumberland River watersheds.</w:t>
      </w:r>
    </w:p>
    <w:p w14:paraId="108DFD22" w14:textId="77777777" w:rsidR="001B4E29" w:rsidRDefault="00CE5A47" w:rsidP="001B4E29">
      <w:pPr>
        <w:widowControl w:val="0"/>
        <w:autoSpaceDE w:val="0"/>
        <w:autoSpaceDN w:val="0"/>
        <w:adjustRightInd w:val="0"/>
        <w:spacing w:after="240" w:line="480" w:lineRule="auto"/>
        <w:rPr>
          <w:rFonts w:ascii="Times New Roman" w:hAnsi="Times New Roman" w:cs="Times New Roman"/>
        </w:rPr>
      </w:pPr>
      <w:r>
        <w:rPr>
          <w:noProof/>
        </w:rPr>
        <mc:AlternateContent>
          <mc:Choice Requires="wps">
            <w:drawing>
              <wp:anchor distT="0" distB="0" distL="114300" distR="114300" simplePos="0" relativeHeight="251700224" behindDoc="0" locked="0" layoutInCell="1" allowOverlap="1" wp14:anchorId="12E6A0AD" wp14:editId="34AEBE4D">
                <wp:simplePos x="0" y="0"/>
                <wp:positionH relativeFrom="column">
                  <wp:posOffset>3472180</wp:posOffset>
                </wp:positionH>
                <wp:positionV relativeFrom="paragraph">
                  <wp:posOffset>4728210</wp:posOffset>
                </wp:positionV>
                <wp:extent cx="245110" cy="67945"/>
                <wp:effectExtent l="0" t="0" r="2540" b="8255"/>
                <wp:wrapNone/>
                <wp:docPr id="67" name="Minus 67"/>
                <wp:cNvGraphicFramePr/>
                <a:graphic xmlns:a="http://schemas.openxmlformats.org/drawingml/2006/main">
                  <a:graphicData uri="http://schemas.microsoft.com/office/word/2010/wordprocessingShape">
                    <wps:wsp>
                      <wps:cNvSpPr/>
                      <wps:spPr>
                        <a:xfrm>
                          <a:off x="0" y="0"/>
                          <a:ext cx="245110" cy="67945"/>
                        </a:xfrm>
                        <a:prstGeom prst="mathMinus">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61EBC4" id="Minus 67" o:spid="_x0000_s1026" style="position:absolute;margin-left:273.4pt;margin-top:372.3pt;width:19.3pt;height:5.3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45110,67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" path="m32489,25982r180132,l212621,41963r-180132,l32489,25982xe" fillcolor="black [3200]" strokecolor="black [1600]" strokeweight="1pt">
                <v:stroke joinstyle="miter"/>
                <v:path arrowok="t" o:connecttype="custom" o:connectlocs="32489,25982;212621,25982;212621,41963;32489,41963;32489,25982" o:connectangles="0,0,0,0,0"/>
              </v:shape>
            </w:pict>
          </mc:Fallback>
        </mc:AlternateContent>
      </w:r>
      <w:r>
        <w:rPr>
          <w:noProof/>
        </w:rPr>
        <w:drawing>
          <wp:anchor distT="0" distB="0" distL="114300" distR="114300" simplePos="0" relativeHeight="251689984" behindDoc="0" locked="0" layoutInCell="1" allowOverlap="1" wp14:anchorId="2EC76551" wp14:editId="3286A9FF">
            <wp:simplePos x="0" y="0"/>
            <wp:positionH relativeFrom="column">
              <wp:posOffset>-636270</wp:posOffset>
            </wp:positionH>
            <wp:positionV relativeFrom="margin">
              <wp:posOffset>1708150</wp:posOffset>
            </wp:positionV>
            <wp:extent cx="4025900" cy="3403600"/>
            <wp:effectExtent l="0" t="0" r="0" b="6350"/>
            <wp:wrapThrough wrapText="bothSides">
              <wp:wrapPolygon edited="0">
                <wp:start x="0" y="0"/>
                <wp:lineTo x="0" y="21519"/>
                <wp:lineTo x="21464" y="21519"/>
                <wp:lineTo x="21464"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CNWR.jpg"/>
                    <pic:cNvPicPr/>
                  </pic:nvPicPr>
                  <pic:blipFill rotWithShape="1">
                    <a:blip r:embed="rId16">
                      <a:extLst>
                        <a:ext uri="{28A0092B-C50C-407E-A947-70E740481C1C}">
                          <a14:useLocalDpi xmlns:a14="http://schemas.microsoft.com/office/drawing/2010/main" val="0"/>
                        </a:ext>
                      </a:extLst>
                    </a:blip>
                    <a:srcRect l="11595" t="16857" r="14116" b="34614"/>
                    <a:stretch/>
                  </pic:blipFill>
                  <pic:spPr bwMode="auto">
                    <a:xfrm>
                      <a:off x="0" y="0"/>
                      <a:ext cx="4025900" cy="3403600"/>
                    </a:xfrm>
                    <a:prstGeom prst="rect">
                      <a:avLst/>
                    </a:prstGeom>
                    <a:ln>
                      <a:noFill/>
                    </a:ln>
                    <a:extLs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702272" behindDoc="0" locked="0" layoutInCell="1" allowOverlap="1" wp14:anchorId="73345FBE" wp14:editId="3B4A007F">
                <wp:simplePos x="0" y="0"/>
                <wp:positionH relativeFrom="column">
                  <wp:posOffset>3472180</wp:posOffset>
                </wp:positionH>
                <wp:positionV relativeFrom="paragraph">
                  <wp:posOffset>4906010</wp:posOffset>
                </wp:positionV>
                <wp:extent cx="2190750" cy="334010"/>
                <wp:effectExtent l="0" t="0" r="3810" b="1905"/>
                <wp:wrapSquare wrapText="bothSides"/>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334010"/>
                        </a:xfrm>
                        <a:prstGeom prst="rect">
                          <a:avLst/>
                        </a:prstGeom>
                        <a:solidFill>
                          <a:srgbClr val="FFFFFF"/>
                        </a:solidFill>
                        <a:ln w="9525">
                          <a:noFill/>
                          <a:miter lim="800000"/>
                          <a:headEnd/>
                          <a:tailEnd/>
                        </a:ln>
                      </wps:spPr>
                      <wps:txbx>
                        <w:txbxContent>
                          <w:p w14:paraId="1960A521" w14:textId="77777777" w:rsidR="00D17E0E" w:rsidRPr="00295C2B" w:rsidRDefault="00D17E0E" w:rsidP="00CE5A47">
                            <w:pPr>
                              <w:rPr>
                                <w:rFonts w:ascii="Times New Roman" w:hAnsi="Times New Roman" w:cs="Times New Roman"/>
                                <w:sz w:val="16"/>
                                <w:szCs w:val="16"/>
                              </w:rPr>
                            </w:pPr>
                            <w:r w:rsidRPr="00295C2B">
                              <w:rPr>
                                <w:rFonts w:ascii="Times New Roman" w:hAnsi="Times New Roman" w:cs="Times New Roman"/>
                                <w:sz w:val="16"/>
                                <w:szCs w:val="16"/>
                              </w:rPr>
                              <w:t>Joshua M. Osborn</w:t>
                            </w:r>
                          </w:p>
                          <w:p w14:paraId="2BAB94AB" w14:textId="77777777" w:rsidR="00D17E0E" w:rsidRPr="00295C2B" w:rsidRDefault="00D17E0E" w:rsidP="00CE5A47">
                            <w:pPr>
                              <w:rPr>
                                <w:rFonts w:ascii="Times New Roman" w:hAnsi="Times New Roman" w:cs="Times New Roman"/>
                                <w:sz w:val="16"/>
                                <w:szCs w:val="16"/>
                              </w:rPr>
                            </w:pPr>
                            <w:r w:rsidRPr="00295C2B">
                              <w:rPr>
                                <w:rFonts w:ascii="Times New Roman" w:hAnsi="Times New Roman" w:cs="Times New Roman"/>
                                <w:sz w:val="16"/>
                                <w:szCs w:val="16"/>
                              </w:rPr>
                              <w:t>February 2015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3345FBE" id="_x0000_s1029" type="#_x0000_t202" style="position:absolute;margin-left:273.4pt;margin-top:386.3pt;width:172.5pt;height:26.3pt;z-index:25170227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" stroked="f">
                <v:textbox style="mso-fit-shape-to-text:t">
                  <w:txbxContent>
                    <w:p w14:paraId="1960A521" w14:textId="77777777" w:rsidR="00D17E0E" w:rsidRPr="00295C2B" w:rsidRDefault="00D17E0E" w:rsidP="00CE5A47">
                      <w:pPr>
                        <w:rPr>
                          <w:rFonts w:ascii="Times New Roman" w:hAnsi="Times New Roman" w:cs="Times New Roman"/>
                          <w:sz w:val="16"/>
                          <w:szCs w:val="16"/>
                        </w:rPr>
                      </w:pPr>
                      <w:r w:rsidRPr="00295C2B">
                        <w:rPr>
                          <w:rFonts w:ascii="Times New Roman" w:hAnsi="Times New Roman" w:cs="Times New Roman"/>
                          <w:sz w:val="16"/>
                          <w:szCs w:val="16"/>
                        </w:rPr>
                        <w:t>Joshua M. Osborn</w:t>
                      </w:r>
                    </w:p>
                    <w:p w14:paraId="2BAB94AB" w14:textId="77777777" w:rsidR="00D17E0E" w:rsidRPr="00295C2B" w:rsidRDefault="00D17E0E" w:rsidP="00CE5A47">
                      <w:pPr>
                        <w:rPr>
                          <w:rFonts w:ascii="Times New Roman" w:hAnsi="Times New Roman" w:cs="Times New Roman"/>
                          <w:sz w:val="16"/>
                          <w:szCs w:val="16"/>
                        </w:rPr>
                      </w:pPr>
                      <w:r w:rsidRPr="00295C2B">
                        <w:rPr>
                          <w:rFonts w:ascii="Times New Roman" w:hAnsi="Times New Roman" w:cs="Times New Roman"/>
                          <w:sz w:val="16"/>
                          <w:szCs w:val="16"/>
                        </w:rPr>
                        <w:t>February 2015</w:t>
                      </w:r>
                    </w:p>
                  </w:txbxContent>
                </v:textbox>
                <w10:wrap type="square"/>
              </v:shape>
            </w:pict>
          </mc:Fallback>
        </mc:AlternateContent>
      </w:r>
      <w:r>
        <w:rPr>
          <w:noProof/>
        </w:rPr>
        <mc:AlternateContent>
          <mc:Choice Requires="wps">
            <w:drawing>
              <wp:anchor distT="45720" distB="45720" distL="114300" distR="114300" simplePos="0" relativeHeight="251698176" behindDoc="0" locked="0" layoutInCell="1" allowOverlap="1" wp14:anchorId="2101E75F" wp14:editId="6115FC2E">
                <wp:simplePos x="0" y="0"/>
                <wp:positionH relativeFrom="column">
                  <wp:posOffset>3472180</wp:posOffset>
                </wp:positionH>
                <wp:positionV relativeFrom="paragraph">
                  <wp:posOffset>4623435</wp:posOffset>
                </wp:positionV>
                <wp:extent cx="1528445" cy="279400"/>
                <wp:effectExtent l="0" t="0" r="0" b="6350"/>
                <wp:wrapSquare wrapText="bothSides"/>
                <wp:docPr id="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8445" cy="279400"/>
                        </a:xfrm>
                        <a:prstGeom prst="rect">
                          <a:avLst/>
                        </a:prstGeom>
                        <a:solidFill>
                          <a:srgbClr val="FFFFFF"/>
                        </a:solidFill>
                        <a:ln w="9525">
                          <a:noFill/>
                          <a:miter lim="800000"/>
                          <a:headEnd/>
                          <a:tailEnd/>
                        </a:ln>
                      </wps:spPr>
                      <wps:txbx>
                        <w:txbxContent>
                          <w:p w14:paraId="0CD29DEF" w14:textId="77777777" w:rsidR="00D17E0E" w:rsidRPr="000D1524" w:rsidRDefault="00D17E0E" w:rsidP="00CE5A47">
                            <w:pPr>
                              <w:jc w:val="center"/>
                              <w:rPr>
                                <w:rFonts w:ascii="Times New Roman" w:hAnsi="Times New Roman" w:cs="Times New Roman"/>
                              </w:rPr>
                            </w:pPr>
                            <w:r>
                              <w:rPr>
                                <w:rFonts w:ascii="Times New Roman" w:hAnsi="Times New Roman" w:cs="Times New Roman"/>
                              </w:rPr>
                              <w:t xml:space="preserve">    Refuge Boundary</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101E75F" id="_x0000_s1030" type="#_x0000_t202" style="position:absolute;margin-left:273.4pt;margin-top:364.05pt;width:120.35pt;height:22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" stroked="f">
                <v:textbox>
                  <w:txbxContent>
                    <w:p w14:paraId="0CD29DEF" w14:textId="77777777" w:rsidR="00D17E0E" w:rsidRPr="000D1524" w:rsidRDefault="00D17E0E" w:rsidP="00CE5A47">
                      <w:pPr>
                        <w:jc w:val="center"/>
                        <w:rPr>
                          <w:rFonts w:ascii="Times New Roman" w:hAnsi="Times New Roman" w:cs="Times New Roman"/>
                        </w:rPr>
                      </w:pPr>
                      <w:r>
                        <w:rPr>
                          <w:rFonts w:ascii="Times New Roman" w:hAnsi="Times New Roman" w:cs="Times New Roman"/>
                        </w:rPr>
                        <w:t xml:space="preserve">    Refuge Boundary</w:t>
                      </w:r>
                    </w:p>
                  </w:txbxContent>
                </v:textbox>
                <w10:wrap type="square"/>
              </v:shape>
            </w:pict>
          </mc:Fallback>
        </mc:AlternateContent>
      </w:r>
      <w:r>
        <w:rPr>
          <w:noProof/>
        </w:rPr>
        <w:drawing>
          <wp:anchor distT="0" distB="0" distL="114300" distR="114300" simplePos="0" relativeHeight="251696128" behindDoc="0" locked="0" layoutInCell="1" allowOverlap="1" wp14:anchorId="2378544B" wp14:editId="5A468415">
            <wp:simplePos x="0" y="0"/>
            <wp:positionH relativeFrom="margin">
              <wp:posOffset>3148330</wp:posOffset>
            </wp:positionH>
            <wp:positionV relativeFrom="margin">
              <wp:posOffset>3290570</wp:posOffset>
            </wp:positionV>
            <wp:extent cx="3248660" cy="2470150"/>
            <wp:effectExtent l="0" t="0" r="8890" b="6350"/>
            <wp:wrapThrough wrapText="bothSides">
              <wp:wrapPolygon edited="0">
                <wp:start x="0" y="0"/>
                <wp:lineTo x="0" y="21489"/>
                <wp:lineTo x="21532" y="21489"/>
                <wp:lineTo x="21532"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gTN Map.jpg"/>
                    <pic:cNvPicPr/>
                  </pic:nvPicPr>
                  <pic:blipFill rotWithShape="1">
                    <a:blip r:embed="rId17">
                      <a:extLst>
                        <a:ext uri="{28A0092B-C50C-407E-A947-70E740481C1C}">
                          <a14:useLocalDpi xmlns:a14="http://schemas.microsoft.com/office/drawing/2010/main" val="0"/>
                        </a:ext>
                      </a:extLst>
                    </a:blip>
                    <a:srcRect l="12515" t="15171" r="11814" b="40371"/>
                    <a:stretch/>
                  </pic:blipFill>
                  <pic:spPr bwMode="auto">
                    <a:xfrm>
                      <a:off x="0" y="0"/>
                      <a:ext cx="3248660" cy="2470150"/>
                    </a:xfrm>
                    <a:prstGeom prst="rect">
                      <a:avLst/>
                    </a:prstGeom>
                    <a:ln>
                      <a:noFill/>
                    </a:ln>
                    <a:extLs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anchor>
        </w:drawing>
      </w:r>
      <w:r>
        <w:rPr>
          <w:noProof/>
        </w:rPr>
        <mc:AlternateContent>
          <mc:Choice Requires="wps">
            <w:drawing>
              <wp:anchor distT="45720" distB="45720" distL="114300" distR="114300" simplePos="0" relativeHeight="251694080" behindDoc="0" locked="0" layoutInCell="1" allowOverlap="1" wp14:anchorId="5E45F45E" wp14:editId="3CBC92B7">
                <wp:simplePos x="0" y="0"/>
                <wp:positionH relativeFrom="column">
                  <wp:posOffset>-560705</wp:posOffset>
                </wp:positionH>
                <wp:positionV relativeFrom="margin">
                  <wp:posOffset>1753870</wp:posOffset>
                </wp:positionV>
                <wp:extent cx="3888740" cy="313690"/>
                <wp:effectExtent l="0" t="0" r="0" b="0"/>
                <wp:wrapSquare wrapText="bothSides"/>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740" cy="313690"/>
                        </a:xfrm>
                        <a:prstGeom prst="rect">
                          <a:avLst/>
                        </a:prstGeom>
                        <a:noFill/>
                        <a:ln w="12700">
                          <a:noFill/>
                          <a:miter lim="800000"/>
                          <a:headEnd/>
                          <a:tailEnd/>
                        </a:ln>
                      </wps:spPr>
                      <wps:txbx>
                        <w:txbxContent>
                          <w:p w14:paraId="6442B5DD" w14:textId="77777777" w:rsidR="00D17E0E" w:rsidRPr="00CE5A47" w:rsidRDefault="00D17E0E" w:rsidP="00CE5A47">
                            <w:pPr>
                              <w:jc w:val="center"/>
                              <w:rPr>
                                <w:rFonts w:ascii="Times New Roman" w:hAnsi="Times New Roman" w:cs="Times New Roman"/>
                                <w:b/>
                                <w:sz w:val="28"/>
                                <w:szCs w:val="28"/>
                              </w:rPr>
                            </w:pPr>
                            <w:r w:rsidRPr="00CE5A47">
                              <w:rPr>
                                <w:rFonts w:ascii="Times New Roman" w:hAnsi="Times New Roman" w:cs="Times New Roman"/>
                                <w:b/>
                                <w:sz w:val="28"/>
                                <w:szCs w:val="28"/>
                              </w:rPr>
                              <w:t>Cross Creeks National Wildlife Refuge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45F45E" id="_x0000_s1031" type="#_x0000_t202" style="position:absolute;margin-left:-44.15pt;margin-top:138.1pt;width:306.2pt;height:24.7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" filled="f" stroked="f" strokeweight="1pt">
                <v:textbox>
                  <w:txbxContent>
                    <w:p w14:paraId="6442B5DD" w14:textId="77777777" w:rsidR="00D17E0E" w:rsidRPr="00CE5A47" w:rsidRDefault="00D17E0E" w:rsidP="00CE5A47">
                      <w:pPr>
                        <w:jc w:val="center"/>
                        <w:rPr>
                          <w:rFonts w:ascii="Times New Roman" w:hAnsi="Times New Roman" w:cs="Times New Roman"/>
                          <w:b/>
                          <w:sz w:val="28"/>
                          <w:szCs w:val="28"/>
                        </w:rPr>
                      </w:pPr>
                      <w:r w:rsidRPr="00CE5A47">
                        <w:rPr>
                          <w:rFonts w:ascii="Times New Roman" w:hAnsi="Times New Roman" w:cs="Times New Roman"/>
                          <w:b/>
                          <w:sz w:val="28"/>
                          <w:szCs w:val="28"/>
                        </w:rPr>
                        <w:t>Cross Creeks National Wildlife Refuge</w:t>
                      </w:r>
                    </w:p>
                  </w:txbxContent>
                </v:textbox>
                <w10:wrap type="square" anchory="margin"/>
              </v:shape>
            </w:pict>
          </mc:Fallback>
        </mc:AlternateContent>
      </w:r>
    </w:p>
    <w:p w14:paraId="3234C9A9" w14:textId="77777777" w:rsidR="001B4E29" w:rsidRDefault="001B4E29" w:rsidP="001B4E29">
      <w:pPr>
        <w:widowControl w:val="0"/>
        <w:autoSpaceDE w:val="0"/>
        <w:autoSpaceDN w:val="0"/>
        <w:adjustRightInd w:val="0"/>
        <w:spacing w:after="240" w:line="480" w:lineRule="auto"/>
        <w:rPr>
          <w:rFonts w:ascii="Times New Roman" w:hAnsi="Times New Roman" w:cs="Times New Roman"/>
        </w:rPr>
      </w:pPr>
    </w:p>
    <w:p w14:paraId="2E2916BC" w14:textId="77777777" w:rsidR="001B4E29" w:rsidRDefault="001B4E29" w:rsidP="001B4E29">
      <w:pPr>
        <w:widowControl w:val="0"/>
        <w:autoSpaceDE w:val="0"/>
        <w:autoSpaceDN w:val="0"/>
        <w:adjustRightInd w:val="0"/>
        <w:spacing w:after="240" w:line="480" w:lineRule="auto"/>
        <w:rPr>
          <w:rFonts w:ascii="Times New Roman" w:hAnsi="Times New Roman" w:cs="Times New Roman"/>
        </w:rPr>
      </w:pPr>
    </w:p>
    <w:p w14:paraId="795A08EE" w14:textId="77777777" w:rsidR="001B4E29" w:rsidRDefault="00CE5A47" w:rsidP="001B4E29">
      <w:pPr>
        <w:widowControl w:val="0"/>
        <w:autoSpaceDE w:val="0"/>
        <w:autoSpaceDN w:val="0"/>
        <w:adjustRightInd w:val="0"/>
        <w:spacing w:after="240" w:line="480" w:lineRule="auto"/>
        <w:rPr>
          <w:rFonts w:ascii="Times New Roman" w:hAnsi="Times New Roman" w:cs="Times New Roman"/>
        </w:rPr>
      </w:pPr>
      <w:r w:rsidRPr="00222681">
        <w:rPr>
          <w:rFonts w:ascii="Times New Roman" w:hAnsi="Times New Roman" w:cs="Times New Roman"/>
          <w:noProof/>
        </w:rPr>
        <mc:AlternateContent>
          <mc:Choice Requires="wps">
            <w:drawing>
              <wp:anchor distT="45720" distB="45720" distL="114300" distR="114300" simplePos="0" relativeHeight="251708416" behindDoc="0" locked="0" layoutInCell="1" allowOverlap="1" wp14:anchorId="295544C8" wp14:editId="473C7F61">
                <wp:simplePos x="0" y="0"/>
                <wp:positionH relativeFrom="column">
                  <wp:posOffset>5153025</wp:posOffset>
                </wp:positionH>
                <wp:positionV relativeFrom="paragraph">
                  <wp:posOffset>1134110</wp:posOffset>
                </wp:positionV>
                <wp:extent cx="828675" cy="352425"/>
                <wp:effectExtent l="0" t="0" r="0" b="0"/>
                <wp:wrapSquare wrapText="bothSides"/>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352425"/>
                        </a:xfrm>
                        <a:prstGeom prst="rect">
                          <a:avLst/>
                        </a:prstGeom>
                        <a:noFill/>
                        <a:ln w="9525">
                          <a:noFill/>
                          <a:miter lim="800000"/>
                          <a:headEnd/>
                          <a:tailEnd/>
                        </a:ln>
                      </wps:spPr>
                      <wps:txbx>
                        <w:txbxContent>
                          <w:p w14:paraId="5302B65D" w14:textId="77777777" w:rsidR="00D17E0E" w:rsidRPr="00CE5A47" w:rsidRDefault="00D17E0E" w:rsidP="001B4E29">
                            <w:pPr>
                              <w:jc w:val="center"/>
                              <w:rPr>
                                <w:rFonts w:ascii="Times New Roman" w:hAnsi="Times New Roman" w:cs="Times New Roman"/>
                                <w:b/>
                              </w:rPr>
                            </w:pPr>
                            <w:r w:rsidRPr="00CE5A47">
                              <w:rPr>
                                <w:rFonts w:ascii="Times New Roman" w:hAnsi="Times New Roman" w:cs="Times New Roman"/>
                                <w:b/>
                              </w:rPr>
                              <w:t>CCNWR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5544C8" id="_x0000_s1032" type="#_x0000_t202" style="position:absolute;margin-left:405.75pt;margin-top:89.3pt;width:65.25pt;height:27.75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" filled="f" stroked="f">
                <v:textbox>
                  <w:txbxContent>
                    <w:p w14:paraId="5302B65D" w14:textId="77777777" w:rsidR="00D17E0E" w:rsidRPr="00CE5A47" w:rsidRDefault="00D17E0E" w:rsidP="001B4E29">
                      <w:pPr>
                        <w:jc w:val="center"/>
                        <w:rPr>
                          <w:rFonts w:ascii="Times New Roman" w:hAnsi="Times New Roman" w:cs="Times New Roman"/>
                          <w:b/>
                        </w:rPr>
                      </w:pPr>
                      <w:r w:rsidRPr="00CE5A47">
                        <w:rPr>
                          <w:rFonts w:ascii="Times New Roman" w:hAnsi="Times New Roman" w:cs="Times New Roman"/>
                          <w:b/>
                        </w:rPr>
                        <w:t>CCNWR</w:t>
                      </w:r>
                    </w:p>
                  </w:txbxContent>
                </v:textbox>
                <w10:wrap type="square"/>
              </v:shape>
            </w:pict>
          </mc:Fallback>
        </mc:AlternateContent>
      </w:r>
      <w:r w:rsidRPr="00222681">
        <w:rPr>
          <w:rFonts w:ascii="Times New Roman" w:hAnsi="Times New Roman" w:cs="Times New Roman"/>
          <w:noProof/>
        </w:rPr>
        <mc:AlternateContent>
          <mc:Choice Requires="wps">
            <w:drawing>
              <wp:anchor distT="45720" distB="45720" distL="114300" distR="114300" simplePos="0" relativeHeight="251706368" behindDoc="0" locked="0" layoutInCell="1" allowOverlap="1" wp14:anchorId="76EF7417" wp14:editId="5B459DF9">
                <wp:simplePos x="0" y="0"/>
                <wp:positionH relativeFrom="column">
                  <wp:posOffset>4905375</wp:posOffset>
                </wp:positionH>
                <wp:positionV relativeFrom="paragraph">
                  <wp:posOffset>1706880</wp:posOffset>
                </wp:positionV>
                <wp:extent cx="695325" cy="285750"/>
                <wp:effectExtent l="0" t="0" r="0" b="0"/>
                <wp:wrapSquare wrapText="bothSides"/>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285750"/>
                        </a:xfrm>
                        <a:prstGeom prst="rect">
                          <a:avLst/>
                        </a:prstGeom>
                        <a:noFill/>
                        <a:ln w="9525">
                          <a:noFill/>
                          <a:miter lim="800000"/>
                          <a:headEnd/>
                          <a:tailEnd/>
                        </a:ln>
                      </wps:spPr>
                      <wps:txbx>
                        <w:txbxContent>
                          <w:p w14:paraId="63FE44C3" w14:textId="77777777" w:rsidR="00D17E0E" w:rsidRPr="00CE5A47" w:rsidRDefault="00D17E0E" w:rsidP="001B4E29">
                            <w:pPr>
                              <w:jc w:val="center"/>
                              <w:rPr>
                                <w:rFonts w:ascii="Times New Roman" w:hAnsi="Times New Roman" w:cs="Times New Roman"/>
                                <w:b/>
                              </w:rPr>
                            </w:pPr>
                            <w:r w:rsidRPr="00CE5A47">
                              <w:rPr>
                                <w:rFonts w:ascii="Times New Roman" w:hAnsi="Times New Roman" w:cs="Times New Roman"/>
                                <w:b/>
                              </w:rPr>
                              <w:t>DRU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EF7417" id="_x0000_s1033" type="#_x0000_t202" style="position:absolute;margin-left:386.25pt;margin-top:134.4pt;width:54.75pt;height:22.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" filled="f" stroked="f">
                <v:textbox>
                  <w:txbxContent>
                    <w:p w14:paraId="63FE44C3" w14:textId="77777777" w:rsidR="00D17E0E" w:rsidRPr="00CE5A47" w:rsidRDefault="00D17E0E" w:rsidP="001B4E29">
                      <w:pPr>
                        <w:jc w:val="center"/>
                        <w:rPr>
                          <w:rFonts w:ascii="Times New Roman" w:hAnsi="Times New Roman" w:cs="Times New Roman"/>
                          <w:b/>
                        </w:rPr>
                      </w:pPr>
                      <w:r w:rsidRPr="00CE5A47">
                        <w:rPr>
                          <w:rFonts w:ascii="Times New Roman" w:hAnsi="Times New Roman" w:cs="Times New Roman"/>
                          <w:b/>
                        </w:rPr>
                        <w:t>DRU</w:t>
                      </w:r>
                    </w:p>
                  </w:txbxContent>
                </v:textbox>
                <w10:wrap type="square"/>
              </v:shape>
            </w:pict>
          </mc:Fallback>
        </mc:AlternateContent>
      </w:r>
      <w:r>
        <w:rPr>
          <w:noProof/>
        </w:rPr>
        <mc:AlternateContent>
          <mc:Choice Requires="wps">
            <w:drawing>
              <wp:anchor distT="45720" distB="45720" distL="114300" distR="114300" simplePos="0" relativeHeight="251704320" behindDoc="0" locked="0" layoutInCell="1" allowOverlap="1" wp14:anchorId="18CA50F8" wp14:editId="24910912">
                <wp:simplePos x="0" y="0"/>
                <wp:positionH relativeFrom="column">
                  <wp:posOffset>-560705</wp:posOffset>
                </wp:positionH>
                <wp:positionV relativeFrom="paragraph">
                  <wp:posOffset>2408555</wp:posOffset>
                </wp:positionV>
                <wp:extent cx="3888740" cy="313690"/>
                <wp:effectExtent l="0" t="0" r="0" b="0"/>
                <wp:wrapSquare wrapText="bothSides"/>
                <wp:docPr id="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740" cy="313690"/>
                        </a:xfrm>
                        <a:prstGeom prst="rect">
                          <a:avLst/>
                        </a:prstGeom>
                        <a:noFill/>
                        <a:ln w="12700">
                          <a:noFill/>
                          <a:miter lim="800000"/>
                          <a:headEnd/>
                          <a:tailEnd/>
                        </a:ln>
                      </wps:spPr>
                      <wps:txbx>
                        <w:txbxContent>
                          <w:p w14:paraId="3256EBD4" w14:textId="77777777" w:rsidR="00D17E0E" w:rsidRPr="00CE5A47" w:rsidRDefault="00D17E0E" w:rsidP="00CE5A47">
                            <w:pPr>
                              <w:jc w:val="center"/>
                              <w:rPr>
                                <w:rFonts w:ascii="Times New Roman" w:hAnsi="Times New Roman" w:cs="Times New Roman"/>
                                <w:b/>
                                <w:sz w:val="28"/>
                                <w:szCs w:val="28"/>
                              </w:rPr>
                            </w:pPr>
                            <w:r w:rsidRPr="00CE5A47">
                              <w:rPr>
                                <w:rFonts w:ascii="Times New Roman" w:hAnsi="Times New Roman" w:cs="Times New Roman"/>
                                <w:b/>
                                <w:sz w:val="28"/>
                                <w:szCs w:val="28"/>
                              </w:rPr>
                              <w:t>Tennessee National Wildlife Refuge Duck River Unit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CA50F8" id="_x0000_s1034" type="#_x0000_t202" style="position:absolute;margin-left:-44.15pt;margin-top:189.65pt;width:306.2pt;height:24.7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" filled="f" stroked="f" strokeweight="1pt">
                <v:textbox>
                  <w:txbxContent>
                    <w:p w14:paraId="3256EBD4" w14:textId="77777777" w:rsidR="00D17E0E" w:rsidRPr="00CE5A47" w:rsidRDefault="00D17E0E" w:rsidP="00CE5A47">
                      <w:pPr>
                        <w:jc w:val="center"/>
                        <w:rPr>
                          <w:rFonts w:ascii="Times New Roman" w:hAnsi="Times New Roman" w:cs="Times New Roman"/>
                          <w:b/>
                          <w:sz w:val="28"/>
                          <w:szCs w:val="28"/>
                        </w:rPr>
                      </w:pPr>
                      <w:r w:rsidRPr="00CE5A47">
                        <w:rPr>
                          <w:rFonts w:ascii="Times New Roman" w:hAnsi="Times New Roman" w:cs="Times New Roman"/>
                          <w:b/>
                          <w:sz w:val="28"/>
                          <w:szCs w:val="28"/>
                        </w:rPr>
                        <w:t>Tennessee National Wildlife Refuge Duck River Unit</w:t>
                      </w:r>
                    </w:p>
                  </w:txbxContent>
                </v:textbox>
                <w10:wrap type="square"/>
              </v:shape>
            </w:pict>
          </mc:Fallback>
        </mc:AlternateContent>
      </w:r>
      <w:r>
        <w:rPr>
          <w:noProof/>
        </w:rPr>
        <w:drawing>
          <wp:anchor distT="0" distB="0" distL="114300" distR="114300" simplePos="0" relativeHeight="251692032" behindDoc="0" locked="0" layoutInCell="1" allowOverlap="1" wp14:anchorId="6B15BC3F" wp14:editId="3BE3AC61">
            <wp:simplePos x="0" y="0"/>
            <wp:positionH relativeFrom="column">
              <wp:posOffset>-676275</wp:posOffset>
            </wp:positionH>
            <wp:positionV relativeFrom="margin">
              <wp:posOffset>5076825</wp:posOffset>
            </wp:positionV>
            <wp:extent cx="4107815" cy="3402330"/>
            <wp:effectExtent l="0" t="0" r="6985" b="7620"/>
            <wp:wrapThrough wrapText="bothSides">
              <wp:wrapPolygon edited="0">
                <wp:start x="0" y="0"/>
                <wp:lineTo x="0" y="21527"/>
                <wp:lineTo x="21537" y="21527"/>
                <wp:lineTo x="21537" y="0"/>
                <wp:lineTo x="0" y="0"/>
              </wp:wrapPolygon>
            </wp:wrapThrough>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uck River Unit.jpg"/>
                    <pic:cNvPicPr/>
                  </pic:nvPicPr>
                  <pic:blipFill rotWithShape="1">
                    <a:blip r:embed="rId18">
                      <a:extLst>
                        <a:ext uri="{28A0092B-C50C-407E-A947-70E740481C1C}">
                          <a14:useLocalDpi xmlns:a14="http://schemas.microsoft.com/office/drawing/2010/main" val="0"/>
                        </a:ext>
                      </a:extLst>
                    </a:blip>
                    <a:srcRect l="10562" t="16501" r="13203" b="34706"/>
                    <a:stretch/>
                  </pic:blipFill>
                  <pic:spPr bwMode="auto">
                    <a:xfrm>
                      <a:off x="0" y="0"/>
                      <a:ext cx="4107815" cy="3402330"/>
                    </a:xfrm>
                    <a:prstGeom prst="rect">
                      <a:avLst/>
                    </a:prstGeom>
                    <a:ln>
                      <a:noFill/>
                    </a:ln>
                    <a:extLs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E157C1D" w14:textId="77777777" w:rsidR="001B4E29" w:rsidRDefault="001B4E29" w:rsidP="001B4E29">
      <w:pPr>
        <w:widowControl w:val="0"/>
        <w:autoSpaceDE w:val="0"/>
        <w:autoSpaceDN w:val="0"/>
        <w:adjustRightInd w:val="0"/>
        <w:spacing w:line="480" w:lineRule="auto"/>
        <w:rPr>
          <w:rFonts w:ascii="Times New Roman" w:hAnsi="Times New Roman" w:cs="Times New Roman"/>
        </w:rPr>
      </w:pPr>
    </w:p>
    <w:p w14:paraId="69471C81" w14:textId="77777777" w:rsidR="001B4E29" w:rsidRDefault="001B4E29" w:rsidP="001B4E29">
      <w:pPr>
        <w:widowControl w:val="0"/>
        <w:autoSpaceDE w:val="0"/>
        <w:autoSpaceDN w:val="0"/>
        <w:adjustRightInd w:val="0"/>
        <w:spacing w:line="480" w:lineRule="auto"/>
        <w:rPr>
          <w:rFonts w:ascii="Times New Roman" w:hAnsi="Times New Roman" w:cs="Times New Roman"/>
        </w:rPr>
      </w:pPr>
    </w:p>
    <w:p w14:paraId="681D7500" w14:textId="77777777" w:rsidR="001B4E29" w:rsidRDefault="001B4E29" w:rsidP="001B4E29">
      <w:pPr>
        <w:widowControl w:val="0"/>
        <w:autoSpaceDE w:val="0"/>
        <w:autoSpaceDN w:val="0"/>
        <w:adjustRightInd w:val="0"/>
        <w:spacing w:line="480" w:lineRule="auto"/>
        <w:rPr>
          <w:rFonts w:ascii="Times New Roman" w:hAnsi="Times New Roman" w:cs="Times New Roman"/>
        </w:rPr>
      </w:pPr>
    </w:p>
    <w:p w14:paraId="4D1E6FAB" w14:textId="77777777" w:rsidR="001B4E29" w:rsidRDefault="001B4E29" w:rsidP="001B4E29">
      <w:pPr>
        <w:widowControl w:val="0"/>
        <w:autoSpaceDE w:val="0"/>
        <w:autoSpaceDN w:val="0"/>
        <w:adjustRightInd w:val="0"/>
        <w:spacing w:line="480" w:lineRule="auto"/>
        <w:rPr>
          <w:rFonts w:ascii="Times New Roman" w:hAnsi="Times New Roman" w:cs="Times New Roman"/>
        </w:rPr>
      </w:pPr>
    </w:p>
    <w:p w14:paraId="23AED7D4" w14:textId="77777777" w:rsidR="001B4E29" w:rsidRDefault="001B4E29" w:rsidP="001B4E29">
      <w:pPr>
        <w:widowControl w:val="0"/>
        <w:autoSpaceDE w:val="0"/>
        <w:autoSpaceDN w:val="0"/>
        <w:adjustRightInd w:val="0"/>
        <w:spacing w:line="480" w:lineRule="auto"/>
        <w:rPr>
          <w:rFonts w:ascii="Times New Roman" w:hAnsi="Times New Roman" w:cs="Times New Roman"/>
        </w:rPr>
      </w:pPr>
    </w:p>
    <w:p w14:paraId="059A984A" w14:textId="0EBF0F8A" w:rsidR="001B4E29" w:rsidRDefault="001B4E29" w:rsidP="001B4E29">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Figure 3.2. Modified Gerking box sampler (a</w:t>
      </w:r>
      <w:r w:rsidR="003B4675">
        <w:rPr>
          <w:rFonts w:ascii="Times New Roman" w:hAnsi="Times New Roman" w:cs="Times New Roman"/>
        </w:rPr>
        <w:sym w:font="Symbol" w:char="F02D"/>
      </w:r>
      <w:r>
        <w:rPr>
          <w:rFonts w:ascii="Times New Roman" w:hAnsi="Times New Roman" w:cs="Times New Roman"/>
        </w:rPr>
        <w:t>b) and 10</w:t>
      </w:r>
      <w:r w:rsidR="00232467">
        <w:rPr>
          <w:rFonts w:ascii="Times New Roman" w:hAnsi="Times New Roman" w:cs="Times New Roman"/>
        </w:rPr>
        <w:t xml:space="preserve"> </w:t>
      </w:r>
      <w:r>
        <w:rPr>
          <w:rFonts w:ascii="Times New Roman" w:hAnsi="Times New Roman" w:cs="Times New Roman"/>
        </w:rPr>
        <w:t>cm core sampler (c) used to collect food resources during November</w:t>
      </w:r>
      <w:r>
        <w:rPr>
          <w:rFonts w:ascii="Times New Roman" w:hAnsi="Times New Roman" w:cs="Times New Roman"/>
        </w:rPr>
        <w:sym w:font="Symbol" w:char="F02D"/>
      </w:r>
      <w:r>
        <w:rPr>
          <w:rFonts w:ascii="Times New Roman" w:hAnsi="Times New Roman" w:cs="Times New Roman"/>
        </w:rPr>
        <w:t>February 2011</w:t>
      </w:r>
      <w:r>
        <w:rPr>
          <w:rFonts w:ascii="Times New Roman" w:hAnsi="Times New Roman" w:cs="Times New Roman"/>
        </w:rPr>
        <w:sym w:font="Symbol" w:char="F02D"/>
      </w:r>
      <w:r>
        <w:rPr>
          <w:rFonts w:ascii="Times New Roman" w:hAnsi="Times New Roman" w:cs="Times New Roman"/>
        </w:rPr>
        <w:t xml:space="preserve">2013 at the Duck River Unit of Tennessee National Wildlife Refuge and Cross Creeks National Wildlife Refuge, Tennessee, USA. </w:t>
      </w:r>
    </w:p>
    <w:p w14:paraId="16D1122C" w14:textId="77777777" w:rsidR="001B4E29" w:rsidRDefault="001B4E29" w:rsidP="001B4E29">
      <w:pPr>
        <w:widowControl w:val="0"/>
        <w:autoSpaceDE w:val="0"/>
        <w:autoSpaceDN w:val="0"/>
        <w:adjustRightInd w:val="0"/>
        <w:spacing w:after="240" w:line="480" w:lineRule="auto"/>
        <w:rPr>
          <w:rFonts w:ascii="Times New Roman" w:hAnsi="Times New Roman" w:cs="Times New Roman"/>
        </w:rPr>
      </w:pPr>
      <w:r w:rsidRPr="00C43D49">
        <w:rPr>
          <w:rFonts w:ascii="Times New Roman" w:eastAsia="Calibri" w:hAnsi="Times New Roman" w:cs="Times New Roman"/>
          <w:noProof/>
        </w:rPr>
        <w:drawing>
          <wp:anchor distT="0" distB="0" distL="114300" distR="114300" simplePos="0" relativeHeight="251644928" behindDoc="1" locked="0" layoutInCell="1" allowOverlap="1" wp14:anchorId="2858E9DE" wp14:editId="7610C150">
            <wp:simplePos x="0" y="0"/>
            <wp:positionH relativeFrom="margin">
              <wp:posOffset>361950</wp:posOffset>
            </wp:positionH>
            <wp:positionV relativeFrom="paragraph">
              <wp:posOffset>428625</wp:posOffset>
            </wp:positionV>
            <wp:extent cx="2638425" cy="2933700"/>
            <wp:effectExtent l="19050" t="19050" r="28575" b="19050"/>
            <wp:wrapTight wrapText="bothSides">
              <wp:wrapPolygon edited="0">
                <wp:start x="-156" y="-140"/>
                <wp:lineTo x="-156" y="21600"/>
                <wp:lineTo x="21678" y="21600"/>
                <wp:lineTo x="21678" y="-140"/>
                <wp:lineTo x="-156" y="-14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d Sampling Devices Figure.png"/>
                    <pic:cNvPicPr/>
                  </pic:nvPicPr>
                  <pic:blipFill rotWithShape="1">
                    <a:blip r:embed="rId19">
                      <a:extLst>
                        <a:ext uri="{28A0092B-C50C-407E-A947-70E740481C1C}">
                          <a14:useLocalDpi xmlns:a14="http://schemas.microsoft.com/office/drawing/2010/main" val="0"/>
                        </a:ext>
                      </a:extLst>
                    </a:blip>
                    <a:srcRect l="29543" t="726" r="30679" b="-1"/>
                    <a:stretch/>
                  </pic:blipFill>
                  <pic:spPr bwMode="auto">
                    <a:xfrm>
                      <a:off x="0" y="0"/>
                      <a:ext cx="2638425" cy="2933700"/>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42B6F">
        <w:rPr>
          <w:rFonts w:ascii="Times New Roman" w:hAnsi="Times New Roman" w:cs="Times New Roman"/>
          <w:noProof/>
        </w:rPr>
        <mc:AlternateContent>
          <mc:Choice Requires="wps">
            <w:drawing>
              <wp:anchor distT="45720" distB="45720" distL="114300" distR="114300" simplePos="0" relativeHeight="251653120" behindDoc="0" locked="0" layoutInCell="1" allowOverlap="1" wp14:anchorId="7BD507D4" wp14:editId="369A5444">
                <wp:simplePos x="0" y="0"/>
                <wp:positionH relativeFrom="column">
                  <wp:posOffset>3000375</wp:posOffset>
                </wp:positionH>
                <wp:positionV relativeFrom="paragraph">
                  <wp:posOffset>428625</wp:posOffset>
                </wp:positionV>
                <wp:extent cx="361950" cy="381000"/>
                <wp:effectExtent l="0" t="0" r="19050" b="1905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381000"/>
                        </a:xfrm>
                        <a:prstGeom prst="rect">
                          <a:avLst/>
                        </a:prstGeom>
                        <a:solidFill>
                          <a:srgbClr val="FFFFFF"/>
                        </a:solidFill>
                        <a:ln w="9525">
                          <a:solidFill>
                            <a:srgbClr val="000000"/>
                          </a:solidFill>
                          <a:miter lim="800000"/>
                          <a:headEnd/>
                          <a:tailEnd/>
                        </a:ln>
                      </wps:spPr>
                      <wps:txbx>
                        <w:txbxContent>
                          <w:p w14:paraId="1DF9AA3D" w14:textId="77777777" w:rsidR="00D17E0E" w:rsidRPr="00042B6F" w:rsidRDefault="00D17E0E" w:rsidP="001B4E29">
                            <w:pPr>
                              <w:jc w:val="center"/>
                              <w:rPr>
                                <w:rFonts w:ascii="Times New Roman" w:hAnsi="Times New Roman" w:cs="Times New Roman"/>
                                <w:sz w:val="28"/>
                                <w:szCs w:val="28"/>
                              </w:rPr>
                            </w:pPr>
                            <w:r w:rsidRPr="00042B6F">
                              <w:rPr>
                                <w:rFonts w:ascii="Times New Roman" w:hAnsi="Times New Roman" w:cs="Times New Roman"/>
                                <w:sz w:val="28"/>
                                <w:szCs w:val="28"/>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D507D4" id="_x0000_s1035" type="#_x0000_t202" style="position:absolute;margin-left:236.25pt;margin-top:33.75pt;width:28.5pt;height:30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">
                <v:textbox>
                  <w:txbxContent>
                    <w:p w14:paraId="1DF9AA3D" w14:textId="77777777" w:rsidR="00D17E0E" w:rsidRPr="00042B6F" w:rsidRDefault="00D17E0E" w:rsidP="001B4E29">
                      <w:pPr>
                        <w:jc w:val="center"/>
                        <w:rPr>
                          <w:rFonts w:ascii="Times New Roman" w:hAnsi="Times New Roman" w:cs="Times New Roman"/>
                          <w:sz w:val="28"/>
                          <w:szCs w:val="28"/>
                        </w:rPr>
                      </w:pPr>
                      <w:r w:rsidRPr="00042B6F">
                        <w:rPr>
                          <w:rFonts w:ascii="Times New Roman" w:hAnsi="Times New Roman" w:cs="Times New Roman"/>
                          <w:sz w:val="28"/>
                          <w:szCs w:val="28"/>
                        </w:rPr>
                        <w:t>b)</w:t>
                      </w:r>
                    </w:p>
                  </w:txbxContent>
                </v:textbox>
                <w10:wrap type="square"/>
              </v:shape>
            </w:pict>
          </mc:Fallback>
        </mc:AlternateContent>
      </w:r>
      <w:r w:rsidRPr="00C43D49">
        <w:rPr>
          <w:rFonts w:ascii="Times New Roman" w:hAnsi="Times New Roman" w:cs="Times New Roman"/>
          <w:noProof/>
        </w:rPr>
        <w:drawing>
          <wp:anchor distT="0" distB="0" distL="114300" distR="114300" simplePos="0" relativeHeight="251646976" behindDoc="1" locked="0" layoutInCell="1" allowOverlap="1" wp14:anchorId="599F7F1B" wp14:editId="56DC16CF">
            <wp:simplePos x="0" y="0"/>
            <wp:positionH relativeFrom="margin">
              <wp:posOffset>3000375</wp:posOffset>
            </wp:positionH>
            <wp:positionV relativeFrom="paragraph">
              <wp:posOffset>428625</wp:posOffset>
            </wp:positionV>
            <wp:extent cx="2600325" cy="2933700"/>
            <wp:effectExtent l="19050" t="19050" r="28575" b="19050"/>
            <wp:wrapTight wrapText="bothSides">
              <wp:wrapPolygon edited="0">
                <wp:start x="-158" y="-140"/>
                <wp:lineTo x="-158" y="21600"/>
                <wp:lineTo x="21679" y="21600"/>
                <wp:lineTo x="21679" y="-140"/>
                <wp:lineTo x="-158" y="-140"/>
              </wp:wrapPolygon>
            </wp:wrapTight>
            <wp:docPr id="27" name="Picture 27" descr="O:\Library\Conferences, Meetings, Documents\Presentations\Pictures for Pres\Box samp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Library\Conferences, Meetings, Documents\Presentations\Pictures for Pres\Box sampler.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00325" cy="2933700"/>
                    </a:xfrm>
                    <a:prstGeom prst="rect">
                      <a:avLst/>
                    </a:prstGeom>
                    <a:noFill/>
                    <a:ln w="9525">
                      <a:solidFill>
                        <a:schemeClr val="tx1"/>
                      </a:solidFill>
                    </a:ln>
                  </pic:spPr>
                </pic:pic>
              </a:graphicData>
            </a:graphic>
            <wp14:sizeRelH relativeFrom="margin">
              <wp14:pctWidth>0</wp14:pctWidth>
            </wp14:sizeRelH>
            <wp14:sizeRelV relativeFrom="margin">
              <wp14:pctHeight>0</wp14:pctHeight>
            </wp14:sizeRelV>
          </wp:anchor>
        </w:drawing>
      </w:r>
      <w:r w:rsidRPr="00042B6F">
        <w:rPr>
          <w:rFonts w:ascii="Times New Roman" w:hAnsi="Times New Roman" w:cs="Times New Roman"/>
          <w:noProof/>
        </w:rPr>
        <mc:AlternateContent>
          <mc:Choice Requires="wps">
            <w:drawing>
              <wp:anchor distT="45720" distB="45720" distL="114300" distR="114300" simplePos="0" relativeHeight="251649024" behindDoc="0" locked="0" layoutInCell="1" allowOverlap="1" wp14:anchorId="5463E188" wp14:editId="16D0128C">
                <wp:simplePos x="0" y="0"/>
                <wp:positionH relativeFrom="column">
                  <wp:posOffset>361950</wp:posOffset>
                </wp:positionH>
                <wp:positionV relativeFrom="paragraph">
                  <wp:posOffset>428625</wp:posOffset>
                </wp:positionV>
                <wp:extent cx="352425" cy="381000"/>
                <wp:effectExtent l="0" t="0" r="28575" b="1905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381000"/>
                        </a:xfrm>
                        <a:prstGeom prst="rect">
                          <a:avLst/>
                        </a:prstGeom>
                        <a:solidFill>
                          <a:srgbClr val="FFFFFF"/>
                        </a:solidFill>
                        <a:ln w="9525">
                          <a:solidFill>
                            <a:srgbClr val="000000"/>
                          </a:solidFill>
                          <a:miter lim="800000"/>
                          <a:headEnd/>
                          <a:tailEnd/>
                        </a:ln>
                      </wps:spPr>
                      <wps:txbx>
                        <w:txbxContent>
                          <w:p w14:paraId="610299D5" w14:textId="77777777" w:rsidR="00D17E0E" w:rsidRPr="00042B6F" w:rsidRDefault="00D17E0E" w:rsidP="001B4E29">
                            <w:pPr>
                              <w:rPr>
                                <w:rFonts w:ascii="Times New Roman" w:hAnsi="Times New Roman" w:cs="Times New Roman"/>
                                <w:sz w:val="28"/>
                                <w:szCs w:val="28"/>
                              </w:rPr>
                            </w:pPr>
                            <w:r w:rsidRPr="00042B6F">
                              <w:rPr>
                                <w:rFonts w:ascii="Times New Roman" w:hAnsi="Times New Roman" w:cs="Times New Roman"/>
                                <w:sz w:val="28"/>
                                <w:szCs w:val="28"/>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63E188" id="_x0000_s1036" type="#_x0000_t202" style="position:absolute;margin-left:28.5pt;margin-top:33.75pt;width:27.75pt;height:30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">
                <v:textbox>
                  <w:txbxContent>
                    <w:p w14:paraId="610299D5" w14:textId="77777777" w:rsidR="00D17E0E" w:rsidRPr="00042B6F" w:rsidRDefault="00D17E0E" w:rsidP="001B4E29">
                      <w:pPr>
                        <w:rPr>
                          <w:rFonts w:ascii="Times New Roman" w:hAnsi="Times New Roman" w:cs="Times New Roman"/>
                          <w:sz w:val="28"/>
                          <w:szCs w:val="28"/>
                        </w:rPr>
                      </w:pPr>
                      <w:r w:rsidRPr="00042B6F">
                        <w:rPr>
                          <w:rFonts w:ascii="Times New Roman" w:hAnsi="Times New Roman" w:cs="Times New Roman"/>
                          <w:sz w:val="28"/>
                          <w:szCs w:val="28"/>
                        </w:rPr>
                        <w:t>a)</w:t>
                      </w:r>
                    </w:p>
                  </w:txbxContent>
                </v:textbox>
                <w10:wrap type="square"/>
              </v:shape>
            </w:pict>
          </mc:Fallback>
        </mc:AlternateContent>
      </w:r>
    </w:p>
    <w:p w14:paraId="6DB2D9CE" w14:textId="77777777" w:rsidR="001B4E29" w:rsidRDefault="001B4E29" w:rsidP="001B4E29">
      <w:pPr>
        <w:widowControl w:val="0"/>
        <w:autoSpaceDE w:val="0"/>
        <w:autoSpaceDN w:val="0"/>
        <w:adjustRightInd w:val="0"/>
        <w:spacing w:after="240" w:line="480" w:lineRule="auto"/>
        <w:rPr>
          <w:rFonts w:ascii="Times New Roman" w:hAnsi="Times New Roman" w:cs="Times New Roman"/>
        </w:rPr>
      </w:pPr>
    </w:p>
    <w:p w14:paraId="015A9A0B" w14:textId="77777777" w:rsidR="001B4E29" w:rsidRDefault="001B4E29" w:rsidP="001B4E29">
      <w:pPr>
        <w:widowControl w:val="0"/>
        <w:autoSpaceDE w:val="0"/>
        <w:autoSpaceDN w:val="0"/>
        <w:adjustRightInd w:val="0"/>
        <w:spacing w:after="240" w:line="480" w:lineRule="auto"/>
        <w:rPr>
          <w:rFonts w:ascii="Times New Roman" w:hAnsi="Times New Roman" w:cs="Times New Roman"/>
        </w:rPr>
      </w:pPr>
    </w:p>
    <w:p w14:paraId="0BD4422F" w14:textId="77777777" w:rsidR="001B4E29" w:rsidRDefault="001B4E29" w:rsidP="001B4E29">
      <w:pPr>
        <w:widowControl w:val="0"/>
        <w:autoSpaceDE w:val="0"/>
        <w:autoSpaceDN w:val="0"/>
        <w:adjustRightInd w:val="0"/>
        <w:spacing w:after="240" w:line="480" w:lineRule="auto"/>
        <w:rPr>
          <w:rFonts w:ascii="Times New Roman" w:hAnsi="Times New Roman" w:cs="Times New Roman"/>
        </w:rPr>
      </w:pPr>
      <w:r w:rsidRPr="00042B6F">
        <w:rPr>
          <w:rFonts w:ascii="Times New Roman" w:hAnsi="Times New Roman" w:cs="Times New Roman"/>
          <w:noProof/>
        </w:rPr>
        <mc:AlternateContent>
          <mc:Choice Requires="wps">
            <w:drawing>
              <wp:anchor distT="45720" distB="45720" distL="114300" distR="114300" simplePos="0" relativeHeight="251655168" behindDoc="0" locked="0" layoutInCell="1" allowOverlap="1" wp14:anchorId="47644D2A" wp14:editId="6DF128F5">
                <wp:simplePos x="0" y="0"/>
                <wp:positionH relativeFrom="column">
                  <wp:posOffset>1657350</wp:posOffset>
                </wp:positionH>
                <wp:positionV relativeFrom="paragraph">
                  <wp:posOffset>1872615</wp:posOffset>
                </wp:positionV>
                <wp:extent cx="352425" cy="381000"/>
                <wp:effectExtent l="0" t="0" r="28575" b="19050"/>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381000"/>
                        </a:xfrm>
                        <a:prstGeom prst="rect">
                          <a:avLst/>
                        </a:prstGeom>
                        <a:solidFill>
                          <a:srgbClr val="FFFFFF"/>
                        </a:solidFill>
                        <a:ln w="9525">
                          <a:solidFill>
                            <a:srgbClr val="000000"/>
                          </a:solidFill>
                          <a:miter lim="800000"/>
                          <a:headEnd/>
                          <a:tailEnd/>
                        </a:ln>
                      </wps:spPr>
                      <wps:txbx>
                        <w:txbxContent>
                          <w:p w14:paraId="61EE2A74" w14:textId="77777777" w:rsidR="00D17E0E" w:rsidRPr="00042B6F" w:rsidRDefault="00D17E0E" w:rsidP="001B4E29">
                            <w:pPr>
                              <w:rPr>
                                <w:rFonts w:ascii="Times New Roman" w:hAnsi="Times New Roman" w:cs="Times New Roman"/>
                                <w:sz w:val="32"/>
                                <w:szCs w:val="32"/>
                              </w:rPr>
                            </w:pPr>
                            <w:r>
                              <w:rPr>
                                <w:rFonts w:ascii="Times New Roman" w:hAnsi="Times New Roman" w:cs="Times New Roman"/>
                                <w:sz w:val="32"/>
                                <w:szCs w:val="32"/>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644D2A" id="_x0000_s1037" type="#_x0000_t202" style="position:absolute;margin-left:130.5pt;margin-top:147.45pt;width:27.75pt;height:30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">
                <v:textbox>
                  <w:txbxContent>
                    <w:p w14:paraId="61EE2A74" w14:textId="77777777" w:rsidR="00D17E0E" w:rsidRPr="00042B6F" w:rsidRDefault="00D17E0E" w:rsidP="001B4E29">
                      <w:pPr>
                        <w:rPr>
                          <w:rFonts w:ascii="Times New Roman" w:hAnsi="Times New Roman" w:cs="Times New Roman"/>
                          <w:sz w:val="32"/>
                          <w:szCs w:val="32"/>
                        </w:rPr>
                      </w:pPr>
                      <w:r>
                        <w:rPr>
                          <w:rFonts w:ascii="Times New Roman" w:hAnsi="Times New Roman" w:cs="Times New Roman"/>
                          <w:sz w:val="32"/>
                          <w:szCs w:val="32"/>
                        </w:rPr>
                        <w:t>c)</w:t>
                      </w:r>
                    </w:p>
                  </w:txbxContent>
                </v:textbox>
                <w10:wrap type="square"/>
              </v:shape>
            </w:pict>
          </mc:Fallback>
        </mc:AlternateContent>
      </w:r>
      <w:r w:rsidRPr="00C43D49">
        <w:rPr>
          <w:rFonts w:ascii="Times New Roman" w:hAnsi="Times New Roman" w:cs="Times New Roman"/>
          <w:noProof/>
        </w:rPr>
        <w:drawing>
          <wp:anchor distT="0" distB="0" distL="114300" distR="114300" simplePos="0" relativeHeight="251651072" behindDoc="1" locked="0" layoutInCell="1" allowOverlap="1" wp14:anchorId="57BD4400" wp14:editId="12E69DBA">
            <wp:simplePos x="0" y="0"/>
            <wp:positionH relativeFrom="margin">
              <wp:align>center</wp:align>
            </wp:positionH>
            <wp:positionV relativeFrom="paragraph">
              <wp:posOffset>1853565</wp:posOffset>
            </wp:positionV>
            <wp:extent cx="2619375" cy="2933700"/>
            <wp:effectExtent l="19050" t="19050" r="28575" b="19050"/>
            <wp:wrapTight wrapText="bothSides">
              <wp:wrapPolygon edited="0">
                <wp:start x="-157" y="-140"/>
                <wp:lineTo x="-157" y="21600"/>
                <wp:lineTo x="21679" y="21600"/>
                <wp:lineTo x="21679" y="-140"/>
                <wp:lineTo x="-157" y="-140"/>
              </wp:wrapPolygon>
            </wp:wrapTight>
            <wp:docPr id="25" name="Picture 25" descr="O:\Library\Conferences, Meetings, Documents\Presentations\Pictures for Pres\Presentation photos\MeandHammercor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Library\Conferences, Meetings, Documents\Presentations\Pictures for Pres\Presentation photos\MeandHammercore3.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19375" cy="2933700"/>
                    </a:xfrm>
                    <a:prstGeom prst="rect">
                      <a:avLst/>
                    </a:prstGeom>
                    <a:noFill/>
                    <a:ln w="9525">
                      <a:solidFill>
                        <a:schemeClr val="tx1"/>
                      </a:solidFill>
                    </a:ln>
                  </pic:spPr>
                </pic:pic>
              </a:graphicData>
            </a:graphic>
            <wp14:sizeRelH relativeFrom="margin">
              <wp14:pctWidth>0</wp14:pctWidth>
            </wp14:sizeRelH>
            <wp14:sizeRelV relativeFrom="margin">
              <wp14:pctHeight>0</wp14:pctHeight>
            </wp14:sizeRelV>
          </wp:anchor>
        </w:drawing>
      </w:r>
    </w:p>
    <w:p w14:paraId="68FBC2AA" w14:textId="77777777" w:rsidR="001B4E29" w:rsidRPr="004A4C2B" w:rsidRDefault="001B4E29" w:rsidP="001B4E29">
      <w:pPr>
        <w:rPr>
          <w:rFonts w:ascii="Times New Roman" w:hAnsi="Times New Roman" w:cs="Times New Roman"/>
        </w:rPr>
      </w:pPr>
    </w:p>
    <w:p w14:paraId="1D67E4F0" w14:textId="77777777" w:rsidR="001B4E29" w:rsidRPr="004A4C2B" w:rsidRDefault="001B4E29" w:rsidP="001B4E29">
      <w:pPr>
        <w:rPr>
          <w:rFonts w:ascii="Times New Roman" w:hAnsi="Times New Roman" w:cs="Times New Roman"/>
        </w:rPr>
      </w:pPr>
    </w:p>
    <w:p w14:paraId="35C6A002" w14:textId="77777777" w:rsidR="001B4E29" w:rsidRPr="004A4C2B" w:rsidRDefault="001B4E29" w:rsidP="001B4E29">
      <w:pPr>
        <w:rPr>
          <w:rFonts w:ascii="Times New Roman" w:hAnsi="Times New Roman" w:cs="Times New Roman"/>
        </w:rPr>
      </w:pPr>
    </w:p>
    <w:p w14:paraId="1FF537E2" w14:textId="77777777" w:rsidR="001B4E29" w:rsidRPr="004A4C2B" w:rsidRDefault="001B4E29" w:rsidP="001B4E29">
      <w:pPr>
        <w:rPr>
          <w:rFonts w:ascii="Times New Roman" w:hAnsi="Times New Roman" w:cs="Times New Roman"/>
        </w:rPr>
      </w:pPr>
    </w:p>
    <w:p w14:paraId="1D6D93B3" w14:textId="77777777" w:rsidR="001B4E29" w:rsidRPr="004A4C2B" w:rsidRDefault="001B4E29" w:rsidP="001B4E29">
      <w:pPr>
        <w:rPr>
          <w:rFonts w:ascii="Times New Roman" w:hAnsi="Times New Roman" w:cs="Times New Roman"/>
        </w:rPr>
      </w:pPr>
    </w:p>
    <w:p w14:paraId="0FC7EF28" w14:textId="77777777" w:rsidR="001B4E29" w:rsidRPr="004A4C2B" w:rsidRDefault="001B4E29" w:rsidP="001B4E29">
      <w:pPr>
        <w:rPr>
          <w:rFonts w:ascii="Times New Roman" w:hAnsi="Times New Roman" w:cs="Times New Roman"/>
        </w:rPr>
      </w:pPr>
    </w:p>
    <w:p w14:paraId="042E7CB2" w14:textId="77777777" w:rsidR="001B4E29" w:rsidRPr="004A4C2B" w:rsidRDefault="001B4E29" w:rsidP="001B4E29">
      <w:pPr>
        <w:rPr>
          <w:rFonts w:ascii="Times New Roman" w:hAnsi="Times New Roman" w:cs="Times New Roman"/>
        </w:rPr>
      </w:pPr>
    </w:p>
    <w:p w14:paraId="06725DC2" w14:textId="77777777" w:rsidR="001B4E29" w:rsidRPr="004A4C2B" w:rsidRDefault="001B4E29" w:rsidP="001B4E29">
      <w:pPr>
        <w:rPr>
          <w:rFonts w:ascii="Times New Roman" w:hAnsi="Times New Roman" w:cs="Times New Roman"/>
        </w:rPr>
      </w:pPr>
    </w:p>
    <w:p w14:paraId="6C838B94" w14:textId="77777777" w:rsidR="001B4E29" w:rsidRPr="004A4C2B" w:rsidRDefault="001B4E29" w:rsidP="001B4E29">
      <w:pPr>
        <w:rPr>
          <w:rFonts w:ascii="Times New Roman" w:hAnsi="Times New Roman" w:cs="Times New Roman"/>
        </w:rPr>
      </w:pPr>
    </w:p>
    <w:p w14:paraId="0D8E9E23" w14:textId="77777777" w:rsidR="001B4E29" w:rsidRPr="004A4C2B" w:rsidRDefault="001B4E29" w:rsidP="001B4E29">
      <w:pPr>
        <w:rPr>
          <w:rFonts w:ascii="Times New Roman" w:hAnsi="Times New Roman" w:cs="Times New Roman"/>
        </w:rPr>
      </w:pPr>
    </w:p>
    <w:p w14:paraId="33555173" w14:textId="77777777" w:rsidR="001B4E29" w:rsidRPr="004A4C2B" w:rsidRDefault="001B4E29" w:rsidP="001B4E29">
      <w:pPr>
        <w:rPr>
          <w:rFonts w:ascii="Times New Roman" w:hAnsi="Times New Roman" w:cs="Times New Roman"/>
        </w:rPr>
      </w:pPr>
    </w:p>
    <w:p w14:paraId="6B226D1C" w14:textId="77777777" w:rsidR="001B4E29" w:rsidRDefault="001B4E29" w:rsidP="001B4E29">
      <w:pPr>
        <w:widowControl w:val="0"/>
        <w:autoSpaceDE w:val="0"/>
        <w:autoSpaceDN w:val="0"/>
        <w:adjustRightInd w:val="0"/>
        <w:spacing w:after="240" w:line="480" w:lineRule="auto"/>
        <w:contextualSpacing/>
        <w:outlineLvl w:val="0"/>
        <w:rPr>
          <w:rFonts w:ascii="Times New Roman" w:hAnsi="Times New Roman" w:cs="Times New Roman"/>
        </w:rPr>
      </w:pPr>
    </w:p>
    <w:p w14:paraId="22C0BE30" w14:textId="77777777" w:rsidR="001B4E29" w:rsidRDefault="001B4E29" w:rsidP="001B4E29">
      <w:pPr>
        <w:widowControl w:val="0"/>
        <w:autoSpaceDE w:val="0"/>
        <w:autoSpaceDN w:val="0"/>
        <w:adjustRightInd w:val="0"/>
        <w:spacing w:after="240" w:line="480" w:lineRule="auto"/>
        <w:contextualSpacing/>
        <w:outlineLvl w:val="0"/>
        <w:rPr>
          <w:rFonts w:ascii="Times New Roman" w:hAnsi="Times New Roman" w:cs="Times New Roman"/>
          <w:bCs/>
        </w:rPr>
      </w:pPr>
    </w:p>
    <w:p w14:paraId="574D0A62" w14:textId="77777777" w:rsidR="001B4E29" w:rsidRDefault="001B4E29" w:rsidP="001B4E29">
      <w:pPr>
        <w:widowControl w:val="0"/>
        <w:autoSpaceDE w:val="0"/>
        <w:autoSpaceDN w:val="0"/>
        <w:adjustRightInd w:val="0"/>
        <w:spacing w:after="240" w:line="480" w:lineRule="auto"/>
        <w:contextualSpacing/>
        <w:outlineLvl w:val="0"/>
        <w:rPr>
          <w:rFonts w:ascii="Times New Roman" w:hAnsi="Times New Roman" w:cs="Times New Roman"/>
          <w:bCs/>
        </w:rPr>
      </w:pPr>
    </w:p>
    <w:p w14:paraId="41942E5D" w14:textId="77777777" w:rsidR="001B4E29" w:rsidRDefault="001B4E29" w:rsidP="001B4E29">
      <w:pPr>
        <w:widowControl w:val="0"/>
        <w:autoSpaceDE w:val="0"/>
        <w:autoSpaceDN w:val="0"/>
        <w:adjustRightInd w:val="0"/>
        <w:spacing w:after="240" w:line="480" w:lineRule="auto"/>
        <w:contextualSpacing/>
        <w:outlineLvl w:val="0"/>
        <w:rPr>
          <w:rFonts w:ascii="Times New Roman" w:hAnsi="Times New Roman" w:cs="Times New Roman"/>
          <w:bCs/>
        </w:rPr>
      </w:pPr>
    </w:p>
    <w:p w14:paraId="6CC37AAD" w14:textId="77777777" w:rsidR="001B4E29" w:rsidRDefault="001B4E29" w:rsidP="001B4E29">
      <w:pPr>
        <w:widowControl w:val="0"/>
        <w:autoSpaceDE w:val="0"/>
        <w:autoSpaceDN w:val="0"/>
        <w:adjustRightInd w:val="0"/>
        <w:spacing w:after="240" w:line="480" w:lineRule="auto"/>
        <w:contextualSpacing/>
        <w:outlineLvl w:val="0"/>
        <w:rPr>
          <w:rFonts w:ascii="Times New Roman" w:hAnsi="Times New Roman" w:cs="Times New Roman"/>
          <w:bCs/>
        </w:rPr>
      </w:pPr>
    </w:p>
    <w:p w14:paraId="22463756" w14:textId="77777777" w:rsidR="00813AC0" w:rsidRDefault="00813AC0" w:rsidP="00813AC0">
      <w:pPr>
        <w:widowControl w:val="0"/>
        <w:autoSpaceDE w:val="0"/>
        <w:autoSpaceDN w:val="0"/>
        <w:adjustRightInd w:val="0"/>
        <w:spacing w:line="480" w:lineRule="auto"/>
        <w:rPr>
          <w:rFonts w:ascii="Times New Roman" w:hAnsi="Times New Roman" w:cs="Times New Roman"/>
        </w:rPr>
      </w:pPr>
    </w:p>
    <w:p w14:paraId="7AC594B6" w14:textId="77777777" w:rsidR="00E61519" w:rsidRDefault="00E61519" w:rsidP="00813AC0">
      <w:pPr>
        <w:widowControl w:val="0"/>
        <w:autoSpaceDE w:val="0"/>
        <w:autoSpaceDN w:val="0"/>
        <w:adjustRightInd w:val="0"/>
        <w:spacing w:line="480" w:lineRule="auto"/>
        <w:rPr>
          <w:rFonts w:ascii="Times New Roman" w:hAnsi="Times New Roman" w:cs="Times New Roman"/>
        </w:rPr>
      </w:pPr>
    </w:p>
    <w:p w14:paraId="08E70C59" w14:textId="77777777" w:rsidR="00813AC0" w:rsidRPr="00D34731" w:rsidRDefault="00813AC0" w:rsidP="00813AC0">
      <w:pPr>
        <w:widowControl w:val="0"/>
        <w:autoSpaceDE w:val="0"/>
        <w:autoSpaceDN w:val="0"/>
        <w:adjustRightInd w:val="0"/>
        <w:spacing w:line="480" w:lineRule="auto"/>
      </w:pPr>
      <w:r w:rsidRPr="00D34731">
        <w:rPr>
          <w:rFonts w:ascii="Times New Roman" w:hAnsi="Times New Roman" w:cs="Times New Roman"/>
        </w:rPr>
        <w:t xml:space="preserve">Table </w:t>
      </w:r>
      <w:r>
        <w:rPr>
          <w:rFonts w:ascii="Times New Roman" w:hAnsi="Times New Roman" w:cs="Times New Roman"/>
        </w:rPr>
        <w:t>3</w:t>
      </w:r>
      <w:r w:rsidRPr="00D34731">
        <w:rPr>
          <w:rFonts w:ascii="Times New Roman" w:hAnsi="Times New Roman" w:cs="Times New Roman"/>
        </w:rPr>
        <w:t>.</w:t>
      </w:r>
      <w:r w:rsidR="006A4544">
        <w:rPr>
          <w:rFonts w:ascii="Times New Roman" w:hAnsi="Times New Roman" w:cs="Times New Roman"/>
        </w:rPr>
        <w:t>1</w:t>
      </w:r>
      <w:r w:rsidRPr="00D34731">
        <w:rPr>
          <w:rFonts w:ascii="Times New Roman" w:hAnsi="Times New Roman" w:cs="Times New Roman"/>
        </w:rPr>
        <w:t xml:space="preserve">. Seeds, tubers, and submerged aquatic vegetation (SAV) apparently consumed by waterfowl and aquatic macroinvertebrates </w:t>
      </w:r>
      <w:r w:rsidR="007130B0">
        <w:rPr>
          <w:rFonts w:ascii="Times New Roman" w:hAnsi="Times New Roman" w:cs="Times New Roman"/>
        </w:rPr>
        <w:t>f</w:t>
      </w:r>
      <w:r w:rsidRPr="00D34731">
        <w:rPr>
          <w:rFonts w:ascii="Times New Roman" w:hAnsi="Times New Roman" w:cs="Times New Roman"/>
        </w:rPr>
        <w:t>rom core samples and modified Gerking box samples</w:t>
      </w:r>
      <w:r w:rsidR="007130B0">
        <w:rPr>
          <w:rFonts w:ascii="Times New Roman" w:hAnsi="Times New Roman" w:cs="Times New Roman"/>
        </w:rPr>
        <w:t>,</w:t>
      </w:r>
      <w:r w:rsidRPr="00D34731">
        <w:rPr>
          <w:rFonts w:ascii="Times New Roman" w:hAnsi="Times New Roman" w:cs="Times New Roman"/>
        </w:rPr>
        <w:t xml:space="preserve"> </w:t>
      </w:r>
      <w:r w:rsidR="007130B0" w:rsidRPr="00D34731">
        <w:rPr>
          <w:rFonts w:ascii="Times New Roman" w:hAnsi="Times New Roman" w:cs="Times New Roman"/>
        </w:rPr>
        <w:t>their true metabolizable energy values (TME; kcal/g), and references recovered during November</w:t>
      </w:r>
      <w:r w:rsidR="007130B0" w:rsidRPr="00D34731">
        <w:rPr>
          <w:rFonts w:ascii="Times New Roman" w:hAnsi="Times New Roman" w:cs="Times New Roman"/>
        </w:rPr>
        <w:sym w:font="Symbol" w:char="F02D"/>
      </w:r>
      <w:r w:rsidR="007130B0" w:rsidRPr="00D34731">
        <w:rPr>
          <w:rFonts w:ascii="Times New Roman" w:hAnsi="Times New Roman" w:cs="Times New Roman"/>
        </w:rPr>
        <w:t>February 2011</w:t>
      </w:r>
      <w:r w:rsidR="007130B0" w:rsidRPr="00D34731">
        <w:rPr>
          <w:rFonts w:ascii="Times New Roman" w:hAnsi="Times New Roman" w:cs="Times New Roman"/>
        </w:rPr>
        <w:sym w:font="Symbol" w:char="F02D"/>
      </w:r>
      <w:r w:rsidR="007130B0" w:rsidRPr="00D34731">
        <w:rPr>
          <w:rFonts w:ascii="Times New Roman" w:hAnsi="Times New Roman" w:cs="Times New Roman"/>
        </w:rPr>
        <w:t>2013</w:t>
      </w:r>
      <w:r w:rsidR="007130B0">
        <w:rPr>
          <w:rFonts w:ascii="Times New Roman" w:hAnsi="Times New Roman" w:cs="Times New Roman"/>
        </w:rPr>
        <w:t xml:space="preserve"> </w:t>
      </w:r>
      <w:r w:rsidR="007130B0" w:rsidRPr="00D34731">
        <w:rPr>
          <w:rFonts w:ascii="Times New Roman" w:hAnsi="Times New Roman" w:cs="Times New Roman"/>
        </w:rPr>
        <w:t>f</w:t>
      </w:r>
      <w:r w:rsidRPr="00D34731">
        <w:rPr>
          <w:rFonts w:ascii="Times New Roman" w:hAnsi="Times New Roman" w:cs="Times New Roman"/>
        </w:rPr>
        <w:t>rom the Duck River Unit of Tennessee National Wildlife Refuge and Cross Creeks National Wildlife Refuge</w:t>
      </w:r>
      <w:r w:rsidR="00CC6EFA">
        <w:rPr>
          <w:rFonts w:ascii="Times New Roman" w:hAnsi="Times New Roman" w:cs="Times New Roman"/>
        </w:rPr>
        <w:t>.</w:t>
      </w:r>
      <w:r w:rsidRPr="00D34731">
        <w:rPr>
          <w:rFonts w:ascii="Times New Roman" w:hAnsi="Times New Roman" w:cs="Times New Roman"/>
        </w:rPr>
        <w:t xml:space="preserve"> </w:t>
      </w:r>
    </w:p>
    <w:tbl>
      <w:tblPr>
        <w:tblpPr w:leftFromText="180" w:rightFromText="180" w:vertAnchor="page" w:horzAnchor="margin" w:tblpXSpec="center" w:tblpY="4486"/>
        <w:tblW w:w="10589" w:type="dxa"/>
        <w:tblLook w:val="04A0" w:firstRow="1" w:lastRow="0" w:firstColumn="1" w:lastColumn="0" w:noHBand="0" w:noVBand="1"/>
      </w:tblPr>
      <w:tblGrid>
        <w:gridCol w:w="2452"/>
        <w:gridCol w:w="3055"/>
        <w:gridCol w:w="281"/>
        <w:gridCol w:w="984"/>
        <w:gridCol w:w="281"/>
        <w:gridCol w:w="3536"/>
      </w:tblGrid>
      <w:tr w:rsidR="009C10C8" w:rsidRPr="00351ECC" w14:paraId="035C743E" w14:textId="77777777" w:rsidTr="009C10C8">
        <w:trPr>
          <w:trHeight w:val="187"/>
        </w:trPr>
        <w:tc>
          <w:tcPr>
            <w:tcW w:w="5507" w:type="dxa"/>
            <w:gridSpan w:val="2"/>
            <w:tcBorders>
              <w:top w:val="single" w:sz="4" w:space="0" w:color="auto"/>
              <w:left w:val="nil"/>
              <w:bottom w:val="single" w:sz="4" w:space="0" w:color="auto"/>
              <w:right w:val="nil"/>
            </w:tcBorders>
            <w:shd w:val="clear" w:color="auto" w:fill="auto"/>
            <w:noWrap/>
            <w:vAlign w:val="bottom"/>
            <w:hideMark/>
          </w:tcPr>
          <w:p w14:paraId="22D15A1F" w14:textId="77777777" w:rsidR="009C10C8" w:rsidRPr="00351ECC" w:rsidRDefault="009C10C8" w:rsidP="009C10C8">
            <w:pPr>
              <w:rPr>
                <w:rFonts w:ascii="Times New Roman" w:hAnsi="Times New Roman" w:cs="Times New Roman"/>
                <w:color w:val="000000"/>
              </w:rPr>
            </w:pPr>
            <w:r w:rsidRPr="00351ECC">
              <w:rPr>
                <w:rFonts w:ascii="Times New Roman" w:hAnsi="Times New Roman" w:cs="Times New Roman"/>
                <w:color w:val="000000"/>
              </w:rPr>
              <w:t>Food Type and Taxa</w:t>
            </w:r>
          </w:p>
        </w:tc>
        <w:tc>
          <w:tcPr>
            <w:tcW w:w="281" w:type="dxa"/>
            <w:tcBorders>
              <w:top w:val="single" w:sz="4" w:space="0" w:color="auto"/>
              <w:left w:val="nil"/>
              <w:bottom w:val="single" w:sz="4" w:space="0" w:color="auto"/>
              <w:right w:val="nil"/>
            </w:tcBorders>
            <w:shd w:val="clear" w:color="auto" w:fill="auto"/>
            <w:noWrap/>
            <w:vAlign w:val="bottom"/>
            <w:hideMark/>
          </w:tcPr>
          <w:p w14:paraId="547B1C0C" w14:textId="77777777" w:rsidR="009C10C8" w:rsidRPr="00351ECC" w:rsidRDefault="009C10C8" w:rsidP="009C10C8">
            <w:pPr>
              <w:rPr>
                <w:rFonts w:ascii="Times New Roman" w:hAnsi="Times New Roman" w:cs="Times New Roman"/>
                <w:color w:val="000000"/>
              </w:rPr>
            </w:pPr>
            <w:r w:rsidRPr="00351ECC">
              <w:rPr>
                <w:rFonts w:ascii="Times New Roman" w:hAnsi="Times New Roman" w:cs="Times New Roman"/>
                <w:color w:val="000000"/>
              </w:rPr>
              <w:t> </w:t>
            </w:r>
          </w:p>
        </w:tc>
        <w:tc>
          <w:tcPr>
            <w:tcW w:w="984" w:type="dxa"/>
            <w:tcBorders>
              <w:top w:val="single" w:sz="4" w:space="0" w:color="auto"/>
              <w:left w:val="nil"/>
              <w:bottom w:val="single" w:sz="4" w:space="0" w:color="auto"/>
              <w:right w:val="nil"/>
            </w:tcBorders>
            <w:shd w:val="clear" w:color="auto" w:fill="auto"/>
            <w:noWrap/>
            <w:vAlign w:val="bottom"/>
            <w:hideMark/>
          </w:tcPr>
          <w:p w14:paraId="11EFC876" w14:textId="77777777" w:rsidR="009C10C8" w:rsidRPr="00351ECC" w:rsidRDefault="009C10C8" w:rsidP="009C10C8">
            <w:pPr>
              <w:jc w:val="center"/>
              <w:rPr>
                <w:rFonts w:ascii="Times New Roman" w:hAnsi="Times New Roman" w:cs="Times New Roman"/>
                <w:color w:val="000000"/>
              </w:rPr>
            </w:pPr>
            <w:r w:rsidRPr="00351ECC">
              <w:rPr>
                <w:rFonts w:ascii="Times New Roman" w:hAnsi="Times New Roman" w:cs="Times New Roman"/>
                <w:color w:val="000000"/>
              </w:rPr>
              <w:t>TME</w:t>
            </w:r>
          </w:p>
        </w:tc>
        <w:tc>
          <w:tcPr>
            <w:tcW w:w="281" w:type="dxa"/>
            <w:tcBorders>
              <w:top w:val="single" w:sz="4" w:space="0" w:color="auto"/>
              <w:left w:val="nil"/>
              <w:bottom w:val="single" w:sz="4" w:space="0" w:color="auto"/>
              <w:right w:val="nil"/>
            </w:tcBorders>
            <w:shd w:val="clear" w:color="auto" w:fill="auto"/>
            <w:noWrap/>
            <w:vAlign w:val="bottom"/>
            <w:hideMark/>
          </w:tcPr>
          <w:p w14:paraId="36EA1103" w14:textId="77777777" w:rsidR="009C10C8" w:rsidRPr="00351ECC" w:rsidRDefault="009C10C8" w:rsidP="009C10C8">
            <w:pPr>
              <w:rPr>
                <w:rFonts w:ascii="Times New Roman" w:hAnsi="Times New Roman" w:cs="Times New Roman"/>
                <w:color w:val="000000"/>
              </w:rPr>
            </w:pPr>
            <w:r w:rsidRPr="00351ECC">
              <w:rPr>
                <w:rFonts w:ascii="Times New Roman" w:hAnsi="Times New Roman" w:cs="Times New Roman"/>
                <w:color w:val="000000"/>
              </w:rPr>
              <w:t> </w:t>
            </w:r>
          </w:p>
        </w:tc>
        <w:tc>
          <w:tcPr>
            <w:tcW w:w="3536" w:type="dxa"/>
            <w:tcBorders>
              <w:top w:val="single" w:sz="4" w:space="0" w:color="auto"/>
              <w:left w:val="nil"/>
              <w:bottom w:val="single" w:sz="4" w:space="0" w:color="auto"/>
              <w:right w:val="nil"/>
            </w:tcBorders>
            <w:shd w:val="clear" w:color="auto" w:fill="auto"/>
            <w:noWrap/>
            <w:vAlign w:val="bottom"/>
            <w:hideMark/>
          </w:tcPr>
          <w:p w14:paraId="4C9B7821" w14:textId="77777777" w:rsidR="009C10C8" w:rsidRPr="00351ECC" w:rsidRDefault="009C10C8" w:rsidP="009C10C8">
            <w:pPr>
              <w:rPr>
                <w:rFonts w:ascii="Times New Roman" w:hAnsi="Times New Roman" w:cs="Times New Roman"/>
                <w:color w:val="000000"/>
                <w:vertAlign w:val="superscript"/>
              </w:rPr>
            </w:pPr>
            <w:r w:rsidRPr="00351ECC">
              <w:rPr>
                <w:rFonts w:ascii="Times New Roman" w:hAnsi="Times New Roman" w:cs="Times New Roman"/>
                <w:color w:val="000000"/>
              </w:rPr>
              <w:t>Source</w:t>
            </w:r>
            <w:r>
              <w:rPr>
                <w:rFonts w:ascii="Times New Roman" w:hAnsi="Times New Roman" w:cs="Times New Roman"/>
                <w:color w:val="000000"/>
                <w:vertAlign w:val="superscript"/>
              </w:rPr>
              <w:t>a</w:t>
            </w:r>
          </w:p>
        </w:tc>
      </w:tr>
      <w:tr w:rsidR="009C10C8" w:rsidRPr="00351ECC" w14:paraId="28D969DA" w14:textId="77777777" w:rsidTr="009C10C8">
        <w:trPr>
          <w:trHeight w:val="155"/>
        </w:trPr>
        <w:tc>
          <w:tcPr>
            <w:tcW w:w="5507" w:type="dxa"/>
            <w:gridSpan w:val="2"/>
            <w:tcBorders>
              <w:top w:val="single" w:sz="4" w:space="0" w:color="auto"/>
              <w:left w:val="nil"/>
              <w:bottom w:val="nil"/>
              <w:right w:val="nil"/>
            </w:tcBorders>
            <w:shd w:val="clear" w:color="auto" w:fill="auto"/>
            <w:noWrap/>
            <w:vAlign w:val="bottom"/>
            <w:hideMark/>
          </w:tcPr>
          <w:p w14:paraId="0CE4115E" w14:textId="77777777" w:rsidR="009C10C8" w:rsidRPr="00351ECC" w:rsidRDefault="009C10C8" w:rsidP="009C10C8">
            <w:pPr>
              <w:rPr>
                <w:rFonts w:ascii="Times New Roman" w:hAnsi="Times New Roman" w:cs="Times New Roman"/>
                <w:color w:val="000000"/>
              </w:rPr>
            </w:pPr>
            <w:r w:rsidRPr="00351ECC">
              <w:rPr>
                <w:rFonts w:ascii="Times New Roman" w:hAnsi="Times New Roman" w:cs="Times New Roman"/>
                <w:color w:val="000000"/>
              </w:rPr>
              <w:t>Seeds, Tubers, and SAV</w:t>
            </w:r>
          </w:p>
        </w:tc>
        <w:tc>
          <w:tcPr>
            <w:tcW w:w="281" w:type="dxa"/>
            <w:tcBorders>
              <w:top w:val="nil"/>
              <w:left w:val="nil"/>
              <w:bottom w:val="nil"/>
              <w:right w:val="nil"/>
            </w:tcBorders>
            <w:shd w:val="clear" w:color="auto" w:fill="auto"/>
            <w:noWrap/>
            <w:vAlign w:val="bottom"/>
            <w:hideMark/>
          </w:tcPr>
          <w:p w14:paraId="247B0862" w14:textId="77777777" w:rsidR="009C10C8" w:rsidRPr="00351ECC" w:rsidRDefault="009C10C8" w:rsidP="009C10C8">
            <w:pPr>
              <w:rPr>
                <w:rFonts w:ascii="Times New Roman" w:hAnsi="Times New Roman" w:cs="Times New Roman"/>
                <w:color w:val="000000"/>
              </w:rPr>
            </w:pPr>
          </w:p>
        </w:tc>
        <w:tc>
          <w:tcPr>
            <w:tcW w:w="984" w:type="dxa"/>
            <w:tcBorders>
              <w:top w:val="nil"/>
              <w:left w:val="nil"/>
              <w:bottom w:val="nil"/>
              <w:right w:val="nil"/>
            </w:tcBorders>
            <w:shd w:val="clear" w:color="auto" w:fill="auto"/>
            <w:noWrap/>
            <w:vAlign w:val="bottom"/>
            <w:hideMark/>
          </w:tcPr>
          <w:p w14:paraId="1EFD6B26" w14:textId="77777777" w:rsidR="009C10C8" w:rsidRPr="00351ECC" w:rsidRDefault="009C10C8" w:rsidP="009C10C8">
            <w:pPr>
              <w:rPr>
                <w:rFonts w:ascii="Times New Roman" w:hAnsi="Times New Roman" w:cs="Times New Roman"/>
                <w:sz w:val="20"/>
                <w:szCs w:val="20"/>
              </w:rPr>
            </w:pPr>
          </w:p>
        </w:tc>
        <w:tc>
          <w:tcPr>
            <w:tcW w:w="281" w:type="dxa"/>
            <w:tcBorders>
              <w:top w:val="nil"/>
              <w:left w:val="nil"/>
              <w:bottom w:val="nil"/>
              <w:right w:val="nil"/>
            </w:tcBorders>
            <w:shd w:val="clear" w:color="auto" w:fill="auto"/>
            <w:noWrap/>
            <w:vAlign w:val="bottom"/>
            <w:hideMark/>
          </w:tcPr>
          <w:p w14:paraId="7B045895" w14:textId="77777777" w:rsidR="009C10C8" w:rsidRPr="00351ECC" w:rsidRDefault="009C10C8" w:rsidP="009C10C8">
            <w:pPr>
              <w:jc w:val="center"/>
              <w:rPr>
                <w:rFonts w:ascii="Times New Roman" w:hAnsi="Times New Roman" w:cs="Times New Roman"/>
                <w:sz w:val="20"/>
                <w:szCs w:val="20"/>
              </w:rPr>
            </w:pPr>
          </w:p>
        </w:tc>
        <w:tc>
          <w:tcPr>
            <w:tcW w:w="3536" w:type="dxa"/>
            <w:tcBorders>
              <w:top w:val="nil"/>
              <w:left w:val="nil"/>
              <w:bottom w:val="nil"/>
              <w:right w:val="nil"/>
            </w:tcBorders>
            <w:shd w:val="clear" w:color="auto" w:fill="auto"/>
            <w:noWrap/>
            <w:vAlign w:val="bottom"/>
            <w:hideMark/>
          </w:tcPr>
          <w:p w14:paraId="70C74CC7" w14:textId="77777777" w:rsidR="009C10C8" w:rsidRPr="00351ECC" w:rsidRDefault="009C10C8" w:rsidP="009C10C8">
            <w:pPr>
              <w:rPr>
                <w:rFonts w:ascii="Times New Roman" w:hAnsi="Times New Roman" w:cs="Times New Roman"/>
                <w:sz w:val="20"/>
                <w:szCs w:val="20"/>
              </w:rPr>
            </w:pPr>
          </w:p>
        </w:tc>
      </w:tr>
      <w:tr w:rsidR="009C10C8" w:rsidRPr="00351ECC" w14:paraId="30A84DBF" w14:textId="77777777" w:rsidTr="009C10C8">
        <w:trPr>
          <w:trHeight w:val="155"/>
        </w:trPr>
        <w:tc>
          <w:tcPr>
            <w:tcW w:w="2452" w:type="dxa"/>
            <w:tcBorders>
              <w:top w:val="nil"/>
              <w:left w:val="nil"/>
              <w:bottom w:val="nil"/>
              <w:right w:val="nil"/>
            </w:tcBorders>
            <w:shd w:val="clear" w:color="auto" w:fill="auto"/>
            <w:noWrap/>
            <w:vAlign w:val="bottom"/>
            <w:hideMark/>
          </w:tcPr>
          <w:p w14:paraId="37BE97E7" w14:textId="77777777" w:rsidR="009C10C8" w:rsidRPr="00351ECC" w:rsidRDefault="009C10C8" w:rsidP="009C10C8">
            <w:pPr>
              <w:jc w:val="right"/>
              <w:rPr>
                <w:rFonts w:ascii="Times New Roman" w:hAnsi="Times New Roman" w:cs="Times New Roman"/>
                <w:color w:val="000000"/>
              </w:rPr>
            </w:pPr>
            <w:r w:rsidRPr="00351ECC">
              <w:rPr>
                <w:rFonts w:ascii="Times New Roman" w:hAnsi="Times New Roman" w:cs="Times New Roman"/>
                <w:color w:val="000000"/>
              </w:rPr>
              <w:t>Amaranthaceae</w:t>
            </w:r>
          </w:p>
        </w:tc>
        <w:tc>
          <w:tcPr>
            <w:tcW w:w="3055" w:type="dxa"/>
            <w:tcBorders>
              <w:top w:val="nil"/>
              <w:left w:val="nil"/>
              <w:bottom w:val="nil"/>
              <w:right w:val="nil"/>
            </w:tcBorders>
            <w:shd w:val="clear" w:color="auto" w:fill="auto"/>
            <w:noWrap/>
            <w:vAlign w:val="bottom"/>
            <w:hideMark/>
          </w:tcPr>
          <w:p w14:paraId="25D64C3D" w14:textId="77777777" w:rsidR="009C10C8" w:rsidRPr="00351ECC" w:rsidRDefault="009C10C8" w:rsidP="009C10C8">
            <w:pPr>
              <w:jc w:val="right"/>
              <w:rPr>
                <w:rFonts w:ascii="Times New Roman" w:hAnsi="Times New Roman" w:cs="Times New Roman"/>
                <w:color w:val="000000"/>
              </w:rPr>
            </w:pPr>
          </w:p>
        </w:tc>
        <w:tc>
          <w:tcPr>
            <w:tcW w:w="281" w:type="dxa"/>
            <w:tcBorders>
              <w:top w:val="nil"/>
              <w:left w:val="nil"/>
              <w:bottom w:val="nil"/>
              <w:right w:val="nil"/>
            </w:tcBorders>
            <w:shd w:val="clear" w:color="auto" w:fill="auto"/>
            <w:noWrap/>
            <w:vAlign w:val="bottom"/>
            <w:hideMark/>
          </w:tcPr>
          <w:p w14:paraId="29379967" w14:textId="77777777" w:rsidR="009C10C8" w:rsidRPr="00351ECC" w:rsidRDefault="009C10C8" w:rsidP="009C10C8">
            <w:pPr>
              <w:rPr>
                <w:rFonts w:ascii="Times New Roman" w:hAnsi="Times New Roman" w:cs="Times New Roman"/>
                <w:sz w:val="20"/>
                <w:szCs w:val="20"/>
              </w:rPr>
            </w:pPr>
          </w:p>
        </w:tc>
        <w:tc>
          <w:tcPr>
            <w:tcW w:w="984" w:type="dxa"/>
            <w:tcBorders>
              <w:top w:val="nil"/>
              <w:left w:val="nil"/>
              <w:bottom w:val="nil"/>
              <w:right w:val="nil"/>
            </w:tcBorders>
            <w:shd w:val="clear" w:color="auto" w:fill="auto"/>
            <w:noWrap/>
            <w:vAlign w:val="bottom"/>
            <w:hideMark/>
          </w:tcPr>
          <w:p w14:paraId="5504C4B5" w14:textId="77777777" w:rsidR="009C10C8" w:rsidRPr="00351ECC" w:rsidRDefault="009C10C8" w:rsidP="009C10C8">
            <w:pPr>
              <w:rPr>
                <w:rFonts w:ascii="Times New Roman" w:hAnsi="Times New Roman" w:cs="Times New Roman"/>
                <w:sz w:val="20"/>
                <w:szCs w:val="20"/>
              </w:rPr>
            </w:pPr>
          </w:p>
        </w:tc>
        <w:tc>
          <w:tcPr>
            <w:tcW w:w="281" w:type="dxa"/>
            <w:tcBorders>
              <w:top w:val="nil"/>
              <w:left w:val="nil"/>
              <w:bottom w:val="nil"/>
              <w:right w:val="nil"/>
            </w:tcBorders>
            <w:shd w:val="clear" w:color="auto" w:fill="auto"/>
            <w:noWrap/>
            <w:vAlign w:val="bottom"/>
            <w:hideMark/>
          </w:tcPr>
          <w:p w14:paraId="32FB27C0" w14:textId="77777777" w:rsidR="009C10C8" w:rsidRPr="00351ECC" w:rsidRDefault="009C10C8" w:rsidP="009C10C8">
            <w:pPr>
              <w:jc w:val="center"/>
              <w:rPr>
                <w:rFonts w:ascii="Times New Roman" w:hAnsi="Times New Roman" w:cs="Times New Roman"/>
                <w:sz w:val="20"/>
                <w:szCs w:val="20"/>
              </w:rPr>
            </w:pPr>
          </w:p>
        </w:tc>
        <w:tc>
          <w:tcPr>
            <w:tcW w:w="3536" w:type="dxa"/>
            <w:tcBorders>
              <w:top w:val="nil"/>
              <w:left w:val="nil"/>
              <w:bottom w:val="nil"/>
              <w:right w:val="nil"/>
            </w:tcBorders>
            <w:shd w:val="clear" w:color="auto" w:fill="auto"/>
            <w:noWrap/>
            <w:vAlign w:val="bottom"/>
            <w:hideMark/>
          </w:tcPr>
          <w:p w14:paraId="6830BBFA" w14:textId="77777777" w:rsidR="009C10C8" w:rsidRPr="00351ECC" w:rsidRDefault="009C10C8" w:rsidP="009C10C8">
            <w:pPr>
              <w:rPr>
                <w:rFonts w:ascii="Times New Roman" w:hAnsi="Times New Roman" w:cs="Times New Roman"/>
                <w:sz w:val="20"/>
                <w:szCs w:val="20"/>
              </w:rPr>
            </w:pPr>
          </w:p>
        </w:tc>
      </w:tr>
      <w:tr w:rsidR="009C10C8" w:rsidRPr="00351ECC" w14:paraId="48658AD0" w14:textId="77777777" w:rsidTr="009C10C8">
        <w:trPr>
          <w:trHeight w:val="155"/>
        </w:trPr>
        <w:tc>
          <w:tcPr>
            <w:tcW w:w="2452" w:type="dxa"/>
            <w:tcBorders>
              <w:top w:val="nil"/>
              <w:left w:val="nil"/>
              <w:bottom w:val="nil"/>
              <w:right w:val="nil"/>
            </w:tcBorders>
            <w:shd w:val="clear" w:color="auto" w:fill="auto"/>
            <w:noWrap/>
            <w:vAlign w:val="bottom"/>
            <w:hideMark/>
          </w:tcPr>
          <w:p w14:paraId="43BB6FC1" w14:textId="77777777" w:rsidR="009C10C8" w:rsidRPr="00351ECC" w:rsidRDefault="009C10C8" w:rsidP="009C10C8">
            <w:pPr>
              <w:rPr>
                <w:rFonts w:ascii="Times New Roman" w:hAnsi="Times New Roman" w:cs="Times New Roman"/>
                <w:sz w:val="20"/>
                <w:szCs w:val="20"/>
              </w:rPr>
            </w:pPr>
          </w:p>
        </w:tc>
        <w:tc>
          <w:tcPr>
            <w:tcW w:w="3055" w:type="dxa"/>
            <w:tcBorders>
              <w:top w:val="nil"/>
              <w:left w:val="nil"/>
              <w:bottom w:val="nil"/>
              <w:right w:val="nil"/>
            </w:tcBorders>
            <w:shd w:val="clear" w:color="auto" w:fill="auto"/>
            <w:noWrap/>
            <w:vAlign w:val="bottom"/>
            <w:hideMark/>
          </w:tcPr>
          <w:p w14:paraId="08BB1103" w14:textId="77777777" w:rsidR="009C10C8" w:rsidRPr="00351ECC" w:rsidRDefault="009C10C8" w:rsidP="009C10C8">
            <w:pPr>
              <w:rPr>
                <w:rFonts w:ascii="Times New Roman" w:hAnsi="Times New Roman" w:cs="Times New Roman"/>
                <w:color w:val="000000"/>
              </w:rPr>
            </w:pPr>
            <w:r w:rsidRPr="00351ECC">
              <w:rPr>
                <w:rFonts w:ascii="Times New Roman" w:hAnsi="Times New Roman" w:cs="Times New Roman"/>
                <w:i/>
                <w:iCs/>
                <w:color w:val="000000"/>
              </w:rPr>
              <w:t>Amaranthus</w:t>
            </w:r>
            <w:r w:rsidRPr="00351ECC">
              <w:rPr>
                <w:rFonts w:ascii="Times New Roman" w:hAnsi="Times New Roman" w:cs="Times New Roman"/>
                <w:color w:val="000000"/>
              </w:rPr>
              <w:t xml:space="preserve"> spp.</w:t>
            </w:r>
          </w:p>
        </w:tc>
        <w:tc>
          <w:tcPr>
            <w:tcW w:w="281" w:type="dxa"/>
            <w:tcBorders>
              <w:top w:val="nil"/>
              <w:left w:val="nil"/>
              <w:bottom w:val="nil"/>
              <w:right w:val="nil"/>
            </w:tcBorders>
            <w:shd w:val="clear" w:color="auto" w:fill="auto"/>
            <w:noWrap/>
            <w:vAlign w:val="bottom"/>
            <w:hideMark/>
          </w:tcPr>
          <w:p w14:paraId="0B886806" w14:textId="77777777" w:rsidR="009C10C8" w:rsidRPr="00351ECC" w:rsidRDefault="009C10C8" w:rsidP="009C10C8">
            <w:pPr>
              <w:rPr>
                <w:rFonts w:ascii="Times New Roman" w:hAnsi="Times New Roman" w:cs="Times New Roman"/>
                <w:color w:val="000000"/>
              </w:rPr>
            </w:pPr>
          </w:p>
        </w:tc>
        <w:tc>
          <w:tcPr>
            <w:tcW w:w="984" w:type="dxa"/>
            <w:tcBorders>
              <w:top w:val="nil"/>
              <w:left w:val="nil"/>
              <w:bottom w:val="nil"/>
              <w:right w:val="nil"/>
            </w:tcBorders>
            <w:shd w:val="clear" w:color="auto" w:fill="auto"/>
            <w:noWrap/>
            <w:vAlign w:val="bottom"/>
            <w:hideMark/>
          </w:tcPr>
          <w:p w14:paraId="0B0B700C" w14:textId="77777777" w:rsidR="009C10C8" w:rsidRPr="00351ECC" w:rsidRDefault="009C10C8" w:rsidP="009C10C8">
            <w:pPr>
              <w:jc w:val="center"/>
              <w:rPr>
                <w:rFonts w:ascii="Times New Roman" w:hAnsi="Times New Roman" w:cs="Times New Roman"/>
                <w:color w:val="000000"/>
              </w:rPr>
            </w:pPr>
            <w:r w:rsidRPr="00351ECC">
              <w:rPr>
                <w:rFonts w:ascii="Times New Roman" w:hAnsi="Times New Roman" w:cs="Times New Roman"/>
                <w:color w:val="000000"/>
              </w:rPr>
              <w:t>2.97</w:t>
            </w:r>
          </w:p>
        </w:tc>
        <w:tc>
          <w:tcPr>
            <w:tcW w:w="281" w:type="dxa"/>
            <w:tcBorders>
              <w:top w:val="nil"/>
              <w:left w:val="nil"/>
              <w:bottom w:val="nil"/>
              <w:right w:val="nil"/>
            </w:tcBorders>
            <w:shd w:val="clear" w:color="auto" w:fill="auto"/>
            <w:noWrap/>
            <w:vAlign w:val="bottom"/>
            <w:hideMark/>
          </w:tcPr>
          <w:p w14:paraId="50D622DF" w14:textId="77777777" w:rsidR="009C10C8" w:rsidRPr="00351ECC" w:rsidRDefault="009C10C8" w:rsidP="009C10C8">
            <w:pPr>
              <w:jc w:val="center"/>
              <w:rPr>
                <w:rFonts w:ascii="Times New Roman" w:hAnsi="Times New Roman" w:cs="Times New Roman"/>
                <w:color w:val="000000"/>
              </w:rPr>
            </w:pPr>
          </w:p>
        </w:tc>
        <w:tc>
          <w:tcPr>
            <w:tcW w:w="3536" w:type="dxa"/>
            <w:tcBorders>
              <w:top w:val="nil"/>
              <w:left w:val="nil"/>
              <w:bottom w:val="nil"/>
              <w:right w:val="nil"/>
            </w:tcBorders>
            <w:shd w:val="clear" w:color="auto" w:fill="auto"/>
            <w:noWrap/>
            <w:vAlign w:val="bottom"/>
            <w:hideMark/>
          </w:tcPr>
          <w:p w14:paraId="4204ACCA" w14:textId="77777777" w:rsidR="009C10C8" w:rsidRPr="00351ECC" w:rsidRDefault="009C10C8" w:rsidP="009C10C8">
            <w:pPr>
              <w:rPr>
                <w:rFonts w:ascii="Times New Roman" w:hAnsi="Times New Roman" w:cs="Times New Roman"/>
                <w:color w:val="000000"/>
              </w:rPr>
            </w:pPr>
            <w:r w:rsidRPr="00351ECC">
              <w:rPr>
                <w:rFonts w:ascii="Times New Roman" w:hAnsi="Times New Roman" w:cs="Times New Roman"/>
                <w:color w:val="000000"/>
              </w:rPr>
              <w:t>Checkett et al. 2002</w:t>
            </w:r>
          </w:p>
        </w:tc>
      </w:tr>
      <w:tr w:rsidR="009C10C8" w:rsidRPr="00351ECC" w14:paraId="16121472" w14:textId="77777777" w:rsidTr="009C10C8">
        <w:trPr>
          <w:trHeight w:val="155"/>
        </w:trPr>
        <w:tc>
          <w:tcPr>
            <w:tcW w:w="2452" w:type="dxa"/>
            <w:tcBorders>
              <w:top w:val="nil"/>
              <w:left w:val="nil"/>
              <w:bottom w:val="nil"/>
              <w:right w:val="nil"/>
            </w:tcBorders>
            <w:shd w:val="clear" w:color="auto" w:fill="auto"/>
            <w:noWrap/>
            <w:vAlign w:val="bottom"/>
            <w:hideMark/>
          </w:tcPr>
          <w:p w14:paraId="7A8B27B3" w14:textId="77777777" w:rsidR="009C10C8" w:rsidRPr="00351ECC" w:rsidRDefault="009C10C8" w:rsidP="009C10C8">
            <w:pPr>
              <w:jc w:val="right"/>
              <w:rPr>
                <w:rFonts w:ascii="Times New Roman" w:hAnsi="Times New Roman" w:cs="Times New Roman"/>
                <w:color w:val="000000"/>
              </w:rPr>
            </w:pPr>
            <w:r w:rsidRPr="00351ECC">
              <w:rPr>
                <w:rFonts w:ascii="Times New Roman" w:hAnsi="Times New Roman" w:cs="Times New Roman"/>
                <w:color w:val="000000"/>
              </w:rPr>
              <w:t>Asteraceae</w:t>
            </w:r>
          </w:p>
        </w:tc>
        <w:tc>
          <w:tcPr>
            <w:tcW w:w="3055" w:type="dxa"/>
            <w:tcBorders>
              <w:top w:val="nil"/>
              <w:left w:val="nil"/>
              <w:bottom w:val="nil"/>
              <w:right w:val="nil"/>
            </w:tcBorders>
            <w:shd w:val="clear" w:color="auto" w:fill="auto"/>
            <w:noWrap/>
            <w:vAlign w:val="bottom"/>
            <w:hideMark/>
          </w:tcPr>
          <w:p w14:paraId="477EEB93" w14:textId="77777777" w:rsidR="009C10C8" w:rsidRPr="00351ECC" w:rsidRDefault="009C10C8" w:rsidP="009C10C8">
            <w:pPr>
              <w:jc w:val="right"/>
              <w:rPr>
                <w:rFonts w:ascii="Times New Roman" w:hAnsi="Times New Roman" w:cs="Times New Roman"/>
                <w:color w:val="000000"/>
              </w:rPr>
            </w:pPr>
          </w:p>
        </w:tc>
        <w:tc>
          <w:tcPr>
            <w:tcW w:w="281" w:type="dxa"/>
            <w:tcBorders>
              <w:top w:val="nil"/>
              <w:left w:val="nil"/>
              <w:bottom w:val="nil"/>
              <w:right w:val="nil"/>
            </w:tcBorders>
            <w:shd w:val="clear" w:color="auto" w:fill="auto"/>
            <w:noWrap/>
            <w:vAlign w:val="bottom"/>
            <w:hideMark/>
          </w:tcPr>
          <w:p w14:paraId="6B202F75" w14:textId="77777777" w:rsidR="009C10C8" w:rsidRPr="00351ECC" w:rsidRDefault="009C10C8" w:rsidP="009C10C8">
            <w:pPr>
              <w:rPr>
                <w:rFonts w:ascii="Times New Roman" w:hAnsi="Times New Roman" w:cs="Times New Roman"/>
                <w:sz w:val="20"/>
                <w:szCs w:val="20"/>
              </w:rPr>
            </w:pPr>
          </w:p>
        </w:tc>
        <w:tc>
          <w:tcPr>
            <w:tcW w:w="984" w:type="dxa"/>
            <w:tcBorders>
              <w:top w:val="nil"/>
              <w:left w:val="nil"/>
              <w:bottom w:val="nil"/>
              <w:right w:val="nil"/>
            </w:tcBorders>
            <w:shd w:val="clear" w:color="auto" w:fill="auto"/>
            <w:noWrap/>
            <w:vAlign w:val="bottom"/>
            <w:hideMark/>
          </w:tcPr>
          <w:p w14:paraId="4CC9792A" w14:textId="77777777" w:rsidR="009C10C8" w:rsidRPr="00351ECC" w:rsidRDefault="009C10C8" w:rsidP="009C10C8">
            <w:pPr>
              <w:rPr>
                <w:rFonts w:ascii="Times New Roman" w:hAnsi="Times New Roman" w:cs="Times New Roman"/>
                <w:sz w:val="20"/>
                <w:szCs w:val="20"/>
              </w:rPr>
            </w:pPr>
          </w:p>
        </w:tc>
        <w:tc>
          <w:tcPr>
            <w:tcW w:w="281" w:type="dxa"/>
            <w:tcBorders>
              <w:top w:val="nil"/>
              <w:left w:val="nil"/>
              <w:bottom w:val="nil"/>
              <w:right w:val="nil"/>
            </w:tcBorders>
            <w:shd w:val="clear" w:color="auto" w:fill="auto"/>
            <w:noWrap/>
            <w:vAlign w:val="bottom"/>
            <w:hideMark/>
          </w:tcPr>
          <w:p w14:paraId="683A1C31" w14:textId="77777777" w:rsidR="009C10C8" w:rsidRPr="00351ECC" w:rsidRDefault="009C10C8" w:rsidP="009C10C8">
            <w:pPr>
              <w:jc w:val="center"/>
              <w:rPr>
                <w:rFonts w:ascii="Times New Roman" w:hAnsi="Times New Roman" w:cs="Times New Roman"/>
                <w:sz w:val="20"/>
                <w:szCs w:val="20"/>
              </w:rPr>
            </w:pPr>
          </w:p>
        </w:tc>
        <w:tc>
          <w:tcPr>
            <w:tcW w:w="3536" w:type="dxa"/>
            <w:tcBorders>
              <w:top w:val="nil"/>
              <w:left w:val="nil"/>
              <w:bottom w:val="nil"/>
              <w:right w:val="nil"/>
            </w:tcBorders>
            <w:shd w:val="clear" w:color="auto" w:fill="auto"/>
            <w:noWrap/>
            <w:vAlign w:val="bottom"/>
            <w:hideMark/>
          </w:tcPr>
          <w:p w14:paraId="18587F23" w14:textId="77777777" w:rsidR="009C10C8" w:rsidRPr="00351ECC" w:rsidRDefault="009C10C8" w:rsidP="009C10C8">
            <w:pPr>
              <w:rPr>
                <w:rFonts w:ascii="Times New Roman" w:hAnsi="Times New Roman" w:cs="Times New Roman"/>
                <w:sz w:val="20"/>
                <w:szCs w:val="20"/>
              </w:rPr>
            </w:pPr>
          </w:p>
        </w:tc>
      </w:tr>
      <w:tr w:rsidR="009C10C8" w:rsidRPr="00351ECC" w14:paraId="4777A857" w14:textId="77777777" w:rsidTr="009C10C8">
        <w:trPr>
          <w:trHeight w:val="155"/>
        </w:trPr>
        <w:tc>
          <w:tcPr>
            <w:tcW w:w="2452" w:type="dxa"/>
            <w:tcBorders>
              <w:top w:val="nil"/>
              <w:left w:val="nil"/>
              <w:bottom w:val="nil"/>
              <w:right w:val="nil"/>
            </w:tcBorders>
            <w:shd w:val="clear" w:color="auto" w:fill="auto"/>
            <w:noWrap/>
            <w:vAlign w:val="bottom"/>
            <w:hideMark/>
          </w:tcPr>
          <w:p w14:paraId="4EA70BC4" w14:textId="77777777" w:rsidR="009C10C8" w:rsidRPr="00351ECC" w:rsidRDefault="009C10C8" w:rsidP="009C10C8">
            <w:pPr>
              <w:rPr>
                <w:rFonts w:ascii="Times New Roman" w:hAnsi="Times New Roman" w:cs="Times New Roman"/>
                <w:sz w:val="20"/>
                <w:szCs w:val="20"/>
              </w:rPr>
            </w:pPr>
          </w:p>
        </w:tc>
        <w:tc>
          <w:tcPr>
            <w:tcW w:w="3055" w:type="dxa"/>
            <w:tcBorders>
              <w:top w:val="nil"/>
              <w:left w:val="nil"/>
              <w:bottom w:val="nil"/>
              <w:right w:val="nil"/>
            </w:tcBorders>
            <w:shd w:val="clear" w:color="auto" w:fill="auto"/>
            <w:noWrap/>
            <w:vAlign w:val="bottom"/>
            <w:hideMark/>
          </w:tcPr>
          <w:p w14:paraId="797B3A70" w14:textId="77777777" w:rsidR="009C10C8" w:rsidRPr="00351ECC" w:rsidRDefault="009C10C8" w:rsidP="009C10C8">
            <w:pPr>
              <w:rPr>
                <w:rFonts w:ascii="Times New Roman" w:hAnsi="Times New Roman" w:cs="Times New Roman"/>
                <w:i/>
                <w:iCs/>
                <w:color w:val="000000"/>
              </w:rPr>
            </w:pPr>
            <w:r w:rsidRPr="00351ECC">
              <w:rPr>
                <w:rFonts w:ascii="Times New Roman" w:hAnsi="Times New Roman" w:cs="Times New Roman"/>
                <w:i/>
                <w:iCs/>
                <w:color w:val="000000"/>
              </w:rPr>
              <w:t xml:space="preserve">Bidens </w:t>
            </w:r>
            <w:r w:rsidRPr="00351ECC">
              <w:rPr>
                <w:rFonts w:ascii="Times New Roman" w:hAnsi="Times New Roman" w:cs="Times New Roman"/>
                <w:color w:val="000000"/>
              </w:rPr>
              <w:t xml:space="preserve">spp. </w:t>
            </w:r>
          </w:p>
        </w:tc>
        <w:tc>
          <w:tcPr>
            <w:tcW w:w="281" w:type="dxa"/>
            <w:tcBorders>
              <w:top w:val="nil"/>
              <w:left w:val="nil"/>
              <w:bottom w:val="nil"/>
              <w:right w:val="nil"/>
            </w:tcBorders>
            <w:shd w:val="clear" w:color="auto" w:fill="auto"/>
            <w:noWrap/>
            <w:vAlign w:val="bottom"/>
            <w:hideMark/>
          </w:tcPr>
          <w:p w14:paraId="077DCB89" w14:textId="77777777" w:rsidR="009C10C8" w:rsidRPr="00351ECC" w:rsidRDefault="009C10C8" w:rsidP="009C10C8">
            <w:pPr>
              <w:rPr>
                <w:rFonts w:ascii="Times New Roman" w:hAnsi="Times New Roman" w:cs="Times New Roman"/>
                <w:i/>
                <w:iCs/>
                <w:color w:val="000000"/>
              </w:rPr>
            </w:pPr>
          </w:p>
        </w:tc>
        <w:tc>
          <w:tcPr>
            <w:tcW w:w="984" w:type="dxa"/>
            <w:tcBorders>
              <w:top w:val="nil"/>
              <w:left w:val="nil"/>
              <w:bottom w:val="nil"/>
              <w:right w:val="nil"/>
            </w:tcBorders>
            <w:shd w:val="clear" w:color="auto" w:fill="auto"/>
            <w:noWrap/>
            <w:vAlign w:val="bottom"/>
            <w:hideMark/>
          </w:tcPr>
          <w:p w14:paraId="7FF5E928" w14:textId="77777777" w:rsidR="009C10C8" w:rsidRPr="00351ECC" w:rsidRDefault="009C10C8" w:rsidP="009C10C8">
            <w:pPr>
              <w:jc w:val="center"/>
              <w:rPr>
                <w:rFonts w:ascii="Times New Roman" w:hAnsi="Times New Roman" w:cs="Times New Roman"/>
                <w:color w:val="000000"/>
              </w:rPr>
            </w:pPr>
            <w:r w:rsidRPr="00351ECC">
              <w:rPr>
                <w:rFonts w:ascii="Times New Roman" w:hAnsi="Times New Roman" w:cs="Times New Roman"/>
                <w:color w:val="000000"/>
              </w:rPr>
              <w:t>0.55</w:t>
            </w:r>
          </w:p>
        </w:tc>
        <w:tc>
          <w:tcPr>
            <w:tcW w:w="281" w:type="dxa"/>
            <w:tcBorders>
              <w:top w:val="nil"/>
              <w:left w:val="nil"/>
              <w:bottom w:val="nil"/>
              <w:right w:val="nil"/>
            </w:tcBorders>
            <w:shd w:val="clear" w:color="auto" w:fill="auto"/>
            <w:noWrap/>
            <w:vAlign w:val="bottom"/>
            <w:hideMark/>
          </w:tcPr>
          <w:p w14:paraId="17FEB20C" w14:textId="77777777" w:rsidR="009C10C8" w:rsidRPr="00351ECC" w:rsidRDefault="009C10C8" w:rsidP="009C10C8">
            <w:pPr>
              <w:jc w:val="center"/>
              <w:rPr>
                <w:rFonts w:ascii="Times New Roman" w:hAnsi="Times New Roman" w:cs="Times New Roman"/>
                <w:color w:val="000000"/>
              </w:rPr>
            </w:pPr>
          </w:p>
        </w:tc>
        <w:tc>
          <w:tcPr>
            <w:tcW w:w="3536" w:type="dxa"/>
            <w:tcBorders>
              <w:top w:val="nil"/>
              <w:left w:val="nil"/>
              <w:bottom w:val="nil"/>
              <w:right w:val="nil"/>
            </w:tcBorders>
            <w:shd w:val="clear" w:color="auto" w:fill="auto"/>
            <w:noWrap/>
            <w:vAlign w:val="bottom"/>
            <w:hideMark/>
          </w:tcPr>
          <w:p w14:paraId="21013C6B" w14:textId="77777777" w:rsidR="009C10C8" w:rsidRPr="00351ECC" w:rsidRDefault="009C10C8" w:rsidP="009C10C8">
            <w:pPr>
              <w:rPr>
                <w:rFonts w:ascii="Times New Roman" w:hAnsi="Times New Roman" w:cs="Times New Roman"/>
                <w:color w:val="000000"/>
              </w:rPr>
            </w:pPr>
            <w:r w:rsidRPr="00351ECC">
              <w:rPr>
                <w:rFonts w:ascii="Times New Roman" w:hAnsi="Times New Roman" w:cs="Times New Roman"/>
                <w:color w:val="000000"/>
              </w:rPr>
              <w:t>Sherfy 1999</w:t>
            </w:r>
          </w:p>
        </w:tc>
      </w:tr>
      <w:tr w:rsidR="009C10C8" w:rsidRPr="00351ECC" w14:paraId="3A7741DF" w14:textId="77777777" w:rsidTr="009C10C8">
        <w:trPr>
          <w:trHeight w:val="155"/>
        </w:trPr>
        <w:tc>
          <w:tcPr>
            <w:tcW w:w="2452" w:type="dxa"/>
            <w:tcBorders>
              <w:top w:val="nil"/>
              <w:left w:val="nil"/>
              <w:bottom w:val="nil"/>
              <w:right w:val="nil"/>
            </w:tcBorders>
            <w:shd w:val="clear" w:color="auto" w:fill="auto"/>
            <w:noWrap/>
            <w:vAlign w:val="bottom"/>
            <w:hideMark/>
          </w:tcPr>
          <w:p w14:paraId="5481F8C8" w14:textId="77777777" w:rsidR="009C10C8" w:rsidRPr="00351ECC" w:rsidRDefault="009C10C8" w:rsidP="009C10C8">
            <w:pPr>
              <w:jc w:val="right"/>
              <w:rPr>
                <w:rFonts w:ascii="Times New Roman" w:hAnsi="Times New Roman" w:cs="Times New Roman"/>
                <w:color w:val="000000"/>
              </w:rPr>
            </w:pPr>
            <w:r w:rsidRPr="00351ECC">
              <w:rPr>
                <w:rFonts w:ascii="Times New Roman" w:hAnsi="Times New Roman" w:cs="Times New Roman"/>
                <w:color w:val="000000"/>
              </w:rPr>
              <w:t>Boraginaceae</w:t>
            </w:r>
          </w:p>
        </w:tc>
        <w:tc>
          <w:tcPr>
            <w:tcW w:w="3055" w:type="dxa"/>
            <w:tcBorders>
              <w:top w:val="nil"/>
              <w:left w:val="nil"/>
              <w:bottom w:val="nil"/>
              <w:right w:val="nil"/>
            </w:tcBorders>
            <w:shd w:val="clear" w:color="auto" w:fill="auto"/>
            <w:noWrap/>
            <w:vAlign w:val="bottom"/>
            <w:hideMark/>
          </w:tcPr>
          <w:p w14:paraId="1931EF12" w14:textId="77777777" w:rsidR="009C10C8" w:rsidRPr="00351ECC" w:rsidRDefault="009C10C8" w:rsidP="009C10C8">
            <w:pPr>
              <w:jc w:val="right"/>
              <w:rPr>
                <w:rFonts w:ascii="Times New Roman" w:hAnsi="Times New Roman" w:cs="Times New Roman"/>
                <w:color w:val="000000"/>
              </w:rPr>
            </w:pPr>
          </w:p>
        </w:tc>
        <w:tc>
          <w:tcPr>
            <w:tcW w:w="281" w:type="dxa"/>
            <w:tcBorders>
              <w:top w:val="nil"/>
              <w:left w:val="nil"/>
              <w:bottom w:val="nil"/>
              <w:right w:val="nil"/>
            </w:tcBorders>
            <w:shd w:val="clear" w:color="auto" w:fill="auto"/>
            <w:noWrap/>
            <w:vAlign w:val="bottom"/>
            <w:hideMark/>
          </w:tcPr>
          <w:p w14:paraId="2BAD33EC" w14:textId="77777777" w:rsidR="009C10C8" w:rsidRPr="00351ECC" w:rsidRDefault="009C10C8" w:rsidP="009C10C8">
            <w:pPr>
              <w:rPr>
                <w:rFonts w:ascii="Times New Roman" w:hAnsi="Times New Roman" w:cs="Times New Roman"/>
                <w:sz w:val="20"/>
                <w:szCs w:val="20"/>
              </w:rPr>
            </w:pPr>
          </w:p>
        </w:tc>
        <w:tc>
          <w:tcPr>
            <w:tcW w:w="984" w:type="dxa"/>
            <w:tcBorders>
              <w:top w:val="nil"/>
              <w:left w:val="nil"/>
              <w:bottom w:val="nil"/>
              <w:right w:val="nil"/>
            </w:tcBorders>
            <w:shd w:val="clear" w:color="auto" w:fill="auto"/>
            <w:noWrap/>
            <w:vAlign w:val="bottom"/>
            <w:hideMark/>
          </w:tcPr>
          <w:p w14:paraId="2EADA8EC" w14:textId="77777777" w:rsidR="009C10C8" w:rsidRPr="00351ECC" w:rsidRDefault="009C10C8" w:rsidP="009C10C8">
            <w:pPr>
              <w:rPr>
                <w:rFonts w:ascii="Times New Roman" w:hAnsi="Times New Roman" w:cs="Times New Roman"/>
                <w:sz w:val="20"/>
                <w:szCs w:val="20"/>
              </w:rPr>
            </w:pPr>
          </w:p>
        </w:tc>
        <w:tc>
          <w:tcPr>
            <w:tcW w:w="281" w:type="dxa"/>
            <w:tcBorders>
              <w:top w:val="nil"/>
              <w:left w:val="nil"/>
              <w:bottom w:val="nil"/>
              <w:right w:val="nil"/>
            </w:tcBorders>
            <w:shd w:val="clear" w:color="auto" w:fill="auto"/>
            <w:noWrap/>
            <w:vAlign w:val="bottom"/>
            <w:hideMark/>
          </w:tcPr>
          <w:p w14:paraId="57362473" w14:textId="77777777" w:rsidR="009C10C8" w:rsidRPr="00351ECC" w:rsidRDefault="009C10C8" w:rsidP="009C10C8">
            <w:pPr>
              <w:jc w:val="center"/>
              <w:rPr>
                <w:rFonts w:ascii="Times New Roman" w:hAnsi="Times New Roman" w:cs="Times New Roman"/>
                <w:sz w:val="20"/>
                <w:szCs w:val="20"/>
              </w:rPr>
            </w:pPr>
          </w:p>
        </w:tc>
        <w:tc>
          <w:tcPr>
            <w:tcW w:w="3536" w:type="dxa"/>
            <w:tcBorders>
              <w:top w:val="nil"/>
              <w:left w:val="nil"/>
              <w:bottom w:val="nil"/>
              <w:right w:val="nil"/>
            </w:tcBorders>
            <w:shd w:val="clear" w:color="auto" w:fill="auto"/>
            <w:noWrap/>
            <w:vAlign w:val="bottom"/>
            <w:hideMark/>
          </w:tcPr>
          <w:p w14:paraId="53212AE4" w14:textId="77777777" w:rsidR="009C10C8" w:rsidRPr="00351ECC" w:rsidRDefault="009C10C8" w:rsidP="009C10C8">
            <w:pPr>
              <w:rPr>
                <w:rFonts w:ascii="Times New Roman" w:hAnsi="Times New Roman" w:cs="Times New Roman"/>
                <w:sz w:val="20"/>
                <w:szCs w:val="20"/>
              </w:rPr>
            </w:pPr>
          </w:p>
        </w:tc>
      </w:tr>
      <w:tr w:rsidR="009C10C8" w:rsidRPr="00351ECC" w14:paraId="691C836D" w14:textId="77777777" w:rsidTr="009C10C8">
        <w:trPr>
          <w:trHeight w:val="155"/>
        </w:trPr>
        <w:tc>
          <w:tcPr>
            <w:tcW w:w="2452" w:type="dxa"/>
            <w:tcBorders>
              <w:top w:val="nil"/>
              <w:left w:val="nil"/>
              <w:bottom w:val="nil"/>
              <w:right w:val="nil"/>
            </w:tcBorders>
            <w:shd w:val="clear" w:color="auto" w:fill="auto"/>
            <w:noWrap/>
            <w:vAlign w:val="bottom"/>
            <w:hideMark/>
          </w:tcPr>
          <w:p w14:paraId="0C26E813" w14:textId="77777777" w:rsidR="009C10C8" w:rsidRPr="00351ECC" w:rsidRDefault="009C10C8" w:rsidP="009C10C8">
            <w:pPr>
              <w:rPr>
                <w:rFonts w:ascii="Times New Roman" w:hAnsi="Times New Roman" w:cs="Times New Roman"/>
                <w:sz w:val="20"/>
                <w:szCs w:val="20"/>
              </w:rPr>
            </w:pPr>
          </w:p>
        </w:tc>
        <w:tc>
          <w:tcPr>
            <w:tcW w:w="3055" w:type="dxa"/>
            <w:tcBorders>
              <w:top w:val="nil"/>
              <w:left w:val="nil"/>
              <w:bottom w:val="nil"/>
              <w:right w:val="nil"/>
            </w:tcBorders>
            <w:shd w:val="clear" w:color="auto" w:fill="auto"/>
            <w:noWrap/>
            <w:vAlign w:val="bottom"/>
            <w:hideMark/>
          </w:tcPr>
          <w:p w14:paraId="4BA1CF22" w14:textId="77777777" w:rsidR="009C10C8" w:rsidRPr="00351ECC" w:rsidRDefault="009C10C8" w:rsidP="009C10C8">
            <w:pPr>
              <w:rPr>
                <w:rFonts w:ascii="Times New Roman" w:hAnsi="Times New Roman" w:cs="Times New Roman"/>
                <w:i/>
                <w:iCs/>
                <w:color w:val="000000"/>
              </w:rPr>
            </w:pPr>
            <w:r w:rsidRPr="00351ECC">
              <w:rPr>
                <w:rFonts w:ascii="Times New Roman" w:hAnsi="Times New Roman" w:cs="Times New Roman"/>
                <w:i/>
                <w:iCs/>
                <w:color w:val="000000"/>
              </w:rPr>
              <w:t>Heliotropium indicum</w:t>
            </w:r>
          </w:p>
        </w:tc>
        <w:tc>
          <w:tcPr>
            <w:tcW w:w="281" w:type="dxa"/>
            <w:tcBorders>
              <w:top w:val="nil"/>
              <w:left w:val="nil"/>
              <w:bottom w:val="nil"/>
              <w:right w:val="nil"/>
            </w:tcBorders>
            <w:shd w:val="clear" w:color="auto" w:fill="auto"/>
            <w:noWrap/>
            <w:vAlign w:val="bottom"/>
            <w:hideMark/>
          </w:tcPr>
          <w:p w14:paraId="199427F7" w14:textId="77777777" w:rsidR="009C10C8" w:rsidRPr="00351ECC" w:rsidRDefault="009C10C8" w:rsidP="009C10C8">
            <w:pPr>
              <w:rPr>
                <w:rFonts w:ascii="Times New Roman" w:hAnsi="Times New Roman" w:cs="Times New Roman"/>
                <w:i/>
                <w:iCs/>
                <w:color w:val="000000"/>
              </w:rPr>
            </w:pPr>
          </w:p>
        </w:tc>
        <w:tc>
          <w:tcPr>
            <w:tcW w:w="984" w:type="dxa"/>
            <w:tcBorders>
              <w:top w:val="nil"/>
              <w:left w:val="nil"/>
              <w:bottom w:val="nil"/>
              <w:right w:val="nil"/>
            </w:tcBorders>
            <w:shd w:val="clear" w:color="auto" w:fill="auto"/>
            <w:noWrap/>
            <w:vAlign w:val="bottom"/>
            <w:hideMark/>
          </w:tcPr>
          <w:p w14:paraId="63CDF5B0" w14:textId="77777777" w:rsidR="009C10C8" w:rsidRPr="00351ECC" w:rsidRDefault="009C10C8" w:rsidP="009C10C8">
            <w:pPr>
              <w:jc w:val="center"/>
              <w:rPr>
                <w:rFonts w:ascii="Times New Roman" w:hAnsi="Times New Roman" w:cs="Times New Roman"/>
                <w:color w:val="000000"/>
              </w:rPr>
            </w:pPr>
            <w:r w:rsidRPr="00351ECC">
              <w:rPr>
                <w:rFonts w:ascii="Times New Roman" w:hAnsi="Times New Roman" w:cs="Times New Roman"/>
                <w:color w:val="000000"/>
              </w:rPr>
              <w:t>2.39</w:t>
            </w:r>
          </w:p>
        </w:tc>
        <w:tc>
          <w:tcPr>
            <w:tcW w:w="281" w:type="dxa"/>
            <w:tcBorders>
              <w:top w:val="nil"/>
              <w:left w:val="nil"/>
              <w:bottom w:val="nil"/>
              <w:right w:val="nil"/>
            </w:tcBorders>
            <w:shd w:val="clear" w:color="auto" w:fill="auto"/>
            <w:noWrap/>
            <w:vAlign w:val="bottom"/>
            <w:hideMark/>
          </w:tcPr>
          <w:p w14:paraId="6F573B4C" w14:textId="77777777" w:rsidR="009C10C8" w:rsidRPr="00351ECC" w:rsidRDefault="009C10C8" w:rsidP="009C10C8">
            <w:pPr>
              <w:jc w:val="center"/>
              <w:rPr>
                <w:rFonts w:ascii="Times New Roman" w:hAnsi="Times New Roman" w:cs="Times New Roman"/>
                <w:color w:val="000000"/>
              </w:rPr>
            </w:pPr>
          </w:p>
        </w:tc>
        <w:tc>
          <w:tcPr>
            <w:tcW w:w="3536" w:type="dxa"/>
            <w:tcBorders>
              <w:top w:val="nil"/>
              <w:left w:val="nil"/>
              <w:bottom w:val="nil"/>
              <w:right w:val="nil"/>
            </w:tcBorders>
            <w:shd w:val="clear" w:color="auto" w:fill="auto"/>
            <w:noWrap/>
            <w:vAlign w:val="bottom"/>
            <w:hideMark/>
          </w:tcPr>
          <w:p w14:paraId="008AD510" w14:textId="77777777" w:rsidR="009C10C8" w:rsidRPr="00351ECC" w:rsidRDefault="009C10C8" w:rsidP="009C10C8">
            <w:pPr>
              <w:rPr>
                <w:rFonts w:ascii="Times New Roman" w:hAnsi="Times New Roman" w:cs="Times New Roman"/>
                <w:color w:val="000000"/>
              </w:rPr>
            </w:pPr>
            <w:r w:rsidRPr="00351ECC">
              <w:rPr>
                <w:rFonts w:ascii="Times New Roman" w:hAnsi="Times New Roman" w:cs="Times New Roman"/>
                <w:color w:val="000000"/>
              </w:rPr>
              <w:t>Kaminski et al. 2003, Hagy 2010</w:t>
            </w:r>
          </w:p>
        </w:tc>
      </w:tr>
      <w:tr w:rsidR="009C10C8" w:rsidRPr="00351ECC" w14:paraId="292644B7" w14:textId="77777777" w:rsidTr="009C10C8">
        <w:trPr>
          <w:trHeight w:val="155"/>
        </w:trPr>
        <w:tc>
          <w:tcPr>
            <w:tcW w:w="2452" w:type="dxa"/>
            <w:tcBorders>
              <w:top w:val="nil"/>
              <w:left w:val="nil"/>
              <w:bottom w:val="nil"/>
              <w:right w:val="nil"/>
            </w:tcBorders>
            <w:shd w:val="clear" w:color="auto" w:fill="auto"/>
            <w:noWrap/>
            <w:vAlign w:val="bottom"/>
            <w:hideMark/>
          </w:tcPr>
          <w:p w14:paraId="05EAEAC8" w14:textId="77777777" w:rsidR="009C10C8" w:rsidRPr="00351ECC" w:rsidRDefault="009C10C8" w:rsidP="009C10C8">
            <w:pPr>
              <w:jc w:val="right"/>
              <w:rPr>
                <w:rFonts w:ascii="Times New Roman" w:hAnsi="Times New Roman" w:cs="Times New Roman"/>
                <w:color w:val="000000"/>
              </w:rPr>
            </w:pPr>
            <w:r w:rsidRPr="00351ECC">
              <w:rPr>
                <w:rFonts w:ascii="Times New Roman" w:hAnsi="Times New Roman" w:cs="Times New Roman"/>
                <w:color w:val="000000"/>
              </w:rPr>
              <w:t>Ceratophyllaceae</w:t>
            </w:r>
          </w:p>
        </w:tc>
        <w:tc>
          <w:tcPr>
            <w:tcW w:w="3055" w:type="dxa"/>
            <w:tcBorders>
              <w:top w:val="nil"/>
              <w:left w:val="nil"/>
              <w:bottom w:val="nil"/>
              <w:right w:val="nil"/>
            </w:tcBorders>
            <w:shd w:val="clear" w:color="auto" w:fill="auto"/>
            <w:noWrap/>
            <w:vAlign w:val="bottom"/>
            <w:hideMark/>
          </w:tcPr>
          <w:p w14:paraId="203DB51A" w14:textId="77777777" w:rsidR="009C10C8" w:rsidRPr="00351ECC" w:rsidRDefault="009C10C8" w:rsidP="009C10C8">
            <w:pPr>
              <w:jc w:val="right"/>
              <w:rPr>
                <w:rFonts w:ascii="Times New Roman" w:hAnsi="Times New Roman" w:cs="Times New Roman"/>
                <w:color w:val="000000"/>
              </w:rPr>
            </w:pPr>
          </w:p>
        </w:tc>
        <w:tc>
          <w:tcPr>
            <w:tcW w:w="281" w:type="dxa"/>
            <w:tcBorders>
              <w:top w:val="nil"/>
              <w:left w:val="nil"/>
              <w:bottom w:val="nil"/>
              <w:right w:val="nil"/>
            </w:tcBorders>
            <w:shd w:val="clear" w:color="auto" w:fill="auto"/>
            <w:noWrap/>
            <w:vAlign w:val="bottom"/>
            <w:hideMark/>
          </w:tcPr>
          <w:p w14:paraId="7A5973FE" w14:textId="77777777" w:rsidR="009C10C8" w:rsidRPr="00351ECC" w:rsidRDefault="009C10C8" w:rsidP="009C10C8">
            <w:pPr>
              <w:rPr>
                <w:rFonts w:ascii="Times New Roman" w:hAnsi="Times New Roman" w:cs="Times New Roman"/>
                <w:sz w:val="20"/>
                <w:szCs w:val="20"/>
              </w:rPr>
            </w:pPr>
          </w:p>
        </w:tc>
        <w:tc>
          <w:tcPr>
            <w:tcW w:w="984" w:type="dxa"/>
            <w:tcBorders>
              <w:top w:val="nil"/>
              <w:left w:val="nil"/>
              <w:bottom w:val="nil"/>
              <w:right w:val="nil"/>
            </w:tcBorders>
            <w:shd w:val="clear" w:color="auto" w:fill="auto"/>
            <w:noWrap/>
            <w:vAlign w:val="bottom"/>
            <w:hideMark/>
          </w:tcPr>
          <w:p w14:paraId="54C3D766" w14:textId="77777777" w:rsidR="009C10C8" w:rsidRPr="00351ECC" w:rsidRDefault="009C10C8" w:rsidP="009C10C8">
            <w:pPr>
              <w:rPr>
                <w:rFonts w:ascii="Times New Roman" w:hAnsi="Times New Roman" w:cs="Times New Roman"/>
                <w:sz w:val="20"/>
                <w:szCs w:val="20"/>
              </w:rPr>
            </w:pPr>
          </w:p>
        </w:tc>
        <w:tc>
          <w:tcPr>
            <w:tcW w:w="281" w:type="dxa"/>
            <w:tcBorders>
              <w:top w:val="nil"/>
              <w:left w:val="nil"/>
              <w:bottom w:val="nil"/>
              <w:right w:val="nil"/>
            </w:tcBorders>
            <w:shd w:val="clear" w:color="auto" w:fill="auto"/>
            <w:noWrap/>
            <w:vAlign w:val="bottom"/>
            <w:hideMark/>
          </w:tcPr>
          <w:p w14:paraId="782B5545" w14:textId="77777777" w:rsidR="009C10C8" w:rsidRPr="00351ECC" w:rsidRDefault="009C10C8" w:rsidP="009C10C8">
            <w:pPr>
              <w:jc w:val="center"/>
              <w:rPr>
                <w:rFonts w:ascii="Times New Roman" w:hAnsi="Times New Roman" w:cs="Times New Roman"/>
                <w:sz w:val="20"/>
                <w:szCs w:val="20"/>
              </w:rPr>
            </w:pPr>
          </w:p>
        </w:tc>
        <w:tc>
          <w:tcPr>
            <w:tcW w:w="3536" w:type="dxa"/>
            <w:tcBorders>
              <w:top w:val="nil"/>
              <w:left w:val="nil"/>
              <w:bottom w:val="nil"/>
              <w:right w:val="nil"/>
            </w:tcBorders>
            <w:shd w:val="clear" w:color="auto" w:fill="auto"/>
            <w:noWrap/>
            <w:vAlign w:val="bottom"/>
            <w:hideMark/>
          </w:tcPr>
          <w:p w14:paraId="31732384" w14:textId="77777777" w:rsidR="009C10C8" w:rsidRPr="00351ECC" w:rsidRDefault="009C10C8" w:rsidP="009C10C8">
            <w:pPr>
              <w:rPr>
                <w:rFonts w:ascii="Times New Roman" w:hAnsi="Times New Roman" w:cs="Times New Roman"/>
                <w:sz w:val="20"/>
                <w:szCs w:val="20"/>
              </w:rPr>
            </w:pPr>
          </w:p>
        </w:tc>
      </w:tr>
      <w:tr w:rsidR="009C10C8" w:rsidRPr="00351ECC" w14:paraId="639313AA" w14:textId="77777777" w:rsidTr="009C10C8">
        <w:trPr>
          <w:trHeight w:val="314"/>
        </w:trPr>
        <w:tc>
          <w:tcPr>
            <w:tcW w:w="2452" w:type="dxa"/>
            <w:tcBorders>
              <w:top w:val="nil"/>
              <w:left w:val="nil"/>
              <w:bottom w:val="nil"/>
              <w:right w:val="nil"/>
            </w:tcBorders>
            <w:shd w:val="clear" w:color="auto" w:fill="auto"/>
            <w:noWrap/>
            <w:hideMark/>
          </w:tcPr>
          <w:p w14:paraId="3C26D814" w14:textId="77777777" w:rsidR="009C10C8" w:rsidRPr="00351ECC" w:rsidRDefault="009C10C8" w:rsidP="009C10C8">
            <w:pPr>
              <w:rPr>
                <w:rFonts w:ascii="Times New Roman" w:hAnsi="Times New Roman" w:cs="Times New Roman"/>
                <w:sz w:val="20"/>
                <w:szCs w:val="20"/>
              </w:rPr>
            </w:pPr>
          </w:p>
        </w:tc>
        <w:tc>
          <w:tcPr>
            <w:tcW w:w="3055" w:type="dxa"/>
            <w:tcBorders>
              <w:top w:val="nil"/>
              <w:left w:val="nil"/>
              <w:bottom w:val="nil"/>
              <w:right w:val="nil"/>
            </w:tcBorders>
            <w:shd w:val="clear" w:color="auto" w:fill="auto"/>
            <w:noWrap/>
            <w:hideMark/>
          </w:tcPr>
          <w:p w14:paraId="393C4890" w14:textId="77777777" w:rsidR="009C10C8" w:rsidRPr="00351ECC" w:rsidRDefault="009C10C8" w:rsidP="009C10C8">
            <w:pPr>
              <w:rPr>
                <w:rFonts w:ascii="Times New Roman" w:hAnsi="Times New Roman" w:cs="Times New Roman"/>
                <w:i/>
                <w:iCs/>
                <w:color w:val="000000"/>
              </w:rPr>
            </w:pPr>
            <w:r w:rsidRPr="00351ECC">
              <w:rPr>
                <w:rFonts w:ascii="Times New Roman" w:hAnsi="Times New Roman" w:cs="Times New Roman"/>
                <w:i/>
                <w:iCs/>
                <w:color w:val="000000"/>
              </w:rPr>
              <w:t xml:space="preserve">Ceratophyllum demersum </w:t>
            </w:r>
            <w:r w:rsidRPr="00351ECC">
              <w:rPr>
                <w:rFonts w:ascii="Times New Roman" w:hAnsi="Times New Roman" w:cs="Times New Roman"/>
                <w:color w:val="000000"/>
              </w:rPr>
              <w:t>(foliage)</w:t>
            </w:r>
          </w:p>
        </w:tc>
        <w:tc>
          <w:tcPr>
            <w:tcW w:w="281" w:type="dxa"/>
            <w:tcBorders>
              <w:top w:val="nil"/>
              <w:left w:val="nil"/>
              <w:bottom w:val="nil"/>
              <w:right w:val="nil"/>
            </w:tcBorders>
            <w:shd w:val="clear" w:color="auto" w:fill="auto"/>
            <w:noWrap/>
            <w:hideMark/>
          </w:tcPr>
          <w:p w14:paraId="58B89939" w14:textId="77777777" w:rsidR="009C10C8" w:rsidRPr="00351ECC" w:rsidRDefault="009C10C8" w:rsidP="009C10C8">
            <w:pPr>
              <w:rPr>
                <w:rFonts w:ascii="Times New Roman" w:hAnsi="Times New Roman" w:cs="Times New Roman"/>
                <w:i/>
                <w:iCs/>
                <w:color w:val="000000"/>
              </w:rPr>
            </w:pPr>
          </w:p>
        </w:tc>
        <w:tc>
          <w:tcPr>
            <w:tcW w:w="984" w:type="dxa"/>
            <w:tcBorders>
              <w:top w:val="nil"/>
              <w:left w:val="nil"/>
              <w:bottom w:val="nil"/>
              <w:right w:val="nil"/>
            </w:tcBorders>
            <w:shd w:val="clear" w:color="auto" w:fill="auto"/>
            <w:noWrap/>
            <w:hideMark/>
          </w:tcPr>
          <w:p w14:paraId="3CDB028A" w14:textId="77777777" w:rsidR="009C10C8" w:rsidRPr="00351ECC" w:rsidRDefault="009C10C8" w:rsidP="009C10C8">
            <w:pPr>
              <w:jc w:val="center"/>
              <w:rPr>
                <w:rFonts w:ascii="Times New Roman" w:hAnsi="Times New Roman" w:cs="Times New Roman"/>
                <w:color w:val="000000"/>
              </w:rPr>
            </w:pPr>
            <w:r w:rsidRPr="00351ECC">
              <w:rPr>
                <w:rFonts w:ascii="Times New Roman" w:hAnsi="Times New Roman" w:cs="Times New Roman"/>
                <w:color w:val="000000"/>
              </w:rPr>
              <w:t>1.24</w:t>
            </w:r>
          </w:p>
        </w:tc>
        <w:tc>
          <w:tcPr>
            <w:tcW w:w="281" w:type="dxa"/>
            <w:tcBorders>
              <w:top w:val="nil"/>
              <w:left w:val="nil"/>
              <w:bottom w:val="nil"/>
              <w:right w:val="nil"/>
            </w:tcBorders>
            <w:shd w:val="clear" w:color="auto" w:fill="auto"/>
            <w:noWrap/>
            <w:hideMark/>
          </w:tcPr>
          <w:p w14:paraId="38FD3203" w14:textId="77777777" w:rsidR="009C10C8" w:rsidRPr="00351ECC" w:rsidRDefault="009C10C8" w:rsidP="009C10C8">
            <w:pPr>
              <w:jc w:val="center"/>
              <w:rPr>
                <w:rFonts w:ascii="Times New Roman" w:hAnsi="Times New Roman" w:cs="Times New Roman"/>
                <w:color w:val="000000"/>
              </w:rPr>
            </w:pPr>
          </w:p>
        </w:tc>
        <w:tc>
          <w:tcPr>
            <w:tcW w:w="3536" w:type="dxa"/>
            <w:tcBorders>
              <w:top w:val="nil"/>
              <w:left w:val="nil"/>
              <w:bottom w:val="nil"/>
              <w:right w:val="nil"/>
            </w:tcBorders>
            <w:shd w:val="clear" w:color="auto" w:fill="auto"/>
            <w:hideMark/>
          </w:tcPr>
          <w:p w14:paraId="64747AAC" w14:textId="77777777" w:rsidR="009C10C8" w:rsidRPr="00351ECC" w:rsidRDefault="009C10C8" w:rsidP="009C10C8">
            <w:pPr>
              <w:rPr>
                <w:rFonts w:ascii="Times New Roman" w:hAnsi="Times New Roman" w:cs="Times New Roman"/>
                <w:color w:val="000000"/>
              </w:rPr>
            </w:pPr>
            <w:r w:rsidRPr="00351ECC">
              <w:rPr>
                <w:rFonts w:ascii="Times New Roman" w:hAnsi="Times New Roman" w:cs="Times New Roman"/>
                <w:color w:val="000000"/>
              </w:rPr>
              <w:t>Brasher et al. 2007 and Straub 2008</w:t>
            </w:r>
          </w:p>
        </w:tc>
      </w:tr>
      <w:tr w:rsidR="009C10C8" w:rsidRPr="00351ECC" w14:paraId="4C8541FF" w14:textId="77777777" w:rsidTr="009C10C8">
        <w:trPr>
          <w:trHeight w:val="155"/>
        </w:trPr>
        <w:tc>
          <w:tcPr>
            <w:tcW w:w="2452" w:type="dxa"/>
            <w:tcBorders>
              <w:top w:val="nil"/>
              <w:left w:val="nil"/>
              <w:bottom w:val="nil"/>
              <w:right w:val="nil"/>
            </w:tcBorders>
            <w:shd w:val="clear" w:color="auto" w:fill="auto"/>
            <w:noWrap/>
            <w:vAlign w:val="bottom"/>
            <w:hideMark/>
          </w:tcPr>
          <w:p w14:paraId="1C665247" w14:textId="77777777" w:rsidR="009C10C8" w:rsidRPr="00351ECC" w:rsidRDefault="009C10C8" w:rsidP="009C10C8">
            <w:pPr>
              <w:jc w:val="right"/>
              <w:rPr>
                <w:rFonts w:ascii="Times New Roman" w:hAnsi="Times New Roman" w:cs="Times New Roman"/>
                <w:color w:val="000000"/>
              </w:rPr>
            </w:pPr>
            <w:r w:rsidRPr="00351ECC">
              <w:rPr>
                <w:rFonts w:ascii="Times New Roman" w:hAnsi="Times New Roman" w:cs="Times New Roman"/>
                <w:color w:val="000000"/>
              </w:rPr>
              <w:t>Cyperaceae</w:t>
            </w:r>
          </w:p>
        </w:tc>
        <w:tc>
          <w:tcPr>
            <w:tcW w:w="3055" w:type="dxa"/>
            <w:tcBorders>
              <w:top w:val="nil"/>
              <w:left w:val="nil"/>
              <w:bottom w:val="nil"/>
              <w:right w:val="nil"/>
            </w:tcBorders>
            <w:shd w:val="clear" w:color="auto" w:fill="auto"/>
            <w:noWrap/>
            <w:vAlign w:val="bottom"/>
            <w:hideMark/>
          </w:tcPr>
          <w:p w14:paraId="1C6F2864" w14:textId="77777777" w:rsidR="009C10C8" w:rsidRPr="00351ECC" w:rsidRDefault="009C10C8" w:rsidP="009C10C8">
            <w:pPr>
              <w:jc w:val="right"/>
              <w:rPr>
                <w:rFonts w:ascii="Times New Roman" w:hAnsi="Times New Roman" w:cs="Times New Roman"/>
                <w:color w:val="000000"/>
              </w:rPr>
            </w:pPr>
          </w:p>
        </w:tc>
        <w:tc>
          <w:tcPr>
            <w:tcW w:w="281" w:type="dxa"/>
            <w:tcBorders>
              <w:top w:val="nil"/>
              <w:left w:val="nil"/>
              <w:bottom w:val="nil"/>
              <w:right w:val="nil"/>
            </w:tcBorders>
            <w:shd w:val="clear" w:color="auto" w:fill="auto"/>
            <w:noWrap/>
            <w:vAlign w:val="bottom"/>
            <w:hideMark/>
          </w:tcPr>
          <w:p w14:paraId="6F6D3973" w14:textId="77777777" w:rsidR="009C10C8" w:rsidRPr="00351ECC" w:rsidRDefault="009C10C8" w:rsidP="009C10C8">
            <w:pPr>
              <w:rPr>
                <w:rFonts w:ascii="Times New Roman" w:hAnsi="Times New Roman" w:cs="Times New Roman"/>
                <w:sz w:val="20"/>
                <w:szCs w:val="20"/>
              </w:rPr>
            </w:pPr>
          </w:p>
        </w:tc>
        <w:tc>
          <w:tcPr>
            <w:tcW w:w="984" w:type="dxa"/>
            <w:tcBorders>
              <w:top w:val="nil"/>
              <w:left w:val="nil"/>
              <w:bottom w:val="nil"/>
              <w:right w:val="nil"/>
            </w:tcBorders>
            <w:shd w:val="clear" w:color="auto" w:fill="auto"/>
            <w:noWrap/>
            <w:vAlign w:val="bottom"/>
            <w:hideMark/>
          </w:tcPr>
          <w:p w14:paraId="4C41E8AA" w14:textId="77777777" w:rsidR="009C10C8" w:rsidRPr="00351ECC" w:rsidRDefault="009C10C8" w:rsidP="009C10C8">
            <w:pPr>
              <w:rPr>
                <w:rFonts w:ascii="Times New Roman" w:hAnsi="Times New Roman" w:cs="Times New Roman"/>
                <w:sz w:val="20"/>
                <w:szCs w:val="20"/>
              </w:rPr>
            </w:pPr>
          </w:p>
        </w:tc>
        <w:tc>
          <w:tcPr>
            <w:tcW w:w="281" w:type="dxa"/>
            <w:tcBorders>
              <w:top w:val="nil"/>
              <w:left w:val="nil"/>
              <w:bottom w:val="nil"/>
              <w:right w:val="nil"/>
            </w:tcBorders>
            <w:shd w:val="clear" w:color="auto" w:fill="auto"/>
            <w:noWrap/>
            <w:vAlign w:val="bottom"/>
            <w:hideMark/>
          </w:tcPr>
          <w:p w14:paraId="17878D37" w14:textId="77777777" w:rsidR="009C10C8" w:rsidRPr="00351ECC" w:rsidRDefault="009C10C8" w:rsidP="009C10C8">
            <w:pPr>
              <w:jc w:val="center"/>
              <w:rPr>
                <w:rFonts w:ascii="Times New Roman" w:hAnsi="Times New Roman" w:cs="Times New Roman"/>
                <w:sz w:val="20"/>
                <w:szCs w:val="20"/>
              </w:rPr>
            </w:pPr>
          </w:p>
        </w:tc>
        <w:tc>
          <w:tcPr>
            <w:tcW w:w="3536" w:type="dxa"/>
            <w:tcBorders>
              <w:top w:val="nil"/>
              <w:left w:val="nil"/>
              <w:bottom w:val="nil"/>
              <w:right w:val="nil"/>
            </w:tcBorders>
            <w:shd w:val="clear" w:color="auto" w:fill="auto"/>
            <w:noWrap/>
            <w:vAlign w:val="bottom"/>
            <w:hideMark/>
          </w:tcPr>
          <w:p w14:paraId="46412716" w14:textId="77777777" w:rsidR="009C10C8" w:rsidRPr="00351ECC" w:rsidRDefault="009C10C8" w:rsidP="009C10C8">
            <w:pPr>
              <w:rPr>
                <w:rFonts w:ascii="Times New Roman" w:hAnsi="Times New Roman" w:cs="Times New Roman"/>
                <w:sz w:val="20"/>
                <w:szCs w:val="20"/>
              </w:rPr>
            </w:pPr>
          </w:p>
        </w:tc>
      </w:tr>
      <w:tr w:rsidR="009C10C8" w:rsidRPr="00351ECC" w14:paraId="3E31CB1B" w14:textId="77777777" w:rsidTr="009C10C8">
        <w:trPr>
          <w:trHeight w:val="155"/>
        </w:trPr>
        <w:tc>
          <w:tcPr>
            <w:tcW w:w="2452" w:type="dxa"/>
            <w:tcBorders>
              <w:top w:val="nil"/>
              <w:left w:val="nil"/>
              <w:bottom w:val="nil"/>
              <w:right w:val="nil"/>
            </w:tcBorders>
            <w:shd w:val="clear" w:color="auto" w:fill="auto"/>
            <w:noWrap/>
            <w:vAlign w:val="bottom"/>
            <w:hideMark/>
          </w:tcPr>
          <w:p w14:paraId="2F41A6A9" w14:textId="77777777" w:rsidR="009C10C8" w:rsidRPr="00351ECC" w:rsidRDefault="009C10C8" w:rsidP="009C10C8">
            <w:pPr>
              <w:rPr>
                <w:rFonts w:ascii="Times New Roman" w:hAnsi="Times New Roman" w:cs="Times New Roman"/>
                <w:sz w:val="20"/>
                <w:szCs w:val="20"/>
              </w:rPr>
            </w:pPr>
          </w:p>
        </w:tc>
        <w:tc>
          <w:tcPr>
            <w:tcW w:w="3055" w:type="dxa"/>
            <w:tcBorders>
              <w:top w:val="nil"/>
              <w:left w:val="nil"/>
              <w:bottom w:val="nil"/>
              <w:right w:val="nil"/>
            </w:tcBorders>
            <w:shd w:val="clear" w:color="auto" w:fill="auto"/>
            <w:noWrap/>
            <w:vAlign w:val="bottom"/>
            <w:hideMark/>
          </w:tcPr>
          <w:p w14:paraId="04A35EC4" w14:textId="77777777" w:rsidR="009C10C8" w:rsidRPr="00351ECC" w:rsidRDefault="009C10C8" w:rsidP="009C10C8">
            <w:pPr>
              <w:rPr>
                <w:rFonts w:ascii="Times New Roman" w:hAnsi="Times New Roman" w:cs="Times New Roman"/>
                <w:i/>
                <w:iCs/>
                <w:color w:val="000000"/>
              </w:rPr>
            </w:pPr>
            <w:r w:rsidRPr="00351ECC">
              <w:rPr>
                <w:rFonts w:ascii="Times New Roman" w:hAnsi="Times New Roman" w:cs="Times New Roman"/>
                <w:i/>
                <w:iCs/>
                <w:color w:val="000000"/>
              </w:rPr>
              <w:t xml:space="preserve">Carex </w:t>
            </w:r>
            <w:r w:rsidRPr="00351ECC">
              <w:rPr>
                <w:rFonts w:ascii="Times New Roman" w:hAnsi="Times New Roman" w:cs="Times New Roman"/>
                <w:color w:val="000000"/>
              </w:rPr>
              <w:t>spp.</w:t>
            </w:r>
          </w:p>
        </w:tc>
        <w:tc>
          <w:tcPr>
            <w:tcW w:w="281" w:type="dxa"/>
            <w:tcBorders>
              <w:top w:val="nil"/>
              <w:left w:val="nil"/>
              <w:bottom w:val="nil"/>
              <w:right w:val="nil"/>
            </w:tcBorders>
            <w:shd w:val="clear" w:color="auto" w:fill="auto"/>
            <w:noWrap/>
            <w:vAlign w:val="bottom"/>
            <w:hideMark/>
          </w:tcPr>
          <w:p w14:paraId="0A772F9E" w14:textId="77777777" w:rsidR="009C10C8" w:rsidRPr="00351ECC" w:rsidRDefault="009C10C8" w:rsidP="009C10C8">
            <w:pPr>
              <w:rPr>
                <w:rFonts w:ascii="Times New Roman" w:hAnsi="Times New Roman" w:cs="Times New Roman"/>
                <w:i/>
                <w:iCs/>
                <w:color w:val="000000"/>
              </w:rPr>
            </w:pPr>
          </w:p>
        </w:tc>
        <w:tc>
          <w:tcPr>
            <w:tcW w:w="984" w:type="dxa"/>
            <w:tcBorders>
              <w:top w:val="nil"/>
              <w:left w:val="nil"/>
              <w:bottom w:val="nil"/>
              <w:right w:val="nil"/>
            </w:tcBorders>
            <w:shd w:val="clear" w:color="auto" w:fill="auto"/>
            <w:noWrap/>
            <w:vAlign w:val="bottom"/>
            <w:hideMark/>
          </w:tcPr>
          <w:p w14:paraId="196A6C89" w14:textId="77777777" w:rsidR="009C10C8" w:rsidRPr="00351ECC" w:rsidRDefault="009C10C8" w:rsidP="009C10C8">
            <w:pPr>
              <w:jc w:val="center"/>
              <w:rPr>
                <w:rFonts w:ascii="Times New Roman" w:hAnsi="Times New Roman" w:cs="Times New Roman"/>
                <w:color w:val="000000"/>
              </w:rPr>
            </w:pPr>
            <w:r w:rsidRPr="00351ECC">
              <w:rPr>
                <w:rFonts w:ascii="Times New Roman" w:hAnsi="Times New Roman" w:cs="Times New Roman"/>
                <w:color w:val="000000"/>
              </w:rPr>
              <w:t>1.36</w:t>
            </w:r>
          </w:p>
        </w:tc>
        <w:tc>
          <w:tcPr>
            <w:tcW w:w="281" w:type="dxa"/>
            <w:tcBorders>
              <w:top w:val="nil"/>
              <w:left w:val="nil"/>
              <w:bottom w:val="nil"/>
              <w:right w:val="nil"/>
            </w:tcBorders>
            <w:shd w:val="clear" w:color="auto" w:fill="auto"/>
            <w:noWrap/>
            <w:vAlign w:val="bottom"/>
            <w:hideMark/>
          </w:tcPr>
          <w:p w14:paraId="22D276B9" w14:textId="77777777" w:rsidR="009C10C8" w:rsidRPr="00351ECC" w:rsidRDefault="009C10C8" w:rsidP="009C10C8">
            <w:pPr>
              <w:jc w:val="center"/>
              <w:rPr>
                <w:rFonts w:ascii="Times New Roman" w:hAnsi="Times New Roman" w:cs="Times New Roman"/>
                <w:color w:val="000000"/>
              </w:rPr>
            </w:pPr>
          </w:p>
        </w:tc>
        <w:tc>
          <w:tcPr>
            <w:tcW w:w="3536" w:type="dxa"/>
            <w:tcBorders>
              <w:top w:val="nil"/>
              <w:left w:val="nil"/>
              <w:bottom w:val="nil"/>
              <w:right w:val="nil"/>
            </w:tcBorders>
            <w:shd w:val="clear" w:color="auto" w:fill="auto"/>
            <w:noWrap/>
            <w:vAlign w:val="bottom"/>
            <w:hideMark/>
          </w:tcPr>
          <w:p w14:paraId="7F215E76" w14:textId="77777777" w:rsidR="009C10C8" w:rsidRPr="00351ECC" w:rsidRDefault="009C10C8" w:rsidP="009C10C8">
            <w:pPr>
              <w:rPr>
                <w:rFonts w:ascii="Times New Roman" w:hAnsi="Times New Roman" w:cs="Times New Roman"/>
                <w:color w:val="000000"/>
              </w:rPr>
            </w:pPr>
            <w:r w:rsidRPr="00351ECC">
              <w:rPr>
                <w:rFonts w:ascii="Times New Roman" w:hAnsi="Times New Roman" w:cs="Times New Roman"/>
                <w:color w:val="000000"/>
              </w:rPr>
              <w:t>Straub 2008</w:t>
            </w:r>
          </w:p>
        </w:tc>
      </w:tr>
      <w:tr w:rsidR="009C10C8" w:rsidRPr="00351ECC" w14:paraId="3A182F9F" w14:textId="77777777" w:rsidTr="009C10C8">
        <w:trPr>
          <w:trHeight w:val="155"/>
        </w:trPr>
        <w:tc>
          <w:tcPr>
            <w:tcW w:w="2452" w:type="dxa"/>
            <w:tcBorders>
              <w:top w:val="nil"/>
              <w:left w:val="nil"/>
              <w:bottom w:val="nil"/>
              <w:right w:val="nil"/>
            </w:tcBorders>
            <w:shd w:val="clear" w:color="auto" w:fill="auto"/>
            <w:noWrap/>
            <w:vAlign w:val="bottom"/>
            <w:hideMark/>
          </w:tcPr>
          <w:p w14:paraId="17499690" w14:textId="77777777" w:rsidR="009C10C8" w:rsidRPr="00351ECC" w:rsidRDefault="009C10C8" w:rsidP="009C10C8">
            <w:pPr>
              <w:rPr>
                <w:rFonts w:ascii="Times New Roman" w:hAnsi="Times New Roman" w:cs="Times New Roman"/>
                <w:color w:val="000000"/>
              </w:rPr>
            </w:pPr>
          </w:p>
        </w:tc>
        <w:tc>
          <w:tcPr>
            <w:tcW w:w="3055" w:type="dxa"/>
            <w:tcBorders>
              <w:top w:val="nil"/>
              <w:left w:val="nil"/>
              <w:bottom w:val="nil"/>
              <w:right w:val="nil"/>
            </w:tcBorders>
            <w:shd w:val="clear" w:color="auto" w:fill="auto"/>
            <w:noWrap/>
            <w:vAlign w:val="bottom"/>
            <w:hideMark/>
          </w:tcPr>
          <w:p w14:paraId="7D21DE49" w14:textId="77777777" w:rsidR="009C10C8" w:rsidRPr="00351ECC" w:rsidRDefault="009C10C8" w:rsidP="009C10C8">
            <w:pPr>
              <w:rPr>
                <w:rFonts w:ascii="Times New Roman" w:hAnsi="Times New Roman" w:cs="Times New Roman"/>
                <w:i/>
                <w:iCs/>
                <w:color w:val="000000"/>
              </w:rPr>
            </w:pPr>
            <w:r w:rsidRPr="00351ECC">
              <w:rPr>
                <w:rFonts w:ascii="Times New Roman" w:hAnsi="Times New Roman" w:cs="Times New Roman"/>
                <w:i/>
                <w:iCs/>
                <w:color w:val="000000"/>
              </w:rPr>
              <w:t xml:space="preserve">Cyperus esculentus </w:t>
            </w:r>
            <w:r w:rsidRPr="00351ECC">
              <w:rPr>
                <w:rFonts w:ascii="Times New Roman" w:hAnsi="Times New Roman" w:cs="Times New Roman"/>
                <w:color w:val="000000"/>
              </w:rPr>
              <w:t>(tubers)</w:t>
            </w:r>
          </w:p>
        </w:tc>
        <w:tc>
          <w:tcPr>
            <w:tcW w:w="281" w:type="dxa"/>
            <w:tcBorders>
              <w:top w:val="nil"/>
              <w:left w:val="nil"/>
              <w:bottom w:val="nil"/>
              <w:right w:val="nil"/>
            </w:tcBorders>
            <w:shd w:val="clear" w:color="auto" w:fill="auto"/>
            <w:noWrap/>
            <w:vAlign w:val="bottom"/>
            <w:hideMark/>
          </w:tcPr>
          <w:p w14:paraId="17599DC5" w14:textId="77777777" w:rsidR="009C10C8" w:rsidRPr="00351ECC" w:rsidRDefault="009C10C8" w:rsidP="009C10C8">
            <w:pPr>
              <w:rPr>
                <w:rFonts w:ascii="Times New Roman" w:hAnsi="Times New Roman" w:cs="Times New Roman"/>
                <w:i/>
                <w:iCs/>
                <w:color w:val="000000"/>
              </w:rPr>
            </w:pPr>
          </w:p>
        </w:tc>
        <w:tc>
          <w:tcPr>
            <w:tcW w:w="984" w:type="dxa"/>
            <w:tcBorders>
              <w:top w:val="nil"/>
              <w:left w:val="nil"/>
              <w:bottom w:val="nil"/>
              <w:right w:val="nil"/>
            </w:tcBorders>
            <w:shd w:val="clear" w:color="auto" w:fill="auto"/>
            <w:noWrap/>
            <w:vAlign w:val="bottom"/>
            <w:hideMark/>
          </w:tcPr>
          <w:p w14:paraId="64063CCC" w14:textId="77777777" w:rsidR="009C10C8" w:rsidRPr="00351ECC" w:rsidRDefault="009C10C8" w:rsidP="009C10C8">
            <w:pPr>
              <w:jc w:val="center"/>
              <w:rPr>
                <w:rFonts w:ascii="Times New Roman" w:hAnsi="Times New Roman" w:cs="Times New Roman"/>
                <w:color w:val="000000"/>
              </w:rPr>
            </w:pPr>
            <w:r w:rsidRPr="00351ECC">
              <w:rPr>
                <w:rFonts w:ascii="Times New Roman" w:hAnsi="Times New Roman" w:cs="Times New Roman"/>
                <w:color w:val="000000"/>
              </w:rPr>
              <w:t>4.03</w:t>
            </w:r>
          </w:p>
        </w:tc>
        <w:tc>
          <w:tcPr>
            <w:tcW w:w="281" w:type="dxa"/>
            <w:tcBorders>
              <w:top w:val="nil"/>
              <w:left w:val="nil"/>
              <w:bottom w:val="nil"/>
              <w:right w:val="nil"/>
            </w:tcBorders>
            <w:shd w:val="clear" w:color="auto" w:fill="auto"/>
            <w:noWrap/>
            <w:vAlign w:val="bottom"/>
            <w:hideMark/>
          </w:tcPr>
          <w:p w14:paraId="5E573AB8" w14:textId="77777777" w:rsidR="009C10C8" w:rsidRPr="00351ECC" w:rsidRDefault="009C10C8" w:rsidP="009C10C8">
            <w:pPr>
              <w:jc w:val="center"/>
              <w:rPr>
                <w:rFonts w:ascii="Times New Roman" w:hAnsi="Times New Roman" w:cs="Times New Roman"/>
                <w:color w:val="000000"/>
              </w:rPr>
            </w:pPr>
          </w:p>
        </w:tc>
        <w:tc>
          <w:tcPr>
            <w:tcW w:w="3536" w:type="dxa"/>
            <w:tcBorders>
              <w:top w:val="nil"/>
              <w:left w:val="nil"/>
              <w:bottom w:val="nil"/>
              <w:right w:val="nil"/>
            </w:tcBorders>
            <w:shd w:val="clear" w:color="auto" w:fill="auto"/>
            <w:noWrap/>
            <w:vAlign w:val="bottom"/>
            <w:hideMark/>
          </w:tcPr>
          <w:p w14:paraId="5374922A" w14:textId="77777777" w:rsidR="009C10C8" w:rsidRPr="00351ECC" w:rsidRDefault="009C10C8" w:rsidP="009C10C8">
            <w:pPr>
              <w:rPr>
                <w:rFonts w:ascii="Times New Roman" w:hAnsi="Times New Roman" w:cs="Times New Roman"/>
                <w:color w:val="000000"/>
              </w:rPr>
            </w:pPr>
            <w:r w:rsidRPr="00351ECC">
              <w:rPr>
                <w:rFonts w:ascii="Times New Roman" w:hAnsi="Times New Roman" w:cs="Times New Roman"/>
                <w:color w:val="000000"/>
              </w:rPr>
              <w:t>Petrie et al. 1998</w:t>
            </w:r>
          </w:p>
        </w:tc>
      </w:tr>
      <w:tr w:rsidR="009C10C8" w:rsidRPr="00351ECC" w14:paraId="20F53604" w14:textId="77777777" w:rsidTr="009C10C8">
        <w:trPr>
          <w:trHeight w:val="155"/>
        </w:trPr>
        <w:tc>
          <w:tcPr>
            <w:tcW w:w="2452" w:type="dxa"/>
            <w:tcBorders>
              <w:top w:val="nil"/>
              <w:left w:val="nil"/>
              <w:bottom w:val="nil"/>
              <w:right w:val="nil"/>
            </w:tcBorders>
            <w:shd w:val="clear" w:color="auto" w:fill="auto"/>
            <w:noWrap/>
            <w:vAlign w:val="bottom"/>
            <w:hideMark/>
          </w:tcPr>
          <w:p w14:paraId="4CE7C2D9" w14:textId="77777777" w:rsidR="009C10C8" w:rsidRPr="00351ECC" w:rsidRDefault="009C10C8" w:rsidP="009C10C8">
            <w:pPr>
              <w:rPr>
                <w:rFonts w:ascii="Times New Roman" w:hAnsi="Times New Roman" w:cs="Times New Roman"/>
                <w:color w:val="000000"/>
              </w:rPr>
            </w:pPr>
          </w:p>
        </w:tc>
        <w:tc>
          <w:tcPr>
            <w:tcW w:w="3055" w:type="dxa"/>
            <w:tcBorders>
              <w:top w:val="nil"/>
              <w:left w:val="nil"/>
              <w:bottom w:val="nil"/>
              <w:right w:val="nil"/>
            </w:tcBorders>
            <w:shd w:val="clear" w:color="auto" w:fill="auto"/>
            <w:noWrap/>
            <w:vAlign w:val="bottom"/>
            <w:hideMark/>
          </w:tcPr>
          <w:p w14:paraId="722AE1BC" w14:textId="77777777" w:rsidR="009C10C8" w:rsidRPr="00351ECC" w:rsidRDefault="009C10C8" w:rsidP="009C10C8">
            <w:pPr>
              <w:rPr>
                <w:rFonts w:ascii="Times New Roman" w:hAnsi="Times New Roman" w:cs="Times New Roman"/>
                <w:i/>
                <w:iCs/>
                <w:color w:val="000000"/>
              </w:rPr>
            </w:pPr>
            <w:r w:rsidRPr="00351ECC">
              <w:rPr>
                <w:rFonts w:ascii="Times New Roman" w:hAnsi="Times New Roman" w:cs="Times New Roman"/>
                <w:i/>
                <w:iCs/>
                <w:color w:val="000000"/>
              </w:rPr>
              <w:t xml:space="preserve">Cyperus </w:t>
            </w:r>
            <w:r w:rsidRPr="00351ECC">
              <w:rPr>
                <w:rFonts w:ascii="Times New Roman" w:hAnsi="Times New Roman" w:cs="Times New Roman"/>
                <w:color w:val="000000"/>
              </w:rPr>
              <w:t>spp. (seeds)</w:t>
            </w:r>
          </w:p>
        </w:tc>
        <w:tc>
          <w:tcPr>
            <w:tcW w:w="281" w:type="dxa"/>
            <w:tcBorders>
              <w:top w:val="nil"/>
              <w:left w:val="nil"/>
              <w:bottom w:val="nil"/>
              <w:right w:val="nil"/>
            </w:tcBorders>
            <w:shd w:val="clear" w:color="auto" w:fill="auto"/>
            <w:noWrap/>
            <w:vAlign w:val="bottom"/>
            <w:hideMark/>
          </w:tcPr>
          <w:p w14:paraId="7222E081" w14:textId="77777777" w:rsidR="009C10C8" w:rsidRPr="00351ECC" w:rsidRDefault="009C10C8" w:rsidP="009C10C8">
            <w:pPr>
              <w:rPr>
                <w:rFonts w:ascii="Times New Roman" w:hAnsi="Times New Roman" w:cs="Times New Roman"/>
                <w:i/>
                <w:iCs/>
                <w:color w:val="000000"/>
              </w:rPr>
            </w:pPr>
          </w:p>
        </w:tc>
        <w:tc>
          <w:tcPr>
            <w:tcW w:w="984" w:type="dxa"/>
            <w:tcBorders>
              <w:top w:val="nil"/>
              <w:left w:val="nil"/>
              <w:bottom w:val="nil"/>
              <w:right w:val="nil"/>
            </w:tcBorders>
            <w:shd w:val="clear" w:color="auto" w:fill="auto"/>
            <w:noWrap/>
            <w:vAlign w:val="bottom"/>
            <w:hideMark/>
          </w:tcPr>
          <w:p w14:paraId="3F0BB4C4" w14:textId="77777777" w:rsidR="009C10C8" w:rsidRPr="00351ECC" w:rsidRDefault="009C10C8" w:rsidP="009C10C8">
            <w:pPr>
              <w:jc w:val="center"/>
              <w:rPr>
                <w:rFonts w:ascii="Times New Roman" w:hAnsi="Times New Roman" w:cs="Times New Roman"/>
                <w:color w:val="000000"/>
              </w:rPr>
            </w:pPr>
            <w:r w:rsidRPr="00351ECC">
              <w:rPr>
                <w:rFonts w:ascii="Times New Roman" w:hAnsi="Times New Roman" w:cs="Times New Roman"/>
                <w:color w:val="000000"/>
              </w:rPr>
              <w:t>1.69</w:t>
            </w:r>
          </w:p>
        </w:tc>
        <w:tc>
          <w:tcPr>
            <w:tcW w:w="281" w:type="dxa"/>
            <w:tcBorders>
              <w:top w:val="nil"/>
              <w:left w:val="nil"/>
              <w:bottom w:val="nil"/>
              <w:right w:val="nil"/>
            </w:tcBorders>
            <w:shd w:val="clear" w:color="auto" w:fill="auto"/>
            <w:noWrap/>
            <w:vAlign w:val="bottom"/>
            <w:hideMark/>
          </w:tcPr>
          <w:p w14:paraId="3F229F71" w14:textId="77777777" w:rsidR="009C10C8" w:rsidRPr="00351ECC" w:rsidRDefault="009C10C8" w:rsidP="009C10C8">
            <w:pPr>
              <w:jc w:val="center"/>
              <w:rPr>
                <w:rFonts w:ascii="Times New Roman" w:hAnsi="Times New Roman" w:cs="Times New Roman"/>
                <w:color w:val="000000"/>
              </w:rPr>
            </w:pPr>
          </w:p>
        </w:tc>
        <w:tc>
          <w:tcPr>
            <w:tcW w:w="3536" w:type="dxa"/>
            <w:tcBorders>
              <w:top w:val="nil"/>
              <w:left w:val="nil"/>
              <w:bottom w:val="nil"/>
              <w:right w:val="nil"/>
            </w:tcBorders>
            <w:shd w:val="clear" w:color="auto" w:fill="auto"/>
            <w:noWrap/>
            <w:vAlign w:val="bottom"/>
            <w:hideMark/>
          </w:tcPr>
          <w:p w14:paraId="2E4B7C88" w14:textId="77777777" w:rsidR="009C10C8" w:rsidRPr="00351ECC" w:rsidRDefault="009C10C8" w:rsidP="009C10C8">
            <w:pPr>
              <w:rPr>
                <w:rFonts w:ascii="Times New Roman" w:hAnsi="Times New Roman" w:cs="Times New Roman"/>
                <w:color w:val="000000"/>
              </w:rPr>
            </w:pPr>
            <w:r w:rsidRPr="00351ECC">
              <w:rPr>
                <w:rFonts w:ascii="Times New Roman" w:hAnsi="Times New Roman" w:cs="Times New Roman"/>
                <w:color w:val="000000"/>
              </w:rPr>
              <w:t>Sherfy 1999, Ballard et al. 2004</w:t>
            </w:r>
          </w:p>
        </w:tc>
      </w:tr>
      <w:tr w:rsidR="009C10C8" w:rsidRPr="00351ECC" w14:paraId="0C16F1A2" w14:textId="77777777" w:rsidTr="009C10C8">
        <w:trPr>
          <w:trHeight w:val="155"/>
        </w:trPr>
        <w:tc>
          <w:tcPr>
            <w:tcW w:w="2452" w:type="dxa"/>
            <w:tcBorders>
              <w:top w:val="nil"/>
              <w:left w:val="nil"/>
              <w:bottom w:val="nil"/>
              <w:right w:val="nil"/>
            </w:tcBorders>
            <w:shd w:val="clear" w:color="auto" w:fill="auto"/>
            <w:noWrap/>
            <w:vAlign w:val="bottom"/>
            <w:hideMark/>
          </w:tcPr>
          <w:p w14:paraId="7A25EB4D" w14:textId="77777777" w:rsidR="009C10C8" w:rsidRPr="00351ECC" w:rsidRDefault="009C10C8" w:rsidP="009C10C8">
            <w:pPr>
              <w:rPr>
                <w:rFonts w:ascii="Times New Roman" w:hAnsi="Times New Roman" w:cs="Times New Roman"/>
                <w:color w:val="000000"/>
              </w:rPr>
            </w:pPr>
          </w:p>
        </w:tc>
        <w:tc>
          <w:tcPr>
            <w:tcW w:w="3055" w:type="dxa"/>
            <w:tcBorders>
              <w:top w:val="nil"/>
              <w:left w:val="nil"/>
              <w:bottom w:val="nil"/>
              <w:right w:val="nil"/>
            </w:tcBorders>
            <w:shd w:val="clear" w:color="auto" w:fill="auto"/>
            <w:noWrap/>
            <w:vAlign w:val="bottom"/>
            <w:hideMark/>
          </w:tcPr>
          <w:p w14:paraId="1BC0DD7D" w14:textId="77777777" w:rsidR="009C10C8" w:rsidRPr="00351ECC" w:rsidRDefault="009C10C8" w:rsidP="009C10C8">
            <w:pPr>
              <w:rPr>
                <w:rFonts w:ascii="Times New Roman" w:hAnsi="Times New Roman" w:cs="Times New Roman"/>
                <w:i/>
                <w:iCs/>
                <w:color w:val="000000"/>
              </w:rPr>
            </w:pPr>
            <w:r w:rsidRPr="00351ECC">
              <w:rPr>
                <w:rFonts w:ascii="Times New Roman" w:hAnsi="Times New Roman" w:cs="Times New Roman"/>
                <w:i/>
                <w:iCs/>
                <w:color w:val="000000"/>
              </w:rPr>
              <w:t xml:space="preserve">Elocharis </w:t>
            </w:r>
            <w:r w:rsidRPr="00351ECC">
              <w:rPr>
                <w:rFonts w:ascii="Times New Roman" w:hAnsi="Times New Roman" w:cs="Times New Roman"/>
                <w:color w:val="000000"/>
              </w:rPr>
              <w:t>spp.</w:t>
            </w:r>
          </w:p>
        </w:tc>
        <w:tc>
          <w:tcPr>
            <w:tcW w:w="281" w:type="dxa"/>
            <w:tcBorders>
              <w:top w:val="nil"/>
              <w:left w:val="nil"/>
              <w:bottom w:val="nil"/>
              <w:right w:val="nil"/>
            </w:tcBorders>
            <w:shd w:val="clear" w:color="auto" w:fill="auto"/>
            <w:noWrap/>
            <w:vAlign w:val="bottom"/>
            <w:hideMark/>
          </w:tcPr>
          <w:p w14:paraId="50FDC945" w14:textId="77777777" w:rsidR="009C10C8" w:rsidRPr="00351ECC" w:rsidRDefault="009C10C8" w:rsidP="009C10C8">
            <w:pPr>
              <w:rPr>
                <w:rFonts w:ascii="Times New Roman" w:hAnsi="Times New Roman" w:cs="Times New Roman"/>
                <w:i/>
                <w:iCs/>
                <w:color w:val="000000"/>
              </w:rPr>
            </w:pPr>
          </w:p>
        </w:tc>
        <w:tc>
          <w:tcPr>
            <w:tcW w:w="984" w:type="dxa"/>
            <w:tcBorders>
              <w:top w:val="nil"/>
              <w:left w:val="nil"/>
              <w:bottom w:val="nil"/>
              <w:right w:val="nil"/>
            </w:tcBorders>
            <w:shd w:val="clear" w:color="auto" w:fill="auto"/>
            <w:noWrap/>
            <w:vAlign w:val="bottom"/>
            <w:hideMark/>
          </w:tcPr>
          <w:p w14:paraId="331F3322" w14:textId="77777777" w:rsidR="009C10C8" w:rsidRPr="00351ECC" w:rsidRDefault="009C10C8" w:rsidP="009C10C8">
            <w:pPr>
              <w:jc w:val="center"/>
              <w:rPr>
                <w:rFonts w:ascii="Times New Roman" w:hAnsi="Times New Roman" w:cs="Times New Roman"/>
                <w:color w:val="000000"/>
              </w:rPr>
            </w:pPr>
            <w:r w:rsidRPr="00351ECC">
              <w:rPr>
                <w:rFonts w:ascii="Times New Roman" w:hAnsi="Times New Roman" w:cs="Times New Roman"/>
                <w:color w:val="000000"/>
              </w:rPr>
              <w:t>0.16</w:t>
            </w:r>
          </w:p>
        </w:tc>
        <w:tc>
          <w:tcPr>
            <w:tcW w:w="281" w:type="dxa"/>
            <w:tcBorders>
              <w:top w:val="nil"/>
              <w:left w:val="nil"/>
              <w:bottom w:val="nil"/>
              <w:right w:val="nil"/>
            </w:tcBorders>
            <w:shd w:val="clear" w:color="auto" w:fill="auto"/>
            <w:noWrap/>
            <w:vAlign w:val="bottom"/>
            <w:hideMark/>
          </w:tcPr>
          <w:p w14:paraId="4EF97BBD" w14:textId="77777777" w:rsidR="009C10C8" w:rsidRPr="00351ECC" w:rsidRDefault="009C10C8" w:rsidP="009C10C8">
            <w:pPr>
              <w:jc w:val="center"/>
              <w:rPr>
                <w:rFonts w:ascii="Times New Roman" w:hAnsi="Times New Roman" w:cs="Times New Roman"/>
                <w:color w:val="000000"/>
              </w:rPr>
            </w:pPr>
          </w:p>
        </w:tc>
        <w:tc>
          <w:tcPr>
            <w:tcW w:w="3536" w:type="dxa"/>
            <w:tcBorders>
              <w:top w:val="nil"/>
              <w:left w:val="nil"/>
              <w:bottom w:val="nil"/>
              <w:right w:val="nil"/>
            </w:tcBorders>
            <w:shd w:val="clear" w:color="auto" w:fill="auto"/>
            <w:noWrap/>
            <w:vAlign w:val="bottom"/>
            <w:hideMark/>
          </w:tcPr>
          <w:p w14:paraId="540CDA13" w14:textId="77777777" w:rsidR="009C10C8" w:rsidRPr="00351ECC" w:rsidRDefault="009C10C8" w:rsidP="009C10C8">
            <w:pPr>
              <w:rPr>
                <w:rFonts w:ascii="Times New Roman" w:hAnsi="Times New Roman" w:cs="Times New Roman"/>
                <w:color w:val="000000"/>
              </w:rPr>
            </w:pPr>
            <w:r w:rsidRPr="00351ECC">
              <w:rPr>
                <w:rFonts w:ascii="Times New Roman" w:hAnsi="Times New Roman" w:cs="Times New Roman"/>
                <w:color w:val="000000"/>
              </w:rPr>
              <w:t>Sherfy 1999, Dugger et al. 2007</w:t>
            </w:r>
          </w:p>
        </w:tc>
      </w:tr>
      <w:tr w:rsidR="009C10C8" w:rsidRPr="00351ECC" w14:paraId="23F58182" w14:textId="77777777" w:rsidTr="009C10C8">
        <w:trPr>
          <w:trHeight w:val="155"/>
        </w:trPr>
        <w:tc>
          <w:tcPr>
            <w:tcW w:w="2452" w:type="dxa"/>
            <w:tcBorders>
              <w:top w:val="nil"/>
              <w:left w:val="nil"/>
              <w:bottom w:val="nil"/>
              <w:right w:val="nil"/>
            </w:tcBorders>
            <w:shd w:val="clear" w:color="auto" w:fill="auto"/>
            <w:noWrap/>
            <w:vAlign w:val="bottom"/>
            <w:hideMark/>
          </w:tcPr>
          <w:p w14:paraId="67408873" w14:textId="77777777" w:rsidR="009C10C8" w:rsidRPr="00351ECC" w:rsidRDefault="009C10C8" w:rsidP="009C10C8">
            <w:pPr>
              <w:rPr>
                <w:rFonts w:ascii="Times New Roman" w:hAnsi="Times New Roman" w:cs="Times New Roman"/>
                <w:color w:val="000000"/>
              </w:rPr>
            </w:pPr>
          </w:p>
        </w:tc>
        <w:tc>
          <w:tcPr>
            <w:tcW w:w="3055" w:type="dxa"/>
            <w:tcBorders>
              <w:top w:val="nil"/>
              <w:left w:val="nil"/>
              <w:bottom w:val="nil"/>
              <w:right w:val="nil"/>
            </w:tcBorders>
            <w:shd w:val="clear" w:color="auto" w:fill="auto"/>
            <w:noWrap/>
            <w:vAlign w:val="bottom"/>
            <w:hideMark/>
          </w:tcPr>
          <w:p w14:paraId="31BF9140" w14:textId="77777777" w:rsidR="009C10C8" w:rsidRPr="00351ECC" w:rsidRDefault="009C10C8" w:rsidP="009C10C8">
            <w:pPr>
              <w:rPr>
                <w:rFonts w:ascii="Times New Roman" w:hAnsi="Times New Roman" w:cs="Times New Roman"/>
                <w:i/>
                <w:iCs/>
                <w:color w:val="000000"/>
              </w:rPr>
            </w:pPr>
            <w:r w:rsidRPr="00351ECC">
              <w:rPr>
                <w:rFonts w:ascii="Times New Roman" w:hAnsi="Times New Roman" w:cs="Times New Roman"/>
                <w:i/>
                <w:iCs/>
                <w:color w:val="000000"/>
              </w:rPr>
              <w:t xml:space="preserve">Rhynchospora </w:t>
            </w:r>
            <w:r w:rsidRPr="00351ECC">
              <w:rPr>
                <w:rFonts w:ascii="Times New Roman" w:hAnsi="Times New Roman" w:cs="Times New Roman"/>
                <w:color w:val="000000"/>
              </w:rPr>
              <w:t>spp.</w:t>
            </w:r>
          </w:p>
        </w:tc>
        <w:tc>
          <w:tcPr>
            <w:tcW w:w="281" w:type="dxa"/>
            <w:tcBorders>
              <w:top w:val="nil"/>
              <w:left w:val="nil"/>
              <w:bottom w:val="nil"/>
              <w:right w:val="nil"/>
            </w:tcBorders>
            <w:shd w:val="clear" w:color="auto" w:fill="auto"/>
            <w:noWrap/>
            <w:vAlign w:val="bottom"/>
            <w:hideMark/>
          </w:tcPr>
          <w:p w14:paraId="1D340630" w14:textId="77777777" w:rsidR="009C10C8" w:rsidRPr="00351ECC" w:rsidRDefault="009C10C8" w:rsidP="009C10C8">
            <w:pPr>
              <w:rPr>
                <w:rFonts w:ascii="Times New Roman" w:hAnsi="Times New Roman" w:cs="Times New Roman"/>
                <w:i/>
                <w:iCs/>
                <w:color w:val="000000"/>
              </w:rPr>
            </w:pPr>
          </w:p>
        </w:tc>
        <w:tc>
          <w:tcPr>
            <w:tcW w:w="984" w:type="dxa"/>
            <w:tcBorders>
              <w:top w:val="nil"/>
              <w:left w:val="nil"/>
              <w:bottom w:val="nil"/>
              <w:right w:val="nil"/>
            </w:tcBorders>
            <w:shd w:val="clear" w:color="auto" w:fill="auto"/>
            <w:noWrap/>
            <w:vAlign w:val="bottom"/>
            <w:hideMark/>
          </w:tcPr>
          <w:p w14:paraId="6FDE3348" w14:textId="77777777" w:rsidR="009C10C8" w:rsidRPr="00351ECC" w:rsidRDefault="009C10C8" w:rsidP="009C10C8">
            <w:pPr>
              <w:jc w:val="center"/>
              <w:rPr>
                <w:rFonts w:ascii="Times New Roman" w:hAnsi="Times New Roman" w:cs="Times New Roman"/>
                <w:color w:val="000000"/>
              </w:rPr>
            </w:pPr>
            <w:r w:rsidRPr="00351ECC">
              <w:rPr>
                <w:rFonts w:ascii="Times New Roman" w:hAnsi="Times New Roman" w:cs="Times New Roman"/>
                <w:color w:val="000000"/>
              </w:rPr>
              <w:t>1.86</w:t>
            </w:r>
          </w:p>
        </w:tc>
        <w:tc>
          <w:tcPr>
            <w:tcW w:w="281" w:type="dxa"/>
            <w:tcBorders>
              <w:top w:val="nil"/>
              <w:left w:val="nil"/>
              <w:bottom w:val="nil"/>
              <w:right w:val="nil"/>
            </w:tcBorders>
            <w:shd w:val="clear" w:color="auto" w:fill="auto"/>
            <w:noWrap/>
            <w:vAlign w:val="bottom"/>
            <w:hideMark/>
          </w:tcPr>
          <w:p w14:paraId="3A6234D0" w14:textId="77777777" w:rsidR="009C10C8" w:rsidRPr="00351ECC" w:rsidRDefault="009C10C8" w:rsidP="009C10C8">
            <w:pPr>
              <w:jc w:val="center"/>
              <w:rPr>
                <w:rFonts w:ascii="Times New Roman" w:hAnsi="Times New Roman" w:cs="Times New Roman"/>
                <w:color w:val="000000"/>
              </w:rPr>
            </w:pPr>
          </w:p>
        </w:tc>
        <w:tc>
          <w:tcPr>
            <w:tcW w:w="3536" w:type="dxa"/>
            <w:tcBorders>
              <w:top w:val="nil"/>
              <w:left w:val="nil"/>
              <w:bottom w:val="nil"/>
              <w:right w:val="nil"/>
            </w:tcBorders>
            <w:shd w:val="clear" w:color="auto" w:fill="auto"/>
            <w:noWrap/>
            <w:vAlign w:val="bottom"/>
            <w:hideMark/>
          </w:tcPr>
          <w:p w14:paraId="6490D984" w14:textId="77777777" w:rsidR="009C10C8" w:rsidRPr="00351ECC" w:rsidRDefault="009C10C8" w:rsidP="009C10C8">
            <w:pPr>
              <w:rPr>
                <w:rFonts w:ascii="Times New Roman" w:hAnsi="Times New Roman" w:cs="Times New Roman"/>
                <w:color w:val="000000"/>
              </w:rPr>
            </w:pPr>
            <w:r w:rsidRPr="00351ECC">
              <w:rPr>
                <w:rFonts w:ascii="Times New Roman" w:hAnsi="Times New Roman" w:cs="Times New Roman"/>
                <w:color w:val="000000"/>
              </w:rPr>
              <w:t>Checket et al. 2002</w:t>
            </w:r>
          </w:p>
        </w:tc>
      </w:tr>
      <w:tr w:rsidR="009C10C8" w:rsidRPr="00351ECC" w14:paraId="66497943" w14:textId="77777777" w:rsidTr="009C10C8">
        <w:trPr>
          <w:trHeight w:val="449"/>
        </w:trPr>
        <w:tc>
          <w:tcPr>
            <w:tcW w:w="2452" w:type="dxa"/>
            <w:tcBorders>
              <w:top w:val="nil"/>
              <w:left w:val="nil"/>
              <w:bottom w:val="nil"/>
              <w:right w:val="nil"/>
            </w:tcBorders>
            <w:shd w:val="clear" w:color="auto" w:fill="auto"/>
            <w:noWrap/>
            <w:hideMark/>
          </w:tcPr>
          <w:p w14:paraId="1C7628ED" w14:textId="77777777" w:rsidR="009C10C8" w:rsidRPr="00351ECC" w:rsidRDefault="009C10C8" w:rsidP="009C10C8">
            <w:pPr>
              <w:rPr>
                <w:rFonts w:ascii="Times New Roman" w:hAnsi="Times New Roman" w:cs="Times New Roman"/>
                <w:color w:val="000000"/>
              </w:rPr>
            </w:pPr>
          </w:p>
        </w:tc>
        <w:tc>
          <w:tcPr>
            <w:tcW w:w="3055" w:type="dxa"/>
            <w:tcBorders>
              <w:top w:val="nil"/>
              <w:left w:val="nil"/>
              <w:bottom w:val="nil"/>
              <w:right w:val="nil"/>
            </w:tcBorders>
            <w:shd w:val="clear" w:color="auto" w:fill="auto"/>
            <w:noWrap/>
            <w:hideMark/>
          </w:tcPr>
          <w:p w14:paraId="7C0CD79F" w14:textId="77777777" w:rsidR="009C10C8" w:rsidRPr="00351ECC" w:rsidRDefault="009C10C8" w:rsidP="009C10C8">
            <w:pPr>
              <w:rPr>
                <w:rFonts w:ascii="Times New Roman" w:hAnsi="Times New Roman" w:cs="Times New Roman"/>
                <w:i/>
                <w:iCs/>
                <w:color w:val="000000"/>
              </w:rPr>
            </w:pPr>
            <w:r w:rsidRPr="00351ECC">
              <w:rPr>
                <w:rFonts w:ascii="Times New Roman" w:hAnsi="Times New Roman" w:cs="Times New Roman"/>
                <w:i/>
                <w:iCs/>
                <w:color w:val="000000"/>
              </w:rPr>
              <w:t xml:space="preserve">Scirpus </w:t>
            </w:r>
            <w:r w:rsidRPr="00351ECC">
              <w:rPr>
                <w:rFonts w:ascii="Times New Roman" w:hAnsi="Times New Roman" w:cs="Times New Roman"/>
                <w:color w:val="000000"/>
              </w:rPr>
              <w:t>spp.</w:t>
            </w:r>
          </w:p>
        </w:tc>
        <w:tc>
          <w:tcPr>
            <w:tcW w:w="281" w:type="dxa"/>
            <w:tcBorders>
              <w:top w:val="nil"/>
              <w:left w:val="nil"/>
              <w:bottom w:val="nil"/>
              <w:right w:val="nil"/>
            </w:tcBorders>
            <w:shd w:val="clear" w:color="auto" w:fill="auto"/>
            <w:noWrap/>
            <w:hideMark/>
          </w:tcPr>
          <w:p w14:paraId="13B8F290" w14:textId="77777777" w:rsidR="009C10C8" w:rsidRPr="00351ECC" w:rsidRDefault="009C10C8" w:rsidP="009C10C8">
            <w:pPr>
              <w:rPr>
                <w:rFonts w:ascii="Times New Roman" w:hAnsi="Times New Roman" w:cs="Times New Roman"/>
                <w:i/>
                <w:iCs/>
                <w:color w:val="000000"/>
              </w:rPr>
            </w:pPr>
          </w:p>
        </w:tc>
        <w:tc>
          <w:tcPr>
            <w:tcW w:w="984" w:type="dxa"/>
            <w:tcBorders>
              <w:top w:val="nil"/>
              <w:left w:val="nil"/>
              <w:bottom w:val="nil"/>
              <w:right w:val="nil"/>
            </w:tcBorders>
            <w:shd w:val="clear" w:color="auto" w:fill="auto"/>
            <w:noWrap/>
            <w:hideMark/>
          </w:tcPr>
          <w:p w14:paraId="393E4545" w14:textId="77777777" w:rsidR="009C10C8" w:rsidRPr="00351ECC" w:rsidRDefault="009C10C8" w:rsidP="009C10C8">
            <w:pPr>
              <w:jc w:val="center"/>
              <w:rPr>
                <w:rFonts w:ascii="Times New Roman" w:hAnsi="Times New Roman" w:cs="Times New Roman"/>
                <w:color w:val="000000"/>
              </w:rPr>
            </w:pPr>
            <w:r w:rsidRPr="00351ECC">
              <w:rPr>
                <w:rFonts w:ascii="Times New Roman" w:hAnsi="Times New Roman" w:cs="Times New Roman"/>
                <w:color w:val="000000"/>
              </w:rPr>
              <w:t>0.93</w:t>
            </w:r>
          </w:p>
        </w:tc>
        <w:tc>
          <w:tcPr>
            <w:tcW w:w="281" w:type="dxa"/>
            <w:tcBorders>
              <w:top w:val="nil"/>
              <w:left w:val="nil"/>
              <w:bottom w:val="nil"/>
              <w:right w:val="nil"/>
            </w:tcBorders>
            <w:shd w:val="clear" w:color="auto" w:fill="auto"/>
            <w:noWrap/>
            <w:vAlign w:val="bottom"/>
            <w:hideMark/>
          </w:tcPr>
          <w:p w14:paraId="24F4426F" w14:textId="77777777" w:rsidR="009C10C8" w:rsidRPr="00351ECC" w:rsidRDefault="009C10C8" w:rsidP="009C10C8">
            <w:pPr>
              <w:jc w:val="center"/>
              <w:rPr>
                <w:rFonts w:ascii="Times New Roman" w:hAnsi="Times New Roman" w:cs="Times New Roman"/>
                <w:color w:val="000000"/>
              </w:rPr>
            </w:pPr>
          </w:p>
        </w:tc>
        <w:tc>
          <w:tcPr>
            <w:tcW w:w="3536" w:type="dxa"/>
            <w:tcBorders>
              <w:top w:val="nil"/>
              <w:left w:val="nil"/>
              <w:bottom w:val="nil"/>
              <w:right w:val="nil"/>
            </w:tcBorders>
            <w:shd w:val="clear" w:color="auto" w:fill="auto"/>
            <w:vAlign w:val="bottom"/>
            <w:hideMark/>
          </w:tcPr>
          <w:p w14:paraId="49A5520C" w14:textId="77777777" w:rsidR="009C10C8" w:rsidRPr="00351ECC" w:rsidRDefault="009C10C8" w:rsidP="009C10C8">
            <w:pPr>
              <w:rPr>
                <w:rFonts w:ascii="Times New Roman" w:hAnsi="Times New Roman" w:cs="Times New Roman"/>
                <w:color w:val="000000"/>
              </w:rPr>
            </w:pPr>
            <w:r w:rsidRPr="00351ECC">
              <w:rPr>
                <w:rFonts w:ascii="Times New Roman" w:hAnsi="Times New Roman" w:cs="Times New Roman"/>
                <w:color w:val="000000"/>
              </w:rPr>
              <w:t>Sherfy 1999, Ballard et al. 2004, Dugger et al. 2007</w:t>
            </w:r>
          </w:p>
        </w:tc>
      </w:tr>
      <w:tr w:rsidR="009C10C8" w:rsidRPr="00351ECC" w14:paraId="267EDA70" w14:textId="77777777" w:rsidTr="009C10C8">
        <w:trPr>
          <w:trHeight w:val="155"/>
        </w:trPr>
        <w:tc>
          <w:tcPr>
            <w:tcW w:w="2452" w:type="dxa"/>
            <w:tcBorders>
              <w:top w:val="nil"/>
              <w:left w:val="nil"/>
              <w:bottom w:val="nil"/>
              <w:right w:val="nil"/>
            </w:tcBorders>
            <w:shd w:val="clear" w:color="auto" w:fill="auto"/>
            <w:noWrap/>
            <w:vAlign w:val="bottom"/>
            <w:hideMark/>
          </w:tcPr>
          <w:p w14:paraId="2BBDF68D" w14:textId="77777777" w:rsidR="009C10C8" w:rsidRPr="00351ECC" w:rsidRDefault="009C10C8" w:rsidP="009C10C8">
            <w:pPr>
              <w:jc w:val="right"/>
              <w:rPr>
                <w:rFonts w:ascii="Times New Roman" w:hAnsi="Times New Roman" w:cs="Times New Roman"/>
                <w:color w:val="000000"/>
              </w:rPr>
            </w:pPr>
            <w:r w:rsidRPr="00351ECC">
              <w:rPr>
                <w:rFonts w:ascii="Times New Roman" w:hAnsi="Times New Roman" w:cs="Times New Roman"/>
                <w:color w:val="000000"/>
              </w:rPr>
              <w:t>Fabaceae</w:t>
            </w:r>
          </w:p>
        </w:tc>
        <w:tc>
          <w:tcPr>
            <w:tcW w:w="3055" w:type="dxa"/>
            <w:tcBorders>
              <w:top w:val="nil"/>
              <w:left w:val="nil"/>
              <w:bottom w:val="nil"/>
              <w:right w:val="nil"/>
            </w:tcBorders>
            <w:shd w:val="clear" w:color="auto" w:fill="auto"/>
            <w:noWrap/>
            <w:vAlign w:val="bottom"/>
            <w:hideMark/>
          </w:tcPr>
          <w:p w14:paraId="31A858B0" w14:textId="77777777" w:rsidR="009C10C8" w:rsidRPr="00351ECC" w:rsidRDefault="009C10C8" w:rsidP="009C10C8">
            <w:pPr>
              <w:jc w:val="right"/>
              <w:rPr>
                <w:rFonts w:ascii="Times New Roman" w:hAnsi="Times New Roman" w:cs="Times New Roman"/>
                <w:color w:val="000000"/>
              </w:rPr>
            </w:pPr>
          </w:p>
        </w:tc>
        <w:tc>
          <w:tcPr>
            <w:tcW w:w="281" w:type="dxa"/>
            <w:tcBorders>
              <w:top w:val="nil"/>
              <w:left w:val="nil"/>
              <w:bottom w:val="nil"/>
              <w:right w:val="nil"/>
            </w:tcBorders>
            <w:shd w:val="clear" w:color="auto" w:fill="auto"/>
            <w:noWrap/>
            <w:vAlign w:val="bottom"/>
            <w:hideMark/>
          </w:tcPr>
          <w:p w14:paraId="225F2D22" w14:textId="77777777" w:rsidR="009C10C8" w:rsidRPr="00351ECC" w:rsidRDefault="009C10C8" w:rsidP="009C10C8">
            <w:pPr>
              <w:rPr>
                <w:rFonts w:ascii="Times New Roman" w:hAnsi="Times New Roman" w:cs="Times New Roman"/>
                <w:sz w:val="20"/>
                <w:szCs w:val="20"/>
              </w:rPr>
            </w:pPr>
          </w:p>
        </w:tc>
        <w:tc>
          <w:tcPr>
            <w:tcW w:w="984" w:type="dxa"/>
            <w:tcBorders>
              <w:top w:val="nil"/>
              <w:left w:val="nil"/>
              <w:bottom w:val="nil"/>
              <w:right w:val="nil"/>
            </w:tcBorders>
            <w:shd w:val="clear" w:color="auto" w:fill="auto"/>
            <w:noWrap/>
            <w:vAlign w:val="bottom"/>
            <w:hideMark/>
          </w:tcPr>
          <w:p w14:paraId="385338FC" w14:textId="77777777" w:rsidR="009C10C8" w:rsidRPr="00351ECC" w:rsidRDefault="009C10C8" w:rsidP="009C10C8">
            <w:pPr>
              <w:rPr>
                <w:rFonts w:ascii="Times New Roman" w:hAnsi="Times New Roman" w:cs="Times New Roman"/>
                <w:sz w:val="20"/>
                <w:szCs w:val="20"/>
              </w:rPr>
            </w:pPr>
          </w:p>
        </w:tc>
        <w:tc>
          <w:tcPr>
            <w:tcW w:w="281" w:type="dxa"/>
            <w:tcBorders>
              <w:top w:val="nil"/>
              <w:left w:val="nil"/>
              <w:bottom w:val="nil"/>
              <w:right w:val="nil"/>
            </w:tcBorders>
            <w:shd w:val="clear" w:color="auto" w:fill="auto"/>
            <w:noWrap/>
            <w:vAlign w:val="bottom"/>
            <w:hideMark/>
          </w:tcPr>
          <w:p w14:paraId="6BBDE7E5" w14:textId="77777777" w:rsidR="009C10C8" w:rsidRPr="00351ECC" w:rsidRDefault="009C10C8" w:rsidP="009C10C8">
            <w:pPr>
              <w:jc w:val="center"/>
              <w:rPr>
                <w:rFonts w:ascii="Times New Roman" w:hAnsi="Times New Roman" w:cs="Times New Roman"/>
                <w:sz w:val="20"/>
                <w:szCs w:val="20"/>
              </w:rPr>
            </w:pPr>
          </w:p>
        </w:tc>
        <w:tc>
          <w:tcPr>
            <w:tcW w:w="3536" w:type="dxa"/>
            <w:tcBorders>
              <w:top w:val="nil"/>
              <w:left w:val="nil"/>
              <w:bottom w:val="nil"/>
              <w:right w:val="nil"/>
            </w:tcBorders>
            <w:shd w:val="clear" w:color="auto" w:fill="auto"/>
            <w:noWrap/>
            <w:vAlign w:val="bottom"/>
            <w:hideMark/>
          </w:tcPr>
          <w:p w14:paraId="6F763FEA" w14:textId="77777777" w:rsidR="009C10C8" w:rsidRPr="00351ECC" w:rsidRDefault="009C10C8" w:rsidP="009C10C8">
            <w:pPr>
              <w:rPr>
                <w:rFonts w:ascii="Times New Roman" w:hAnsi="Times New Roman" w:cs="Times New Roman"/>
                <w:sz w:val="20"/>
                <w:szCs w:val="20"/>
              </w:rPr>
            </w:pPr>
          </w:p>
        </w:tc>
      </w:tr>
      <w:tr w:rsidR="009C10C8" w:rsidRPr="00351ECC" w14:paraId="1BFFD10E" w14:textId="77777777" w:rsidTr="009C10C8">
        <w:trPr>
          <w:trHeight w:val="155"/>
        </w:trPr>
        <w:tc>
          <w:tcPr>
            <w:tcW w:w="2452" w:type="dxa"/>
            <w:tcBorders>
              <w:top w:val="nil"/>
              <w:left w:val="nil"/>
              <w:bottom w:val="nil"/>
              <w:right w:val="nil"/>
            </w:tcBorders>
            <w:shd w:val="clear" w:color="auto" w:fill="auto"/>
            <w:noWrap/>
            <w:vAlign w:val="bottom"/>
            <w:hideMark/>
          </w:tcPr>
          <w:p w14:paraId="6B8EB9DA" w14:textId="77777777" w:rsidR="009C10C8" w:rsidRPr="00351ECC" w:rsidRDefault="009C10C8" w:rsidP="009C10C8">
            <w:pPr>
              <w:rPr>
                <w:rFonts w:ascii="Times New Roman" w:hAnsi="Times New Roman" w:cs="Times New Roman"/>
                <w:sz w:val="20"/>
                <w:szCs w:val="20"/>
              </w:rPr>
            </w:pPr>
          </w:p>
        </w:tc>
        <w:tc>
          <w:tcPr>
            <w:tcW w:w="3055" w:type="dxa"/>
            <w:tcBorders>
              <w:top w:val="nil"/>
              <w:left w:val="nil"/>
              <w:bottom w:val="nil"/>
              <w:right w:val="nil"/>
            </w:tcBorders>
            <w:shd w:val="clear" w:color="auto" w:fill="auto"/>
            <w:noWrap/>
            <w:vAlign w:val="bottom"/>
            <w:hideMark/>
          </w:tcPr>
          <w:p w14:paraId="5D7CBEC1" w14:textId="77777777" w:rsidR="009C10C8" w:rsidRPr="00351ECC" w:rsidRDefault="009C10C8" w:rsidP="009C10C8">
            <w:pPr>
              <w:rPr>
                <w:rFonts w:ascii="Times New Roman" w:hAnsi="Times New Roman" w:cs="Times New Roman"/>
                <w:i/>
                <w:iCs/>
                <w:color w:val="000000"/>
              </w:rPr>
            </w:pPr>
            <w:r w:rsidRPr="00351ECC">
              <w:rPr>
                <w:rFonts w:ascii="Times New Roman" w:hAnsi="Times New Roman" w:cs="Times New Roman"/>
                <w:i/>
                <w:iCs/>
                <w:color w:val="000000"/>
              </w:rPr>
              <w:t>Glycine max</w:t>
            </w:r>
          </w:p>
        </w:tc>
        <w:tc>
          <w:tcPr>
            <w:tcW w:w="281" w:type="dxa"/>
            <w:tcBorders>
              <w:top w:val="nil"/>
              <w:left w:val="nil"/>
              <w:bottom w:val="nil"/>
              <w:right w:val="nil"/>
            </w:tcBorders>
            <w:shd w:val="clear" w:color="auto" w:fill="auto"/>
            <w:noWrap/>
            <w:vAlign w:val="bottom"/>
            <w:hideMark/>
          </w:tcPr>
          <w:p w14:paraId="15AED4F2" w14:textId="77777777" w:rsidR="009C10C8" w:rsidRPr="00351ECC" w:rsidRDefault="009C10C8" w:rsidP="009C10C8">
            <w:pPr>
              <w:rPr>
                <w:rFonts w:ascii="Times New Roman" w:hAnsi="Times New Roman" w:cs="Times New Roman"/>
                <w:i/>
                <w:iCs/>
                <w:color w:val="000000"/>
              </w:rPr>
            </w:pPr>
          </w:p>
        </w:tc>
        <w:tc>
          <w:tcPr>
            <w:tcW w:w="984" w:type="dxa"/>
            <w:tcBorders>
              <w:top w:val="nil"/>
              <w:left w:val="nil"/>
              <w:bottom w:val="nil"/>
              <w:right w:val="nil"/>
            </w:tcBorders>
            <w:shd w:val="clear" w:color="auto" w:fill="auto"/>
            <w:noWrap/>
            <w:vAlign w:val="bottom"/>
            <w:hideMark/>
          </w:tcPr>
          <w:p w14:paraId="6F2C11CA" w14:textId="77777777" w:rsidR="009C10C8" w:rsidRPr="00351ECC" w:rsidRDefault="009C10C8" w:rsidP="009C10C8">
            <w:pPr>
              <w:jc w:val="center"/>
              <w:rPr>
                <w:rFonts w:ascii="Times New Roman" w:hAnsi="Times New Roman" w:cs="Times New Roman"/>
                <w:color w:val="000000"/>
              </w:rPr>
            </w:pPr>
            <w:r w:rsidRPr="00351ECC">
              <w:rPr>
                <w:rFonts w:ascii="Times New Roman" w:hAnsi="Times New Roman" w:cs="Times New Roman"/>
                <w:color w:val="000000"/>
              </w:rPr>
              <w:t>2.65</w:t>
            </w:r>
          </w:p>
        </w:tc>
        <w:tc>
          <w:tcPr>
            <w:tcW w:w="281" w:type="dxa"/>
            <w:tcBorders>
              <w:top w:val="nil"/>
              <w:left w:val="nil"/>
              <w:bottom w:val="nil"/>
              <w:right w:val="nil"/>
            </w:tcBorders>
            <w:shd w:val="clear" w:color="auto" w:fill="auto"/>
            <w:noWrap/>
            <w:vAlign w:val="bottom"/>
            <w:hideMark/>
          </w:tcPr>
          <w:p w14:paraId="08B37656" w14:textId="77777777" w:rsidR="009C10C8" w:rsidRPr="00351ECC" w:rsidRDefault="009C10C8" w:rsidP="009C10C8">
            <w:pPr>
              <w:jc w:val="center"/>
              <w:rPr>
                <w:rFonts w:ascii="Times New Roman" w:hAnsi="Times New Roman" w:cs="Times New Roman"/>
                <w:color w:val="000000"/>
              </w:rPr>
            </w:pPr>
          </w:p>
        </w:tc>
        <w:tc>
          <w:tcPr>
            <w:tcW w:w="3536" w:type="dxa"/>
            <w:tcBorders>
              <w:top w:val="nil"/>
              <w:left w:val="nil"/>
              <w:bottom w:val="nil"/>
              <w:right w:val="nil"/>
            </w:tcBorders>
            <w:shd w:val="clear" w:color="auto" w:fill="auto"/>
            <w:noWrap/>
            <w:vAlign w:val="bottom"/>
            <w:hideMark/>
          </w:tcPr>
          <w:p w14:paraId="67CF6FC5" w14:textId="77777777" w:rsidR="009C10C8" w:rsidRPr="00351ECC" w:rsidRDefault="009C10C8" w:rsidP="009C10C8">
            <w:pPr>
              <w:rPr>
                <w:rFonts w:ascii="Times New Roman" w:hAnsi="Times New Roman" w:cs="Times New Roman"/>
                <w:color w:val="000000"/>
              </w:rPr>
            </w:pPr>
            <w:r w:rsidRPr="00351ECC">
              <w:rPr>
                <w:rFonts w:ascii="Times New Roman" w:hAnsi="Times New Roman" w:cs="Times New Roman"/>
                <w:color w:val="000000"/>
              </w:rPr>
              <w:t>Reinecke et al. 1989</w:t>
            </w:r>
          </w:p>
        </w:tc>
      </w:tr>
      <w:tr w:rsidR="009C10C8" w:rsidRPr="00351ECC" w14:paraId="56032D7C" w14:textId="77777777" w:rsidTr="009C10C8">
        <w:trPr>
          <w:trHeight w:val="155"/>
        </w:trPr>
        <w:tc>
          <w:tcPr>
            <w:tcW w:w="2452" w:type="dxa"/>
            <w:tcBorders>
              <w:top w:val="nil"/>
              <w:left w:val="nil"/>
              <w:bottom w:val="nil"/>
              <w:right w:val="nil"/>
            </w:tcBorders>
            <w:shd w:val="clear" w:color="auto" w:fill="auto"/>
            <w:noWrap/>
            <w:vAlign w:val="bottom"/>
            <w:hideMark/>
          </w:tcPr>
          <w:p w14:paraId="4003BC8F" w14:textId="77777777" w:rsidR="009C10C8" w:rsidRPr="00351ECC" w:rsidRDefault="009C10C8" w:rsidP="009C10C8">
            <w:pPr>
              <w:jc w:val="right"/>
              <w:rPr>
                <w:rFonts w:ascii="Times New Roman" w:hAnsi="Times New Roman" w:cs="Times New Roman"/>
                <w:color w:val="000000"/>
              </w:rPr>
            </w:pPr>
            <w:r w:rsidRPr="00351ECC">
              <w:rPr>
                <w:rFonts w:ascii="Times New Roman" w:hAnsi="Times New Roman" w:cs="Times New Roman"/>
                <w:color w:val="000000"/>
              </w:rPr>
              <w:t>Fagaceae</w:t>
            </w:r>
          </w:p>
        </w:tc>
        <w:tc>
          <w:tcPr>
            <w:tcW w:w="3055" w:type="dxa"/>
            <w:tcBorders>
              <w:top w:val="nil"/>
              <w:left w:val="nil"/>
              <w:bottom w:val="nil"/>
              <w:right w:val="nil"/>
            </w:tcBorders>
            <w:shd w:val="clear" w:color="auto" w:fill="auto"/>
            <w:noWrap/>
            <w:vAlign w:val="bottom"/>
            <w:hideMark/>
          </w:tcPr>
          <w:p w14:paraId="6A6595CF" w14:textId="77777777" w:rsidR="009C10C8" w:rsidRPr="00351ECC" w:rsidRDefault="009C10C8" w:rsidP="009C10C8">
            <w:pPr>
              <w:jc w:val="right"/>
              <w:rPr>
                <w:rFonts w:ascii="Times New Roman" w:hAnsi="Times New Roman" w:cs="Times New Roman"/>
                <w:color w:val="000000"/>
              </w:rPr>
            </w:pPr>
          </w:p>
        </w:tc>
        <w:tc>
          <w:tcPr>
            <w:tcW w:w="281" w:type="dxa"/>
            <w:tcBorders>
              <w:top w:val="nil"/>
              <w:left w:val="nil"/>
              <w:bottom w:val="nil"/>
              <w:right w:val="nil"/>
            </w:tcBorders>
            <w:shd w:val="clear" w:color="auto" w:fill="auto"/>
            <w:noWrap/>
            <w:vAlign w:val="bottom"/>
            <w:hideMark/>
          </w:tcPr>
          <w:p w14:paraId="56311A90" w14:textId="77777777" w:rsidR="009C10C8" w:rsidRPr="00351ECC" w:rsidRDefault="009C10C8" w:rsidP="009C10C8">
            <w:pPr>
              <w:rPr>
                <w:rFonts w:ascii="Times New Roman" w:hAnsi="Times New Roman" w:cs="Times New Roman"/>
                <w:sz w:val="20"/>
                <w:szCs w:val="20"/>
              </w:rPr>
            </w:pPr>
          </w:p>
        </w:tc>
        <w:tc>
          <w:tcPr>
            <w:tcW w:w="984" w:type="dxa"/>
            <w:tcBorders>
              <w:top w:val="nil"/>
              <w:left w:val="nil"/>
              <w:bottom w:val="nil"/>
              <w:right w:val="nil"/>
            </w:tcBorders>
            <w:shd w:val="clear" w:color="auto" w:fill="auto"/>
            <w:noWrap/>
            <w:vAlign w:val="bottom"/>
            <w:hideMark/>
          </w:tcPr>
          <w:p w14:paraId="34D4E386" w14:textId="77777777" w:rsidR="009C10C8" w:rsidRPr="00351ECC" w:rsidRDefault="009C10C8" w:rsidP="009C10C8">
            <w:pPr>
              <w:rPr>
                <w:rFonts w:ascii="Times New Roman" w:hAnsi="Times New Roman" w:cs="Times New Roman"/>
                <w:sz w:val="20"/>
                <w:szCs w:val="20"/>
              </w:rPr>
            </w:pPr>
          </w:p>
        </w:tc>
        <w:tc>
          <w:tcPr>
            <w:tcW w:w="281" w:type="dxa"/>
            <w:tcBorders>
              <w:top w:val="nil"/>
              <w:left w:val="nil"/>
              <w:bottom w:val="nil"/>
              <w:right w:val="nil"/>
            </w:tcBorders>
            <w:shd w:val="clear" w:color="auto" w:fill="auto"/>
            <w:noWrap/>
            <w:vAlign w:val="bottom"/>
            <w:hideMark/>
          </w:tcPr>
          <w:p w14:paraId="66296405" w14:textId="77777777" w:rsidR="009C10C8" w:rsidRPr="00351ECC" w:rsidRDefault="009C10C8" w:rsidP="009C10C8">
            <w:pPr>
              <w:jc w:val="center"/>
              <w:rPr>
                <w:rFonts w:ascii="Times New Roman" w:hAnsi="Times New Roman" w:cs="Times New Roman"/>
                <w:sz w:val="20"/>
                <w:szCs w:val="20"/>
              </w:rPr>
            </w:pPr>
          </w:p>
        </w:tc>
        <w:tc>
          <w:tcPr>
            <w:tcW w:w="3536" w:type="dxa"/>
            <w:tcBorders>
              <w:top w:val="nil"/>
              <w:left w:val="nil"/>
              <w:bottom w:val="nil"/>
              <w:right w:val="nil"/>
            </w:tcBorders>
            <w:shd w:val="clear" w:color="auto" w:fill="auto"/>
            <w:noWrap/>
            <w:vAlign w:val="bottom"/>
            <w:hideMark/>
          </w:tcPr>
          <w:p w14:paraId="5CEEF393" w14:textId="77777777" w:rsidR="009C10C8" w:rsidRPr="00351ECC" w:rsidRDefault="009C10C8" w:rsidP="009C10C8">
            <w:pPr>
              <w:rPr>
                <w:rFonts w:ascii="Times New Roman" w:hAnsi="Times New Roman" w:cs="Times New Roman"/>
                <w:sz w:val="20"/>
                <w:szCs w:val="20"/>
              </w:rPr>
            </w:pPr>
          </w:p>
        </w:tc>
      </w:tr>
      <w:tr w:rsidR="009C10C8" w:rsidRPr="00351ECC" w14:paraId="632D4EFF" w14:textId="77777777" w:rsidTr="009C10C8">
        <w:trPr>
          <w:trHeight w:val="155"/>
        </w:trPr>
        <w:tc>
          <w:tcPr>
            <w:tcW w:w="2452" w:type="dxa"/>
            <w:tcBorders>
              <w:top w:val="nil"/>
              <w:left w:val="nil"/>
              <w:bottom w:val="nil"/>
              <w:right w:val="nil"/>
            </w:tcBorders>
            <w:shd w:val="clear" w:color="auto" w:fill="auto"/>
            <w:noWrap/>
            <w:vAlign w:val="bottom"/>
            <w:hideMark/>
          </w:tcPr>
          <w:p w14:paraId="52F4DB24" w14:textId="77777777" w:rsidR="009C10C8" w:rsidRPr="00351ECC" w:rsidRDefault="009C10C8" w:rsidP="009C10C8">
            <w:pPr>
              <w:rPr>
                <w:rFonts w:ascii="Times New Roman" w:hAnsi="Times New Roman" w:cs="Times New Roman"/>
                <w:sz w:val="20"/>
                <w:szCs w:val="20"/>
              </w:rPr>
            </w:pPr>
          </w:p>
        </w:tc>
        <w:tc>
          <w:tcPr>
            <w:tcW w:w="3055" w:type="dxa"/>
            <w:tcBorders>
              <w:top w:val="nil"/>
              <w:left w:val="nil"/>
              <w:bottom w:val="nil"/>
              <w:right w:val="nil"/>
            </w:tcBorders>
            <w:shd w:val="clear" w:color="auto" w:fill="auto"/>
            <w:noWrap/>
            <w:vAlign w:val="bottom"/>
            <w:hideMark/>
          </w:tcPr>
          <w:p w14:paraId="1687DFE7" w14:textId="77777777" w:rsidR="009C10C8" w:rsidRPr="00351ECC" w:rsidRDefault="009C10C8" w:rsidP="009C10C8">
            <w:pPr>
              <w:rPr>
                <w:rFonts w:ascii="Times New Roman" w:hAnsi="Times New Roman" w:cs="Times New Roman"/>
                <w:color w:val="000000"/>
              </w:rPr>
            </w:pPr>
            <w:r w:rsidRPr="00351ECC">
              <w:rPr>
                <w:rFonts w:ascii="Times New Roman" w:hAnsi="Times New Roman" w:cs="Times New Roman"/>
                <w:i/>
                <w:iCs/>
                <w:color w:val="000000"/>
              </w:rPr>
              <w:t xml:space="preserve">Quercus </w:t>
            </w:r>
            <w:r w:rsidRPr="00351ECC">
              <w:rPr>
                <w:rFonts w:ascii="Times New Roman" w:hAnsi="Times New Roman" w:cs="Times New Roman"/>
                <w:color w:val="000000"/>
              </w:rPr>
              <w:t xml:space="preserve">spp. </w:t>
            </w:r>
          </w:p>
        </w:tc>
        <w:tc>
          <w:tcPr>
            <w:tcW w:w="281" w:type="dxa"/>
            <w:tcBorders>
              <w:top w:val="nil"/>
              <w:left w:val="nil"/>
              <w:bottom w:val="nil"/>
              <w:right w:val="nil"/>
            </w:tcBorders>
            <w:shd w:val="clear" w:color="auto" w:fill="auto"/>
            <w:noWrap/>
            <w:vAlign w:val="bottom"/>
            <w:hideMark/>
          </w:tcPr>
          <w:p w14:paraId="75A56300" w14:textId="77777777" w:rsidR="009C10C8" w:rsidRPr="00351ECC" w:rsidRDefault="009C10C8" w:rsidP="009C10C8">
            <w:pPr>
              <w:rPr>
                <w:rFonts w:ascii="Times New Roman" w:hAnsi="Times New Roman" w:cs="Times New Roman"/>
                <w:color w:val="000000"/>
              </w:rPr>
            </w:pPr>
          </w:p>
        </w:tc>
        <w:tc>
          <w:tcPr>
            <w:tcW w:w="984" w:type="dxa"/>
            <w:tcBorders>
              <w:top w:val="nil"/>
              <w:left w:val="nil"/>
              <w:bottom w:val="nil"/>
              <w:right w:val="nil"/>
            </w:tcBorders>
            <w:shd w:val="clear" w:color="auto" w:fill="auto"/>
            <w:noWrap/>
            <w:vAlign w:val="bottom"/>
            <w:hideMark/>
          </w:tcPr>
          <w:p w14:paraId="64D3FF25" w14:textId="77777777" w:rsidR="009C10C8" w:rsidRPr="00351ECC" w:rsidRDefault="009C10C8" w:rsidP="009C10C8">
            <w:pPr>
              <w:jc w:val="center"/>
              <w:rPr>
                <w:rFonts w:ascii="Times New Roman" w:hAnsi="Times New Roman" w:cs="Times New Roman"/>
                <w:color w:val="000000"/>
              </w:rPr>
            </w:pPr>
            <w:r w:rsidRPr="00351ECC">
              <w:rPr>
                <w:rFonts w:ascii="Times New Roman" w:hAnsi="Times New Roman" w:cs="Times New Roman"/>
                <w:color w:val="000000"/>
              </w:rPr>
              <w:t>2.75</w:t>
            </w:r>
          </w:p>
        </w:tc>
        <w:tc>
          <w:tcPr>
            <w:tcW w:w="281" w:type="dxa"/>
            <w:tcBorders>
              <w:top w:val="nil"/>
              <w:left w:val="nil"/>
              <w:bottom w:val="nil"/>
              <w:right w:val="nil"/>
            </w:tcBorders>
            <w:shd w:val="clear" w:color="auto" w:fill="auto"/>
            <w:noWrap/>
            <w:vAlign w:val="bottom"/>
            <w:hideMark/>
          </w:tcPr>
          <w:p w14:paraId="33F009EE" w14:textId="77777777" w:rsidR="009C10C8" w:rsidRPr="00351ECC" w:rsidRDefault="009C10C8" w:rsidP="009C10C8">
            <w:pPr>
              <w:jc w:val="center"/>
              <w:rPr>
                <w:rFonts w:ascii="Times New Roman" w:hAnsi="Times New Roman" w:cs="Times New Roman"/>
                <w:color w:val="000000"/>
              </w:rPr>
            </w:pPr>
          </w:p>
        </w:tc>
        <w:tc>
          <w:tcPr>
            <w:tcW w:w="3536" w:type="dxa"/>
            <w:tcBorders>
              <w:top w:val="nil"/>
              <w:left w:val="nil"/>
              <w:bottom w:val="nil"/>
              <w:right w:val="nil"/>
            </w:tcBorders>
            <w:shd w:val="clear" w:color="auto" w:fill="auto"/>
            <w:noWrap/>
            <w:vAlign w:val="bottom"/>
            <w:hideMark/>
          </w:tcPr>
          <w:p w14:paraId="1AB9C0FC" w14:textId="77777777" w:rsidR="009C10C8" w:rsidRPr="00351ECC" w:rsidRDefault="009C10C8" w:rsidP="009C10C8">
            <w:pPr>
              <w:rPr>
                <w:rFonts w:ascii="Times New Roman" w:hAnsi="Times New Roman" w:cs="Times New Roman"/>
                <w:color w:val="000000"/>
              </w:rPr>
            </w:pPr>
            <w:r w:rsidRPr="00351ECC">
              <w:rPr>
                <w:rFonts w:ascii="Times New Roman" w:hAnsi="Times New Roman" w:cs="Times New Roman"/>
                <w:color w:val="000000"/>
              </w:rPr>
              <w:t>Kaminski et al. 2003</w:t>
            </w:r>
          </w:p>
        </w:tc>
      </w:tr>
      <w:tr w:rsidR="009C10C8" w:rsidRPr="00351ECC" w14:paraId="3D38B24B" w14:textId="77777777" w:rsidTr="009C10C8">
        <w:trPr>
          <w:trHeight w:val="155"/>
        </w:trPr>
        <w:tc>
          <w:tcPr>
            <w:tcW w:w="2452" w:type="dxa"/>
            <w:tcBorders>
              <w:top w:val="nil"/>
              <w:left w:val="nil"/>
              <w:bottom w:val="nil"/>
              <w:right w:val="nil"/>
            </w:tcBorders>
            <w:shd w:val="clear" w:color="auto" w:fill="auto"/>
            <w:noWrap/>
            <w:vAlign w:val="bottom"/>
            <w:hideMark/>
          </w:tcPr>
          <w:p w14:paraId="5C3C8977" w14:textId="77777777" w:rsidR="009C10C8" w:rsidRPr="00351ECC" w:rsidRDefault="009C10C8" w:rsidP="009C10C8">
            <w:pPr>
              <w:jc w:val="right"/>
              <w:rPr>
                <w:rFonts w:ascii="Times New Roman" w:hAnsi="Times New Roman" w:cs="Times New Roman"/>
                <w:color w:val="000000"/>
              </w:rPr>
            </w:pPr>
            <w:r w:rsidRPr="00351ECC">
              <w:rPr>
                <w:rFonts w:ascii="Times New Roman" w:hAnsi="Times New Roman" w:cs="Times New Roman"/>
                <w:color w:val="000000"/>
              </w:rPr>
              <w:t>Haloragaceae</w:t>
            </w:r>
          </w:p>
        </w:tc>
        <w:tc>
          <w:tcPr>
            <w:tcW w:w="3055" w:type="dxa"/>
            <w:tcBorders>
              <w:top w:val="nil"/>
              <w:left w:val="nil"/>
              <w:bottom w:val="nil"/>
              <w:right w:val="nil"/>
            </w:tcBorders>
            <w:shd w:val="clear" w:color="auto" w:fill="auto"/>
            <w:noWrap/>
            <w:vAlign w:val="bottom"/>
            <w:hideMark/>
          </w:tcPr>
          <w:p w14:paraId="19728B9A" w14:textId="77777777" w:rsidR="009C10C8" w:rsidRPr="00351ECC" w:rsidRDefault="009C10C8" w:rsidP="009C10C8">
            <w:pPr>
              <w:jc w:val="right"/>
              <w:rPr>
                <w:rFonts w:ascii="Times New Roman" w:hAnsi="Times New Roman" w:cs="Times New Roman"/>
                <w:color w:val="000000"/>
              </w:rPr>
            </w:pPr>
          </w:p>
        </w:tc>
        <w:tc>
          <w:tcPr>
            <w:tcW w:w="281" w:type="dxa"/>
            <w:tcBorders>
              <w:top w:val="nil"/>
              <w:left w:val="nil"/>
              <w:bottom w:val="nil"/>
              <w:right w:val="nil"/>
            </w:tcBorders>
            <w:shd w:val="clear" w:color="auto" w:fill="auto"/>
            <w:noWrap/>
            <w:vAlign w:val="bottom"/>
            <w:hideMark/>
          </w:tcPr>
          <w:p w14:paraId="5A623F9A" w14:textId="77777777" w:rsidR="009C10C8" w:rsidRPr="00351ECC" w:rsidRDefault="009C10C8" w:rsidP="009C10C8">
            <w:pPr>
              <w:rPr>
                <w:rFonts w:ascii="Times New Roman" w:hAnsi="Times New Roman" w:cs="Times New Roman"/>
                <w:sz w:val="20"/>
                <w:szCs w:val="20"/>
              </w:rPr>
            </w:pPr>
          </w:p>
        </w:tc>
        <w:tc>
          <w:tcPr>
            <w:tcW w:w="984" w:type="dxa"/>
            <w:tcBorders>
              <w:top w:val="nil"/>
              <w:left w:val="nil"/>
              <w:bottom w:val="nil"/>
              <w:right w:val="nil"/>
            </w:tcBorders>
            <w:shd w:val="clear" w:color="auto" w:fill="auto"/>
            <w:noWrap/>
            <w:vAlign w:val="bottom"/>
            <w:hideMark/>
          </w:tcPr>
          <w:p w14:paraId="062EDAAE" w14:textId="77777777" w:rsidR="009C10C8" w:rsidRPr="00351ECC" w:rsidRDefault="009C10C8" w:rsidP="009C10C8">
            <w:pPr>
              <w:rPr>
                <w:rFonts w:ascii="Times New Roman" w:hAnsi="Times New Roman" w:cs="Times New Roman"/>
                <w:sz w:val="20"/>
                <w:szCs w:val="20"/>
              </w:rPr>
            </w:pPr>
          </w:p>
        </w:tc>
        <w:tc>
          <w:tcPr>
            <w:tcW w:w="281" w:type="dxa"/>
            <w:tcBorders>
              <w:top w:val="nil"/>
              <w:left w:val="nil"/>
              <w:bottom w:val="nil"/>
              <w:right w:val="nil"/>
            </w:tcBorders>
            <w:shd w:val="clear" w:color="auto" w:fill="auto"/>
            <w:noWrap/>
            <w:vAlign w:val="bottom"/>
            <w:hideMark/>
          </w:tcPr>
          <w:p w14:paraId="4E87EF9F" w14:textId="77777777" w:rsidR="009C10C8" w:rsidRPr="00351ECC" w:rsidRDefault="009C10C8" w:rsidP="009C10C8">
            <w:pPr>
              <w:jc w:val="center"/>
              <w:rPr>
                <w:rFonts w:ascii="Times New Roman" w:hAnsi="Times New Roman" w:cs="Times New Roman"/>
                <w:sz w:val="20"/>
                <w:szCs w:val="20"/>
              </w:rPr>
            </w:pPr>
          </w:p>
        </w:tc>
        <w:tc>
          <w:tcPr>
            <w:tcW w:w="3536" w:type="dxa"/>
            <w:tcBorders>
              <w:top w:val="nil"/>
              <w:left w:val="nil"/>
              <w:bottom w:val="nil"/>
              <w:right w:val="nil"/>
            </w:tcBorders>
            <w:shd w:val="clear" w:color="auto" w:fill="auto"/>
            <w:noWrap/>
            <w:vAlign w:val="bottom"/>
            <w:hideMark/>
          </w:tcPr>
          <w:p w14:paraId="50007942" w14:textId="77777777" w:rsidR="009C10C8" w:rsidRPr="00351ECC" w:rsidRDefault="009C10C8" w:rsidP="009C10C8">
            <w:pPr>
              <w:rPr>
                <w:rFonts w:ascii="Times New Roman" w:hAnsi="Times New Roman" w:cs="Times New Roman"/>
                <w:sz w:val="20"/>
                <w:szCs w:val="20"/>
              </w:rPr>
            </w:pPr>
          </w:p>
        </w:tc>
      </w:tr>
      <w:tr w:rsidR="009C10C8" w:rsidRPr="00351ECC" w14:paraId="32D79D17" w14:textId="77777777" w:rsidTr="009C10C8">
        <w:trPr>
          <w:trHeight w:val="467"/>
        </w:trPr>
        <w:tc>
          <w:tcPr>
            <w:tcW w:w="2452" w:type="dxa"/>
            <w:tcBorders>
              <w:top w:val="nil"/>
              <w:left w:val="nil"/>
              <w:bottom w:val="nil"/>
              <w:right w:val="nil"/>
            </w:tcBorders>
            <w:shd w:val="clear" w:color="auto" w:fill="auto"/>
            <w:noWrap/>
            <w:vAlign w:val="bottom"/>
            <w:hideMark/>
          </w:tcPr>
          <w:p w14:paraId="431CAE81" w14:textId="77777777" w:rsidR="009C10C8" w:rsidRPr="00351ECC" w:rsidRDefault="009C10C8" w:rsidP="009C10C8">
            <w:pPr>
              <w:rPr>
                <w:rFonts w:ascii="Times New Roman" w:hAnsi="Times New Roman" w:cs="Times New Roman"/>
                <w:sz w:val="20"/>
                <w:szCs w:val="20"/>
              </w:rPr>
            </w:pPr>
          </w:p>
        </w:tc>
        <w:tc>
          <w:tcPr>
            <w:tcW w:w="3055" w:type="dxa"/>
            <w:tcBorders>
              <w:top w:val="nil"/>
              <w:left w:val="nil"/>
              <w:bottom w:val="nil"/>
              <w:right w:val="nil"/>
            </w:tcBorders>
            <w:shd w:val="clear" w:color="auto" w:fill="auto"/>
            <w:noWrap/>
            <w:vAlign w:val="bottom"/>
            <w:hideMark/>
          </w:tcPr>
          <w:p w14:paraId="3E5F5ABD" w14:textId="77777777" w:rsidR="009C10C8" w:rsidRPr="00351ECC" w:rsidRDefault="009C10C8" w:rsidP="009C10C8">
            <w:pPr>
              <w:rPr>
                <w:rFonts w:ascii="Times New Roman" w:hAnsi="Times New Roman" w:cs="Times New Roman"/>
                <w:color w:val="000000"/>
              </w:rPr>
            </w:pPr>
            <w:r w:rsidRPr="00351ECC">
              <w:rPr>
                <w:rFonts w:ascii="Times New Roman" w:hAnsi="Times New Roman" w:cs="Times New Roman"/>
                <w:i/>
                <w:iCs/>
                <w:color w:val="000000"/>
              </w:rPr>
              <w:t xml:space="preserve">Myriophyllum spicatum </w:t>
            </w:r>
            <w:r w:rsidRPr="00351ECC">
              <w:rPr>
                <w:rFonts w:ascii="Times New Roman" w:hAnsi="Times New Roman" w:cs="Times New Roman"/>
                <w:color w:val="000000"/>
              </w:rPr>
              <w:t>(foliage)</w:t>
            </w:r>
          </w:p>
        </w:tc>
        <w:tc>
          <w:tcPr>
            <w:tcW w:w="281" w:type="dxa"/>
            <w:tcBorders>
              <w:top w:val="nil"/>
              <w:left w:val="nil"/>
              <w:bottom w:val="nil"/>
              <w:right w:val="nil"/>
            </w:tcBorders>
            <w:shd w:val="clear" w:color="auto" w:fill="auto"/>
            <w:noWrap/>
            <w:vAlign w:val="bottom"/>
            <w:hideMark/>
          </w:tcPr>
          <w:p w14:paraId="6B28D043" w14:textId="77777777" w:rsidR="009C10C8" w:rsidRPr="00351ECC" w:rsidRDefault="009C10C8" w:rsidP="009C10C8">
            <w:pPr>
              <w:rPr>
                <w:rFonts w:ascii="Times New Roman" w:hAnsi="Times New Roman" w:cs="Times New Roman"/>
                <w:color w:val="000000"/>
              </w:rPr>
            </w:pPr>
          </w:p>
        </w:tc>
        <w:tc>
          <w:tcPr>
            <w:tcW w:w="984" w:type="dxa"/>
            <w:tcBorders>
              <w:top w:val="nil"/>
              <w:left w:val="nil"/>
              <w:bottom w:val="nil"/>
              <w:right w:val="nil"/>
            </w:tcBorders>
            <w:shd w:val="clear" w:color="auto" w:fill="auto"/>
            <w:noWrap/>
            <w:vAlign w:val="bottom"/>
            <w:hideMark/>
          </w:tcPr>
          <w:p w14:paraId="17CA7EBF" w14:textId="77777777" w:rsidR="009C10C8" w:rsidRPr="00351ECC" w:rsidRDefault="009C10C8" w:rsidP="009C10C8">
            <w:pPr>
              <w:jc w:val="center"/>
              <w:rPr>
                <w:rFonts w:ascii="Times New Roman" w:hAnsi="Times New Roman" w:cs="Times New Roman"/>
                <w:color w:val="000000"/>
              </w:rPr>
            </w:pPr>
            <w:r w:rsidRPr="00351ECC">
              <w:rPr>
                <w:rFonts w:ascii="Times New Roman" w:hAnsi="Times New Roman" w:cs="Times New Roman"/>
                <w:color w:val="000000"/>
              </w:rPr>
              <w:t>0.61</w:t>
            </w:r>
          </w:p>
        </w:tc>
        <w:tc>
          <w:tcPr>
            <w:tcW w:w="281" w:type="dxa"/>
            <w:tcBorders>
              <w:top w:val="nil"/>
              <w:left w:val="nil"/>
              <w:bottom w:val="nil"/>
              <w:right w:val="nil"/>
            </w:tcBorders>
            <w:shd w:val="clear" w:color="auto" w:fill="auto"/>
            <w:noWrap/>
            <w:vAlign w:val="bottom"/>
            <w:hideMark/>
          </w:tcPr>
          <w:p w14:paraId="4E6D2826" w14:textId="77777777" w:rsidR="009C10C8" w:rsidRPr="00351ECC" w:rsidRDefault="009C10C8" w:rsidP="009C10C8">
            <w:pPr>
              <w:jc w:val="center"/>
              <w:rPr>
                <w:rFonts w:ascii="Times New Roman" w:hAnsi="Times New Roman" w:cs="Times New Roman"/>
                <w:color w:val="000000"/>
              </w:rPr>
            </w:pPr>
          </w:p>
        </w:tc>
        <w:tc>
          <w:tcPr>
            <w:tcW w:w="3536" w:type="dxa"/>
            <w:tcBorders>
              <w:top w:val="nil"/>
              <w:left w:val="nil"/>
              <w:bottom w:val="nil"/>
              <w:right w:val="nil"/>
            </w:tcBorders>
            <w:shd w:val="clear" w:color="auto" w:fill="auto"/>
            <w:noWrap/>
            <w:vAlign w:val="bottom"/>
            <w:hideMark/>
          </w:tcPr>
          <w:p w14:paraId="4CAA0D93" w14:textId="77777777" w:rsidR="009C10C8" w:rsidRPr="00351ECC" w:rsidRDefault="009C10C8" w:rsidP="009C10C8">
            <w:pPr>
              <w:rPr>
                <w:rFonts w:ascii="Times New Roman" w:hAnsi="Times New Roman" w:cs="Times New Roman"/>
                <w:color w:val="000000"/>
              </w:rPr>
            </w:pPr>
            <w:r w:rsidRPr="00351ECC">
              <w:rPr>
                <w:rFonts w:ascii="Times New Roman" w:hAnsi="Times New Roman" w:cs="Times New Roman"/>
                <w:color w:val="000000"/>
              </w:rPr>
              <w:t>Straub 2008</w:t>
            </w:r>
          </w:p>
        </w:tc>
      </w:tr>
      <w:tr w:rsidR="009C10C8" w:rsidRPr="00351ECC" w14:paraId="3F8CA192" w14:textId="77777777" w:rsidTr="009C10C8">
        <w:trPr>
          <w:trHeight w:val="58"/>
        </w:trPr>
        <w:tc>
          <w:tcPr>
            <w:tcW w:w="2452" w:type="dxa"/>
            <w:tcBorders>
              <w:top w:val="nil"/>
              <w:left w:val="nil"/>
              <w:bottom w:val="nil"/>
              <w:right w:val="nil"/>
            </w:tcBorders>
            <w:shd w:val="clear" w:color="auto" w:fill="auto"/>
            <w:noWrap/>
            <w:vAlign w:val="bottom"/>
            <w:hideMark/>
          </w:tcPr>
          <w:p w14:paraId="14B24949" w14:textId="77777777" w:rsidR="009C10C8" w:rsidRPr="00351ECC" w:rsidRDefault="009C10C8" w:rsidP="009C10C8">
            <w:pPr>
              <w:rPr>
                <w:rFonts w:ascii="Times New Roman" w:hAnsi="Times New Roman" w:cs="Times New Roman"/>
                <w:color w:val="000000"/>
              </w:rPr>
            </w:pPr>
          </w:p>
        </w:tc>
        <w:tc>
          <w:tcPr>
            <w:tcW w:w="3055" w:type="dxa"/>
            <w:tcBorders>
              <w:top w:val="nil"/>
              <w:left w:val="nil"/>
              <w:bottom w:val="nil"/>
              <w:right w:val="nil"/>
            </w:tcBorders>
            <w:shd w:val="clear" w:color="auto" w:fill="auto"/>
            <w:noWrap/>
            <w:vAlign w:val="bottom"/>
            <w:hideMark/>
          </w:tcPr>
          <w:p w14:paraId="16B22567" w14:textId="77777777" w:rsidR="009C10C8" w:rsidRPr="00351ECC" w:rsidRDefault="009C10C8" w:rsidP="009C10C8">
            <w:pPr>
              <w:jc w:val="right"/>
              <w:rPr>
                <w:rFonts w:ascii="Times New Roman" w:hAnsi="Times New Roman" w:cs="Times New Roman"/>
                <w:sz w:val="20"/>
                <w:szCs w:val="20"/>
              </w:rPr>
            </w:pPr>
          </w:p>
        </w:tc>
        <w:tc>
          <w:tcPr>
            <w:tcW w:w="281" w:type="dxa"/>
            <w:tcBorders>
              <w:top w:val="nil"/>
              <w:left w:val="nil"/>
              <w:bottom w:val="nil"/>
              <w:right w:val="nil"/>
            </w:tcBorders>
            <w:shd w:val="clear" w:color="auto" w:fill="auto"/>
            <w:noWrap/>
            <w:vAlign w:val="bottom"/>
            <w:hideMark/>
          </w:tcPr>
          <w:p w14:paraId="4B519684" w14:textId="77777777" w:rsidR="009C10C8" w:rsidRPr="00351ECC" w:rsidRDefault="009C10C8" w:rsidP="009C10C8">
            <w:pPr>
              <w:rPr>
                <w:rFonts w:ascii="Times New Roman" w:hAnsi="Times New Roman" w:cs="Times New Roman"/>
                <w:sz w:val="20"/>
                <w:szCs w:val="20"/>
              </w:rPr>
            </w:pPr>
          </w:p>
        </w:tc>
        <w:tc>
          <w:tcPr>
            <w:tcW w:w="984" w:type="dxa"/>
            <w:tcBorders>
              <w:top w:val="nil"/>
              <w:left w:val="nil"/>
              <w:bottom w:val="nil"/>
              <w:right w:val="nil"/>
            </w:tcBorders>
            <w:shd w:val="clear" w:color="auto" w:fill="auto"/>
            <w:noWrap/>
            <w:vAlign w:val="bottom"/>
            <w:hideMark/>
          </w:tcPr>
          <w:p w14:paraId="14082557" w14:textId="77777777" w:rsidR="009C10C8" w:rsidRPr="00351ECC" w:rsidRDefault="009C10C8" w:rsidP="009C10C8">
            <w:pPr>
              <w:rPr>
                <w:rFonts w:ascii="Times New Roman" w:hAnsi="Times New Roman" w:cs="Times New Roman"/>
                <w:sz w:val="20"/>
                <w:szCs w:val="20"/>
              </w:rPr>
            </w:pPr>
          </w:p>
        </w:tc>
        <w:tc>
          <w:tcPr>
            <w:tcW w:w="281" w:type="dxa"/>
            <w:tcBorders>
              <w:top w:val="nil"/>
              <w:left w:val="nil"/>
              <w:bottom w:val="nil"/>
              <w:right w:val="nil"/>
            </w:tcBorders>
            <w:shd w:val="clear" w:color="auto" w:fill="auto"/>
            <w:noWrap/>
            <w:vAlign w:val="bottom"/>
            <w:hideMark/>
          </w:tcPr>
          <w:p w14:paraId="178D36DA" w14:textId="77777777" w:rsidR="009C10C8" w:rsidRPr="00351ECC" w:rsidRDefault="009C10C8" w:rsidP="009C10C8">
            <w:pPr>
              <w:jc w:val="center"/>
              <w:rPr>
                <w:rFonts w:ascii="Times New Roman" w:hAnsi="Times New Roman" w:cs="Times New Roman"/>
                <w:sz w:val="20"/>
                <w:szCs w:val="20"/>
              </w:rPr>
            </w:pPr>
          </w:p>
        </w:tc>
        <w:tc>
          <w:tcPr>
            <w:tcW w:w="3536" w:type="dxa"/>
            <w:tcBorders>
              <w:top w:val="nil"/>
              <w:left w:val="nil"/>
              <w:bottom w:val="nil"/>
              <w:right w:val="nil"/>
            </w:tcBorders>
            <w:shd w:val="clear" w:color="auto" w:fill="auto"/>
            <w:noWrap/>
            <w:vAlign w:val="bottom"/>
            <w:hideMark/>
          </w:tcPr>
          <w:p w14:paraId="1F7DFE2C" w14:textId="77777777" w:rsidR="009C10C8" w:rsidRPr="00351ECC" w:rsidRDefault="009C10C8" w:rsidP="009C10C8">
            <w:pPr>
              <w:rPr>
                <w:rFonts w:ascii="Times New Roman" w:hAnsi="Times New Roman" w:cs="Times New Roman"/>
                <w:sz w:val="20"/>
                <w:szCs w:val="20"/>
              </w:rPr>
            </w:pPr>
          </w:p>
        </w:tc>
      </w:tr>
      <w:tr w:rsidR="009C10C8" w:rsidRPr="00351ECC" w14:paraId="1FD210C2" w14:textId="77777777" w:rsidTr="009C10C8">
        <w:trPr>
          <w:trHeight w:val="155"/>
        </w:trPr>
        <w:tc>
          <w:tcPr>
            <w:tcW w:w="2452" w:type="dxa"/>
            <w:tcBorders>
              <w:top w:val="nil"/>
              <w:left w:val="nil"/>
              <w:bottom w:val="nil"/>
              <w:right w:val="nil"/>
            </w:tcBorders>
            <w:shd w:val="clear" w:color="auto" w:fill="auto"/>
            <w:noWrap/>
            <w:vAlign w:val="bottom"/>
            <w:hideMark/>
          </w:tcPr>
          <w:p w14:paraId="111F31BD" w14:textId="77777777" w:rsidR="009C10C8" w:rsidRPr="00351ECC" w:rsidRDefault="009C10C8" w:rsidP="009C10C8">
            <w:pPr>
              <w:jc w:val="right"/>
              <w:rPr>
                <w:rFonts w:ascii="Times New Roman" w:hAnsi="Times New Roman" w:cs="Times New Roman"/>
                <w:color w:val="000000"/>
              </w:rPr>
            </w:pPr>
            <w:r w:rsidRPr="00351ECC">
              <w:rPr>
                <w:rFonts w:ascii="Times New Roman" w:hAnsi="Times New Roman" w:cs="Times New Roman"/>
                <w:color w:val="000000"/>
              </w:rPr>
              <w:t>Juncaceae</w:t>
            </w:r>
          </w:p>
        </w:tc>
        <w:tc>
          <w:tcPr>
            <w:tcW w:w="3055" w:type="dxa"/>
            <w:tcBorders>
              <w:top w:val="nil"/>
              <w:left w:val="nil"/>
              <w:bottom w:val="nil"/>
              <w:right w:val="nil"/>
            </w:tcBorders>
            <w:shd w:val="clear" w:color="auto" w:fill="auto"/>
            <w:noWrap/>
            <w:vAlign w:val="bottom"/>
            <w:hideMark/>
          </w:tcPr>
          <w:p w14:paraId="74C3CF03" w14:textId="77777777" w:rsidR="009C10C8" w:rsidRPr="00351ECC" w:rsidRDefault="009C10C8" w:rsidP="009C10C8">
            <w:pPr>
              <w:jc w:val="right"/>
              <w:rPr>
                <w:rFonts w:ascii="Times New Roman" w:hAnsi="Times New Roman" w:cs="Times New Roman"/>
                <w:color w:val="000000"/>
              </w:rPr>
            </w:pPr>
          </w:p>
        </w:tc>
        <w:tc>
          <w:tcPr>
            <w:tcW w:w="281" w:type="dxa"/>
            <w:tcBorders>
              <w:top w:val="nil"/>
              <w:left w:val="nil"/>
              <w:bottom w:val="nil"/>
              <w:right w:val="nil"/>
            </w:tcBorders>
            <w:shd w:val="clear" w:color="auto" w:fill="auto"/>
            <w:noWrap/>
            <w:vAlign w:val="bottom"/>
            <w:hideMark/>
          </w:tcPr>
          <w:p w14:paraId="16E99E81" w14:textId="77777777" w:rsidR="009C10C8" w:rsidRPr="00351ECC" w:rsidRDefault="009C10C8" w:rsidP="009C10C8">
            <w:pPr>
              <w:rPr>
                <w:rFonts w:ascii="Times New Roman" w:hAnsi="Times New Roman" w:cs="Times New Roman"/>
                <w:sz w:val="20"/>
                <w:szCs w:val="20"/>
              </w:rPr>
            </w:pPr>
          </w:p>
        </w:tc>
        <w:tc>
          <w:tcPr>
            <w:tcW w:w="984" w:type="dxa"/>
            <w:tcBorders>
              <w:top w:val="nil"/>
              <w:left w:val="nil"/>
              <w:bottom w:val="nil"/>
              <w:right w:val="nil"/>
            </w:tcBorders>
            <w:shd w:val="clear" w:color="auto" w:fill="auto"/>
            <w:noWrap/>
            <w:vAlign w:val="bottom"/>
            <w:hideMark/>
          </w:tcPr>
          <w:p w14:paraId="1B726A72" w14:textId="77777777" w:rsidR="009C10C8" w:rsidRPr="00351ECC" w:rsidRDefault="009C10C8" w:rsidP="009C10C8">
            <w:pPr>
              <w:rPr>
                <w:rFonts w:ascii="Times New Roman" w:hAnsi="Times New Roman" w:cs="Times New Roman"/>
                <w:sz w:val="20"/>
                <w:szCs w:val="20"/>
              </w:rPr>
            </w:pPr>
          </w:p>
        </w:tc>
        <w:tc>
          <w:tcPr>
            <w:tcW w:w="281" w:type="dxa"/>
            <w:tcBorders>
              <w:top w:val="nil"/>
              <w:left w:val="nil"/>
              <w:bottom w:val="nil"/>
              <w:right w:val="nil"/>
            </w:tcBorders>
            <w:shd w:val="clear" w:color="auto" w:fill="auto"/>
            <w:noWrap/>
            <w:vAlign w:val="bottom"/>
            <w:hideMark/>
          </w:tcPr>
          <w:p w14:paraId="0F6A5801" w14:textId="77777777" w:rsidR="009C10C8" w:rsidRPr="00351ECC" w:rsidRDefault="009C10C8" w:rsidP="009C10C8">
            <w:pPr>
              <w:jc w:val="center"/>
              <w:rPr>
                <w:rFonts w:ascii="Times New Roman" w:hAnsi="Times New Roman" w:cs="Times New Roman"/>
                <w:sz w:val="20"/>
                <w:szCs w:val="20"/>
              </w:rPr>
            </w:pPr>
          </w:p>
        </w:tc>
        <w:tc>
          <w:tcPr>
            <w:tcW w:w="3536" w:type="dxa"/>
            <w:tcBorders>
              <w:top w:val="nil"/>
              <w:left w:val="nil"/>
              <w:bottom w:val="nil"/>
              <w:right w:val="nil"/>
            </w:tcBorders>
            <w:shd w:val="clear" w:color="auto" w:fill="auto"/>
            <w:noWrap/>
            <w:vAlign w:val="bottom"/>
            <w:hideMark/>
          </w:tcPr>
          <w:p w14:paraId="7DBEE7DD" w14:textId="77777777" w:rsidR="009C10C8" w:rsidRPr="00351ECC" w:rsidRDefault="009C10C8" w:rsidP="009C10C8">
            <w:pPr>
              <w:rPr>
                <w:rFonts w:ascii="Times New Roman" w:hAnsi="Times New Roman" w:cs="Times New Roman"/>
                <w:sz w:val="20"/>
                <w:szCs w:val="20"/>
              </w:rPr>
            </w:pPr>
          </w:p>
        </w:tc>
      </w:tr>
      <w:tr w:rsidR="009C10C8" w:rsidRPr="00351ECC" w14:paraId="7B890D33" w14:textId="77777777" w:rsidTr="009C10C8">
        <w:trPr>
          <w:trHeight w:val="155"/>
        </w:trPr>
        <w:tc>
          <w:tcPr>
            <w:tcW w:w="2452" w:type="dxa"/>
            <w:tcBorders>
              <w:top w:val="nil"/>
              <w:left w:val="nil"/>
              <w:bottom w:val="nil"/>
              <w:right w:val="nil"/>
            </w:tcBorders>
            <w:shd w:val="clear" w:color="auto" w:fill="auto"/>
            <w:noWrap/>
            <w:vAlign w:val="bottom"/>
            <w:hideMark/>
          </w:tcPr>
          <w:p w14:paraId="58D9A589" w14:textId="77777777" w:rsidR="009C10C8" w:rsidRPr="00351ECC" w:rsidRDefault="009C10C8" w:rsidP="009C10C8">
            <w:pPr>
              <w:rPr>
                <w:rFonts w:ascii="Times New Roman" w:hAnsi="Times New Roman" w:cs="Times New Roman"/>
                <w:sz w:val="20"/>
                <w:szCs w:val="20"/>
              </w:rPr>
            </w:pPr>
          </w:p>
        </w:tc>
        <w:tc>
          <w:tcPr>
            <w:tcW w:w="3055" w:type="dxa"/>
            <w:tcBorders>
              <w:top w:val="nil"/>
              <w:left w:val="nil"/>
              <w:bottom w:val="nil"/>
              <w:right w:val="nil"/>
            </w:tcBorders>
            <w:shd w:val="clear" w:color="auto" w:fill="auto"/>
            <w:noWrap/>
            <w:vAlign w:val="bottom"/>
            <w:hideMark/>
          </w:tcPr>
          <w:p w14:paraId="30B0686A" w14:textId="77777777" w:rsidR="009C10C8" w:rsidRPr="00351ECC" w:rsidRDefault="009C10C8" w:rsidP="009C10C8">
            <w:pPr>
              <w:rPr>
                <w:rFonts w:ascii="Times New Roman" w:hAnsi="Times New Roman" w:cs="Times New Roman"/>
                <w:i/>
                <w:iCs/>
                <w:color w:val="000000"/>
              </w:rPr>
            </w:pPr>
            <w:r w:rsidRPr="00351ECC">
              <w:rPr>
                <w:rFonts w:ascii="Times New Roman" w:hAnsi="Times New Roman" w:cs="Times New Roman"/>
                <w:i/>
                <w:iCs/>
                <w:color w:val="000000"/>
              </w:rPr>
              <w:t xml:space="preserve">Juncus </w:t>
            </w:r>
            <w:r w:rsidRPr="00351ECC">
              <w:rPr>
                <w:rFonts w:ascii="Times New Roman" w:hAnsi="Times New Roman" w:cs="Times New Roman"/>
                <w:color w:val="000000"/>
              </w:rPr>
              <w:t>spp.</w:t>
            </w:r>
          </w:p>
        </w:tc>
        <w:tc>
          <w:tcPr>
            <w:tcW w:w="281" w:type="dxa"/>
            <w:tcBorders>
              <w:top w:val="nil"/>
              <w:left w:val="nil"/>
              <w:bottom w:val="nil"/>
              <w:right w:val="nil"/>
            </w:tcBorders>
            <w:shd w:val="clear" w:color="auto" w:fill="auto"/>
            <w:noWrap/>
            <w:vAlign w:val="bottom"/>
            <w:hideMark/>
          </w:tcPr>
          <w:p w14:paraId="7AA276B5" w14:textId="77777777" w:rsidR="009C10C8" w:rsidRPr="00351ECC" w:rsidRDefault="009C10C8" w:rsidP="009C10C8">
            <w:pPr>
              <w:rPr>
                <w:rFonts w:ascii="Times New Roman" w:hAnsi="Times New Roman" w:cs="Times New Roman"/>
                <w:i/>
                <w:iCs/>
                <w:color w:val="000000"/>
              </w:rPr>
            </w:pPr>
          </w:p>
        </w:tc>
        <w:tc>
          <w:tcPr>
            <w:tcW w:w="984" w:type="dxa"/>
            <w:tcBorders>
              <w:top w:val="nil"/>
              <w:left w:val="nil"/>
              <w:bottom w:val="nil"/>
              <w:right w:val="nil"/>
            </w:tcBorders>
            <w:shd w:val="clear" w:color="auto" w:fill="auto"/>
            <w:noWrap/>
            <w:vAlign w:val="bottom"/>
            <w:hideMark/>
          </w:tcPr>
          <w:p w14:paraId="45B0F38B" w14:textId="77777777" w:rsidR="009C10C8" w:rsidRPr="00351ECC" w:rsidRDefault="009C10C8" w:rsidP="009C10C8">
            <w:pPr>
              <w:jc w:val="center"/>
              <w:rPr>
                <w:rFonts w:ascii="Times New Roman" w:hAnsi="Times New Roman" w:cs="Times New Roman"/>
                <w:color w:val="000000"/>
              </w:rPr>
            </w:pPr>
            <w:r w:rsidRPr="00351ECC">
              <w:rPr>
                <w:rFonts w:ascii="Times New Roman" w:hAnsi="Times New Roman" w:cs="Times New Roman"/>
                <w:color w:val="000000"/>
              </w:rPr>
              <w:t>1.21</w:t>
            </w:r>
          </w:p>
        </w:tc>
        <w:tc>
          <w:tcPr>
            <w:tcW w:w="281" w:type="dxa"/>
            <w:tcBorders>
              <w:top w:val="nil"/>
              <w:left w:val="nil"/>
              <w:bottom w:val="nil"/>
              <w:right w:val="nil"/>
            </w:tcBorders>
            <w:shd w:val="clear" w:color="auto" w:fill="auto"/>
            <w:noWrap/>
            <w:vAlign w:val="bottom"/>
            <w:hideMark/>
          </w:tcPr>
          <w:p w14:paraId="307BE3A7" w14:textId="77777777" w:rsidR="009C10C8" w:rsidRPr="00351ECC" w:rsidRDefault="009C10C8" w:rsidP="009C10C8">
            <w:pPr>
              <w:jc w:val="center"/>
              <w:rPr>
                <w:rFonts w:ascii="Times New Roman" w:hAnsi="Times New Roman" w:cs="Times New Roman"/>
                <w:color w:val="000000"/>
              </w:rPr>
            </w:pPr>
          </w:p>
        </w:tc>
        <w:tc>
          <w:tcPr>
            <w:tcW w:w="3536" w:type="dxa"/>
            <w:tcBorders>
              <w:top w:val="nil"/>
              <w:left w:val="nil"/>
              <w:bottom w:val="nil"/>
              <w:right w:val="nil"/>
            </w:tcBorders>
            <w:shd w:val="clear" w:color="auto" w:fill="auto"/>
            <w:noWrap/>
            <w:vAlign w:val="bottom"/>
            <w:hideMark/>
          </w:tcPr>
          <w:p w14:paraId="1BD95470" w14:textId="77777777" w:rsidR="009C10C8" w:rsidRPr="00351ECC" w:rsidRDefault="009C10C8" w:rsidP="009C10C8">
            <w:pPr>
              <w:rPr>
                <w:rFonts w:ascii="Times New Roman" w:hAnsi="Times New Roman" w:cs="Times New Roman"/>
                <w:color w:val="000000"/>
              </w:rPr>
            </w:pPr>
            <w:r w:rsidRPr="00351ECC">
              <w:rPr>
                <w:rFonts w:ascii="Times New Roman" w:hAnsi="Times New Roman" w:cs="Times New Roman"/>
                <w:color w:val="000000"/>
              </w:rPr>
              <w:t>Sherfy 1999</w:t>
            </w:r>
          </w:p>
        </w:tc>
      </w:tr>
      <w:tr w:rsidR="009C10C8" w:rsidRPr="00351ECC" w14:paraId="16E1AF79" w14:textId="77777777" w:rsidTr="009C10C8">
        <w:trPr>
          <w:trHeight w:val="58"/>
        </w:trPr>
        <w:tc>
          <w:tcPr>
            <w:tcW w:w="2452" w:type="dxa"/>
            <w:tcBorders>
              <w:top w:val="nil"/>
              <w:left w:val="nil"/>
              <w:right w:val="nil"/>
            </w:tcBorders>
            <w:shd w:val="clear" w:color="auto" w:fill="auto"/>
            <w:noWrap/>
            <w:vAlign w:val="bottom"/>
            <w:hideMark/>
          </w:tcPr>
          <w:p w14:paraId="53CC466D" w14:textId="77777777" w:rsidR="009C10C8" w:rsidRPr="00351ECC" w:rsidRDefault="009C10C8" w:rsidP="009C10C8">
            <w:pPr>
              <w:rPr>
                <w:rFonts w:ascii="Times New Roman" w:hAnsi="Times New Roman" w:cs="Times New Roman"/>
                <w:color w:val="000000"/>
              </w:rPr>
            </w:pPr>
          </w:p>
        </w:tc>
        <w:tc>
          <w:tcPr>
            <w:tcW w:w="3055" w:type="dxa"/>
            <w:tcBorders>
              <w:top w:val="nil"/>
              <w:left w:val="nil"/>
              <w:right w:val="nil"/>
            </w:tcBorders>
            <w:shd w:val="clear" w:color="auto" w:fill="auto"/>
            <w:noWrap/>
            <w:vAlign w:val="bottom"/>
            <w:hideMark/>
          </w:tcPr>
          <w:p w14:paraId="5EB6A8D3" w14:textId="77777777" w:rsidR="009C10C8" w:rsidRPr="00351ECC" w:rsidRDefault="009C10C8" w:rsidP="009C10C8">
            <w:pPr>
              <w:jc w:val="right"/>
              <w:rPr>
                <w:rFonts w:ascii="Times New Roman" w:hAnsi="Times New Roman" w:cs="Times New Roman"/>
                <w:sz w:val="20"/>
                <w:szCs w:val="20"/>
              </w:rPr>
            </w:pPr>
          </w:p>
        </w:tc>
        <w:tc>
          <w:tcPr>
            <w:tcW w:w="281" w:type="dxa"/>
            <w:tcBorders>
              <w:top w:val="nil"/>
              <w:left w:val="nil"/>
              <w:right w:val="nil"/>
            </w:tcBorders>
            <w:shd w:val="clear" w:color="auto" w:fill="auto"/>
            <w:noWrap/>
            <w:vAlign w:val="bottom"/>
            <w:hideMark/>
          </w:tcPr>
          <w:p w14:paraId="20778FB4" w14:textId="77777777" w:rsidR="009C10C8" w:rsidRPr="00351ECC" w:rsidRDefault="009C10C8" w:rsidP="009C10C8">
            <w:pPr>
              <w:rPr>
                <w:rFonts w:ascii="Times New Roman" w:hAnsi="Times New Roman" w:cs="Times New Roman"/>
                <w:sz w:val="20"/>
                <w:szCs w:val="20"/>
              </w:rPr>
            </w:pPr>
          </w:p>
        </w:tc>
        <w:tc>
          <w:tcPr>
            <w:tcW w:w="984" w:type="dxa"/>
            <w:tcBorders>
              <w:top w:val="nil"/>
              <w:left w:val="nil"/>
              <w:right w:val="nil"/>
            </w:tcBorders>
            <w:shd w:val="clear" w:color="auto" w:fill="auto"/>
            <w:noWrap/>
            <w:vAlign w:val="bottom"/>
            <w:hideMark/>
          </w:tcPr>
          <w:p w14:paraId="25D0B932" w14:textId="77777777" w:rsidR="009C10C8" w:rsidRPr="00351ECC" w:rsidRDefault="009C10C8" w:rsidP="009C10C8">
            <w:pPr>
              <w:rPr>
                <w:rFonts w:ascii="Times New Roman" w:hAnsi="Times New Roman" w:cs="Times New Roman"/>
                <w:sz w:val="20"/>
                <w:szCs w:val="20"/>
              </w:rPr>
            </w:pPr>
          </w:p>
        </w:tc>
        <w:tc>
          <w:tcPr>
            <w:tcW w:w="281" w:type="dxa"/>
            <w:tcBorders>
              <w:top w:val="nil"/>
              <w:left w:val="nil"/>
              <w:right w:val="nil"/>
            </w:tcBorders>
            <w:shd w:val="clear" w:color="auto" w:fill="auto"/>
            <w:noWrap/>
            <w:vAlign w:val="bottom"/>
            <w:hideMark/>
          </w:tcPr>
          <w:p w14:paraId="535D6D9B" w14:textId="77777777" w:rsidR="009C10C8" w:rsidRPr="00351ECC" w:rsidRDefault="009C10C8" w:rsidP="009C10C8">
            <w:pPr>
              <w:jc w:val="center"/>
              <w:rPr>
                <w:rFonts w:ascii="Times New Roman" w:hAnsi="Times New Roman" w:cs="Times New Roman"/>
                <w:sz w:val="20"/>
                <w:szCs w:val="20"/>
              </w:rPr>
            </w:pPr>
          </w:p>
        </w:tc>
        <w:tc>
          <w:tcPr>
            <w:tcW w:w="3536" w:type="dxa"/>
            <w:tcBorders>
              <w:top w:val="nil"/>
              <w:left w:val="nil"/>
              <w:right w:val="nil"/>
            </w:tcBorders>
            <w:shd w:val="clear" w:color="auto" w:fill="auto"/>
            <w:noWrap/>
            <w:vAlign w:val="bottom"/>
            <w:hideMark/>
          </w:tcPr>
          <w:p w14:paraId="4242C739" w14:textId="77777777" w:rsidR="009C10C8" w:rsidRPr="00351ECC" w:rsidRDefault="009C10C8" w:rsidP="009C10C8">
            <w:pPr>
              <w:rPr>
                <w:rFonts w:ascii="Times New Roman" w:hAnsi="Times New Roman" w:cs="Times New Roman"/>
                <w:sz w:val="20"/>
                <w:szCs w:val="20"/>
              </w:rPr>
            </w:pPr>
          </w:p>
        </w:tc>
      </w:tr>
      <w:tr w:rsidR="009C10C8" w:rsidRPr="00351ECC" w14:paraId="4692FAD6" w14:textId="77777777" w:rsidTr="009C10C8">
        <w:trPr>
          <w:trHeight w:val="155"/>
        </w:trPr>
        <w:tc>
          <w:tcPr>
            <w:tcW w:w="2452" w:type="dxa"/>
            <w:tcBorders>
              <w:top w:val="nil"/>
              <w:left w:val="nil"/>
              <w:bottom w:val="single" w:sz="4" w:space="0" w:color="auto"/>
              <w:right w:val="nil"/>
            </w:tcBorders>
            <w:shd w:val="clear" w:color="auto" w:fill="auto"/>
            <w:noWrap/>
            <w:vAlign w:val="bottom"/>
            <w:hideMark/>
          </w:tcPr>
          <w:p w14:paraId="6B157FA9" w14:textId="77777777" w:rsidR="009C10C8" w:rsidRPr="00351ECC" w:rsidRDefault="009C10C8" w:rsidP="009C10C8">
            <w:pPr>
              <w:jc w:val="right"/>
              <w:rPr>
                <w:rFonts w:ascii="Times New Roman" w:hAnsi="Times New Roman" w:cs="Times New Roman"/>
                <w:color w:val="000000"/>
              </w:rPr>
            </w:pPr>
            <w:r w:rsidRPr="00351ECC">
              <w:rPr>
                <w:rFonts w:ascii="Times New Roman" w:hAnsi="Times New Roman" w:cs="Times New Roman"/>
                <w:color w:val="000000"/>
              </w:rPr>
              <w:t>Lemnaceae</w:t>
            </w:r>
          </w:p>
        </w:tc>
        <w:tc>
          <w:tcPr>
            <w:tcW w:w="3055" w:type="dxa"/>
            <w:tcBorders>
              <w:top w:val="nil"/>
              <w:left w:val="nil"/>
              <w:bottom w:val="single" w:sz="4" w:space="0" w:color="auto"/>
              <w:right w:val="nil"/>
            </w:tcBorders>
            <w:shd w:val="clear" w:color="auto" w:fill="auto"/>
            <w:noWrap/>
            <w:vAlign w:val="bottom"/>
            <w:hideMark/>
          </w:tcPr>
          <w:p w14:paraId="32CF53E8" w14:textId="77777777" w:rsidR="009C10C8" w:rsidRPr="00351ECC" w:rsidRDefault="009C10C8" w:rsidP="009C10C8">
            <w:pPr>
              <w:rPr>
                <w:rFonts w:ascii="Times New Roman" w:hAnsi="Times New Roman" w:cs="Times New Roman"/>
                <w:color w:val="000000"/>
              </w:rPr>
            </w:pPr>
            <w:r w:rsidRPr="00351ECC">
              <w:rPr>
                <w:rFonts w:ascii="Times New Roman" w:hAnsi="Times New Roman" w:cs="Times New Roman"/>
                <w:i/>
                <w:iCs/>
                <w:color w:val="000000"/>
              </w:rPr>
              <w:t xml:space="preserve">Lemna </w:t>
            </w:r>
            <w:r w:rsidRPr="00351ECC">
              <w:rPr>
                <w:rFonts w:ascii="Times New Roman" w:hAnsi="Times New Roman" w:cs="Times New Roman"/>
                <w:color w:val="000000"/>
              </w:rPr>
              <w:t>spp.</w:t>
            </w:r>
          </w:p>
        </w:tc>
        <w:tc>
          <w:tcPr>
            <w:tcW w:w="281" w:type="dxa"/>
            <w:tcBorders>
              <w:top w:val="nil"/>
              <w:left w:val="nil"/>
              <w:bottom w:val="single" w:sz="4" w:space="0" w:color="auto"/>
              <w:right w:val="nil"/>
            </w:tcBorders>
            <w:shd w:val="clear" w:color="auto" w:fill="auto"/>
            <w:noWrap/>
            <w:vAlign w:val="bottom"/>
            <w:hideMark/>
          </w:tcPr>
          <w:p w14:paraId="56D2B921" w14:textId="77777777" w:rsidR="009C10C8" w:rsidRPr="00351ECC" w:rsidRDefault="009C10C8" w:rsidP="009C10C8">
            <w:pPr>
              <w:rPr>
                <w:rFonts w:ascii="Times New Roman" w:hAnsi="Times New Roman" w:cs="Times New Roman"/>
                <w:color w:val="000000"/>
              </w:rPr>
            </w:pPr>
          </w:p>
        </w:tc>
        <w:tc>
          <w:tcPr>
            <w:tcW w:w="984" w:type="dxa"/>
            <w:tcBorders>
              <w:top w:val="nil"/>
              <w:left w:val="nil"/>
              <w:bottom w:val="single" w:sz="4" w:space="0" w:color="auto"/>
              <w:right w:val="nil"/>
            </w:tcBorders>
            <w:shd w:val="clear" w:color="auto" w:fill="auto"/>
            <w:noWrap/>
            <w:vAlign w:val="bottom"/>
            <w:hideMark/>
          </w:tcPr>
          <w:p w14:paraId="6D151CA0" w14:textId="77777777" w:rsidR="009C10C8" w:rsidRPr="00351ECC" w:rsidRDefault="009C10C8" w:rsidP="009C10C8">
            <w:pPr>
              <w:jc w:val="center"/>
              <w:rPr>
                <w:rFonts w:ascii="Times New Roman" w:hAnsi="Times New Roman" w:cs="Times New Roman"/>
                <w:color w:val="000000"/>
                <w:vertAlign w:val="superscript"/>
              </w:rPr>
            </w:pPr>
            <w:r w:rsidRPr="00351ECC">
              <w:rPr>
                <w:rFonts w:ascii="Times New Roman" w:hAnsi="Times New Roman" w:cs="Times New Roman"/>
                <w:color w:val="000000"/>
              </w:rPr>
              <w:t>0.90</w:t>
            </w:r>
            <w:r>
              <w:rPr>
                <w:rFonts w:ascii="Times New Roman" w:hAnsi="Times New Roman" w:cs="Times New Roman"/>
                <w:color w:val="000000"/>
                <w:vertAlign w:val="superscript"/>
              </w:rPr>
              <w:t>b</w:t>
            </w:r>
          </w:p>
        </w:tc>
        <w:tc>
          <w:tcPr>
            <w:tcW w:w="281" w:type="dxa"/>
            <w:tcBorders>
              <w:top w:val="nil"/>
              <w:left w:val="nil"/>
              <w:bottom w:val="single" w:sz="4" w:space="0" w:color="auto"/>
              <w:right w:val="nil"/>
            </w:tcBorders>
            <w:shd w:val="clear" w:color="auto" w:fill="auto"/>
            <w:noWrap/>
            <w:vAlign w:val="bottom"/>
            <w:hideMark/>
          </w:tcPr>
          <w:p w14:paraId="5DF806B5" w14:textId="77777777" w:rsidR="009C10C8" w:rsidRPr="00351ECC" w:rsidRDefault="009C10C8" w:rsidP="009C10C8">
            <w:pPr>
              <w:jc w:val="center"/>
              <w:rPr>
                <w:rFonts w:ascii="Times New Roman" w:hAnsi="Times New Roman" w:cs="Times New Roman"/>
                <w:color w:val="000000"/>
              </w:rPr>
            </w:pPr>
          </w:p>
        </w:tc>
        <w:tc>
          <w:tcPr>
            <w:tcW w:w="3536" w:type="dxa"/>
            <w:tcBorders>
              <w:top w:val="nil"/>
              <w:left w:val="nil"/>
              <w:bottom w:val="single" w:sz="4" w:space="0" w:color="auto"/>
              <w:right w:val="nil"/>
            </w:tcBorders>
            <w:shd w:val="clear" w:color="auto" w:fill="auto"/>
            <w:noWrap/>
            <w:vAlign w:val="bottom"/>
            <w:hideMark/>
          </w:tcPr>
          <w:p w14:paraId="0F262CD7" w14:textId="77777777" w:rsidR="009C10C8" w:rsidRPr="00351ECC" w:rsidRDefault="009C10C8" w:rsidP="009C10C8">
            <w:pPr>
              <w:rPr>
                <w:rFonts w:ascii="Times New Roman" w:hAnsi="Times New Roman" w:cs="Times New Roman"/>
                <w:color w:val="000000"/>
              </w:rPr>
            </w:pPr>
            <w:r w:rsidRPr="00351ECC">
              <w:rPr>
                <w:rFonts w:ascii="Times New Roman" w:hAnsi="Times New Roman" w:cs="Times New Roman"/>
                <w:color w:val="000000"/>
              </w:rPr>
              <w:t>Muztar et al. 1978</w:t>
            </w:r>
          </w:p>
        </w:tc>
      </w:tr>
    </w:tbl>
    <w:p w14:paraId="0FADCF91" w14:textId="77777777" w:rsidR="008A123D" w:rsidRDefault="008A123D" w:rsidP="009C10C8">
      <w:pPr>
        <w:widowControl w:val="0"/>
        <w:autoSpaceDE w:val="0"/>
        <w:autoSpaceDN w:val="0"/>
        <w:adjustRightInd w:val="0"/>
        <w:rPr>
          <w:rFonts w:ascii="Times New Roman" w:hAnsi="Times New Roman" w:cs="Times New Roman"/>
        </w:rPr>
      </w:pPr>
    </w:p>
    <w:p w14:paraId="1A00AFC4" w14:textId="77777777" w:rsidR="008A123D" w:rsidRDefault="008A123D" w:rsidP="009C10C8">
      <w:pPr>
        <w:widowControl w:val="0"/>
        <w:autoSpaceDE w:val="0"/>
        <w:autoSpaceDN w:val="0"/>
        <w:adjustRightInd w:val="0"/>
        <w:rPr>
          <w:rFonts w:ascii="Times New Roman" w:hAnsi="Times New Roman" w:cs="Times New Roman"/>
        </w:rPr>
      </w:pPr>
    </w:p>
    <w:p w14:paraId="2763ADA0" w14:textId="77777777" w:rsidR="009C10C8" w:rsidRPr="00D34731" w:rsidRDefault="009C10C8" w:rsidP="009C10C8">
      <w:pPr>
        <w:widowControl w:val="0"/>
        <w:autoSpaceDE w:val="0"/>
        <w:autoSpaceDN w:val="0"/>
        <w:adjustRightInd w:val="0"/>
        <w:rPr>
          <w:rFonts w:ascii="Times New Roman" w:hAnsi="Times New Roman" w:cs="Times New Roman"/>
        </w:rPr>
      </w:pPr>
      <w:r w:rsidRPr="00D34731">
        <w:rPr>
          <w:rFonts w:ascii="Times New Roman" w:hAnsi="Times New Roman" w:cs="Times New Roman"/>
        </w:rPr>
        <w:t>Table</w:t>
      </w:r>
      <w:r>
        <w:rPr>
          <w:rFonts w:ascii="Times New Roman" w:hAnsi="Times New Roman" w:cs="Times New Roman"/>
        </w:rPr>
        <w:t xml:space="preserve"> 3</w:t>
      </w:r>
      <w:r w:rsidRPr="00D34731">
        <w:rPr>
          <w:rFonts w:ascii="Times New Roman" w:hAnsi="Times New Roman" w:cs="Times New Roman"/>
        </w:rPr>
        <w:t>.</w:t>
      </w:r>
      <w:r w:rsidR="006A4544">
        <w:rPr>
          <w:rFonts w:ascii="Times New Roman" w:hAnsi="Times New Roman" w:cs="Times New Roman"/>
        </w:rPr>
        <w:t>1</w:t>
      </w:r>
      <w:r>
        <w:rPr>
          <w:rFonts w:ascii="Times New Roman" w:hAnsi="Times New Roman" w:cs="Times New Roman"/>
        </w:rPr>
        <w:t>.</w:t>
      </w:r>
      <w:r w:rsidRPr="00D34731">
        <w:rPr>
          <w:rFonts w:ascii="Times New Roman" w:hAnsi="Times New Roman" w:cs="Times New Roman"/>
        </w:rPr>
        <w:t xml:space="preserve"> Continued. </w:t>
      </w:r>
    </w:p>
    <w:tbl>
      <w:tblPr>
        <w:tblpPr w:leftFromText="180" w:rightFromText="180" w:vertAnchor="text" w:horzAnchor="margin" w:tblpXSpec="center" w:tblpY="266"/>
        <w:tblW w:w="10393" w:type="dxa"/>
        <w:tblLook w:val="04A0" w:firstRow="1" w:lastRow="0" w:firstColumn="1" w:lastColumn="0" w:noHBand="0" w:noVBand="1"/>
      </w:tblPr>
      <w:tblGrid>
        <w:gridCol w:w="2116"/>
        <w:gridCol w:w="2982"/>
        <w:gridCol w:w="289"/>
        <w:gridCol w:w="984"/>
        <w:gridCol w:w="289"/>
        <w:gridCol w:w="3733"/>
      </w:tblGrid>
      <w:tr w:rsidR="00827F8F" w:rsidRPr="00153CC3" w14:paraId="2F50B1EB" w14:textId="77777777" w:rsidTr="00827F8F">
        <w:trPr>
          <w:trHeight w:val="277"/>
        </w:trPr>
        <w:tc>
          <w:tcPr>
            <w:tcW w:w="5098" w:type="dxa"/>
            <w:gridSpan w:val="2"/>
            <w:tcBorders>
              <w:top w:val="single" w:sz="4" w:space="0" w:color="auto"/>
              <w:left w:val="nil"/>
              <w:bottom w:val="single" w:sz="4" w:space="0" w:color="auto"/>
              <w:right w:val="nil"/>
            </w:tcBorders>
            <w:shd w:val="clear" w:color="auto" w:fill="auto"/>
            <w:noWrap/>
            <w:vAlign w:val="bottom"/>
            <w:hideMark/>
          </w:tcPr>
          <w:p w14:paraId="3608882D" w14:textId="77777777" w:rsidR="00827F8F" w:rsidRPr="00153CC3" w:rsidRDefault="00827F8F" w:rsidP="00827F8F">
            <w:pPr>
              <w:rPr>
                <w:rFonts w:ascii="Times New Roman" w:hAnsi="Times New Roman" w:cs="Times New Roman"/>
                <w:color w:val="000000"/>
              </w:rPr>
            </w:pPr>
            <w:r w:rsidRPr="00153CC3">
              <w:rPr>
                <w:rFonts w:ascii="Times New Roman" w:hAnsi="Times New Roman" w:cs="Times New Roman"/>
                <w:color w:val="000000"/>
              </w:rPr>
              <w:t>Food Type and Taxa</w:t>
            </w:r>
          </w:p>
        </w:tc>
        <w:tc>
          <w:tcPr>
            <w:tcW w:w="289" w:type="dxa"/>
            <w:tcBorders>
              <w:top w:val="single" w:sz="4" w:space="0" w:color="auto"/>
              <w:left w:val="nil"/>
              <w:bottom w:val="single" w:sz="4" w:space="0" w:color="auto"/>
              <w:right w:val="nil"/>
            </w:tcBorders>
            <w:shd w:val="clear" w:color="auto" w:fill="auto"/>
            <w:noWrap/>
            <w:vAlign w:val="bottom"/>
            <w:hideMark/>
          </w:tcPr>
          <w:p w14:paraId="005CF0E8" w14:textId="77777777" w:rsidR="00827F8F" w:rsidRPr="00153CC3" w:rsidRDefault="00827F8F" w:rsidP="00827F8F">
            <w:pPr>
              <w:rPr>
                <w:rFonts w:ascii="Times New Roman" w:hAnsi="Times New Roman" w:cs="Times New Roman"/>
                <w:color w:val="000000"/>
              </w:rPr>
            </w:pPr>
            <w:r w:rsidRPr="00153CC3">
              <w:rPr>
                <w:rFonts w:ascii="Times New Roman" w:hAnsi="Times New Roman" w:cs="Times New Roman"/>
                <w:color w:val="000000"/>
              </w:rPr>
              <w:t> </w:t>
            </w:r>
          </w:p>
        </w:tc>
        <w:tc>
          <w:tcPr>
            <w:tcW w:w="984" w:type="dxa"/>
            <w:tcBorders>
              <w:top w:val="single" w:sz="4" w:space="0" w:color="auto"/>
              <w:left w:val="nil"/>
              <w:bottom w:val="single" w:sz="4" w:space="0" w:color="auto"/>
              <w:right w:val="nil"/>
            </w:tcBorders>
            <w:shd w:val="clear" w:color="auto" w:fill="auto"/>
            <w:noWrap/>
            <w:vAlign w:val="bottom"/>
            <w:hideMark/>
          </w:tcPr>
          <w:p w14:paraId="08929D7F" w14:textId="77777777" w:rsidR="00827F8F" w:rsidRPr="00153CC3" w:rsidRDefault="00827F8F" w:rsidP="00827F8F">
            <w:pPr>
              <w:jc w:val="center"/>
              <w:rPr>
                <w:rFonts w:ascii="Times New Roman" w:hAnsi="Times New Roman" w:cs="Times New Roman"/>
                <w:color w:val="000000"/>
              </w:rPr>
            </w:pPr>
            <w:r w:rsidRPr="00153CC3">
              <w:rPr>
                <w:rFonts w:ascii="Times New Roman" w:hAnsi="Times New Roman" w:cs="Times New Roman"/>
                <w:color w:val="000000"/>
              </w:rPr>
              <w:t>TME</w:t>
            </w:r>
          </w:p>
        </w:tc>
        <w:tc>
          <w:tcPr>
            <w:tcW w:w="289" w:type="dxa"/>
            <w:tcBorders>
              <w:top w:val="single" w:sz="4" w:space="0" w:color="auto"/>
              <w:left w:val="nil"/>
              <w:bottom w:val="single" w:sz="4" w:space="0" w:color="auto"/>
              <w:right w:val="nil"/>
            </w:tcBorders>
            <w:shd w:val="clear" w:color="auto" w:fill="auto"/>
            <w:noWrap/>
            <w:vAlign w:val="bottom"/>
            <w:hideMark/>
          </w:tcPr>
          <w:p w14:paraId="7BB0C0DD" w14:textId="77777777" w:rsidR="00827F8F" w:rsidRPr="00153CC3" w:rsidRDefault="00827F8F" w:rsidP="00827F8F">
            <w:pPr>
              <w:rPr>
                <w:rFonts w:ascii="Times New Roman" w:hAnsi="Times New Roman" w:cs="Times New Roman"/>
                <w:color w:val="000000"/>
              </w:rPr>
            </w:pPr>
            <w:r w:rsidRPr="00153CC3">
              <w:rPr>
                <w:rFonts w:ascii="Times New Roman" w:hAnsi="Times New Roman" w:cs="Times New Roman"/>
                <w:color w:val="000000"/>
              </w:rPr>
              <w:t> </w:t>
            </w:r>
          </w:p>
        </w:tc>
        <w:tc>
          <w:tcPr>
            <w:tcW w:w="3733" w:type="dxa"/>
            <w:tcBorders>
              <w:top w:val="single" w:sz="4" w:space="0" w:color="auto"/>
              <w:left w:val="nil"/>
              <w:bottom w:val="single" w:sz="4" w:space="0" w:color="auto"/>
              <w:right w:val="nil"/>
            </w:tcBorders>
            <w:shd w:val="clear" w:color="auto" w:fill="auto"/>
            <w:noWrap/>
            <w:vAlign w:val="bottom"/>
            <w:hideMark/>
          </w:tcPr>
          <w:p w14:paraId="46E3E18D" w14:textId="77777777" w:rsidR="00827F8F" w:rsidRPr="00153CC3" w:rsidRDefault="00827F8F" w:rsidP="00827F8F">
            <w:pPr>
              <w:rPr>
                <w:rFonts w:ascii="Times New Roman" w:hAnsi="Times New Roman" w:cs="Times New Roman"/>
                <w:color w:val="000000"/>
                <w:vertAlign w:val="superscript"/>
              </w:rPr>
            </w:pPr>
            <w:r w:rsidRPr="00153CC3">
              <w:rPr>
                <w:rFonts w:ascii="Times New Roman" w:hAnsi="Times New Roman" w:cs="Times New Roman"/>
                <w:color w:val="000000"/>
              </w:rPr>
              <w:t>Source</w:t>
            </w:r>
            <w:r>
              <w:rPr>
                <w:rFonts w:ascii="Times New Roman" w:hAnsi="Times New Roman" w:cs="Times New Roman"/>
                <w:color w:val="000000"/>
                <w:vertAlign w:val="superscript"/>
              </w:rPr>
              <w:t>a</w:t>
            </w:r>
          </w:p>
        </w:tc>
      </w:tr>
      <w:tr w:rsidR="00827F8F" w:rsidRPr="00153CC3" w14:paraId="53EC7524" w14:textId="77777777" w:rsidTr="00827F8F">
        <w:trPr>
          <w:trHeight w:val="277"/>
        </w:trPr>
        <w:tc>
          <w:tcPr>
            <w:tcW w:w="5098" w:type="dxa"/>
            <w:gridSpan w:val="2"/>
            <w:tcBorders>
              <w:top w:val="nil"/>
              <w:left w:val="nil"/>
              <w:bottom w:val="nil"/>
              <w:right w:val="nil"/>
            </w:tcBorders>
            <w:shd w:val="clear" w:color="auto" w:fill="auto"/>
            <w:noWrap/>
            <w:vAlign w:val="bottom"/>
            <w:hideMark/>
          </w:tcPr>
          <w:p w14:paraId="45C65A17" w14:textId="77777777" w:rsidR="00827F8F" w:rsidRPr="00153CC3" w:rsidRDefault="00827F8F" w:rsidP="00827F8F">
            <w:pPr>
              <w:rPr>
                <w:rFonts w:ascii="Times New Roman" w:hAnsi="Times New Roman" w:cs="Times New Roman"/>
                <w:color w:val="000000"/>
              </w:rPr>
            </w:pPr>
            <w:r w:rsidRPr="00153CC3">
              <w:rPr>
                <w:rFonts w:ascii="Times New Roman" w:hAnsi="Times New Roman" w:cs="Times New Roman"/>
                <w:color w:val="000000"/>
              </w:rPr>
              <w:t>Seeds, Tubers, and SAV</w:t>
            </w:r>
          </w:p>
        </w:tc>
        <w:tc>
          <w:tcPr>
            <w:tcW w:w="289" w:type="dxa"/>
            <w:tcBorders>
              <w:top w:val="nil"/>
              <w:left w:val="nil"/>
              <w:bottom w:val="nil"/>
              <w:right w:val="nil"/>
            </w:tcBorders>
            <w:shd w:val="clear" w:color="auto" w:fill="auto"/>
            <w:noWrap/>
            <w:vAlign w:val="bottom"/>
            <w:hideMark/>
          </w:tcPr>
          <w:p w14:paraId="657AF666" w14:textId="77777777" w:rsidR="00827F8F" w:rsidRPr="00153CC3" w:rsidRDefault="00827F8F" w:rsidP="00827F8F">
            <w:pPr>
              <w:rPr>
                <w:rFonts w:ascii="Times New Roman" w:hAnsi="Times New Roman" w:cs="Times New Roman"/>
                <w:color w:val="000000"/>
              </w:rPr>
            </w:pPr>
          </w:p>
        </w:tc>
        <w:tc>
          <w:tcPr>
            <w:tcW w:w="984" w:type="dxa"/>
            <w:tcBorders>
              <w:top w:val="nil"/>
              <w:left w:val="nil"/>
              <w:bottom w:val="nil"/>
              <w:right w:val="nil"/>
            </w:tcBorders>
            <w:shd w:val="clear" w:color="auto" w:fill="auto"/>
            <w:noWrap/>
            <w:vAlign w:val="bottom"/>
            <w:hideMark/>
          </w:tcPr>
          <w:p w14:paraId="394BA349" w14:textId="77777777" w:rsidR="00827F8F" w:rsidRPr="00153CC3" w:rsidRDefault="00827F8F" w:rsidP="00827F8F">
            <w:pPr>
              <w:rPr>
                <w:rFonts w:ascii="Times New Roman" w:hAnsi="Times New Roman" w:cs="Times New Roman"/>
                <w:sz w:val="20"/>
                <w:szCs w:val="20"/>
              </w:rPr>
            </w:pPr>
          </w:p>
        </w:tc>
        <w:tc>
          <w:tcPr>
            <w:tcW w:w="289" w:type="dxa"/>
            <w:tcBorders>
              <w:top w:val="nil"/>
              <w:left w:val="nil"/>
              <w:bottom w:val="nil"/>
              <w:right w:val="nil"/>
            </w:tcBorders>
            <w:shd w:val="clear" w:color="auto" w:fill="auto"/>
            <w:noWrap/>
            <w:vAlign w:val="bottom"/>
            <w:hideMark/>
          </w:tcPr>
          <w:p w14:paraId="25C40781" w14:textId="77777777" w:rsidR="00827F8F" w:rsidRPr="00153CC3" w:rsidRDefault="00827F8F" w:rsidP="00827F8F">
            <w:pPr>
              <w:jc w:val="center"/>
              <w:rPr>
                <w:rFonts w:ascii="Times New Roman" w:hAnsi="Times New Roman" w:cs="Times New Roman"/>
                <w:sz w:val="20"/>
                <w:szCs w:val="20"/>
              </w:rPr>
            </w:pPr>
          </w:p>
        </w:tc>
        <w:tc>
          <w:tcPr>
            <w:tcW w:w="3733" w:type="dxa"/>
            <w:tcBorders>
              <w:top w:val="nil"/>
              <w:left w:val="nil"/>
              <w:bottom w:val="nil"/>
              <w:right w:val="nil"/>
            </w:tcBorders>
            <w:shd w:val="clear" w:color="auto" w:fill="auto"/>
            <w:noWrap/>
            <w:vAlign w:val="bottom"/>
            <w:hideMark/>
          </w:tcPr>
          <w:p w14:paraId="6C60AD7D" w14:textId="77777777" w:rsidR="00827F8F" w:rsidRPr="00153CC3" w:rsidRDefault="00827F8F" w:rsidP="00827F8F">
            <w:pPr>
              <w:rPr>
                <w:rFonts w:ascii="Times New Roman" w:hAnsi="Times New Roman" w:cs="Times New Roman"/>
                <w:sz w:val="20"/>
                <w:szCs w:val="20"/>
              </w:rPr>
            </w:pPr>
          </w:p>
        </w:tc>
      </w:tr>
      <w:tr w:rsidR="00827F8F" w:rsidRPr="00153CC3" w14:paraId="0A5E2E04" w14:textId="77777777" w:rsidTr="00827F8F">
        <w:trPr>
          <w:trHeight w:val="105"/>
        </w:trPr>
        <w:tc>
          <w:tcPr>
            <w:tcW w:w="2116" w:type="dxa"/>
            <w:tcBorders>
              <w:top w:val="nil"/>
              <w:left w:val="nil"/>
              <w:bottom w:val="nil"/>
              <w:right w:val="nil"/>
            </w:tcBorders>
            <w:shd w:val="clear" w:color="auto" w:fill="auto"/>
            <w:noWrap/>
            <w:vAlign w:val="bottom"/>
            <w:hideMark/>
          </w:tcPr>
          <w:p w14:paraId="3156D31A" w14:textId="77777777" w:rsidR="00827F8F" w:rsidRPr="00153CC3" w:rsidRDefault="00827F8F" w:rsidP="00827F8F">
            <w:pPr>
              <w:rPr>
                <w:rFonts w:ascii="Times New Roman" w:hAnsi="Times New Roman" w:cs="Times New Roman"/>
                <w:sz w:val="20"/>
                <w:szCs w:val="20"/>
              </w:rPr>
            </w:pPr>
          </w:p>
        </w:tc>
        <w:tc>
          <w:tcPr>
            <w:tcW w:w="2982" w:type="dxa"/>
            <w:tcBorders>
              <w:top w:val="nil"/>
              <w:left w:val="nil"/>
              <w:bottom w:val="nil"/>
              <w:right w:val="nil"/>
            </w:tcBorders>
            <w:shd w:val="clear" w:color="auto" w:fill="auto"/>
            <w:noWrap/>
            <w:vAlign w:val="bottom"/>
            <w:hideMark/>
          </w:tcPr>
          <w:p w14:paraId="6AED4AEF" w14:textId="77777777" w:rsidR="00827F8F" w:rsidRPr="00153CC3" w:rsidRDefault="00827F8F" w:rsidP="00827F8F">
            <w:pPr>
              <w:rPr>
                <w:rFonts w:ascii="Times New Roman" w:hAnsi="Times New Roman" w:cs="Times New Roman"/>
                <w:sz w:val="20"/>
                <w:szCs w:val="20"/>
              </w:rPr>
            </w:pPr>
          </w:p>
        </w:tc>
        <w:tc>
          <w:tcPr>
            <w:tcW w:w="289" w:type="dxa"/>
            <w:tcBorders>
              <w:top w:val="nil"/>
              <w:left w:val="nil"/>
              <w:bottom w:val="nil"/>
              <w:right w:val="nil"/>
            </w:tcBorders>
            <w:shd w:val="clear" w:color="auto" w:fill="auto"/>
            <w:noWrap/>
            <w:vAlign w:val="bottom"/>
            <w:hideMark/>
          </w:tcPr>
          <w:p w14:paraId="2C609F66" w14:textId="77777777" w:rsidR="00827F8F" w:rsidRPr="00153CC3" w:rsidRDefault="00827F8F" w:rsidP="00827F8F">
            <w:pPr>
              <w:rPr>
                <w:rFonts w:ascii="Times New Roman" w:hAnsi="Times New Roman" w:cs="Times New Roman"/>
                <w:sz w:val="20"/>
                <w:szCs w:val="20"/>
              </w:rPr>
            </w:pPr>
          </w:p>
        </w:tc>
        <w:tc>
          <w:tcPr>
            <w:tcW w:w="984" w:type="dxa"/>
            <w:tcBorders>
              <w:top w:val="nil"/>
              <w:left w:val="nil"/>
              <w:bottom w:val="nil"/>
              <w:right w:val="nil"/>
            </w:tcBorders>
            <w:shd w:val="clear" w:color="auto" w:fill="auto"/>
            <w:noWrap/>
            <w:vAlign w:val="bottom"/>
            <w:hideMark/>
          </w:tcPr>
          <w:p w14:paraId="11CFC72D" w14:textId="77777777" w:rsidR="00827F8F" w:rsidRPr="00153CC3" w:rsidRDefault="00827F8F" w:rsidP="00827F8F">
            <w:pPr>
              <w:rPr>
                <w:rFonts w:ascii="Times New Roman" w:hAnsi="Times New Roman" w:cs="Times New Roman"/>
                <w:sz w:val="20"/>
                <w:szCs w:val="20"/>
              </w:rPr>
            </w:pPr>
          </w:p>
        </w:tc>
        <w:tc>
          <w:tcPr>
            <w:tcW w:w="289" w:type="dxa"/>
            <w:tcBorders>
              <w:top w:val="nil"/>
              <w:left w:val="nil"/>
              <w:bottom w:val="nil"/>
              <w:right w:val="nil"/>
            </w:tcBorders>
            <w:shd w:val="clear" w:color="auto" w:fill="auto"/>
            <w:noWrap/>
            <w:vAlign w:val="bottom"/>
            <w:hideMark/>
          </w:tcPr>
          <w:p w14:paraId="6B18C8E2" w14:textId="77777777" w:rsidR="00827F8F" w:rsidRPr="00153CC3" w:rsidRDefault="00827F8F" w:rsidP="00827F8F">
            <w:pPr>
              <w:jc w:val="center"/>
              <w:rPr>
                <w:rFonts w:ascii="Times New Roman" w:hAnsi="Times New Roman" w:cs="Times New Roman"/>
                <w:sz w:val="20"/>
                <w:szCs w:val="20"/>
              </w:rPr>
            </w:pPr>
          </w:p>
        </w:tc>
        <w:tc>
          <w:tcPr>
            <w:tcW w:w="3733" w:type="dxa"/>
            <w:tcBorders>
              <w:top w:val="nil"/>
              <w:left w:val="nil"/>
              <w:bottom w:val="nil"/>
              <w:right w:val="nil"/>
            </w:tcBorders>
            <w:shd w:val="clear" w:color="auto" w:fill="auto"/>
            <w:noWrap/>
            <w:vAlign w:val="bottom"/>
            <w:hideMark/>
          </w:tcPr>
          <w:p w14:paraId="30DF8781" w14:textId="77777777" w:rsidR="00827F8F" w:rsidRPr="00153CC3" w:rsidRDefault="00827F8F" w:rsidP="00827F8F">
            <w:pPr>
              <w:rPr>
                <w:rFonts w:ascii="Times New Roman" w:hAnsi="Times New Roman" w:cs="Times New Roman"/>
                <w:sz w:val="20"/>
                <w:szCs w:val="20"/>
              </w:rPr>
            </w:pPr>
          </w:p>
        </w:tc>
      </w:tr>
      <w:tr w:rsidR="00827F8F" w:rsidRPr="00153CC3" w14:paraId="37EC153E" w14:textId="77777777" w:rsidTr="00827F8F">
        <w:trPr>
          <w:trHeight w:val="277"/>
        </w:trPr>
        <w:tc>
          <w:tcPr>
            <w:tcW w:w="2116" w:type="dxa"/>
            <w:tcBorders>
              <w:top w:val="nil"/>
              <w:left w:val="nil"/>
              <w:bottom w:val="nil"/>
              <w:right w:val="nil"/>
            </w:tcBorders>
            <w:shd w:val="clear" w:color="auto" w:fill="auto"/>
            <w:noWrap/>
            <w:vAlign w:val="bottom"/>
            <w:hideMark/>
          </w:tcPr>
          <w:p w14:paraId="5A18143C" w14:textId="77777777" w:rsidR="00827F8F" w:rsidRPr="00153CC3" w:rsidRDefault="00827F8F" w:rsidP="00827F8F">
            <w:pPr>
              <w:jc w:val="right"/>
              <w:rPr>
                <w:rFonts w:ascii="Times New Roman" w:hAnsi="Times New Roman" w:cs="Times New Roman"/>
                <w:color w:val="000000"/>
              </w:rPr>
            </w:pPr>
            <w:r w:rsidRPr="00153CC3">
              <w:rPr>
                <w:rFonts w:ascii="Times New Roman" w:hAnsi="Times New Roman" w:cs="Times New Roman"/>
                <w:color w:val="000000"/>
              </w:rPr>
              <w:t>Malvaceae</w:t>
            </w:r>
          </w:p>
        </w:tc>
        <w:tc>
          <w:tcPr>
            <w:tcW w:w="2982" w:type="dxa"/>
            <w:tcBorders>
              <w:top w:val="nil"/>
              <w:left w:val="nil"/>
              <w:bottom w:val="nil"/>
              <w:right w:val="nil"/>
            </w:tcBorders>
            <w:shd w:val="clear" w:color="auto" w:fill="auto"/>
            <w:noWrap/>
            <w:vAlign w:val="bottom"/>
            <w:hideMark/>
          </w:tcPr>
          <w:p w14:paraId="68CD3842" w14:textId="77777777" w:rsidR="00827F8F" w:rsidRPr="00153CC3" w:rsidRDefault="00827F8F" w:rsidP="00827F8F">
            <w:pPr>
              <w:jc w:val="right"/>
              <w:rPr>
                <w:rFonts w:ascii="Times New Roman" w:hAnsi="Times New Roman" w:cs="Times New Roman"/>
                <w:color w:val="000000"/>
              </w:rPr>
            </w:pPr>
          </w:p>
        </w:tc>
        <w:tc>
          <w:tcPr>
            <w:tcW w:w="289" w:type="dxa"/>
            <w:tcBorders>
              <w:top w:val="nil"/>
              <w:left w:val="nil"/>
              <w:bottom w:val="nil"/>
              <w:right w:val="nil"/>
            </w:tcBorders>
            <w:shd w:val="clear" w:color="auto" w:fill="auto"/>
            <w:noWrap/>
            <w:vAlign w:val="bottom"/>
            <w:hideMark/>
          </w:tcPr>
          <w:p w14:paraId="23F41C7C" w14:textId="77777777" w:rsidR="00827F8F" w:rsidRPr="00153CC3" w:rsidRDefault="00827F8F" w:rsidP="00827F8F">
            <w:pPr>
              <w:rPr>
                <w:rFonts w:ascii="Times New Roman" w:hAnsi="Times New Roman" w:cs="Times New Roman"/>
                <w:sz w:val="20"/>
                <w:szCs w:val="20"/>
              </w:rPr>
            </w:pPr>
          </w:p>
        </w:tc>
        <w:tc>
          <w:tcPr>
            <w:tcW w:w="984" w:type="dxa"/>
            <w:tcBorders>
              <w:top w:val="nil"/>
              <w:left w:val="nil"/>
              <w:bottom w:val="nil"/>
              <w:right w:val="nil"/>
            </w:tcBorders>
            <w:shd w:val="clear" w:color="auto" w:fill="auto"/>
            <w:noWrap/>
            <w:vAlign w:val="bottom"/>
            <w:hideMark/>
          </w:tcPr>
          <w:p w14:paraId="66F59916" w14:textId="77777777" w:rsidR="00827F8F" w:rsidRPr="00153CC3" w:rsidRDefault="00827F8F" w:rsidP="00827F8F">
            <w:pPr>
              <w:rPr>
                <w:rFonts w:ascii="Times New Roman" w:hAnsi="Times New Roman" w:cs="Times New Roman"/>
                <w:sz w:val="20"/>
                <w:szCs w:val="20"/>
              </w:rPr>
            </w:pPr>
          </w:p>
        </w:tc>
        <w:tc>
          <w:tcPr>
            <w:tcW w:w="289" w:type="dxa"/>
            <w:tcBorders>
              <w:top w:val="nil"/>
              <w:left w:val="nil"/>
              <w:bottom w:val="nil"/>
              <w:right w:val="nil"/>
            </w:tcBorders>
            <w:shd w:val="clear" w:color="auto" w:fill="auto"/>
            <w:noWrap/>
            <w:vAlign w:val="bottom"/>
            <w:hideMark/>
          </w:tcPr>
          <w:p w14:paraId="76FECB3D" w14:textId="77777777" w:rsidR="00827F8F" w:rsidRPr="00153CC3" w:rsidRDefault="00827F8F" w:rsidP="00827F8F">
            <w:pPr>
              <w:jc w:val="center"/>
              <w:rPr>
                <w:rFonts w:ascii="Times New Roman" w:hAnsi="Times New Roman" w:cs="Times New Roman"/>
                <w:sz w:val="20"/>
                <w:szCs w:val="20"/>
              </w:rPr>
            </w:pPr>
          </w:p>
        </w:tc>
        <w:tc>
          <w:tcPr>
            <w:tcW w:w="3733" w:type="dxa"/>
            <w:tcBorders>
              <w:top w:val="nil"/>
              <w:left w:val="nil"/>
              <w:bottom w:val="nil"/>
              <w:right w:val="nil"/>
            </w:tcBorders>
            <w:shd w:val="clear" w:color="auto" w:fill="auto"/>
            <w:noWrap/>
            <w:vAlign w:val="bottom"/>
            <w:hideMark/>
          </w:tcPr>
          <w:p w14:paraId="27C7D2BB" w14:textId="77777777" w:rsidR="00827F8F" w:rsidRPr="00153CC3" w:rsidRDefault="00827F8F" w:rsidP="00827F8F">
            <w:pPr>
              <w:rPr>
                <w:rFonts w:ascii="Times New Roman" w:hAnsi="Times New Roman" w:cs="Times New Roman"/>
                <w:sz w:val="20"/>
                <w:szCs w:val="20"/>
              </w:rPr>
            </w:pPr>
          </w:p>
        </w:tc>
      </w:tr>
      <w:tr w:rsidR="00827F8F" w:rsidRPr="00153CC3" w14:paraId="1A0D7717" w14:textId="77777777" w:rsidTr="00827F8F">
        <w:trPr>
          <w:trHeight w:val="277"/>
        </w:trPr>
        <w:tc>
          <w:tcPr>
            <w:tcW w:w="2116" w:type="dxa"/>
            <w:tcBorders>
              <w:top w:val="nil"/>
              <w:left w:val="nil"/>
              <w:bottom w:val="nil"/>
              <w:right w:val="nil"/>
            </w:tcBorders>
            <w:shd w:val="clear" w:color="auto" w:fill="auto"/>
            <w:noWrap/>
            <w:vAlign w:val="bottom"/>
            <w:hideMark/>
          </w:tcPr>
          <w:p w14:paraId="76F7C609" w14:textId="77777777" w:rsidR="00827F8F" w:rsidRPr="00153CC3" w:rsidRDefault="00827F8F" w:rsidP="00827F8F">
            <w:pPr>
              <w:rPr>
                <w:rFonts w:ascii="Times New Roman" w:hAnsi="Times New Roman" w:cs="Times New Roman"/>
                <w:sz w:val="20"/>
                <w:szCs w:val="20"/>
              </w:rPr>
            </w:pPr>
          </w:p>
        </w:tc>
        <w:tc>
          <w:tcPr>
            <w:tcW w:w="2982" w:type="dxa"/>
            <w:tcBorders>
              <w:top w:val="nil"/>
              <w:left w:val="nil"/>
              <w:bottom w:val="nil"/>
              <w:right w:val="nil"/>
            </w:tcBorders>
            <w:shd w:val="clear" w:color="auto" w:fill="auto"/>
            <w:noWrap/>
            <w:vAlign w:val="bottom"/>
            <w:hideMark/>
          </w:tcPr>
          <w:p w14:paraId="1A75314C" w14:textId="77777777" w:rsidR="00827F8F" w:rsidRPr="00153CC3" w:rsidRDefault="00827F8F" w:rsidP="00827F8F">
            <w:pPr>
              <w:rPr>
                <w:rFonts w:ascii="Times New Roman" w:hAnsi="Times New Roman" w:cs="Times New Roman"/>
                <w:i/>
                <w:iCs/>
                <w:color w:val="000000"/>
              </w:rPr>
            </w:pPr>
            <w:r w:rsidRPr="00153CC3">
              <w:rPr>
                <w:rFonts w:ascii="Times New Roman" w:hAnsi="Times New Roman" w:cs="Times New Roman"/>
                <w:i/>
                <w:iCs/>
                <w:color w:val="000000"/>
              </w:rPr>
              <w:t xml:space="preserve">Hibiscus </w:t>
            </w:r>
            <w:r w:rsidRPr="00153CC3">
              <w:rPr>
                <w:rFonts w:ascii="Times New Roman" w:hAnsi="Times New Roman" w:cs="Times New Roman"/>
                <w:color w:val="000000"/>
              </w:rPr>
              <w:t>spp.</w:t>
            </w:r>
          </w:p>
        </w:tc>
        <w:tc>
          <w:tcPr>
            <w:tcW w:w="289" w:type="dxa"/>
            <w:tcBorders>
              <w:top w:val="nil"/>
              <w:left w:val="nil"/>
              <w:bottom w:val="nil"/>
              <w:right w:val="nil"/>
            </w:tcBorders>
            <w:shd w:val="clear" w:color="auto" w:fill="auto"/>
            <w:noWrap/>
            <w:vAlign w:val="bottom"/>
            <w:hideMark/>
          </w:tcPr>
          <w:p w14:paraId="1CF0E4FD" w14:textId="77777777" w:rsidR="00827F8F" w:rsidRPr="00153CC3" w:rsidRDefault="00827F8F" w:rsidP="00827F8F">
            <w:pPr>
              <w:rPr>
                <w:rFonts w:ascii="Times New Roman" w:hAnsi="Times New Roman" w:cs="Times New Roman"/>
                <w:i/>
                <w:iCs/>
                <w:color w:val="000000"/>
              </w:rPr>
            </w:pPr>
          </w:p>
        </w:tc>
        <w:tc>
          <w:tcPr>
            <w:tcW w:w="984" w:type="dxa"/>
            <w:tcBorders>
              <w:top w:val="nil"/>
              <w:left w:val="nil"/>
              <w:bottom w:val="nil"/>
              <w:right w:val="nil"/>
            </w:tcBorders>
            <w:shd w:val="clear" w:color="auto" w:fill="auto"/>
            <w:noWrap/>
            <w:vAlign w:val="bottom"/>
            <w:hideMark/>
          </w:tcPr>
          <w:p w14:paraId="608D701C" w14:textId="77777777" w:rsidR="00827F8F" w:rsidRPr="00153CC3" w:rsidRDefault="00827F8F" w:rsidP="00827F8F">
            <w:pPr>
              <w:jc w:val="center"/>
              <w:rPr>
                <w:rFonts w:ascii="Times New Roman" w:hAnsi="Times New Roman" w:cs="Times New Roman"/>
                <w:color w:val="000000"/>
              </w:rPr>
            </w:pPr>
            <w:r w:rsidRPr="00153CC3">
              <w:rPr>
                <w:rFonts w:ascii="Times New Roman" w:hAnsi="Times New Roman" w:cs="Times New Roman"/>
                <w:color w:val="000000"/>
              </w:rPr>
              <w:t>2.39</w:t>
            </w:r>
          </w:p>
        </w:tc>
        <w:tc>
          <w:tcPr>
            <w:tcW w:w="289" w:type="dxa"/>
            <w:tcBorders>
              <w:top w:val="nil"/>
              <w:left w:val="nil"/>
              <w:bottom w:val="nil"/>
              <w:right w:val="nil"/>
            </w:tcBorders>
            <w:shd w:val="clear" w:color="auto" w:fill="auto"/>
            <w:noWrap/>
            <w:vAlign w:val="bottom"/>
            <w:hideMark/>
          </w:tcPr>
          <w:p w14:paraId="2D12D6D6" w14:textId="77777777" w:rsidR="00827F8F" w:rsidRPr="00153CC3" w:rsidRDefault="00827F8F" w:rsidP="00827F8F">
            <w:pPr>
              <w:jc w:val="center"/>
              <w:rPr>
                <w:rFonts w:ascii="Times New Roman" w:hAnsi="Times New Roman" w:cs="Times New Roman"/>
                <w:color w:val="000000"/>
              </w:rPr>
            </w:pPr>
          </w:p>
        </w:tc>
        <w:tc>
          <w:tcPr>
            <w:tcW w:w="3733" w:type="dxa"/>
            <w:tcBorders>
              <w:top w:val="nil"/>
              <w:left w:val="nil"/>
              <w:bottom w:val="nil"/>
              <w:right w:val="nil"/>
            </w:tcBorders>
            <w:shd w:val="clear" w:color="auto" w:fill="auto"/>
            <w:noWrap/>
            <w:vAlign w:val="bottom"/>
            <w:hideMark/>
          </w:tcPr>
          <w:p w14:paraId="46C8A277" w14:textId="77777777" w:rsidR="00827F8F" w:rsidRPr="00153CC3" w:rsidRDefault="00827F8F" w:rsidP="00827F8F">
            <w:pPr>
              <w:rPr>
                <w:rFonts w:ascii="Times New Roman" w:hAnsi="Times New Roman" w:cs="Times New Roman"/>
                <w:color w:val="000000"/>
              </w:rPr>
            </w:pPr>
            <w:r w:rsidRPr="00153CC3">
              <w:rPr>
                <w:rFonts w:ascii="Times New Roman" w:hAnsi="Times New Roman" w:cs="Times New Roman"/>
                <w:color w:val="000000"/>
              </w:rPr>
              <w:t>Kaminski et al. 2003</w:t>
            </w:r>
          </w:p>
        </w:tc>
      </w:tr>
      <w:tr w:rsidR="00827F8F" w:rsidRPr="00153CC3" w14:paraId="36AC9C14" w14:textId="77777777" w:rsidTr="00827F8F">
        <w:trPr>
          <w:trHeight w:val="277"/>
        </w:trPr>
        <w:tc>
          <w:tcPr>
            <w:tcW w:w="2116" w:type="dxa"/>
            <w:tcBorders>
              <w:top w:val="nil"/>
              <w:left w:val="nil"/>
              <w:bottom w:val="nil"/>
              <w:right w:val="nil"/>
            </w:tcBorders>
            <w:shd w:val="clear" w:color="auto" w:fill="auto"/>
            <w:noWrap/>
            <w:vAlign w:val="bottom"/>
            <w:hideMark/>
          </w:tcPr>
          <w:p w14:paraId="119E6841" w14:textId="77777777" w:rsidR="00827F8F" w:rsidRPr="00153CC3" w:rsidRDefault="00827F8F" w:rsidP="00827F8F">
            <w:pPr>
              <w:rPr>
                <w:rFonts w:ascii="Times New Roman" w:hAnsi="Times New Roman" w:cs="Times New Roman"/>
                <w:color w:val="000000"/>
              </w:rPr>
            </w:pPr>
          </w:p>
        </w:tc>
        <w:tc>
          <w:tcPr>
            <w:tcW w:w="2982" w:type="dxa"/>
            <w:tcBorders>
              <w:top w:val="nil"/>
              <w:left w:val="nil"/>
              <w:bottom w:val="nil"/>
              <w:right w:val="nil"/>
            </w:tcBorders>
            <w:shd w:val="clear" w:color="auto" w:fill="auto"/>
            <w:noWrap/>
            <w:vAlign w:val="bottom"/>
            <w:hideMark/>
          </w:tcPr>
          <w:p w14:paraId="05123040" w14:textId="77777777" w:rsidR="00827F8F" w:rsidRPr="00153CC3" w:rsidRDefault="00827F8F" w:rsidP="00827F8F">
            <w:pPr>
              <w:rPr>
                <w:rFonts w:ascii="Times New Roman" w:hAnsi="Times New Roman" w:cs="Times New Roman"/>
                <w:i/>
                <w:iCs/>
                <w:color w:val="000000"/>
              </w:rPr>
            </w:pPr>
            <w:r w:rsidRPr="00153CC3">
              <w:rPr>
                <w:rFonts w:ascii="Times New Roman" w:hAnsi="Times New Roman" w:cs="Times New Roman"/>
                <w:i/>
                <w:iCs/>
                <w:color w:val="000000"/>
              </w:rPr>
              <w:t>Sida spinosa</w:t>
            </w:r>
          </w:p>
        </w:tc>
        <w:tc>
          <w:tcPr>
            <w:tcW w:w="289" w:type="dxa"/>
            <w:tcBorders>
              <w:top w:val="nil"/>
              <w:left w:val="nil"/>
              <w:bottom w:val="nil"/>
              <w:right w:val="nil"/>
            </w:tcBorders>
            <w:shd w:val="clear" w:color="auto" w:fill="auto"/>
            <w:noWrap/>
            <w:vAlign w:val="bottom"/>
            <w:hideMark/>
          </w:tcPr>
          <w:p w14:paraId="25D1C84A" w14:textId="77777777" w:rsidR="00827F8F" w:rsidRPr="00153CC3" w:rsidRDefault="00827F8F" w:rsidP="00827F8F">
            <w:pPr>
              <w:rPr>
                <w:rFonts w:ascii="Times New Roman" w:hAnsi="Times New Roman" w:cs="Times New Roman"/>
                <w:i/>
                <w:iCs/>
                <w:color w:val="000000"/>
              </w:rPr>
            </w:pPr>
          </w:p>
        </w:tc>
        <w:tc>
          <w:tcPr>
            <w:tcW w:w="984" w:type="dxa"/>
            <w:tcBorders>
              <w:top w:val="nil"/>
              <w:left w:val="nil"/>
              <w:bottom w:val="nil"/>
              <w:right w:val="nil"/>
            </w:tcBorders>
            <w:shd w:val="clear" w:color="auto" w:fill="auto"/>
            <w:noWrap/>
            <w:vAlign w:val="bottom"/>
            <w:hideMark/>
          </w:tcPr>
          <w:p w14:paraId="7BFD8BD5" w14:textId="77777777" w:rsidR="00827F8F" w:rsidRPr="00153CC3" w:rsidRDefault="00827F8F" w:rsidP="00827F8F">
            <w:pPr>
              <w:jc w:val="center"/>
              <w:rPr>
                <w:rFonts w:ascii="Times New Roman" w:hAnsi="Times New Roman" w:cs="Times New Roman"/>
                <w:color w:val="000000"/>
              </w:rPr>
            </w:pPr>
            <w:r w:rsidRPr="00153CC3">
              <w:rPr>
                <w:rFonts w:ascii="Times New Roman" w:hAnsi="Times New Roman" w:cs="Times New Roman"/>
                <w:color w:val="000000"/>
              </w:rPr>
              <w:t>2.19</w:t>
            </w:r>
          </w:p>
        </w:tc>
        <w:tc>
          <w:tcPr>
            <w:tcW w:w="289" w:type="dxa"/>
            <w:tcBorders>
              <w:top w:val="nil"/>
              <w:left w:val="nil"/>
              <w:bottom w:val="nil"/>
              <w:right w:val="nil"/>
            </w:tcBorders>
            <w:shd w:val="clear" w:color="auto" w:fill="auto"/>
            <w:noWrap/>
            <w:vAlign w:val="bottom"/>
            <w:hideMark/>
          </w:tcPr>
          <w:p w14:paraId="48EA591F" w14:textId="77777777" w:rsidR="00827F8F" w:rsidRPr="00153CC3" w:rsidRDefault="00827F8F" w:rsidP="00827F8F">
            <w:pPr>
              <w:jc w:val="center"/>
              <w:rPr>
                <w:rFonts w:ascii="Times New Roman" w:hAnsi="Times New Roman" w:cs="Times New Roman"/>
                <w:color w:val="000000"/>
              </w:rPr>
            </w:pPr>
          </w:p>
        </w:tc>
        <w:tc>
          <w:tcPr>
            <w:tcW w:w="3733" w:type="dxa"/>
            <w:tcBorders>
              <w:top w:val="nil"/>
              <w:left w:val="nil"/>
              <w:bottom w:val="nil"/>
              <w:right w:val="nil"/>
            </w:tcBorders>
            <w:shd w:val="clear" w:color="auto" w:fill="auto"/>
            <w:noWrap/>
            <w:vAlign w:val="bottom"/>
            <w:hideMark/>
          </w:tcPr>
          <w:p w14:paraId="6169E615" w14:textId="77777777" w:rsidR="00827F8F" w:rsidRPr="00153CC3" w:rsidRDefault="00827F8F" w:rsidP="00827F8F">
            <w:pPr>
              <w:rPr>
                <w:rFonts w:ascii="Times New Roman" w:hAnsi="Times New Roman" w:cs="Times New Roman"/>
                <w:color w:val="000000"/>
              </w:rPr>
            </w:pPr>
            <w:r w:rsidRPr="00153CC3">
              <w:rPr>
                <w:rFonts w:ascii="Times New Roman" w:hAnsi="Times New Roman" w:cs="Times New Roman"/>
                <w:color w:val="000000"/>
              </w:rPr>
              <w:t>Straub 2008</w:t>
            </w:r>
          </w:p>
        </w:tc>
      </w:tr>
      <w:tr w:rsidR="00827F8F" w:rsidRPr="00153CC3" w14:paraId="133D5C30" w14:textId="77777777" w:rsidTr="00827F8F">
        <w:trPr>
          <w:trHeight w:val="277"/>
        </w:trPr>
        <w:tc>
          <w:tcPr>
            <w:tcW w:w="2116" w:type="dxa"/>
            <w:tcBorders>
              <w:top w:val="nil"/>
              <w:left w:val="nil"/>
              <w:bottom w:val="nil"/>
              <w:right w:val="nil"/>
            </w:tcBorders>
            <w:shd w:val="clear" w:color="auto" w:fill="auto"/>
            <w:noWrap/>
            <w:vAlign w:val="bottom"/>
            <w:hideMark/>
          </w:tcPr>
          <w:p w14:paraId="16EC8D0D" w14:textId="77777777" w:rsidR="00827F8F" w:rsidRPr="00153CC3" w:rsidRDefault="00827F8F" w:rsidP="00827F8F">
            <w:pPr>
              <w:jc w:val="right"/>
              <w:rPr>
                <w:rFonts w:ascii="Times New Roman" w:hAnsi="Times New Roman" w:cs="Times New Roman"/>
                <w:color w:val="000000"/>
              </w:rPr>
            </w:pPr>
            <w:r w:rsidRPr="00153CC3">
              <w:rPr>
                <w:rFonts w:ascii="Times New Roman" w:hAnsi="Times New Roman" w:cs="Times New Roman"/>
                <w:color w:val="000000"/>
              </w:rPr>
              <w:t>Onagraceae</w:t>
            </w:r>
          </w:p>
        </w:tc>
        <w:tc>
          <w:tcPr>
            <w:tcW w:w="2982" w:type="dxa"/>
            <w:tcBorders>
              <w:top w:val="nil"/>
              <w:left w:val="nil"/>
              <w:bottom w:val="nil"/>
              <w:right w:val="nil"/>
            </w:tcBorders>
            <w:shd w:val="clear" w:color="auto" w:fill="auto"/>
            <w:noWrap/>
            <w:vAlign w:val="bottom"/>
            <w:hideMark/>
          </w:tcPr>
          <w:p w14:paraId="0BEBE0C7" w14:textId="77777777" w:rsidR="00827F8F" w:rsidRPr="00153CC3" w:rsidRDefault="00827F8F" w:rsidP="00827F8F">
            <w:pPr>
              <w:jc w:val="right"/>
              <w:rPr>
                <w:rFonts w:ascii="Times New Roman" w:hAnsi="Times New Roman" w:cs="Times New Roman"/>
                <w:color w:val="000000"/>
              </w:rPr>
            </w:pPr>
          </w:p>
        </w:tc>
        <w:tc>
          <w:tcPr>
            <w:tcW w:w="289" w:type="dxa"/>
            <w:tcBorders>
              <w:top w:val="nil"/>
              <w:left w:val="nil"/>
              <w:bottom w:val="nil"/>
              <w:right w:val="nil"/>
            </w:tcBorders>
            <w:shd w:val="clear" w:color="auto" w:fill="auto"/>
            <w:noWrap/>
            <w:vAlign w:val="bottom"/>
            <w:hideMark/>
          </w:tcPr>
          <w:p w14:paraId="731AD67B" w14:textId="77777777" w:rsidR="00827F8F" w:rsidRPr="00153CC3" w:rsidRDefault="00827F8F" w:rsidP="00827F8F">
            <w:pPr>
              <w:rPr>
                <w:rFonts w:ascii="Times New Roman" w:hAnsi="Times New Roman" w:cs="Times New Roman"/>
                <w:sz w:val="20"/>
                <w:szCs w:val="20"/>
              </w:rPr>
            </w:pPr>
          </w:p>
        </w:tc>
        <w:tc>
          <w:tcPr>
            <w:tcW w:w="984" w:type="dxa"/>
            <w:tcBorders>
              <w:top w:val="nil"/>
              <w:left w:val="nil"/>
              <w:bottom w:val="nil"/>
              <w:right w:val="nil"/>
            </w:tcBorders>
            <w:shd w:val="clear" w:color="auto" w:fill="auto"/>
            <w:noWrap/>
            <w:vAlign w:val="bottom"/>
            <w:hideMark/>
          </w:tcPr>
          <w:p w14:paraId="67A3229E" w14:textId="77777777" w:rsidR="00827F8F" w:rsidRPr="00153CC3" w:rsidRDefault="00827F8F" w:rsidP="00827F8F">
            <w:pPr>
              <w:rPr>
                <w:rFonts w:ascii="Times New Roman" w:hAnsi="Times New Roman" w:cs="Times New Roman"/>
                <w:sz w:val="20"/>
                <w:szCs w:val="20"/>
              </w:rPr>
            </w:pPr>
          </w:p>
        </w:tc>
        <w:tc>
          <w:tcPr>
            <w:tcW w:w="289" w:type="dxa"/>
            <w:tcBorders>
              <w:top w:val="nil"/>
              <w:left w:val="nil"/>
              <w:bottom w:val="nil"/>
              <w:right w:val="nil"/>
            </w:tcBorders>
            <w:shd w:val="clear" w:color="auto" w:fill="auto"/>
            <w:noWrap/>
            <w:vAlign w:val="bottom"/>
            <w:hideMark/>
          </w:tcPr>
          <w:p w14:paraId="78740400" w14:textId="77777777" w:rsidR="00827F8F" w:rsidRPr="00153CC3" w:rsidRDefault="00827F8F" w:rsidP="00827F8F">
            <w:pPr>
              <w:jc w:val="center"/>
              <w:rPr>
                <w:rFonts w:ascii="Times New Roman" w:hAnsi="Times New Roman" w:cs="Times New Roman"/>
                <w:sz w:val="20"/>
                <w:szCs w:val="20"/>
              </w:rPr>
            </w:pPr>
          </w:p>
        </w:tc>
        <w:tc>
          <w:tcPr>
            <w:tcW w:w="3733" w:type="dxa"/>
            <w:tcBorders>
              <w:top w:val="nil"/>
              <w:left w:val="nil"/>
              <w:bottom w:val="nil"/>
              <w:right w:val="nil"/>
            </w:tcBorders>
            <w:shd w:val="clear" w:color="auto" w:fill="auto"/>
            <w:noWrap/>
            <w:vAlign w:val="bottom"/>
            <w:hideMark/>
          </w:tcPr>
          <w:p w14:paraId="15CA76D4" w14:textId="77777777" w:rsidR="00827F8F" w:rsidRPr="00153CC3" w:rsidRDefault="00827F8F" w:rsidP="00827F8F">
            <w:pPr>
              <w:rPr>
                <w:rFonts w:ascii="Times New Roman" w:hAnsi="Times New Roman" w:cs="Times New Roman"/>
                <w:sz w:val="20"/>
                <w:szCs w:val="20"/>
              </w:rPr>
            </w:pPr>
          </w:p>
        </w:tc>
      </w:tr>
      <w:tr w:rsidR="00827F8F" w:rsidRPr="00153CC3" w14:paraId="11507DFA" w14:textId="77777777" w:rsidTr="00827F8F">
        <w:trPr>
          <w:trHeight w:val="277"/>
        </w:trPr>
        <w:tc>
          <w:tcPr>
            <w:tcW w:w="2116" w:type="dxa"/>
            <w:tcBorders>
              <w:top w:val="nil"/>
              <w:left w:val="nil"/>
              <w:bottom w:val="nil"/>
              <w:right w:val="nil"/>
            </w:tcBorders>
            <w:shd w:val="clear" w:color="auto" w:fill="auto"/>
            <w:noWrap/>
            <w:vAlign w:val="bottom"/>
            <w:hideMark/>
          </w:tcPr>
          <w:p w14:paraId="3406679E" w14:textId="77777777" w:rsidR="00827F8F" w:rsidRPr="00153CC3" w:rsidRDefault="00827F8F" w:rsidP="00827F8F">
            <w:pPr>
              <w:rPr>
                <w:rFonts w:ascii="Times New Roman" w:hAnsi="Times New Roman" w:cs="Times New Roman"/>
                <w:sz w:val="20"/>
                <w:szCs w:val="20"/>
              </w:rPr>
            </w:pPr>
          </w:p>
        </w:tc>
        <w:tc>
          <w:tcPr>
            <w:tcW w:w="2982" w:type="dxa"/>
            <w:tcBorders>
              <w:top w:val="nil"/>
              <w:left w:val="nil"/>
              <w:bottom w:val="nil"/>
              <w:right w:val="nil"/>
            </w:tcBorders>
            <w:shd w:val="clear" w:color="auto" w:fill="auto"/>
            <w:noWrap/>
            <w:vAlign w:val="bottom"/>
            <w:hideMark/>
          </w:tcPr>
          <w:p w14:paraId="74C1EB7E" w14:textId="77777777" w:rsidR="00827F8F" w:rsidRPr="00153CC3" w:rsidRDefault="00827F8F" w:rsidP="00827F8F">
            <w:pPr>
              <w:rPr>
                <w:rFonts w:ascii="Times New Roman" w:hAnsi="Times New Roman" w:cs="Times New Roman"/>
                <w:i/>
                <w:iCs/>
                <w:color w:val="000000"/>
              </w:rPr>
            </w:pPr>
            <w:r w:rsidRPr="00153CC3">
              <w:rPr>
                <w:rFonts w:ascii="Times New Roman" w:hAnsi="Times New Roman" w:cs="Times New Roman"/>
                <w:i/>
                <w:iCs/>
                <w:color w:val="000000"/>
              </w:rPr>
              <w:t xml:space="preserve">Ludwigia </w:t>
            </w:r>
            <w:r w:rsidRPr="00153CC3">
              <w:rPr>
                <w:rFonts w:ascii="Times New Roman" w:hAnsi="Times New Roman" w:cs="Times New Roman"/>
                <w:color w:val="000000"/>
              </w:rPr>
              <w:t>spp.</w:t>
            </w:r>
            <w:r>
              <w:rPr>
                <w:rFonts w:ascii="Times New Roman" w:hAnsi="Times New Roman" w:cs="Times New Roman"/>
                <w:color w:val="000000"/>
                <w:vertAlign w:val="superscript"/>
              </w:rPr>
              <w:t>c</w:t>
            </w:r>
            <w:r w:rsidRPr="00153CC3">
              <w:rPr>
                <w:rFonts w:ascii="Times New Roman" w:hAnsi="Times New Roman" w:cs="Times New Roman"/>
                <w:color w:val="000000"/>
              </w:rPr>
              <w:t xml:space="preserve"> (foliage)</w:t>
            </w:r>
          </w:p>
        </w:tc>
        <w:tc>
          <w:tcPr>
            <w:tcW w:w="289" w:type="dxa"/>
            <w:tcBorders>
              <w:top w:val="nil"/>
              <w:left w:val="nil"/>
              <w:bottom w:val="nil"/>
              <w:right w:val="nil"/>
            </w:tcBorders>
            <w:shd w:val="clear" w:color="auto" w:fill="auto"/>
            <w:noWrap/>
            <w:vAlign w:val="bottom"/>
            <w:hideMark/>
          </w:tcPr>
          <w:p w14:paraId="4E742B79" w14:textId="77777777" w:rsidR="00827F8F" w:rsidRPr="00153CC3" w:rsidRDefault="00827F8F" w:rsidP="00827F8F">
            <w:pPr>
              <w:rPr>
                <w:rFonts w:ascii="Times New Roman" w:hAnsi="Times New Roman" w:cs="Times New Roman"/>
                <w:i/>
                <w:iCs/>
                <w:color w:val="000000"/>
              </w:rPr>
            </w:pPr>
          </w:p>
        </w:tc>
        <w:tc>
          <w:tcPr>
            <w:tcW w:w="984" w:type="dxa"/>
            <w:tcBorders>
              <w:top w:val="nil"/>
              <w:left w:val="nil"/>
              <w:bottom w:val="nil"/>
              <w:right w:val="nil"/>
            </w:tcBorders>
            <w:shd w:val="clear" w:color="auto" w:fill="auto"/>
            <w:noWrap/>
            <w:vAlign w:val="bottom"/>
            <w:hideMark/>
          </w:tcPr>
          <w:p w14:paraId="59B48D9C" w14:textId="77777777" w:rsidR="00827F8F" w:rsidRPr="00153CC3" w:rsidRDefault="00827F8F" w:rsidP="00827F8F">
            <w:pPr>
              <w:jc w:val="center"/>
              <w:rPr>
                <w:rFonts w:ascii="Times New Roman" w:hAnsi="Times New Roman" w:cs="Times New Roman"/>
                <w:color w:val="000000"/>
              </w:rPr>
            </w:pPr>
            <w:r w:rsidRPr="00153CC3">
              <w:rPr>
                <w:rFonts w:ascii="Times New Roman" w:hAnsi="Times New Roman" w:cs="Times New Roman"/>
                <w:color w:val="000000"/>
              </w:rPr>
              <w:t>1.77</w:t>
            </w:r>
          </w:p>
        </w:tc>
        <w:tc>
          <w:tcPr>
            <w:tcW w:w="289" w:type="dxa"/>
            <w:tcBorders>
              <w:top w:val="nil"/>
              <w:left w:val="nil"/>
              <w:bottom w:val="nil"/>
              <w:right w:val="nil"/>
            </w:tcBorders>
            <w:shd w:val="clear" w:color="auto" w:fill="auto"/>
            <w:noWrap/>
            <w:vAlign w:val="bottom"/>
            <w:hideMark/>
          </w:tcPr>
          <w:p w14:paraId="7EA96C8A" w14:textId="77777777" w:rsidR="00827F8F" w:rsidRPr="00153CC3" w:rsidRDefault="00827F8F" w:rsidP="00827F8F">
            <w:pPr>
              <w:jc w:val="center"/>
              <w:rPr>
                <w:rFonts w:ascii="Times New Roman" w:hAnsi="Times New Roman" w:cs="Times New Roman"/>
                <w:color w:val="000000"/>
              </w:rPr>
            </w:pPr>
          </w:p>
        </w:tc>
        <w:tc>
          <w:tcPr>
            <w:tcW w:w="3733" w:type="dxa"/>
            <w:tcBorders>
              <w:top w:val="nil"/>
              <w:left w:val="nil"/>
              <w:bottom w:val="nil"/>
              <w:right w:val="nil"/>
            </w:tcBorders>
            <w:shd w:val="clear" w:color="auto" w:fill="auto"/>
            <w:noWrap/>
            <w:vAlign w:val="bottom"/>
            <w:hideMark/>
          </w:tcPr>
          <w:p w14:paraId="44B5E64A" w14:textId="77777777" w:rsidR="00827F8F" w:rsidRPr="00153CC3" w:rsidRDefault="00827F8F" w:rsidP="00827F8F">
            <w:pPr>
              <w:rPr>
                <w:rFonts w:ascii="Times New Roman" w:hAnsi="Times New Roman" w:cs="Times New Roman"/>
                <w:color w:val="000000"/>
              </w:rPr>
            </w:pPr>
            <w:r w:rsidRPr="00153CC3">
              <w:rPr>
                <w:rFonts w:ascii="Times New Roman" w:hAnsi="Times New Roman" w:cs="Times New Roman"/>
                <w:i/>
                <w:iCs/>
                <w:color w:val="000000"/>
              </w:rPr>
              <w:t xml:space="preserve">Vallisineria americana </w:t>
            </w:r>
            <w:r w:rsidRPr="00153CC3">
              <w:rPr>
                <w:rFonts w:ascii="Times New Roman" w:hAnsi="Times New Roman" w:cs="Times New Roman"/>
                <w:color w:val="000000"/>
              </w:rPr>
              <w:t>(Straub 2008)</w:t>
            </w:r>
          </w:p>
        </w:tc>
      </w:tr>
      <w:tr w:rsidR="00827F8F" w:rsidRPr="00153CC3" w14:paraId="2B88E85A" w14:textId="77777777" w:rsidTr="00827F8F">
        <w:trPr>
          <w:trHeight w:val="277"/>
        </w:trPr>
        <w:tc>
          <w:tcPr>
            <w:tcW w:w="2116" w:type="dxa"/>
            <w:tcBorders>
              <w:top w:val="nil"/>
              <w:left w:val="nil"/>
              <w:bottom w:val="nil"/>
              <w:right w:val="nil"/>
            </w:tcBorders>
            <w:shd w:val="clear" w:color="auto" w:fill="auto"/>
            <w:noWrap/>
            <w:vAlign w:val="bottom"/>
            <w:hideMark/>
          </w:tcPr>
          <w:p w14:paraId="57FD922C" w14:textId="77777777" w:rsidR="00827F8F" w:rsidRPr="00153CC3" w:rsidRDefault="00827F8F" w:rsidP="00827F8F">
            <w:pPr>
              <w:jc w:val="right"/>
              <w:rPr>
                <w:rFonts w:ascii="Times New Roman" w:hAnsi="Times New Roman" w:cs="Times New Roman"/>
                <w:color w:val="000000"/>
              </w:rPr>
            </w:pPr>
            <w:r w:rsidRPr="00153CC3">
              <w:rPr>
                <w:rFonts w:ascii="Times New Roman" w:hAnsi="Times New Roman" w:cs="Times New Roman"/>
                <w:color w:val="000000"/>
              </w:rPr>
              <w:t>Poaceae</w:t>
            </w:r>
          </w:p>
        </w:tc>
        <w:tc>
          <w:tcPr>
            <w:tcW w:w="2982" w:type="dxa"/>
            <w:tcBorders>
              <w:top w:val="nil"/>
              <w:left w:val="nil"/>
              <w:bottom w:val="nil"/>
              <w:right w:val="nil"/>
            </w:tcBorders>
            <w:shd w:val="clear" w:color="auto" w:fill="auto"/>
            <w:noWrap/>
            <w:vAlign w:val="bottom"/>
            <w:hideMark/>
          </w:tcPr>
          <w:p w14:paraId="35DD7E39" w14:textId="77777777" w:rsidR="00827F8F" w:rsidRPr="00153CC3" w:rsidRDefault="00827F8F" w:rsidP="00827F8F">
            <w:pPr>
              <w:jc w:val="right"/>
              <w:rPr>
                <w:rFonts w:ascii="Times New Roman" w:hAnsi="Times New Roman" w:cs="Times New Roman"/>
                <w:color w:val="000000"/>
              </w:rPr>
            </w:pPr>
          </w:p>
        </w:tc>
        <w:tc>
          <w:tcPr>
            <w:tcW w:w="289" w:type="dxa"/>
            <w:tcBorders>
              <w:top w:val="nil"/>
              <w:left w:val="nil"/>
              <w:bottom w:val="nil"/>
              <w:right w:val="nil"/>
            </w:tcBorders>
            <w:shd w:val="clear" w:color="auto" w:fill="auto"/>
            <w:noWrap/>
            <w:vAlign w:val="bottom"/>
            <w:hideMark/>
          </w:tcPr>
          <w:p w14:paraId="0D401B30" w14:textId="77777777" w:rsidR="00827F8F" w:rsidRPr="00153CC3" w:rsidRDefault="00827F8F" w:rsidP="00827F8F">
            <w:pPr>
              <w:rPr>
                <w:rFonts w:ascii="Times New Roman" w:hAnsi="Times New Roman" w:cs="Times New Roman"/>
                <w:sz w:val="20"/>
                <w:szCs w:val="20"/>
              </w:rPr>
            </w:pPr>
          </w:p>
        </w:tc>
        <w:tc>
          <w:tcPr>
            <w:tcW w:w="984" w:type="dxa"/>
            <w:tcBorders>
              <w:top w:val="nil"/>
              <w:left w:val="nil"/>
              <w:bottom w:val="nil"/>
              <w:right w:val="nil"/>
            </w:tcBorders>
            <w:shd w:val="clear" w:color="auto" w:fill="auto"/>
            <w:noWrap/>
            <w:vAlign w:val="bottom"/>
            <w:hideMark/>
          </w:tcPr>
          <w:p w14:paraId="6F5FC90A" w14:textId="77777777" w:rsidR="00827F8F" w:rsidRPr="00153CC3" w:rsidRDefault="00827F8F" w:rsidP="00827F8F">
            <w:pPr>
              <w:rPr>
                <w:rFonts w:ascii="Times New Roman" w:hAnsi="Times New Roman" w:cs="Times New Roman"/>
                <w:sz w:val="20"/>
                <w:szCs w:val="20"/>
              </w:rPr>
            </w:pPr>
          </w:p>
        </w:tc>
        <w:tc>
          <w:tcPr>
            <w:tcW w:w="289" w:type="dxa"/>
            <w:tcBorders>
              <w:top w:val="nil"/>
              <w:left w:val="nil"/>
              <w:bottom w:val="nil"/>
              <w:right w:val="nil"/>
            </w:tcBorders>
            <w:shd w:val="clear" w:color="auto" w:fill="auto"/>
            <w:noWrap/>
            <w:vAlign w:val="bottom"/>
            <w:hideMark/>
          </w:tcPr>
          <w:p w14:paraId="48B08536" w14:textId="77777777" w:rsidR="00827F8F" w:rsidRPr="00153CC3" w:rsidRDefault="00827F8F" w:rsidP="00827F8F">
            <w:pPr>
              <w:jc w:val="center"/>
              <w:rPr>
                <w:rFonts w:ascii="Times New Roman" w:hAnsi="Times New Roman" w:cs="Times New Roman"/>
                <w:sz w:val="20"/>
                <w:szCs w:val="20"/>
              </w:rPr>
            </w:pPr>
          </w:p>
        </w:tc>
        <w:tc>
          <w:tcPr>
            <w:tcW w:w="3733" w:type="dxa"/>
            <w:tcBorders>
              <w:top w:val="nil"/>
              <w:left w:val="nil"/>
              <w:bottom w:val="nil"/>
              <w:right w:val="nil"/>
            </w:tcBorders>
            <w:shd w:val="clear" w:color="auto" w:fill="auto"/>
            <w:noWrap/>
            <w:vAlign w:val="bottom"/>
            <w:hideMark/>
          </w:tcPr>
          <w:p w14:paraId="36F336C5" w14:textId="77777777" w:rsidR="00827F8F" w:rsidRPr="00153CC3" w:rsidRDefault="00827F8F" w:rsidP="00827F8F">
            <w:pPr>
              <w:rPr>
                <w:rFonts w:ascii="Times New Roman" w:hAnsi="Times New Roman" w:cs="Times New Roman"/>
                <w:sz w:val="20"/>
                <w:szCs w:val="20"/>
              </w:rPr>
            </w:pPr>
          </w:p>
        </w:tc>
      </w:tr>
      <w:tr w:rsidR="00827F8F" w:rsidRPr="00153CC3" w14:paraId="2A2B3F8C" w14:textId="77777777" w:rsidTr="00827F8F">
        <w:trPr>
          <w:trHeight w:val="277"/>
        </w:trPr>
        <w:tc>
          <w:tcPr>
            <w:tcW w:w="2116" w:type="dxa"/>
            <w:tcBorders>
              <w:top w:val="nil"/>
              <w:left w:val="nil"/>
              <w:bottom w:val="nil"/>
              <w:right w:val="nil"/>
            </w:tcBorders>
            <w:shd w:val="clear" w:color="auto" w:fill="auto"/>
            <w:noWrap/>
            <w:vAlign w:val="bottom"/>
            <w:hideMark/>
          </w:tcPr>
          <w:p w14:paraId="3E4694CB" w14:textId="77777777" w:rsidR="00827F8F" w:rsidRPr="00153CC3" w:rsidRDefault="00827F8F" w:rsidP="00827F8F">
            <w:pPr>
              <w:rPr>
                <w:rFonts w:ascii="Times New Roman" w:hAnsi="Times New Roman" w:cs="Times New Roman"/>
                <w:sz w:val="20"/>
                <w:szCs w:val="20"/>
              </w:rPr>
            </w:pPr>
          </w:p>
        </w:tc>
        <w:tc>
          <w:tcPr>
            <w:tcW w:w="2982" w:type="dxa"/>
            <w:tcBorders>
              <w:top w:val="nil"/>
              <w:left w:val="nil"/>
              <w:bottom w:val="nil"/>
              <w:right w:val="nil"/>
            </w:tcBorders>
            <w:shd w:val="clear" w:color="auto" w:fill="auto"/>
            <w:noWrap/>
            <w:vAlign w:val="bottom"/>
            <w:hideMark/>
          </w:tcPr>
          <w:p w14:paraId="34C71041" w14:textId="77777777" w:rsidR="00827F8F" w:rsidRPr="00153CC3" w:rsidRDefault="00827F8F" w:rsidP="00827F8F">
            <w:pPr>
              <w:rPr>
                <w:rFonts w:ascii="Times New Roman" w:hAnsi="Times New Roman" w:cs="Times New Roman"/>
                <w:i/>
                <w:iCs/>
                <w:color w:val="000000"/>
              </w:rPr>
            </w:pPr>
            <w:r w:rsidRPr="00153CC3">
              <w:rPr>
                <w:rFonts w:ascii="Times New Roman" w:hAnsi="Times New Roman" w:cs="Times New Roman"/>
                <w:i/>
                <w:iCs/>
                <w:color w:val="000000"/>
              </w:rPr>
              <w:t xml:space="preserve">Dicanthelium </w:t>
            </w:r>
            <w:r w:rsidRPr="00153CC3">
              <w:rPr>
                <w:rFonts w:ascii="Times New Roman" w:hAnsi="Times New Roman" w:cs="Times New Roman"/>
                <w:color w:val="000000"/>
              </w:rPr>
              <w:t>spp.</w:t>
            </w:r>
          </w:p>
        </w:tc>
        <w:tc>
          <w:tcPr>
            <w:tcW w:w="289" w:type="dxa"/>
            <w:tcBorders>
              <w:top w:val="nil"/>
              <w:left w:val="nil"/>
              <w:bottom w:val="nil"/>
              <w:right w:val="nil"/>
            </w:tcBorders>
            <w:shd w:val="clear" w:color="auto" w:fill="auto"/>
            <w:noWrap/>
            <w:vAlign w:val="bottom"/>
            <w:hideMark/>
          </w:tcPr>
          <w:p w14:paraId="53C765A7" w14:textId="77777777" w:rsidR="00827F8F" w:rsidRPr="00153CC3" w:rsidRDefault="00827F8F" w:rsidP="00827F8F">
            <w:pPr>
              <w:rPr>
                <w:rFonts w:ascii="Times New Roman" w:hAnsi="Times New Roman" w:cs="Times New Roman"/>
                <w:i/>
                <w:iCs/>
                <w:color w:val="000000"/>
              </w:rPr>
            </w:pPr>
          </w:p>
        </w:tc>
        <w:tc>
          <w:tcPr>
            <w:tcW w:w="984" w:type="dxa"/>
            <w:tcBorders>
              <w:top w:val="nil"/>
              <w:left w:val="nil"/>
              <w:bottom w:val="nil"/>
              <w:right w:val="nil"/>
            </w:tcBorders>
            <w:shd w:val="clear" w:color="auto" w:fill="auto"/>
            <w:noWrap/>
            <w:vAlign w:val="bottom"/>
            <w:hideMark/>
          </w:tcPr>
          <w:p w14:paraId="2393A1EB" w14:textId="77777777" w:rsidR="00827F8F" w:rsidRPr="00153CC3" w:rsidRDefault="00827F8F" w:rsidP="00827F8F">
            <w:pPr>
              <w:jc w:val="center"/>
              <w:rPr>
                <w:rFonts w:ascii="Times New Roman" w:hAnsi="Times New Roman" w:cs="Times New Roman"/>
                <w:color w:val="000000"/>
              </w:rPr>
            </w:pPr>
            <w:r w:rsidRPr="00153CC3">
              <w:rPr>
                <w:rFonts w:ascii="Times New Roman" w:hAnsi="Times New Roman" w:cs="Times New Roman"/>
                <w:color w:val="000000"/>
              </w:rPr>
              <w:t>2.45</w:t>
            </w:r>
          </w:p>
        </w:tc>
        <w:tc>
          <w:tcPr>
            <w:tcW w:w="289" w:type="dxa"/>
            <w:tcBorders>
              <w:top w:val="nil"/>
              <w:left w:val="nil"/>
              <w:bottom w:val="nil"/>
              <w:right w:val="nil"/>
            </w:tcBorders>
            <w:shd w:val="clear" w:color="auto" w:fill="auto"/>
            <w:noWrap/>
            <w:vAlign w:val="bottom"/>
            <w:hideMark/>
          </w:tcPr>
          <w:p w14:paraId="71B77D93" w14:textId="77777777" w:rsidR="00827F8F" w:rsidRPr="00153CC3" w:rsidRDefault="00827F8F" w:rsidP="00827F8F">
            <w:pPr>
              <w:jc w:val="center"/>
              <w:rPr>
                <w:rFonts w:ascii="Times New Roman" w:hAnsi="Times New Roman" w:cs="Times New Roman"/>
                <w:color w:val="000000"/>
              </w:rPr>
            </w:pPr>
          </w:p>
        </w:tc>
        <w:tc>
          <w:tcPr>
            <w:tcW w:w="3733" w:type="dxa"/>
            <w:tcBorders>
              <w:top w:val="nil"/>
              <w:left w:val="nil"/>
              <w:bottom w:val="nil"/>
              <w:right w:val="nil"/>
            </w:tcBorders>
            <w:shd w:val="clear" w:color="auto" w:fill="auto"/>
            <w:noWrap/>
            <w:vAlign w:val="bottom"/>
            <w:hideMark/>
          </w:tcPr>
          <w:p w14:paraId="27595C00" w14:textId="77777777" w:rsidR="00827F8F" w:rsidRPr="00153CC3" w:rsidRDefault="00827F8F" w:rsidP="00827F8F">
            <w:pPr>
              <w:rPr>
                <w:rFonts w:ascii="Times New Roman" w:hAnsi="Times New Roman" w:cs="Times New Roman"/>
                <w:color w:val="000000"/>
              </w:rPr>
            </w:pPr>
            <w:r w:rsidRPr="00153CC3">
              <w:rPr>
                <w:rFonts w:ascii="Times New Roman" w:hAnsi="Times New Roman" w:cs="Times New Roman"/>
                <w:color w:val="000000"/>
              </w:rPr>
              <w:t>Sherfy 1999, Checket et al. 2002</w:t>
            </w:r>
          </w:p>
        </w:tc>
      </w:tr>
      <w:tr w:rsidR="00827F8F" w:rsidRPr="00153CC3" w14:paraId="63658393" w14:textId="77777777" w:rsidTr="00827F8F">
        <w:trPr>
          <w:trHeight w:val="277"/>
        </w:trPr>
        <w:tc>
          <w:tcPr>
            <w:tcW w:w="2116" w:type="dxa"/>
            <w:tcBorders>
              <w:top w:val="nil"/>
              <w:left w:val="nil"/>
              <w:bottom w:val="nil"/>
              <w:right w:val="nil"/>
            </w:tcBorders>
            <w:shd w:val="clear" w:color="auto" w:fill="auto"/>
            <w:noWrap/>
            <w:vAlign w:val="bottom"/>
            <w:hideMark/>
          </w:tcPr>
          <w:p w14:paraId="5831A5A4" w14:textId="77777777" w:rsidR="00827F8F" w:rsidRPr="00153CC3" w:rsidRDefault="00827F8F" w:rsidP="00827F8F">
            <w:pPr>
              <w:rPr>
                <w:rFonts w:ascii="Times New Roman" w:hAnsi="Times New Roman" w:cs="Times New Roman"/>
                <w:color w:val="000000"/>
              </w:rPr>
            </w:pPr>
          </w:p>
        </w:tc>
        <w:tc>
          <w:tcPr>
            <w:tcW w:w="2982" w:type="dxa"/>
            <w:tcBorders>
              <w:top w:val="nil"/>
              <w:left w:val="nil"/>
              <w:bottom w:val="nil"/>
              <w:right w:val="nil"/>
            </w:tcBorders>
            <w:shd w:val="clear" w:color="auto" w:fill="auto"/>
            <w:noWrap/>
            <w:vAlign w:val="bottom"/>
            <w:hideMark/>
          </w:tcPr>
          <w:p w14:paraId="03AC5EDF" w14:textId="77777777" w:rsidR="00827F8F" w:rsidRPr="00153CC3" w:rsidRDefault="00827F8F" w:rsidP="00827F8F">
            <w:pPr>
              <w:rPr>
                <w:rFonts w:ascii="Times New Roman" w:hAnsi="Times New Roman" w:cs="Times New Roman"/>
                <w:i/>
                <w:iCs/>
                <w:color w:val="000000"/>
              </w:rPr>
            </w:pPr>
            <w:r w:rsidRPr="00153CC3">
              <w:rPr>
                <w:rFonts w:ascii="Times New Roman" w:hAnsi="Times New Roman" w:cs="Times New Roman"/>
                <w:i/>
                <w:iCs/>
                <w:color w:val="000000"/>
              </w:rPr>
              <w:t xml:space="preserve">Digitaria </w:t>
            </w:r>
            <w:r w:rsidRPr="00153CC3">
              <w:rPr>
                <w:rFonts w:ascii="Times New Roman" w:hAnsi="Times New Roman" w:cs="Times New Roman"/>
                <w:color w:val="000000"/>
              </w:rPr>
              <w:t>spp.</w:t>
            </w:r>
          </w:p>
        </w:tc>
        <w:tc>
          <w:tcPr>
            <w:tcW w:w="289" w:type="dxa"/>
            <w:tcBorders>
              <w:top w:val="nil"/>
              <w:left w:val="nil"/>
              <w:bottom w:val="nil"/>
              <w:right w:val="nil"/>
            </w:tcBorders>
            <w:shd w:val="clear" w:color="auto" w:fill="auto"/>
            <w:noWrap/>
            <w:vAlign w:val="bottom"/>
            <w:hideMark/>
          </w:tcPr>
          <w:p w14:paraId="06C03FC5" w14:textId="77777777" w:rsidR="00827F8F" w:rsidRPr="00153CC3" w:rsidRDefault="00827F8F" w:rsidP="00827F8F">
            <w:pPr>
              <w:rPr>
                <w:rFonts w:ascii="Times New Roman" w:hAnsi="Times New Roman" w:cs="Times New Roman"/>
                <w:i/>
                <w:iCs/>
                <w:color w:val="000000"/>
              </w:rPr>
            </w:pPr>
          </w:p>
        </w:tc>
        <w:tc>
          <w:tcPr>
            <w:tcW w:w="984" w:type="dxa"/>
            <w:tcBorders>
              <w:top w:val="nil"/>
              <w:left w:val="nil"/>
              <w:bottom w:val="nil"/>
              <w:right w:val="nil"/>
            </w:tcBorders>
            <w:shd w:val="clear" w:color="auto" w:fill="auto"/>
            <w:noWrap/>
            <w:vAlign w:val="bottom"/>
            <w:hideMark/>
          </w:tcPr>
          <w:p w14:paraId="185B293B" w14:textId="77777777" w:rsidR="00827F8F" w:rsidRPr="00153CC3" w:rsidRDefault="00827F8F" w:rsidP="00827F8F">
            <w:pPr>
              <w:jc w:val="center"/>
              <w:rPr>
                <w:rFonts w:ascii="Times New Roman" w:hAnsi="Times New Roman" w:cs="Times New Roman"/>
                <w:color w:val="000000"/>
              </w:rPr>
            </w:pPr>
            <w:r w:rsidRPr="00153CC3">
              <w:rPr>
                <w:rFonts w:ascii="Times New Roman" w:hAnsi="Times New Roman" w:cs="Times New Roman"/>
                <w:color w:val="000000"/>
              </w:rPr>
              <w:t>3.10</w:t>
            </w:r>
          </w:p>
        </w:tc>
        <w:tc>
          <w:tcPr>
            <w:tcW w:w="289" w:type="dxa"/>
            <w:tcBorders>
              <w:top w:val="nil"/>
              <w:left w:val="nil"/>
              <w:bottom w:val="nil"/>
              <w:right w:val="nil"/>
            </w:tcBorders>
            <w:shd w:val="clear" w:color="auto" w:fill="auto"/>
            <w:noWrap/>
            <w:vAlign w:val="bottom"/>
            <w:hideMark/>
          </w:tcPr>
          <w:p w14:paraId="7C498CE7" w14:textId="77777777" w:rsidR="00827F8F" w:rsidRPr="00153CC3" w:rsidRDefault="00827F8F" w:rsidP="00827F8F">
            <w:pPr>
              <w:jc w:val="center"/>
              <w:rPr>
                <w:rFonts w:ascii="Times New Roman" w:hAnsi="Times New Roman" w:cs="Times New Roman"/>
                <w:color w:val="000000"/>
              </w:rPr>
            </w:pPr>
          </w:p>
        </w:tc>
        <w:tc>
          <w:tcPr>
            <w:tcW w:w="3733" w:type="dxa"/>
            <w:tcBorders>
              <w:top w:val="nil"/>
              <w:left w:val="nil"/>
              <w:bottom w:val="nil"/>
              <w:right w:val="nil"/>
            </w:tcBorders>
            <w:shd w:val="clear" w:color="auto" w:fill="auto"/>
            <w:noWrap/>
            <w:vAlign w:val="bottom"/>
            <w:hideMark/>
          </w:tcPr>
          <w:p w14:paraId="2CAF7D45" w14:textId="77777777" w:rsidR="00827F8F" w:rsidRPr="00153CC3" w:rsidRDefault="00827F8F" w:rsidP="00827F8F">
            <w:pPr>
              <w:rPr>
                <w:rFonts w:ascii="Times New Roman" w:hAnsi="Times New Roman" w:cs="Times New Roman"/>
                <w:color w:val="000000"/>
              </w:rPr>
            </w:pPr>
            <w:r w:rsidRPr="00153CC3">
              <w:rPr>
                <w:rFonts w:ascii="Times New Roman" w:hAnsi="Times New Roman" w:cs="Times New Roman"/>
                <w:color w:val="000000"/>
              </w:rPr>
              <w:t>Checkett et al. 2002</w:t>
            </w:r>
          </w:p>
        </w:tc>
      </w:tr>
      <w:tr w:rsidR="00827F8F" w:rsidRPr="00153CC3" w14:paraId="17851A5B" w14:textId="77777777" w:rsidTr="00827F8F">
        <w:trPr>
          <w:trHeight w:val="831"/>
        </w:trPr>
        <w:tc>
          <w:tcPr>
            <w:tcW w:w="2116" w:type="dxa"/>
            <w:tcBorders>
              <w:top w:val="nil"/>
              <w:left w:val="nil"/>
              <w:bottom w:val="nil"/>
              <w:right w:val="nil"/>
            </w:tcBorders>
            <w:shd w:val="clear" w:color="auto" w:fill="auto"/>
            <w:noWrap/>
            <w:vAlign w:val="bottom"/>
            <w:hideMark/>
          </w:tcPr>
          <w:p w14:paraId="4875917E" w14:textId="77777777" w:rsidR="00827F8F" w:rsidRPr="00153CC3" w:rsidRDefault="00827F8F" w:rsidP="00827F8F">
            <w:pPr>
              <w:rPr>
                <w:rFonts w:ascii="Times New Roman" w:hAnsi="Times New Roman" w:cs="Times New Roman"/>
                <w:color w:val="000000"/>
              </w:rPr>
            </w:pPr>
          </w:p>
        </w:tc>
        <w:tc>
          <w:tcPr>
            <w:tcW w:w="2982" w:type="dxa"/>
            <w:tcBorders>
              <w:top w:val="nil"/>
              <w:left w:val="nil"/>
              <w:bottom w:val="nil"/>
              <w:right w:val="nil"/>
            </w:tcBorders>
            <w:shd w:val="clear" w:color="auto" w:fill="auto"/>
            <w:noWrap/>
            <w:hideMark/>
          </w:tcPr>
          <w:p w14:paraId="615B689C" w14:textId="77777777" w:rsidR="00827F8F" w:rsidRPr="00153CC3" w:rsidRDefault="00827F8F" w:rsidP="00827F8F">
            <w:pPr>
              <w:rPr>
                <w:rFonts w:ascii="Times New Roman" w:hAnsi="Times New Roman" w:cs="Times New Roman"/>
                <w:i/>
                <w:iCs/>
                <w:color w:val="000000"/>
              </w:rPr>
            </w:pPr>
            <w:r w:rsidRPr="00153CC3">
              <w:rPr>
                <w:rFonts w:ascii="Times New Roman" w:hAnsi="Times New Roman" w:cs="Times New Roman"/>
                <w:i/>
                <w:iCs/>
                <w:color w:val="000000"/>
              </w:rPr>
              <w:t xml:space="preserve">Echinochloa </w:t>
            </w:r>
            <w:r w:rsidRPr="00153CC3">
              <w:rPr>
                <w:rFonts w:ascii="Times New Roman" w:hAnsi="Times New Roman" w:cs="Times New Roman"/>
                <w:color w:val="000000"/>
              </w:rPr>
              <w:t>spp.</w:t>
            </w:r>
          </w:p>
        </w:tc>
        <w:tc>
          <w:tcPr>
            <w:tcW w:w="289" w:type="dxa"/>
            <w:tcBorders>
              <w:top w:val="nil"/>
              <w:left w:val="nil"/>
              <w:bottom w:val="nil"/>
              <w:right w:val="nil"/>
            </w:tcBorders>
            <w:shd w:val="clear" w:color="auto" w:fill="auto"/>
            <w:noWrap/>
            <w:hideMark/>
          </w:tcPr>
          <w:p w14:paraId="0AC920B6" w14:textId="77777777" w:rsidR="00827F8F" w:rsidRPr="00153CC3" w:rsidRDefault="00827F8F" w:rsidP="00827F8F">
            <w:pPr>
              <w:rPr>
                <w:rFonts w:ascii="Times New Roman" w:hAnsi="Times New Roman" w:cs="Times New Roman"/>
                <w:i/>
                <w:iCs/>
                <w:color w:val="000000"/>
              </w:rPr>
            </w:pPr>
          </w:p>
        </w:tc>
        <w:tc>
          <w:tcPr>
            <w:tcW w:w="984" w:type="dxa"/>
            <w:tcBorders>
              <w:top w:val="nil"/>
              <w:left w:val="nil"/>
              <w:bottom w:val="nil"/>
              <w:right w:val="nil"/>
            </w:tcBorders>
            <w:shd w:val="clear" w:color="auto" w:fill="auto"/>
            <w:noWrap/>
            <w:hideMark/>
          </w:tcPr>
          <w:p w14:paraId="60F89924" w14:textId="77777777" w:rsidR="00827F8F" w:rsidRPr="00153CC3" w:rsidRDefault="00827F8F" w:rsidP="00827F8F">
            <w:pPr>
              <w:jc w:val="center"/>
              <w:rPr>
                <w:rFonts w:ascii="Times New Roman" w:hAnsi="Times New Roman" w:cs="Times New Roman"/>
                <w:color w:val="000000"/>
              </w:rPr>
            </w:pPr>
            <w:r w:rsidRPr="00153CC3">
              <w:rPr>
                <w:rFonts w:ascii="Times New Roman" w:hAnsi="Times New Roman" w:cs="Times New Roman"/>
                <w:color w:val="000000"/>
              </w:rPr>
              <w:t>2.62</w:t>
            </w:r>
          </w:p>
        </w:tc>
        <w:tc>
          <w:tcPr>
            <w:tcW w:w="289" w:type="dxa"/>
            <w:tcBorders>
              <w:top w:val="nil"/>
              <w:left w:val="nil"/>
              <w:bottom w:val="nil"/>
              <w:right w:val="nil"/>
            </w:tcBorders>
            <w:shd w:val="clear" w:color="auto" w:fill="auto"/>
            <w:noWrap/>
            <w:vAlign w:val="bottom"/>
            <w:hideMark/>
          </w:tcPr>
          <w:p w14:paraId="3C17EEAB" w14:textId="77777777" w:rsidR="00827F8F" w:rsidRPr="00153CC3" w:rsidRDefault="00827F8F" w:rsidP="00827F8F">
            <w:pPr>
              <w:jc w:val="center"/>
              <w:rPr>
                <w:rFonts w:ascii="Times New Roman" w:hAnsi="Times New Roman" w:cs="Times New Roman"/>
                <w:color w:val="000000"/>
              </w:rPr>
            </w:pPr>
          </w:p>
        </w:tc>
        <w:tc>
          <w:tcPr>
            <w:tcW w:w="3733" w:type="dxa"/>
            <w:tcBorders>
              <w:top w:val="nil"/>
              <w:left w:val="nil"/>
              <w:bottom w:val="nil"/>
              <w:right w:val="nil"/>
            </w:tcBorders>
            <w:shd w:val="clear" w:color="auto" w:fill="auto"/>
            <w:vAlign w:val="bottom"/>
            <w:hideMark/>
          </w:tcPr>
          <w:p w14:paraId="7D2BE1DF" w14:textId="77777777" w:rsidR="00827F8F" w:rsidRPr="00153CC3" w:rsidRDefault="00827F8F" w:rsidP="00827F8F">
            <w:pPr>
              <w:rPr>
                <w:rFonts w:ascii="Times New Roman" w:hAnsi="Times New Roman" w:cs="Times New Roman"/>
                <w:color w:val="000000"/>
              </w:rPr>
            </w:pPr>
            <w:r w:rsidRPr="00153CC3">
              <w:rPr>
                <w:rFonts w:ascii="Times New Roman" w:hAnsi="Times New Roman" w:cs="Times New Roman"/>
                <w:color w:val="000000"/>
              </w:rPr>
              <w:t>Reinecke et al. 1989, Sherfy 1999, Sherfy et al. 2001, Checkett et al. 2002</w:t>
            </w:r>
          </w:p>
        </w:tc>
      </w:tr>
      <w:tr w:rsidR="00827F8F" w:rsidRPr="00153CC3" w14:paraId="04E74CBC" w14:textId="77777777" w:rsidTr="00827F8F">
        <w:trPr>
          <w:trHeight w:val="277"/>
        </w:trPr>
        <w:tc>
          <w:tcPr>
            <w:tcW w:w="2116" w:type="dxa"/>
            <w:tcBorders>
              <w:top w:val="nil"/>
              <w:left w:val="nil"/>
              <w:bottom w:val="nil"/>
              <w:right w:val="nil"/>
            </w:tcBorders>
            <w:shd w:val="clear" w:color="auto" w:fill="auto"/>
            <w:noWrap/>
            <w:vAlign w:val="bottom"/>
            <w:hideMark/>
          </w:tcPr>
          <w:p w14:paraId="6850CFBA" w14:textId="77777777" w:rsidR="00827F8F" w:rsidRPr="00153CC3" w:rsidRDefault="00827F8F" w:rsidP="00827F8F">
            <w:pPr>
              <w:rPr>
                <w:rFonts w:ascii="Times New Roman" w:hAnsi="Times New Roman" w:cs="Times New Roman"/>
                <w:color w:val="000000"/>
              </w:rPr>
            </w:pPr>
          </w:p>
        </w:tc>
        <w:tc>
          <w:tcPr>
            <w:tcW w:w="2982" w:type="dxa"/>
            <w:tcBorders>
              <w:top w:val="nil"/>
              <w:left w:val="nil"/>
              <w:bottom w:val="nil"/>
              <w:right w:val="nil"/>
            </w:tcBorders>
            <w:shd w:val="clear" w:color="auto" w:fill="auto"/>
            <w:noWrap/>
            <w:vAlign w:val="bottom"/>
            <w:hideMark/>
          </w:tcPr>
          <w:p w14:paraId="7F3DF506" w14:textId="77777777" w:rsidR="00827F8F" w:rsidRPr="00153CC3" w:rsidRDefault="00827F8F" w:rsidP="00827F8F">
            <w:pPr>
              <w:rPr>
                <w:rFonts w:ascii="Times New Roman" w:hAnsi="Times New Roman" w:cs="Times New Roman"/>
                <w:i/>
                <w:iCs/>
                <w:color w:val="000000"/>
              </w:rPr>
            </w:pPr>
            <w:r w:rsidRPr="00153CC3">
              <w:rPr>
                <w:rFonts w:ascii="Times New Roman" w:hAnsi="Times New Roman" w:cs="Times New Roman"/>
                <w:i/>
                <w:iCs/>
                <w:color w:val="000000"/>
              </w:rPr>
              <w:t>Eragrostis hypnoides</w:t>
            </w:r>
          </w:p>
        </w:tc>
        <w:tc>
          <w:tcPr>
            <w:tcW w:w="289" w:type="dxa"/>
            <w:tcBorders>
              <w:top w:val="nil"/>
              <w:left w:val="nil"/>
              <w:bottom w:val="nil"/>
              <w:right w:val="nil"/>
            </w:tcBorders>
            <w:shd w:val="clear" w:color="auto" w:fill="auto"/>
            <w:noWrap/>
            <w:vAlign w:val="bottom"/>
            <w:hideMark/>
          </w:tcPr>
          <w:p w14:paraId="06EDDAF3" w14:textId="77777777" w:rsidR="00827F8F" w:rsidRPr="00153CC3" w:rsidRDefault="00827F8F" w:rsidP="00827F8F">
            <w:pPr>
              <w:rPr>
                <w:rFonts w:ascii="Times New Roman" w:hAnsi="Times New Roman" w:cs="Times New Roman"/>
                <w:i/>
                <w:iCs/>
                <w:color w:val="000000"/>
              </w:rPr>
            </w:pPr>
          </w:p>
        </w:tc>
        <w:tc>
          <w:tcPr>
            <w:tcW w:w="984" w:type="dxa"/>
            <w:tcBorders>
              <w:top w:val="nil"/>
              <w:left w:val="nil"/>
              <w:bottom w:val="nil"/>
              <w:right w:val="nil"/>
            </w:tcBorders>
            <w:shd w:val="clear" w:color="auto" w:fill="auto"/>
            <w:noWrap/>
            <w:vAlign w:val="bottom"/>
            <w:hideMark/>
          </w:tcPr>
          <w:p w14:paraId="6DF541D0" w14:textId="77777777" w:rsidR="00827F8F" w:rsidRPr="00153CC3" w:rsidRDefault="00827F8F" w:rsidP="00827F8F">
            <w:pPr>
              <w:jc w:val="center"/>
              <w:rPr>
                <w:rFonts w:ascii="Times New Roman" w:hAnsi="Times New Roman" w:cs="Times New Roman"/>
                <w:color w:val="000000"/>
              </w:rPr>
            </w:pPr>
            <w:r w:rsidRPr="00153CC3">
              <w:rPr>
                <w:rFonts w:ascii="Times New Roman" w:hAnsi="Times New Roman" w:cs="Times New Roman"/>
                <w:color w:val="000000"/>
              </w:rPr>
              <w:t>2.39</w:t>
            </w:r>
          </w:p>
        </w:tc>
        <w:tc>
          <w:tcPr>
            <w:tcW w:w="289" w:type="dxa"/>
            <w:tcBorders>
              <w:top w:val="nil"/>
              <w:left w:val="nil"/>
              <w:bottom w:val="nil"/>
              <w:right w:val="nil"/>
            </w:tcBorders>
            <w:shd w:val="clear" w:color="auto" w:fill="auto"/>
            <w:noWrap/>
            <w:vAlign w:val="bottom"/>
            <w:hideMark/>
          </w:tcPr>
          <w:p w14:paraId="74EAC8D6" w14:textId="77777777" w:rsidR="00827F8F" w:rsidRPr="00153CC3" w:rsidRDefault="00827F8F" w:rsidP="00827F8F">
            <w:pPr>
              <w:jc w:val="center"/>
              <w:rPr>
                <w:rFonts w:ascii="Times New Roman" w:hAnsi="Times New Roman" w:cs="Times New Roman"/>
                <w:color w:val="000000"/>
              </w:rPr>
            </w:pPr>
          </w:p>
        </w:tc>
        <w:tc>
          <w:tcPr>
            <w:tcW w:w="3733" w:type="dxa"/>
            <w:tcBorders>
              <w:top w:val="nil"/>
              <w:left w:val="nil"/>
              <w:bottom w:val="nil"/>
              <w:right w:val="nil"/>
            </w:tcBorders>
            <w:shd w:val="clear" w:color="auto" w:fill="auto"/>
            <w:noWrap/>
            <w:vAlign w:val="bottom"/>
            <w:hideMark/>
          </w:tcPr>
          <w:p w14:paraId="6E27B8BE" w14:textId="77777777" w:rsidR="00827F8F" w:rsidRPr="00153CC3" w:rsidRDefault="00827F8F" w:rsidP="00827F8F">
            <w:pPr>
              <w:rPr>
                <w:rFonts w:ascii="Times New Roman" w:hAnsi="Times New Roman" w:cs="Times New Roman"/>
                <w:color w:val="000000"/>
              </w:rPr>
            </w:pPr>
            <w:r w:rsidRPr="00153CC3">
              <w:rPr>
                <w:rFonts w:ascii="Times New Roman" w:hAnsi="Times New Roman" w:cs="Times New Roman"/>
                <w:color w:val="000000"/>
              </w:rPr>
              <w:t>Kaminski et al. 2003</w:t>
            </w:r>
          </w:p>
        </w:tc>
      </w:tr>
      <w:tr w:rsidR="00827F8F" w:rsidRPr="00153CC3" w14:paraId="6D62F5EE" w14:textId="77777777" w:rsidTr="00827F8F">
        <w:trPr>
          <w:trHeight w:val="277"/>
        </w:trPr>
        <w:tc>
          <w:tcPr>
            <w:tcW w:w="2116" w:type="dxa"/>
            <w:tcBorders>
              <w:top w:val="nil"/>
              <w:left w:val="nil"/>
              <w:bottom w:val="nil"/>
              <w:right w:val="nil"/>
            </w:tcBorders>
            <w:shd w:val="clear" w:color="auto" w:fill="auto"/>
            <w:noWrap/>
            <w:vAlign w:val="bottom"/>
            <w:hideMark/>
          </w:tcPr>
          <w:p w14:paraId="38777794" w14:textId="77777777" w:rsidR="00827F8F" w:rsidRPr="00153CC3" w:rsidRDefault="00827F8F" w:rsidP="00827F8F">
            <w:pPr>
              <w:rPr>
                <w:rFonts w:ascii="Times New Roman" w:hAnsi="Times New Roman" w:cs="Times New Roman"/>
                <w:color w:val="000000"/>
              </w:rPr>
            </w:pPr>
          </w:p>
        </w:tc>
        <w:tc>
          <w:tcPr>
            <w:tcW w:w="2982" w:type="dxa"/>
            <w:tcBorders>
              <w:top w:val="nil"/>
              <w:left w:val="nil"/>
              <w:bottom w:val="nil"/>
              <w:right w:val="nil"/>
            </w:tcBorders>
            <w:shd w:val="clear" w:color="auto" w:fill="auto"/>
            <w:noWrap/>
            <w:vAlign w:val="bottom"/>
            <w:hideMark/>
          </w:tcPr>
          <w:p w14:paraId="5A3333D8" w14:textId="77777777" w:rsidR="00827F8F" w:rsidRPr="00153CC3" w:rsidRDefault="00827F8F" w:rsidP="00827F8F">
            <w:pPr>
              <w:rPr>
                <w:rFonts w:ascii="Times New Roman" w:hAnsi="Times New Roman" w:cs="Times New Roman"/>
                <w:i/>
                <w:iCs/>
                <w:color w:val="000000"/>
              </w:rPr>
            </w:pPr>
            <w:r w:rsidRPr="00153CC3">
              <w:rPr>
                <w:rFonts w:ascii="Times New Roman" w:hAnsi="Times New Roman" w:cs="Times New Roman"/>
                <w:i/>
                <w:iCs/>
                <w:color w:val="000000"/>
              </w:rPr>
              <w:t>Leersia oryzoides</w:t>
            </w:r>
          </w:p>
        </w:tc>
        <w:tc>
          <w:tcPr>
            <w:tcW w:w="289" w:type="dxa"/>
            <w:tcBorders>
              <w:top w:val="nil"/>
              <w:left w:val="nil"/>
              <w:bottom w:val="nil"/>
              <w:right w:val="nil"/>
            </w:tcBorders>
            <w:shd w:val="clear" w:color="auto" w:fill="auto"/>
            <w:noWrap/>
            <w:vAlign w:val="bottom"/>
            <w:hideMark/>
          </w:tcPr>
          <w:p w14:paraId="7958BF74" w14:textId="77777777" w:rsidR="00827F8F" w:rsidRPr="00153CC3" w:rsidRDefault="00827F8F" w:rsidP="00827F8F">
            <w:pPr>
              <w:rPr>
                <w:rFonts w:ascii="Times New Roman" w:hAnsi="Times New Roman" w:cs="Times New Roman"/>
                <w:i/>
                <w:iCs/>
                <w:color w:val="000000"/>
              </w:rPr>
            </w:pPr>
          </w:p>
        </w:tc>
        <w:tc>
          <w:tcPr>
            <w:tcW w:w="984" w:type="dxa"/>
            <w:tcBorders>
              <w:top w:val="nil"/>
              <w:left w:val="nil"/>
              <w:bottom w:val="nil"/>
              <w:right w:val="nil"/>
            </w:tcBorders>
            <w:shd w:val="clear" w:color="auto" w:fill="auto"/>
            <w:noWrap/>
            <w:vAlign w:val="bottom"/>
            <w:hideMark/>
          </w:tcPr>
          <w:p w14:paraId="5CB5CB1C" w14:textId="77777777" w:rsidR="00827F8F" w:rsidRPr="00153CC3" w:rsidRDefault="00827F8F" w:rsidP="00827F8F">
            <w:pPr>
              <w:jc w:val="center"/>
              <w:rPr>
                <w:rFonts w:ascii="Times New Roman" w:hAnsi="Times New Roman" w:cs="Times New Roman"/>
                <w:color w:val="000000"/>
              </w:rPr>
            </w:pPr>
            <w:r w:rsidRPr="00153CC3">
              <w:rPr>
                <w:rFonts w:ascii="Times New Roman" w:hAnsi="Times New Roman" w:cs="Times New Roman"/>
                <w:color w:val="000000"/>
              </w:rPr>
              <w:t>2.91</w:t>
            </w:r>
          </w:p>
        </w:tc>
        <w:tc>
          <w:tcPr>
            <w:tcW w:w="289" w:type="dxa"/>
            <w:tcBorders>
              <w:top w:val="nil"/>
              <w:left w:val="nil"/>
              <w:bottom w:val="nil"/>
              <w:right w:val="nil"/>
            </w:tcBorders>
            <w:shd w:val="clear" w:color="auto" w:fill="auto"/>
            <w:noWrap/>
            <w:vAlign w:val="bottom"/>
            <w:hideMark/>
          </w:tcPr>
          <w:p w14:paraId="453DE8AF" w14:textId="77777777" w:rsidR="00827F8F" w:rsidRPr="00153CC3" w:rsidRDefault="00827F8F" w:rsidP="00827F8F">
            <w:pPr>
              <w:jc w:val="center"/>
              <w:rPr>
                <w:rFonts w:ascii="Times New Roman" w:hAnsi="Times New Roman" w:cs="Times New Roman"/>
                <w:color w:val="000000"/>
              </w:rPr>
            </w:pPr>
          </w:p>
        </w:tc>
        <w:tc>
          <w:tcPr>
            <w:tcW w:w="3733" w:type="dxa"/>
            <w:tcBorders>
              <w:top w:val="nil"/>
              <w:left w:val="nil"/>
              <w:bottom w:val="nil"/>
              <w:right w:val="nil"/>
            </w:tcBorders>
            <w:shd w:val="clear" w:color="auto" w:fill="auto"/>
            <w:noWrap/>
            <w:vAlign w:val="bottom"/>
            <w:hideMark/>
          </w:tcPr>
          <w:p w14:paraId="7314508C" w14:textId="77777777" w:rsidR="00827F8F" w:rsidRPr="00153CC3" w:rsidRDefault="00827F8F" w:rsidP="00827F8F">
            <w:pPr>
              <w:rPr>
                <w:rFonts w:ascii="Times New Roman" w:hAnsi="Times New Roman" w:cs="Times New Roman"/>
                <w:color w:val="000000"/>
              </w:rPr>
            </w:pPr>
            <w:r w:rsidRPr="00153CC3">
              <w:rPr>
                <w:rFonts w:ascii="Times New Roman" w:hAnsi="Times New Roman" w:cs="Times New Roman"/>
                <w:color w:val="000000"/>
              </w:rPr>
              <w:t>Hoffman and Bookhout 1985</w:t>
            </w:r>
          </w:p>
        </w:tc>
      </w:tr>
      <w:tr w:rsidR="00827F8F" w:rsidRPr="00153CC3" w14:paraId="0FB08C78" w14:textId="77777777" w:rsidTr="00827F8F">
        <w:trPr>
          <w:trHeight w:val="277"/>
        </w:trPr>
        <w:tc>
          <w:tcPr>
            <w:tcW w:w="2116" w:type="dxa"/>
            <w:tcBorders>
              <w:top w:val="nil"/>
              <w:left w:val="nil"/>
              <w:bottom w:val="nil"/>
              <w:right w:val="nil"/>
            </w:tcBorders>
            <w:shd w:val="clear" w:color="auto" w:fill="auto"/>
            <w:noWrap/>
            <w:vAlign w:val="bottom"/>
            <w:hideMark/>
          </w:tcPr>
          <w:p w14:paraId="08819B08" w14:textId="77777777" w:rsidR="00827F8F" w:rsidRPr="00153CC3" w:rsidRDefault="00827F8F" w:rsidP="00827F8F">
            <w:pPr>
              <w:rPr>
                <w:rFonts w:ascii="Times New Roman" w:hAnsi="Times New Roman" w:cs="Times New Roman"/>
                <w:color w:val="000000"/>
              </w:rPr>
            </w:pPr>
          </w:p>
        </w:tc>
        <w:tc>
          <w:tcPr>
            <w:tcW w:w="2982" w:type="dxa"/>
            <w:tcBorders>
              <w:top w:val="nil"/>
              <w:left w:val="nil"/>
              <w:bottom w:val="nil"/>
              <w:right w:val="nil"/>
            </w:tcBorders>
            <w:shd w:val="clear" w:color="auto" w:fill="auto"/>
            <w:noWrap/>
            <w:vAlign w:val="bottom"/>
            <w:hideMark/>
          </w:tcPr>
          <w:p w14:paraId="6F254736" w14:textId="77777777" w:rsidR="00827F8F" w:rsidRPr="00153CC3" w:rsidRDefault="00827F8F" w:rsidP="00827F8F">
            <w:pPr>
              <w:rPr>
                <w:rFonts w:ascii="Times New Roman" w:hAnsi="Times New Roman" w:cs="Times New Roman"/>
                <w:i/>
                <w:iCs/>
                <w:color w:val="000000"/>
              </w:rPr>
            </w:pPr>
            <w:r w:rsidRPr="00153CC3">
              <w:rPr>
                <w:rFonts w:ascii="Times New Roman" w:hAnsi="Times New Roman" w:cs="Times New Roman"/>
                <w:i/>
                <w:iCs/>
                <w:color w:val="000000"/>
              </w:rPr>
              <w:t xml:space="preserve">Leptochloa </w:t>
            </w:r>
            <w:r w:rsidRPr="00153CC3">
              <w:rPr>
                <w:rFonts w:ascii="Times New Roman" w:hAnsi="Times New Roman" w:cs="Times New Roman"/>
                <w:color w:val="000000"/>
              </w:rPr>
              <w:t>spp.</w:t>
            </w:r>
          </w:p>
        </w:tc>
        <w:tc>
          <w:tcPr>
            <w:tcW w:w="289" w:type="dxa"/>
            <w:tcBorders>
              <w:top w:val="nil"/>
              <w:left w:val="nil"/>
              <w:bottom w:val="nil"/>
              <w:right w:val="nil"/>
            </w:tcBorders>
            <w:shd w:val="clear" w:color="auto" w:fill="auto"/>
            <w:noWrap/>
            <w:vAlign w:val="bottom"/>
            <w:hideMark/>
          </w:tcPr>
          <w:p w14:paraId="0429E37F" w14:textId="77777777" w:rsidR="00827F8F" w:rsidRPr="00153CC3" w:rsidRDefault="00827F8F" w:rsidP="00827F8F">
            <w:pPr>
              <w:rPr>
                <w:rFonts w:ascii="Times New Roman" w:hAnsi="Times New Roman" w:cs="Times New Roman"/>
                <w:i/>
                <w:iCs/>
                <w:color w:val="000000"/>
              </w:rPr>
            </w:pPr>
          </w:p>
        </w:tc>
        <w:tc>
          <w:tcPr>
            <w:tcW w:w="984" w:type="dxa"/>
            <w:tcBorders>
              <w:top w:val="nil"/>
              <w:left w:val="nil"/>
              <w:bottom w:val="nil"/>
              <w:right w:val="nil"/>
            </w:tcBorders>
            <w:shd w:val="clear" w:color="auto" w:fill="auto"/>
            <w:noWrap/>
            <w:vAlign w:val="bottom"/>
            <w:hideMark/>
          </w:tcPr>
          <w:p w14:paraId="560942CC" w14:textId="77777777" w:rsidR="00827F8F" w:rsidRPr="00153CC3" w:rsidRDefault="00827F8F" w:rsidP="00827F8F">
            <w:pPr>
              <w:jc w:val="center"/>
              <w:rPr>
                <w:rFonts w:ascii="Times New Roman" w:hAnsi="Times New Roman" w:cs="Times New Roman"/>
                <w:color w:val="000000"/>
              </w:rPr>
            </w:pPr>
            <w:r w:rsidRPr="00153CC3">
              <w:rPr>
                <w:rFonts w:ascii="Times New Roman" w:hAnsi="Times New Roman" w:cs="Times New Roman"/>
                <w:color w:val="000000"/>
              </w:rPr>
              <w:t>2.64</w:t>
            </w:r>
          </w:p>
        </w:tc>
        <w:tc>
          <w:tcPr>
            <w:tcW w:w="289" w:type="dxa"/>
            <w:tcBorders>
              <w:top w:val="nil"/>
              <w:left w:val="nil"/>
              <w:bottom w:val="nil"/>
              <w:right w:val="nil"/>
            </w:tcBorders>
            <w:shd w:val="clear" w:color="auto" w:fill="auto"/>
            <w:noWrap/>
            <w:vAlign w:val="bottom"/>
            <w:hideMark/>
          </w:tcPr>
          <w:p w14:paraId="3C5466C6" w14:textId="77777777" w:rsidR="00827F8F" w:rsidRPr="00153CC3" w:rsidRDefault="00827F8F" w:rsidP="00827F8F">
            <w:pPr>
              <w:jc w:val="center"/>
              <w:rPr>
                <w:rFonts w:ascii="Times New Roman" w:hAnsi="Times New Roman" w:cs="Times New Roman"/>
                <w:color w:val="000000"/>
              </w:rPr>
            </w:pPr>
          </w:p>
        </w:tc>
        <w:tc>
          <w:tcPr>
            <w:tcW w:w="3733" w:type="dxa"/>
            <w:tcBorders>
              <w:top w:val="nil"/>
              <w:left w:val="nil"/>
              <w:bottom w:val="nil"/>
              <w:right w:val="nil"/>
            </w:tcBorders>
            <w:shd w:val="clear" w:color="auto" w:fill="auto"/>
            <w:noWrap/>
            <w:vAlign w:val="bottom"/>
            <w:hideMark/>
          </w:tcPr>
          <w:p w14:paraId="0CF78B88" w14:textId="77777777" w:rsidR="00827F8F" w:rsidRPr="00153CC3" w:rsidRDefault="00827F8F" w:rsidP="00827F8F">
            <w:pPr>
              <w:rPr>
                <w:rFonts w:ascii="Times New Roman" w:hAnsi="Times New Roman" w:cs="Times New Roman"/>
                <w:color w:val="000000"/>
              </w:rPr>
            </w:pPr>
            <w:r w:rsidRPr="00153CC3">
              <w:rPr>
                <w:rFonts w:ascii="Times New Roman" w:hAnsi="Times New Roman" w:cs="Times New Roman"/>
                <w:color w:val="000000"/>
              </w:rPr>
              <w:t>Yerkes et al. 2009</w:t>
            </w:r>
          </w:p>
        </w:tc>
      </w:tr>
      <w:tr w:rsidR="00827F8F" w:rsidRPr="00153CC3" w14:paraId="31835BE2" w14:textId="77777777" w:rsidTr="00827F8F">
        <w:trPr>
          <w:trHeight w:val="277"/>
        </w:trPr>
        <w:tc>
          <w:tcPr>
            <w:tcW w:w="2116" w:type="dxa"/>
            <w:tcBorders>
              <w:top w:val="nil"/>
              <w:left w:val="nil"/>
              <w:bottom w:val="nil"/>
              <w:right w:val="nil"/>
            </w:tcBorders>
            <w:shd w:val="clear" w:color="auto" w:fill="auto"/>
            <w:noWrap/>
            <w:vAlign w:val="bottom"/>
            <w:hideMark/>
          </w:tcPr>
          <w:p w14:paraId="03098395" w14:textId="77777777" w:rsidR="00827F8F" w:rsidRPr="00153CC3" w:rsidRDefault="00827F8F" w:rsidP="00827F8F">
            <w:pPr>
              <w:rPr>
                <w:rFonts w:ascii="Times New Roman" w:hAnsi="Times New Roman" w:cs="Times New Roman"/>
                <w:color w:val="000000"/>
              </w:rPr>
            </w:pPr>
          </w:p>
        </w:tc>
        <w:tc>
          <w:tcPr>
            <w:tcW w:w="2982" w:type="dxa"/>
            <w:tcBorders>
              <w:top w:val="nil"/>
              <w:left w:val="nil"/>
              <w:bottom w:val="nil"/>
              <w:right w:val="nil"/>
            </w:tcBorders>
            <w:shd w:val="clear" w:color="auto" w:fill="auto"/>
            <w:noWrap/>
            <w:vAlign w:val="bottom"/>
            <w:hideMark/>
          </w:tcPr>
          <w:p w14:paraId="1F099025" w14:textId="77777777" w:rsidR="00827F8F" w:rsidRPr="00153CC3" w:rsidRDefault="00827F8F" w:rsidP="00827F8F">
            <w:pPr>
              <w:rPr>
                <w:rFonts w:ascii="Times New Roman" w:hAnsi="Times New Roman" w:cs="Times New Roman"/>
                <w:i/>
                <w:iCs/>
                <w:color w:val="000000"/>
              </w:rPr>
            </w:pPr>
            <w:r w:rsidRPr="00153CC3">
              <w:rPr>
                <w:rFonts w:ascii="Times New Roman" w:hAnsi="Times New Roman" w:cs="Times New Roman"/>
                <w:i/>
                <w:iCs/>
                <w:color w:val="000000"/>
              </w:rPr>
              <w:t xml:space="preserve">Panicum </w:t>
            </w:r>
            <w:r w:rsidRPr="00153CC3">
              <w:rPr>
                <w:rFonts w:ascii="Times New Roman" w:hAnsi="Times New Roman" w:cs="Times New Roman"/>
                <w:color w:val="000000"/>
              </w:rPr>
              <w:t>spp.</w:t>
            </w:r>
          </w:p>
        </w:tc>
        <w:tc>
          <w:tcPr>
            <w:tcW w:w="289" w:type="dxa"/>
            <w:tcBorders>
              <w:top w:val="nil"/>
              <w:left w:val="nil"/>
              <w:bottom w:val="nil"/>
              <w:right w:val="nil"/>
            </w:tcBorders>
            <w:shd w:val="clear" w:color="auto" w:fill="auto"/>
            <w:noWrap/>
            <w:vAlign w:val="bottom"/>
            <w:hideMark/>
          </w:tcPr>
          <w:p w14:paraId="4CEBAAF1" w14:textId="77777777" w:rsidR="00827F8F" w:rsidRPr="00153CC3" w:rsidRDefault="00827F8F" w:rsidP="00827F8F">
            <w:pPr>
              <w:rPr>
                <w:rFonts w:ascii="Times New Roman" w:hAnsi="Times New Roman" w:cs="Times New Roman"/>
                <w:i/>
                <w:iCs/>
                <w:color w:val="000000"/>
              </w:rPr>
            </w:pPr>
          </w:p>
        </w:tc>
        <w:tc>
          <w:tcPr>
            <w:tcW w:w="984" w:type="dxa"/>
            <w:tcBorders>
              <w:top w:val="nil"/>
              <w:left w:val="nil"/>
              <w:bottom w:val="nil"/>
              <w:right w:val="nil"/>
            </w:tcBorders>
            <w:shd w:val="clear" w:color="auto" w:fill="auto"/>
            <w:noWrap/>
            <w:vAlign w:val="bottom"/>
            <w:hideMark/>
          </w:tcPr>
          <w:p w14:paraId="0809C5AF" w14:textId="77777777" w:rsidR="00827F8F" w:rsidRPr="00153CC3" w:rsidRDefault="00827F8F" w:rsidP="00827F8F">
            <w:pPr>
              <w:jc w:val="center"/>
              <w:rPr>
                <w:rFonts w:ascii="Times New Roman" w:hAnsi="Times New Roman" w:cs="Times New Roman"/>
                <w:color w:val="000000"/>
              </w:rPr>
            </w:pPr>
            <w:r w:rsidRPr="00153CC3">
              <w:rPr>
                <w:rFonts w:ascii="Times New Roman" w:hAnsi="Times New Roman" w:cs="Times New Roman"/>
                <w:color w:val="000000"/>
              </w:rPr>
              <w:t>2.45</w:t>
            </w:r>
          </w:p>
        </w:tc>
        <w:tc>
          <w:tcPr>
            <w:tcW w:w="289" w:type="dxa"/>
            <w:tcBorders>
              <w:top w:val="nil"/>
              <w:left w:val="nil"/>
              <w:bottom w:val="nil"/>
              <w:right w:val="nil"/>
            </w:tcBorders>
            <w:shd w:val="clear" w:color="auto" w:fill="auto"/>
            <w:noWrap/>
            <w:vAlign w:val="bottom"/>
            <w:hideMark/>
          </w:tcPr>
          <w:p w14:paraId="79F16DCA" w14:textId="77777777" w:rsidR="00827F8F" w:rsidRPr="00153CC3" w:rsidRDefault="00827F8F" w:rsidP="00827F8F">
            <w:pPr>
              <w:jc w:val="center"/>
              <w:rPr>
                <w:rFonts w:ascii="Times New Roman" w:hAnsi="Times New Roman" w:cs="Times New Roman"/>
                <w:color w:val="000000"/>
              </w:rPr>
            </w:pPr>
          </w:p>
        </w:tc>
        <w:tc>
          <w:tcPr>
            <w:tcW w:w="3733" w:type="dxa"/>
            <w:tcBorders>
              <w:top w:val="nil"/>
              <w:left w:val="nil"/>
              <w:bottom w:val="nil"/>
              <w:right w:val="nil"/>
            </w:tcBorders>
            <w:shd w:val="clear" w:color="auto" w:fill="auto"/>
            <w:noWrap/>
            <w:vAlign w:val="bottom"/>
            <w:hideMark/>
          </w:tcPr>
          <w:p w14:paraId="3E0DC675" w14:textId="77777777" w:rsidR="00827F8F" w:rsidRPr="00153CC3" w:rsidRDefault="00827F8F" w:rsidP="00827F8F">
            <w:pPr>
              <w:rPr>
                <w:rFonts w:ascii="Times New Roman" w:hAnsi="Times New Roman" w:cs="Times New Roman"/>
                <w:color w:val="000000"/>
              </w:rPr>
            </w:pPr>
            <w:r w:rsidRPr="00153CC3">
              <w:rPr>
                <w:rFonts w:ascii="Times New Roman" w:hAnsi="Times New Roman" w:cs="Times New Roman"/>
                <w:color w:val="000000"/>
              </w:rPr>
              <w:t>Sherfy 1999, Checket et al. 2002</w:t>
            </w:r>
          </w:p>
        </w:tc>
      </w:tr>
      <w:tr w:rsidR="00827F8F" w:rsidRPr="00153CC3" w14:paraId="5AEEF2C8" w14:textId="77777777" w:rsidTr="00827F8F">
        <w:trPr>
          <w:trHeight w:val="277"/>
        </w:trPr>
        <w:tc>
          <w:tcPr>
            <w:tcW w:w="2116" w:type="dxa"/>
            <w:tcBorders>
              <w:top w:val="nil"/>
              <w:left w:val="nil"/>
              <w:bottom w:val="nil"/>
              <w:right w:val="nil"/>
            </w:tcBorders>
            <w:shd w:val="clear" w:color="auto" w:fill="auto"/>
            <w:noWrap/>
            <w:vAlign w:val="bottom"/>
            <w:hideMark/>
          </w:tcPr>
          <w:p w14:paraId="1768BDBA" w14:textId="77777777" w:rsidR="00827F8F" w:rsidRPr="00153CC3" w:rsidRDefault="00827F8F" w:rsidP="00827F8F">
            <w:pPr>
              <w:rPr>
                <w:rFonts w:ascii="Times New Roman" w:hAnsi="Times New Roman" w:cs="Times New Roman"/>
                <w:color w:val="000000"/>
              </w:rPr>
            </w:pPr>
          </w:p>
        </w:tc>
        <w:tc>
          <w:tcPr>
            <w:tcW w:w="2982" w:type="dxa"/>
            <w:tcBorders>
              <w:top w:val="nil"/>
              <w:left w:val="nil"/>
              <w:bottom w:val="nil"/>
              <w:right w:val="nil"/>
            </w:tcBorders>
            <w:shd w:val="clear" w:color="auto" w:fill="auto"/>
            <w:noWrap/>
            <w:vAlign w:val="bottom"/>
            <w:hideMark/>
          </w:tcPr>
          <w:p w14:paraId="28434D22" w14:textId="77777777" w:rsidR="00827F8F" w:rsidRPr="00153CC3" w:rsidRDefault="00827F8F" w:rsidP="00827F8F">
            <w:pPr>
              <w:rPr>
                <w:rFonts w:ascii="Times New Roman" w:hAnsi="Times New Roman" w:cs="Times New Roman"/>
                <w:i/>
                <w:iCs/>
                <w:color w:val="000000"/>
              </w:rPr>
            </w:pPr>
            <w:r w:rsidRPr="00153CC3">
              <w:rPr>
                <w:rFonts w:ascii="Times New Roman" w:hAnsi="Times New Roman" w:cs="Times New Roman"/>
                <w:i/>
                <w:iCs/>
                <w:color w:val="000000"/>
              </w:rPr>
              <w:t>Paspalum</w:t>
            </w:r>
            <w:r w:rsidRPr="00153CC3">
              <w:rPr>
                <w:rFonts w:ascii="Times New Roman" w:hAnsi="Times New Roman" w:cs="Times New Roman"/>
                <w:color w:val="000000"/>
              </w:rPr>
              <w:t xml:space="preserve"> spp.</w:t>
            </w:r>
          </w:p>
        </w:tc>
        <w:tc>
          <w:tcPr>
            <w:tcW w:w="289" w:type="dxa"/>
            <w:tcBorders>
              <w:top w:val="nil"/>
              <w:left w:val="nil"/>
              <w:bottom w:val="nil"/>
              <w:right w:val="nil"/>
            </w:tcBorders>
            <w:shd w:val="clear" w:color="auto" w:fill="auto"/>
            <w:noWrap/>
            <w:vAlign w:val="bottom"/>
            <w:hideMark/>
          </w:tcPr>
          <w:p w14:paraId="38F2CC8C" w14:textId="77777777" w:rsidR="00827F8F" w:rsidRPr="00153CC3" w:rsidRDefault="00827F8F" w:rsidP="00827F8F">
            <w:pPr>
              <w:rPr>
                <w:rFonts w:ascii="Times New Roman" w:hAnsi="Times New Roman" w:cs="Times New Roman"/>
                <w:i/>
                <w:iCs/>
                <w:color w:val="000000"/>
              </w:rPr>
            </w:pPr>
          </w:p>
        </w:tc>
        <w:tc>
          <w:tcPr>
            <w:tcW w:w="984" w:type="dxa"/>
            <w:tcBorders>
              <w:top w:val="nil"/>
              <w:left w:val="nil"/>
              <w:bottom w:val="nil"/>
              <w:right w:val="nil"/>
            </w:tcBorders>
            <w:shd w:val="clear" w:color="auto" w:fill="auto"/>
            <w:noWrap/>
            <w:vAlign w:val="bottom"/>
            <w:hideMark/>
          </w:tcPr>
          <w:p w14:paraId="559DDD5E" w14:textId="77777777" w:rsidR="00827F8F" w:rsidRPr="00153CC3" w:rsidRDefault="00827F8F" w:rsidP="00827F8F">
            <w:pPr>
              <w:jc w:val="center"/>
              <w:rPr>
                <w:rFonts w:ascii="Times New Roman" w:hAnsi="Times New Roman" w:cs="Times New Roman"/>
                <w:color w:val="000000"/>
              </w:rPr>
            </w:pPr>
            <w:r w:rsidRPr="00153CC3">
              <w:rPr>
                <w:rFonts w:ascii="Times New Roman" w:hAnsi="Times New Roman" w:cs="Times New Roman"/>
                <w:color w:val="000000"/>
              </w:rPr>
              <w:t>1.57</w:t>
            </w:r>
          </w:p>
        </w:tc>
        <w:tc>
          <w:tcPr>
            <w:tcW w:w="289" w:type="dxa"/>
            <w:tcBorders>
              <w:top w:val="nil"/>
              <w:left w:val="nil"/>
              <w:bottom w:val="nil"/>
              <w:right w:val="nil"/>
            </w:tcBorders>
            <w:shd w:val="clear" w:color="auto" w:fill="auto"/>
            <w:noWrap/>
            <w:vAlign w:val="bottom"/>
            <w:hideMark/>
          </w:tcPr>
          <w:p w14:paraId="24423611" w14:textId="77777777" w:rsidR="00827F8F" w:rsidRPr="00153CC3" w:rsidRDefault="00827F8F" w:rsidP="00827F8F">
            <w:pPr>
              <w:jc w:val="center"/>
              <w:rPr>
                <w:rFonts w:ascii="Times New Roman" w:hAnsi="Times New Roman" w:cs="Times New Roman"/>
                <w:color w:val="000000"/>
              </w:rPr>
            </w:pPr>
          </w:p>
        </w:tc>
        <w:tc>
          <w:tcPr>
            <w:tcW w:w="3733" w:type="dxa"/>
            <w:tcBorders>
              <w:top w:val="nil"/>
              <w:left w:val="nil"/>
              <w:bottom w:val="nil"/>
              <w:right w:val="nil"/>
            </w:tcBorders>
            <w:shd w:val="clear" w:color="auto" w:fill="auto"/>
            <w:noWrap/>
            <w:vAlign w:val="bottom"/>
            <w:hideMark/>
          </w:tcPr>
          <w:p w14:paraId="1B20F8A1" w14:textId="77777777" w:rsidR="00827F8F" w:rsidRPr="00153CC3" w:rsidRDefault="00827F8F" w:rsidP="00827F8F">
            <w:pPr>
              <w:rPr>
                <w:rFonts w:ascii="Times New Roman" w:hAnsi="Times New Roman" w:cs="Times New Roman"/>
                <w:color w:val="000000"/>
              </w:rPr>
            </w:pPr>
            <w:r w:rsidRPr="00153CC3">
              <w:rPr>
                <w:rFonts w:ascii="Times New Roman" w:hAnsi="Times New Roman" w:cs="Times New Roman"/>
                <w:color w:val="000000"/>
              </w:rPr>
              <w:t>Checkett et al. 2002</w:t>
            </w:r>
          </w:p>
        </w:tc>
      </w:tr>
      <w:tr w:rsidR="00827F8F" w:rsidRPr="00153CC3" w14:paraId="46DFB1F8" w14:textId="77777777" w:rsidTr="00827F8F">
        <w:trPr>
          <w:trHeight w:val="277"/>
        </w:trPr>
        <w:tc>
          <w:tcPr>
            <w:tcW w:w="2116" w:type="dxa"/>
            <w:tcBorders>
              <w:top w:val="nil"/>
              <w:left w:val="nil"/>
              <w:bottom w:val="nil"/>
              <w:right w:val="nil"/>
            </w:tcBorders>
            <w:shd w:val="clear" w:color="auto" w:fill="auto"/>
            <w:noWrap/>
            <w:vAlign w:val="bottom"/>
            <w:hideMark/>
          </w:tcPr>
          <w:p w14:paraId="1BE4C8A3" w14:textId="77777777" w:rsidR="00827F8F" w:rsidRPr="00153CC3" w:rsidRDefault="00827F8F" w:rsidP="00827F8F">
            <w:pPr>
              <w:rPr>
                <w:rFonts w:ascii="Times New Roman" w:hAnsi="Times New Roman" w:cs="Times New Roman"/>
                <w:color w:val="000000"/>
              </w:rPr>
            </w:pPr>
          </w:p>
        </w:tc>
        <w:tc>
          <w:tcPr>
            <w:tcW w:w="2982" w:type="dxa"/>
            <w:tcBorders>
              <w:top w:val="nil"/>
              <w:left w:val="nil"/>
              <w:bottom w:val="nil"/>
              <w:right w:val="nil"/>
            </w:tcBorders>
            <w:shd w:val="clear" w:color="auto" w:fill="auto"/>
            <w:noWrap/>
            <w:vAlign w:val="bottom"/>
            <w:hideMark/>
          </w:tcPr>
          <w:p w14:paraId="32F1D0DC" w14:textId="77777777" w:rsidR="00827F8F" w:rsidRPr="00153CC3" w:rsidRDefault="00827F8F" w:rsidP="00827F8F">
            <w:pPr>
              <w:rPr>
                <w:rFonts w:ascii="Times New Roman" w:hAnsi="Times New Roman" w:cs="Times New Roman"/>
                <w:i/>
                <w:iCs/>
                <w:color w:val="000000"/>
              </w:rPr>
            </w:pPr>
            <w:r w:rsidRPr="00153CC3">
              <w:rPr>
                <w:rFonts w:ascii="Times New Roman" w:hAnsi="Times New Roman" w:cs="Times New Roman"/>
                <w:i/>
                <w:iCs/>
                <w:color w:val="000000"/>
              </w:rPr>
              <w:t xml:space="preserve">Setaria </w:t>
            </w:r>
            <w:r w:rsidRPr="00153CC3">
              <w:rPr>
                <w:rFonts w:ascii="Times New Roman" w:hAnsi="Times New Roman" w:cs="Times New Roman"/>
                <w:color w:val="000000"/>
              </w:rPr>
              <w:t>spp.</w:t>
            </w:r>
          </w:p>
        </w:tc>
        <w:tc>
          <w:tcPr>
            <w:tcW w:w="289" w:type="dxa"/>
            <w:tcBorders>
              <w:top w:val="nil"/>
              <w:left w:val="nil"/>
              <w:bottom w:val="nil"/>
              <w:right w:val="nil"/>
            </w:tcBorders>
            <w:shd w:val="clear" w:color="auto" w:fill="auto"/>
            <w:noWrap/>
            <w:vAlign w:val="bottom"/>
            <w:hideMark/>
          </w:tcPr>
          <w:p w14:paraId="01E651E1" w14:textId="77777777" w:rsidR="00827F8F" w:rsidRPr="00153CC3" w:rsidRDefault="00827F8F" w:rsidP="00827F8F">
            <w:pPr>
              <w:rPr>
                <w:rFonts w:ascii="Times New Roman" w:hAnsi="Times New Roman" w:cs="Times New Roman"/>
                <w:i/>
                <w:iCs/>
                <w:color w:val="000000"/>
              </w:rPr>
            </w:pPr>
          </w:p>
        </w:tc>
        <w:tc>
          <w:tcPr>
            <w:tcW w:w="984" w:type="dxa"/>
            <w:tcBorders>
              <w:top w:val="nil"/>
              <w:left w:val="nil"/>
              <w:bottom w:val="nil"/>
              <w:right w:val="nil"/>
            </w:tcBorders>
            <w:shd w:val="clear" w:color="auto" w:fill="auto"/>
            <w:noWrap/>
            <w:vAlign w:val="bottom"/>
            <w:hideMark/>
          </w:tcPr>
          <w:p w14:paraId="7BDFE2ED" w14:textId="77777777" w:rsidR="00827F8F" w:rsidRPr="00153CC3" w:rsidRDefault="00827F8F" w:rsidP="00827F8F">
            <w:pPr>
              <w:jc w:val="center"/>
              <w:rPr>
                <w:rFonts w:ascii="Times New Roman" w:hAnsi="Times New Roman" w:cs="Times New Roman"/>
                <w:color w:val="000000"/>
              </w:rPr>
            </w:pPr>
            <w:r w:rsidRPr="00153CC3">
              <w:rPr>
                <w:rFonts w:ascii="Times New Roman" w:hAnsi="Times New Roman" w:cs="Times New Roman"/>
                <w:color w:val="000000"/>
              </w:rPr>
              <w:t>2.88</w:t>
            </w:r>
          </w:p>
        </w:tc>
        <w:tc>
          <w:tcPr>
            <w:tcW w:w="289" w:type="dxa"/>
            <w:tcBorders>
              <w:top w:val="nil"/>
              <w:left w:val="nil"/>
              <w:bottom w:val="nil"/>
              <w:right w:val="nil"/>
            </w:tcBorders>
            <w:shd w:val="clear" w:color="auto" w:fill="auto"/>
            <w:noWrap/>
            <w:vAlign w:val="bottom"/>
            <w:hideMark/>
          </w:tcPr>
          <w:p w14:paraId="57119529" w14:textId="77777777" w:rsidR="00827F8F" w:rsidRPr="00153CC3" w:rsidRDefault="00827F8F" w:rsidP="00827F8F">
            <w:pPr>
              <w:jc w:val="center"/>
              <w:rPr>
                <w:rFonts w:ascii="Times New Roman" w:hAnsi="Times New Roman" w:cs="Times New Roman"/>
                <w:color w:val="000000"/>
              </w:rPr>
            </w:pPr>
          </w:p>
        </w:tc>
        <w:tc>
          <w:tcPr>
            <w:tcW w:w="3733" w:type="dxa"/>
            <w:tcBorders>
              <w:top w:val="nil"/>
              <w:left w:val="nil"/>
              <w:bottom w:val="nil"/>
              <w:right w:val="nil"/>
            </w:tcBorders>
            <w:shd w:val="clear" w:color="auto" w:fill="auto"/>
            <w:noWrap/>
            <w:vAlign w:val="bottom"/>
            <w:hideMark/>
          </w:tcPr>
          <w:p w14:paraId="5894286D" w14:textId="77777777" w:rsidR="00827F8F" w:rsidRPr="00153CC3" w:rsidRDefault="00827F8F" w:rsidP="00827F8F">
            <w:pPr>
              <w:rPr>
                <w:rFonts w:ascii="Times New Roman" w:hAnsi="Times New Roman" w:cs="Times New Roman"/>
                <w:color w:val="000000"/>
              </w:rPr>
            </w:pPr>
            <w:r w:rsidRPr="00153CC3">
              <w:rPr>
                <w:rFonts w:ascii="Times New Roman" w:hAnsi="Times New Roman" w:cs="Times New Roman"/>
                <w:color w:val="000000"/>
              </w:rPr>
              <w:t>Checkett et al. 2002</w:t>
            </w:r>
          </w:p>
        </w:tc>
      </w:tr>
      <w:tr w:rsidR="00827F8F" w:rsidRPr="00153CC3" w14:paraId="76956160" w14:textId="77777777" w:rsidTr="00827F8F">
        <w:trPr>
          <w:trHeight w:val="277"/>
        </w:trPr>
        <w:tc>
          <w:tcPr>
            <w:tcW w:w="2116" w:type="dxa"/>
            <w:tcBorders>
              <w:top w:val="nil"/>
              <w:left w:val="nil"/>
              <w:bottom w:val="nil"/>
              <w:right w:val="nil"/>
            </w:tcBorders>
            <w:shd w:val="clear" w:color="auto" w:fill="auto"/>
            <w:noWrap/>
            <w:vAlign w:val="bottom"/>
            <w:hideMark/>
          </w:tcPr>
          <w:p w14:paraId="0EBB3ECE" w14:textId="77777777" w:rsidR="00827F8F" w:rsidRPr="00153CC3" w:rsidRDefault="00827F8F" w:rsidP="00827F8F">
            <w:pPr>
              <w:rPr>
                <w:rFonts w:ascii="Times New Roman" w:hAnsi="Times New Roman" w:cs="Times New Roman"/>
                <w:color w:val="000000"/>
              </w:rPr>
            </w:pPr>
          </w:p>
        </w:tc>
        <w:tc>
          <w:tcPr>
            <w:tcW w:w="2982" w:type="dxa"/>
            <w:tcBorders>
              <w:top w:val="nil"/>
              <w:left w:val="nil"/>
              <w:bottom w:val="nil"/>
              <w:right w:val="nil"/>
            </w:tcBorders>
            <w:shd w:val="clear" w:color="auto" w:fill="auto"/>
            <w:noWrap/>
            <w:vAlign w:val="bottom"/>
            <w:hideMark/>
          </w:tcPr>
          <w:p w14:paraId="406511CB" w14:textId="77777777" w:rsidR="00827F8F" w:rsidRPr="00153CC3" w:rsidRDefault="00827F8F" w:rsidP="00827F8F">
            <w:pPr>
              <w:rPr>
                <w:rFonts w:ascii="Times New Roman" w:hAnsi="Times New Roman" w:cs="Times New Roman"/>
                <w:i/>
                <w:iCs/>
                <w:color w:val="000000"/>
              </w:rPr>
            </w:pPr>
            <w:r w:rsidRPr="00153CC3">
              <w:rPr>
                <w:rFonts w:ascii="Times New Roman" w:hAnsi="Times New Roman" w:cs="Times New Roman"/>
                <w:i/>
                <w:iCs/>
                <w:color w:val="000000"/>
              </w:rPr>
              <w:t>Sorghum halepense</w:t>
            </w:r>
          </w:p>
        </w:tc>
        <w:tc>
          <w:tcPr>
            <w:tcW w:w="289" w:type="dxa"/>
            <w:tcBorders>
              <w:top w:val="nil"/>
              <w:left w:val="nil"/>
              <w:bottom w:val="nil"/>
              <w:right w:val="nil"/>
            </w:tcBorders>
            <w:shd w:val="clear" w:color="auto" w:fill="auto"/>
            <w:noWrap/>
            <w:vAlign w:val="bottom"/>
            <w:hideMark/>
          </w:tcPr>
          <w:p w14:paraId="006871FD" w14:textId="77777777" w:rsidR="00827F8F" w:rsidRPr="00153CC3" w:rsidRDefault="00827F8F" w:rsidP="00827F8F">
            <w:pPr>
              <w:rPr>
                <w:rFonts w:ascii="Times New Roman" w:hAnsi="Times New Roman" w:cs="Times New Roman"/>
                <w:i/>
                <w:iCs/>
                <w:color w:val="000000"/>
              </w:rPr>
            </w:pPr>
          </w:p>
        </w:tc>
        <w:tc>
          <w:tcPr>
            <w:tcW w:w="984" w:type="dxa"/>
            <w:tcBorders>
              <w:top w:val="nil"/>
              <w:left w:val="nil"/>
              <w:bottom w:val="nil"/>
              <w:right w:val="nil"/>
            </w:tcBorders>
            <w:shd w:val="clear" w:color="auto" w:fill="auto"/>
            <w:noWrap/>
            <w:vAlign w:val="bottom"/>
            <w:hideMark/>
          </w:tcPr>
          <w:p w14:paraId="41E9B733" w14:textId="77777777" w:rsidR="00827F8F" w:rsidRPr="00153CC3" w:rsidRDefault="00827F8F" w:rsidP="00827F8F">
            <w:pPr>
              <w:jc w:val="center"/>
              <w:rPr>
                <w:rFonts w:ascii="Times New Roman" w:hAnsi="Times New Roman" w:cs="Times New Roman"/>
                <w:color w:val="000000"/>
              </w:rPr>
            </w:pPr>
            <w:r w:rsidRPr="00153CC3">
              <w:rPr>
                <w:rFonts w:ascii="Times New Roman" w:hAnsi="Times New Roman" w:cs="Times New Roman"/>
                <w:color w:val="000000"/>
              </w:rPr>
              <w:t>2.73</w:t>
            </w:r>
          </w:p>
        </w:tc>
        <w:tc>
          <w:tcPr>
            <w:tcW w:w="289" w:type="dxa"/>
            <w:tcBorders>
              <w:top w:val="nil"/>
              <w:left w:val="nil"/>
              <w:bottom w:val="nil"/>
              <w:right w:val="nil"/>
            </w:tcBorders>
            <w:shd w:val="clear" w:color="auto" w:fill="auto"/>
            <w:noWrap/>
            <w:vAlign w:val="bottom"/>
            <w:hideMark/>
          </w:tcPr>
          <w:p w14:paraId="3E25F386" w14:textId="77777777" w:rsidR="00827F8F" w:rsidRPr="00153CC3" w:rsidRDefault="00827F8F" w:rsidP="00827F8F">
            <w:pPr>
              <w:jc w:val="center"/>
              <w:rPr>
                <w:rFonts w:ascii="Times New Roman" w:hAnsi="Times New Roman" w:cs="Times New Roman"/>
                <w:color w:val="000000"/>
              </w:rPr>
            </w:pPr>
          </w:p>
        </w:tc>
        <w:tc>
          <w:tcPr>
            <w:tcW w:w="3733" w:type="dxa"/>
            <w:tcBorders>
              <w:top w:val="nil"/>
              <w:left w:val="nil"/>
              <w:bottom w:val="nil"/>
              <w:right w:val="nil"/>
            </w:tcBorders>
            <w:shd w:val="clear" w:color="auto" w:fill="auto"/>
            <w:noWrap/>
            <w:vAlign w:val="bottom"/>
            <w:hideMark/>
          </w:tcPr>
          <w:p w14:paraId="50FC354B" w14:textId="77777777" w:rsidR="00827F8F" w:rsidRPr="00153CC3" w:rsidRDefault="00827F8F" w:rsidP="00827F8F">
            <w:pPr>
              <w:rPr>
                <w:rFonts w:ascii="Times New Roman" w:hAnsi="Times New Roman" w:cs="Times New Roman"/>
                <w:color w:val="000000"/>
              </w:rPr>
            </w:pPr>
            <w:r w:rsidRPr="00153CC3">
              <w:rPr>
                <w:rFonts w:ascii="Times New Roman" w:hAnsi="Times New Roman" w:cs="Times New Roman"/>
                <w:color w:val="000000"/>
              </w:rPr>
              <w:t>Straub 2008</w:t>
            </w:r>
          </w:p>
        </w:tc>
      </w:tr>
      <w:tr w:rsidR="00827F8F" w:rsidRPr="00153CC3" w14:paraId="27C3797D" w14:textId="77777777" w:rsidTr="00827F8F">
        <w:trPr>
          <w:trHeight w:val="277"/>
        </w:trPr>
        <w:tc>
          <w:tcPr>
            <w:tcW w:w="2116" w:type="dxa"/>
            <w:tcBorders>
              <w:top w:val="nil"/>
              <w:left w:val="nil"/>
              <w:bottom w:val="nil"/>
              <w:right w:val="nil"/>
            </w:tcBorders>
            <w:shd w:val="clear" w:color="auto" w:fill="auto"/>
            <w:noWrap/>
            <w:vAlign w:val="bottom"/>
            <w:hideMark/>
          </w:tcPr>
          <w:p w14:paraId="5BC585A0" w14:textId="77777777" w:rsidR="00827F8F" w:rsidRPr="00153CC3" w:rsidRDefault="00827F8F" w:rsidP="00827F8F">
            <w:pPr>
              <w:rPr>
                <w:rFonts w:ascii="Times New Roman" w:hAnsi="Times New Roman" w:cs="Times New Roman"/>
                <w:color w:val="000000"/>
              </w:rPr>
            </w:pPr>
          </w:p>
        </w:tc>
        <w:tc>
          <w:tcPr>
            <w:tcW w:w="2982" w:type="dxa"/>
            <w:tcBorders>
              <w:top w:val="nil"/>
              <w:left w:val="nil"/>
              <w:bottom w:val="nil"/>
              <w:right w:val="nil"/>
            </w:tcBorders>
            <w:shd w:val="clear" w:color="auto" w:fill="auto"/>
            <w:noWrap/>
            <w:vAlign w:val="bottom"/>
            <w:hideMark/>
          </w:tcPr>
          <w:p w14:paraId="43A43EBD" w14:textId="77777777" w:rsidR="00827F8F" w:rsidRPr="00153CC3" w:rsidRDefault="00827F8F" w:rsidP="00827F8F">
            <w:pPr>
              <w:rPr>
                <w:rFonts w:ascii="Times New Roman" w:hAnsi="Times New Roman" w:cs="Times New Roman"/>
                <w:i/>
                <w:iCs/>
                <w:color w:val="000000"/>
              </w:rPr>
            </w:pPr>
            <w:r w:rsidRPr="00153CC3">
              <w:rPr>
                <w:rFonts w:ascii="Times New Roman" w:hAnsi="Times New Roman" w:cs="Times New Roman"/>
                <w:i/>
                <w:iCs/>
                <w:color w:val="000000"/>
              </w:rPr>
              <w:t>Urochloa platyphylla</w:t>
            </w:r>
          </w:p>
        </w:tc>
        <w:tc>
          <w:tcPr>
            <w:tcW w:w="289" w:type="dxa"/>
            <w:tcBorders>
              <w:top w:val="nil"/>
              <w:left w:val="nil"/>
              <w:bottom w:val="nil"/>
              <w:right w:val="nil"/>
            </w:tcBorders>
            <w:shd w:val="clear" w:color="auto" w:fill="auto"/>
            <w:noWrap/>
            <w:vAlign w:val="bottom"/>
            <w:hideMark/>
          </w:tcPr>
          <w:p w14:paraId="0F07BCEB" w14:textId="77777777" w:rsidR="00827F8F" w:rsidRPr="00153CC3" w:rsidRDefault="00827F8F" w:rsidP="00827F8F">
            <w:pPr>
              <w:rPr>
                <w:rFonts w:ascii="Times New Roman" w:hAnsi="Times New Roman" w:cs="Times New Roman"/>
                <w:i/>
                <w:iCs/>
                <w:color w:val="000000"/>
              </w:rPr>
            </w:pPr>
          </w:p>
        </w:tc>
        <w:tc>
          <w:tcPr>
            <w:tcW w:w="984" w:type="dxa"/>
            <w:tcBorders>
              <w:top w:val="nil"/>
              <w:left w:val="nil"/>
              <w:bottom w:val="nil"/>
              <w:right w:val="nil"/>
            </w:tcBorders>
            <w:shd w:val="clear" w:color="auto" w:fill="auto"/>
            <w:noWrap/>
            <w:vAlign w:val="bottom"/>
            <w:hideMark/>
          </w:tcPr>
          <w:p w14:paraId="36E73832" w14:textId="77777777" w:rsidR="00827F8F" w:rsidRPr="00153CC3" w:rsidRDefault="00827F8F" w:rsidP="00827F8F">
            <w:pPr>
              <w:jc w:val="center"/>
              <w:rPr>
                <w:rFonts w:ascii="Times New Roman" w:hAnsi="Times New Roman" w:cs="Times New Roman"/>
                <w:color w:val="000000"/>
              </w:rPr>
            </w:pPr>
            <w:r w:rsidRPr="00153CC3">
              <w:rPr>
                <w:rFonts w:ascii="Times New Roman" w:hAnsi="Times New Roman" w:cs="Times New Roman"/>
                <w:color w:val="000000"/>
              </w:rPr>
              <w:t>2.73</w:t>
            </w:r>
          </w:p>
        </w:tc>
        <w:tc>
          <w:tcPr>
            <w:tcW w:w="289" w:type="dxa"/>
            <w:tcBorders>
              <w:top w:val="nil"/>
              <w:left w:val="nil"/>
              <w:bottom w:val="nil"/>
              <w:right w:val="nil"/>
            </w:tcBorders>
            <w:shd w:val="clear" w:color="auto" w:fill="auto"/>
            <w:noWrap/>
            <w:vAlign w:val="bottom"/>
            <w:hideMark/>
          </w:tcPr>
          <w:p w14:paraId="5F63B22D" w14:textId="77777777" w:rsidR="00827F8F" w:rsidRPr="00153CC3" w:rsidRDefault="00827F8F" w:rsidP="00827F8F">
            <w:pPr>
              <w:jc w:val="center"/>
              <w:rPr>
                <w:rFonts w:ascii="Times New Roman" w:hAnsi="Times New Roman" w:cs="Times New Roman"/>
                <w:color w:val="000000"/>
              </w:rPr>
            </w:pPr>
          </w:p>
        </w:tc>
        <w:tc>
          <w:tcPr>
            <w:tcW w:w="3733" w:type="dxa"/>
            <w:tcBorders>
              <w:top w:val="nil"/>
              <w:left w:val="nil"/>
              <w:bottom w:val="nil"/>
              <w:right w:val="nil"/>
            </w:tcBorders>
            <w:shd w:val="clear" w:color="auto" w:fill="auto"/>
            <w:noWrap/>
            <w:vAlign w:val="bottom"/>
            <w:hideMark/>
          </w:tcPr>
          <w:p w14:paraId="0EB7444A" w14:textId="77777777" w:rsidR="00827F8F" w:rsidRPr="00153CC3" w:rsidRDefault="00827F8F" w:rsidP="00827F8F">
            <w:pPr>
              <w:rPr>
                <w:rFonts w:ascii="Times New Roman" w:hAnsi="Times New Roman" w:cs="Times New Roman"/>
                <w:color w:val="000000"/>
              </w:rPr>
            </w:pPr>
            <w:r w:rsidRPr="00153CC3">
              <w:rPr>
                <w:rFonts w:ascii="Times New Roman" w:hAnsi="Times New Roman" w:cs="Times New Roman"/>
                <w:color w:val="000000"/>
              </w:rPr>
              <w:t>Straub 2008</w:t>
            </w:r>
          </w:p>
        </w:tc>
      </w:tr>
      <w:tr w:rsidR="00827F8F" w:rsidRPr="00153CC3" w14:paraId="3D8FC10B" w14:textId="77777777" w:rsidTr="00827F8F">
        <w:trPr>
          <w:trHeight w:val="277"/>
        </w:trPr>
        <w:tc>
          <w:tcPr>
            <w:tcW w:w="2116" w:type="dxa"/>
            <w:tcBorders>
              <w:top w:val="nil"/>
              <w:left w:val="nil"/>
              <w:bottom w:val="nil"/>
              <w:right w:val="nil"/>
            </w:tcBorders>
            <w:shd w:val="clear" w:color="auto" w:fill="auto"/>
            <w:noWrap/>
            <w:vAlign w:val="bottom"/>
            <w:hideMark/>
          </w:tcPr>
          <w:p w14:paraId="11188981" w14:textId="77777777" w:rsidR="00827F8F" w:rsidRPr="00153CC3" w:rsidRDefault="00827F8F" w:rsidP="00827F8F">
            <w:pPr>
              <w:rPr>
                <w:rFonts w:ascii="Times New Roman" w:hAnsi="Times New Roman" w:cs="Times New Roman"/>
                <w:color w:val="000000"/>
              </w:rPr>
            </w:pPr>
          </w:p>
        </w:tc>
        <w:tc>
          <w:tcPr>
            <w:tcW w:w="2982" w:type="dxa"/>
            <w:tcBorders>
              <w:top w:val="nil"/>
              <w:left w:val="nil"/>
              <w:bottom w:val="nil"/>
              <w:right w:val="nil"/>
            </w:tcBorders>
            <w:shd w:val="clear" w:color="auto" w:fill="auto"/>
            <w:noWrap/>
            <w:vAlign w:val="bottom"/>
            <w:hideMark/>
          </w:tcPr>
          <w:p w14:paraId="755FCC36" w14:textId="77777777" w:rsidR="00827F8F" w:rsidRPr="00153CC3" w:rsidRDefault="00827F8F" w:rsidP="00827F8F">
            <w:pPr>
              <w:rPr>
                <w:rFonts w:ascii="Times New Roman" w:hAnsi="Times New Roman" w:cs="Times New Roman"/>
                <w:i/>
                <w:iCs/>
                <w:color w:val="000000"/>
              </w:rPr>
            </w:pPr>
            <w:r w:rsidRPr="00153CC3">
              <w:rPr>
                <w:rFonts w:ascii="Times New Roman" w:hAnsi="Times New Roman" w:cs="Times New Roman"/>
                <w:i/>
                <w:iCs/>
                <w:color w:val="000000"/>
              </w:rPr>
              <w:t>Zea mays</w:t>
            </w:r>
          </w:p>
        </w:tc>
        <w:tc>
          <w:tcPr>
            <w:tcW w:w="289" w:type="dxa"/>
            <w:tcBorders>
              <w:top w:val="nil"/>
              <w:left w:val="nil"/>
              <w:bottom w:val="nil"/>
              <w:right w:val="nil"/>
            </w:tcBorders>
            <w:shd w:val="clear" w:color="auto" w:fill="auto"/>
            <w:noWrap/>
            <w:vAlign w:val="bottom"/>
            <w:hideMark/>
          </w:tcPr>
          <w:p w14:paraId="772A3637" w14:textId="77777777" w:rsidR="00827F8F" w:rsidRPr="00153CC3" w:rsidRDefault="00827F8F" w:rsidP="00827F8F">
            <w:pPr>
              <w:rPr>
                <w:rFonts w:ascii="Times New Roman" w:hAnsi="Times New Roman" w:cs="Times New Roman"/>
                <w:i/>
                <w:iCs/>
                <w:color w:val="000000"/>
              </w:rPr>
            </w:pPr>
          </w:p>
        </w:tc>
        <w:tc>
          <w:tcPr>
            <w:tcW w:w="984" w:type="dxa"/>
            <w:tcBorders>
              <w:top w:val="nil"/>
              <w:left w:val="nil"/>
              <w:bottom w:val="nil"/>
              <w:right w:val="nil"/>
            </w:tcBorders>
            <w:shd w:val="clear" w:color="auto" w:fill="auto"/>
            <w:noWrap/>
            <w:vAlign w:val="bottom"/>
            <w:hideMark/>
          </w:tcPr>
          <w:p w14:paraId="296ECCE6" w14:textId="77777777" w:rsidR="00827F8F" w:rsidRPr="00153CC3" w:rsidRDefault="00827F8F" w:rsidP="00827F8F">
            <w:pPr>
              <w:jc w:val="center"/>
              <w:rPr>
                <w:rFonts w:ascii="Times New Roman" w:hAnsi="Times New Roman" w:cs="Times New Roman"/>
                <w:color w:val="000000"/>
              </w:rPr>
            </w:pPr>
            <w:r w:rsidRPr="00153CC3">
              <w:rPr>
                <w:rFonts w:ascii="Times New Roman" w:hAnsi="Times New Roman" w:cs="Times New Roman"/>
                <w:color w:val="000000"/>
              </w:rPr>
              <w:t>3.67</w:t>
            </w:r>
          </w:p>
        </w:tc>
        <w:tc>
          <w:tcPr>
            <w:tcW w:w="289" w:type="dxa"/>
            <w:tcBorders>
              <w:top w:val="nil"/>
              <w:left w:val="nil"/>
              <w:bottom w:val="nil"/>
              <w:right w:val="nil"/>
            </w:tcBorders>
            <w:shd w:val="clear" w:color="auto" w:fill="auto"/>
            <w:noWrap/>
            <w:vAlign w:val="bottom"/>
            <w:hideMark/>
          </w:tcPr>
          <w:p w14:paraId="1AB76335" w14:textId="77777777" w:rsidR="00827F8F" w:rsidRPr="00153CC3" w:rsidRDefault="00827F8F" w:rsidP="00827F8F">
            <w:pPr>
              <w:jc w:val="center"/>
              <w:rPr>
                <w:rFonts w:ascii="Times New Roman" w:hAnsi="Times New Roman" w:cs="Times New Roman"/>
                <w:color w:val="000000"/>
              </w:rPr>
            </w:pPr>
          </w:p>
        </w:tc>
        <w:tc>
          <w:tcPr>
            <w:tcW w:w="3733" w:type="dxa"/>
            <w:tcBorders>
              <w:top w:val="nil"/>
              <w:left w:val="nil"/>
              <w:bottom w:val="nil"/>
              <w:right w:val="nil"/>
            </w:tcBorders>
            <w:shd w:val="clear" w:color="auto" w:fill="auto"/>
            <w:noWrap/>
            <w:vAlign w:val="bottom"/>
            <w:hideMark/>
          </w:tcPr>
          <w:p w14:paraId="08659EF5" w14:textId="77777777" w:rsidR="00827F8F" w:rsidRPr="00153CC3" w:rsidRDefault="00827F8F" w:rsidP="00827F8F">
            <w:pPr>
              <w:rPr>
                <w:rFonts w:ascii="Times New Roman" w:hAnsi="Times New Roman" w:cs="Times New Roman"/>
                <w:color w:val="000000"/>
              </w:rPr>
            </w:pPr>
            <w:r w:rsidRPr="00153CC3">
              <w:rPr>
                <w:rFonts w:ascii="Times New Roman" w:hAnsi="Times New Roman" w:cs="Times New Roman"/>
                <w:color w:val="000000"/>
              </w:rPr>
              <w:t>Reinecke et al. 1989</w:t>
            </w:r>
          </w:p>
        </w:tc>
      </w:tr>
      <w:tr w:rsidR="00827F8F" w:rsidRPr="00153CC3" w14:paraId="51F51656" w14:textId="77777777" w:rsidTr="00827F8F">
        <w:trPr>
          <w:trHeight w:val="554"/>
        </w:trPr>
        <w:tc>
          <w:tcPr>
            <w:tcW w:w="2116" w:type="dxa"/>
            <w:tcBorders>
              <w:top w:val="nil"/>
              <w:left w:val="nil"/>
              <w:bottom w:val="nil"/>
              <w:right w:val="nil"/>
            </w:tcBorders>
            <w:shd w:val="clear" w:color="auto" w:fill="auto"/>
            <w:noWrap/>
            <w:vAlign w:val="bottom"/>
            <w:hideMark/>
          </w:tcPr>
          <w:p w14:paraId="4EEDAAFF" w14:textId="77777777" w:rsidR="00827F8F" w:rsidRPr="00153CC3" w:rsidRDefault="00827F8F" w:rsidP="00827F8F">
            <w:pPr>
              <w:rPr>
                <w:rFonts w:ascii="Times New Roman" w:hAnsi="Times New Roman" w:cs="Times New Roman"/>
                <w:color w:val="000000"/>
              </w:rPr>
            </w:pPr>
          </w:p>
        </w:tc>
        <w:tc>
          <w:tcPr>
            <w:tcW w:w="2982" w:type="dxa"/>
            <w:tcBorders>
              <w:top w:val="nil"/>
              <w:left w:val="nil"/>
              <w:bottom w:val="nil"/>
              <w:right w:val="nil"/>
            </w:tcBorders>
            <w:shd w:val="clear" w:color="auto" w:fill="auto"/>
            <w:noWrap/>
            <w:hideMark/>
          </w:tcPr>
          <w:p w14:paraId="0EC5D6FA" w14:textId="77777777" w:rsidR="00827F8F" w:rsidRPr="00153CC3" w:rsidRDefault="00827F8F" w:rsidP="00827F8F">
            <w:pPr>
              <w:rPr>
                <w:rFonts w:ascii="Times New Roman" w:hAnsi="Times New Roman" w:cs="Times New Roman"/>
                <w:i/>
                <w:iCs/>
                <w:color w:val="000000"/>
              </w:rPr>
            </w:pPr>
            <w:r w:rsidRPr="00153CC3">
              <w:rPr>
                <w:rFonts w:ascii="Times New Roman" w:hAnsi="Times New Roman" w:cs="Times New Roman"/>
                <w:i/>
                <w:iCs/>
                <w:color w:val="000000"/>
              </w:rPr>
              <w:t>Zizaniopsis miliacea</w:t>
            </w:r>
          </w:p>
        </w:tc>
        <w:tc>
          <w:tcPr>
            <w:tcW w:w="289" w:type="dxa"/>
            <w:tcBorders>
              <w:top w:val="nil"/>
              <w:left w:val="nil"/>
              <w:bottom w:val="nil"/>
              <w:right w:val="nil"/>
            </w:tcBorders>
            <w:shd w:val="clear" w:color="auto" w:fill="auto"/>
            <w:noWrap/>
            <w:hideMark/>
          </w:tcPr>
          <w:p w14:paraId="56D4DC3B" w14:textId="77777777" w:rsidR="00827F8F" w:rsidRPr="00153CC3" w:rsidRDefault="00827F8F" w:rsidP="00827F8F">
            <w:pPr>
              <w:rPr>
                <w:rFonts w:ascii="Times New Roman" w:hAnsi="Times New Roman" w:cs="Times New Roman"/>
                <w:i/>
                <w:iCs/>
                <w:color w:val="000000"/>
              </w:rPr>
            </w:pPr>
          </w:p>
        </w:tc>
        <w:tc>
          <w:tcPr>
            <w:tcW w:w="984" w:type="dxa"/>
            <w:tcBorders>
              <w:top w:val="nil"/>
              <w:left w:val="nil"/>
              <w:bottom w:val="nil"/>
              <w:right w:val="nil"/>
            </w:tcBorders>
            <w:shd w:val="clear" w:color="auto" w:fill="auto"/>
            <w:noWrap/>
            <w:hideMark/>
          </w:tcPr>
          <w:p w14:paraId="3F11B21A" w14:textId="77777777" w:rsidR="00827F8F" w:rsidRPr="00153CC3" w:rsidRDefault="00827F8F" w:rsidP="00827F8F">
            <w:pPr>
              <w:jc w:val="center"/>
              <w:rPr>
                <w:rFonts w:ascii="Times New Roman" w:hAnsi="Times New Roman" w:cs="Times New Roman"/>
                <w:color w:val="000000"/>
              </w:rPr>
            </w:pPr>
            <w:r w:rsidRPr="00153CC3">
              <w:rPr>
                <w:rFonts w:ascii="Times New Roman" w:hAnsi="Times New Roman" w:cs="Times New Roman"/>
                <w:color w:val="000000"/>
              </w:rPr>
              <w:t>2.91</w:t>
            </w:r>
          </w:p>
        </w:tc>
        <w:tc>
          <w:tcPr>
            <w:tcW w:w="289" w:type="dxa"/>
            <w:tcBorders>
              <w:top w:val="nil"/>
              <w:left w:val="nil"/>
              <w:bottom w:val="nil"/>
              <w:right w:val="nil"/>
            </w:tcBorders>
            <w:shd w:val="clear" w:color="auto" w:fill="auto"/>
            <w:noWrap/>
            <w:vAlign w:val="bottom"/>
            <w:hideMark/>
          </w:tcPr>
          <w:p w14:paraId="24EA7427" w14:textId="77777777" w:rsidR="00827F8F" w:rsidRPr="00153CC3" w:rsidRDefault="00827F8F" w:rsidP="00827F8F">
            <w:pPr>
              <w:jc w:val="center"/>
              <w:rPr>
                <w:rFonts w:ascii="Times New Roman" w:hAnsi="Times New Roman" w:cs="Times New Roman"/>
                <w:color w:val="000000"/>
              </w:rPr>
            </w:pPr>
          </w:p>
        </w:tc>
        <w:tc>
          <w:tcPr>
            <w:tcW w:w="3733" w:type="dxa"/>
            <w:tcBorders>
              <w:top w:val="nil"/>
              <w:left w:val="nil"/>
              <w:bottom w:val="nil"/>
              <w:right w:val="nil"/>
            </w:tcBorders>
            <w:shd w:val="clear" w:color="auto" w:fill="auto"/>
            <w:vAlign w:val="bottom"/>
            <w:hideMark/>
          </w:tcPr>
          <w:p w14:paraId="5176B470" w14:textId="77777777" w:rsidR="00827F8F" w:rsidRPr="00153CC3" w:rsidRDefault="00827F8F" w:rsidP="00827F8F">
            <w:pPr>
              <w:rPr>
                <w:rFonts w:ascii="Times New Roman" w:hAnsi="Times New Roman" w:cs="Times New Roman"/>
                <w:color w:val="000000"/>
              </w:rPr>
            </w:pPr>
            <w:r w:rsidRPr="00153CC3">
              <w:rPr>
                <w:rFonts w:ascii="Times New Roman" w:hAnsi="Times New Roman" w:cs="Times New Roman"/>
                <w:color w:val="000000"/>
              </w:rPr>
              <w:t xml:space="preserve">Mean of </w:t>
            </w:r>
            <w:r w:rsidRPr="00153CC3">
              <w:rPr>
                <w:rFonts w:ascii="Times New Roman" w:hAnsi="Times New Roman" w:cs="Times New Roman"/>
                <w:i/>
                <w:iCs/>
                <w:color w:val="000000"/>
              </w:rPr>
              <w:t xml:space="preserve">Leersia oryzoides                    </w:t>
            </w:r>
            <w:r w:rsidRPr="00153CC3">
              <w:rPr>
                <w:rFonts w:ascii="Times New Roman" w:hAnsi="Times New Roman" w:cs="Times New Roman"/>
                <w:color w:val="000000"/>
              </w:rPr>
              <w:t>(Hoffman and Bookhout 1985)</w:t>
            </w:r>
          </w:p>
        </w:tc>
      </w:tr>
      <w:tr w:rsidR="00827F8F" w:rsidRPr="00153CC3" w14:paraId="73C53674" w14:textId="77777777" w:rsidTr="00827F8F">
        <w:trPr>
          <w:trHeight w:val="277"/>
        </w:trPr>
        <w:tc>
          <w:tcPr>
            <w:tcW w:w="2116" w:type="dxa"/>
            <w:tcBorders>
              <w:top w:val="nil"/>
              <w:left w:val="nil"/>
              <w:bottom w:val="nil"/>
              <w:right w:val="nil"/>
            </w:tcBorders>
            <w:shd w:val="clear" w:color="auto" w:fill="auto"/>
            <w:noWrap/>
            <w:vAlign w:val="bottom"/>
            <w:hideMark/>
          </w:tcPr>
          <w:p w14:paraId="4266BF6D" w14:textId="77777777" w:rsidR="00827F8F" w:rsidRPr="00153CC3" w:rsidRDefault="00827F8F" w:rsidP="00827F8F">
            <w:pPr>
              <w:jc w:val="right"/>
              <w:rPr>
                <w:rFonts w:ascii="Times New Roman" w:hAnsi="Times New Roman" w:cs="Times New Roman"/>
                <w:color w:val="000000"/>
              </w:rPr>
            </w:pPr>
            <w:r w:rsidRPr="00153CC3">
              <w:rPr>
                <w:rFonts w:ascii="Times New Roman" w:hAnsi="Times New Roman" w:cs="Times New Roman"/>
                <w:color w:val="000000"/>
              </w:rPr>
              <w:t>Polygonaceae</w:t>
            </w:r>
          </w:p>
        </w:tc>
        <w:tc>
          <w:tcPr>
            <w:tcW w:w="2982" w:type="dxa"/>
            <w:tcBorders>
              <w:top w:val="nil"/>
              <w:left w:val="nil"/>
              <w:bottom w:val="nil"/>
              <w:right w:val="nil"/>
            </w:tcBorders>
            <w:shd w:val="clear" w:color="auto" w:fill="auto"/>
            <w:noWrap/>
            <w:vAlign w:val="bottom"/>
            <w:hideMark/>
          </w:tcPr>
          <w:p w14:paraId="7ACA9ECC" w14:textId="77777777" w:rsidR="00827F8F" w:rsidRPr="00153CC3" w:rsidRDefault="00827F8F" w:rsidP="00827F8F">
            <w:pPr>
              <w:jc w:val="right"/>
              <w:rPr>
                <w:rFonts w:ascii="Times New Roman" w:hAnsi="Times New Roman" w:cs="Times New Roman"/>
                <w:color w:val="000000"/>
              </w:rPr>
            </w:pPr>
          </w:p>
        </w:tc>
        <w:tc>
          <w:tcPr>
            <w:tcW w:w="289" w:type="dxa"/>
            <w:tcBorders>
              <w:top w:val="nil"/>
              <w:left w:val="nil"/>
              <w:bottom w:val="nil"/>
              <w:right w:val="nil"/>
            </w:tcBorders>
            <w:shd w:val="clear" w:color="auto" w:fill="auto"/>
            <w:noWrap/>
            <w:vAlign w:val="bottom"/>
            <w:hideMark/>
          </w:tcPr>
          <w:p w14:paraId="4A3AEF05" w14:textId="77777777" w:rsidR="00827F8F" w:rsidRPr="00153CC3" w:rsidRDefault="00827F8F" w:rsidP="00827F8F">
            <w:pPr>
              <w:rPr>
                <w:rFonts w:ascii="Times New Roman" w:hAnsi="Times New Roman" w:cs="Times New Roman"/>
                <w:sz w:val="20"/>
                <w:szCs w:val="20"/>
              </w:rPr>
            </w:pPr>
          </w:p>
        </w:tc>
        <w:tc>
          <w:tcPr>
            <w:tcW w:w="984" w:type="dxa"/>
            <w:tcBorders>
              <w:top w:val="nil"/>
              <w:left w:val="nil"/>
              <w:bottom w:val="nil"/>
              <w:right w:val="nil"/>
            </w:tcBorders>
            <w:shd w:val="clear" w:color="auto" w:fill="auto"/>
            <w:noWrap/>
            <w:vAlign w:val="bottom"/>
            <w:hideMark/>
          </w:tcPr>
          <w:p w14:paraId="51F076D8" w14:textId="77777777" w:rsidR="00827F8F" w:rsidRPr="00153CC3" w:rsidRDefault="00827F8F" w:rsidP="00827F8F">
            <w:pPr>
              <w:rPr>
                <w:rFonts w:ascii="Times New Roman" w:hAnsi="Times New Roman" w:cs="Times New Roman"/>
                <w:sz w:val="20"/>
                <w:szCs w:val="20"/>
              </w:rPr>
            </w:pPr>
          </w:p>
        </w:tc>
        <w:tc>
          <w:tcPr>
            <w:tcW w:w="289" w:type="dxa"/>
            <w:tcBorders>
              <w:top w:val="nil"/>
              <w:left w:val="nil"/>
              <w:bottom w:val="nil"/>
              <w:right w:val="nil"/>
            </w:tcBorders>
            <w:shd w:val="clear" w:color="auto" w:fill="auto"/>
            <w:noWrap/>
            <w:vAlign w:val="bottom"/>
            <w:hideMark/>
          </w:tcPr>
          <w:p w14:paraId="110C291E" w14:textId="77777777" w:rsidR="00827F8F" w:rsidRPr="00153CC3" w:rsidRDefault="00827F8F" w:rsidP="00827F8F">
            <w:pPr>
              <w:jc w:val="center"/>
              <w:rPr>
                <w:rFonts w:ascii="Times New Roman" w:hAnsi="Times New Roman" w:cs="Times New Roman"/>
                <w:sz w:val="20"/>
                <w:szCs w:val="20"/>
              </w:rPr>
            </w:pPr>
          </w:p>
        </w:tc>
        <w:tc>
          <w:tcPr>
            <w:tcW w:w="3733" w:type="dxa"/>
            <w:tcBorders>
              <w:top w:val="nil"/>
              <w:left w:val="nil"/>
              <w:bottom w:val="nil"/>
              <w:right w:val="nil"/>
            </w:tcBorders>
            <w:shd w:val="clear" w:color="auto" w:fill="auto"/>
            <w:noWrap/>
            <w:vAlign w:val="bottom"/>
            <w:hideMark/>
          </w:tcPr>
          <w:p w14:paraId="1A9225EA" w14:textId="77777777" w:rsidR="00827F8F" w:rsidRPr="00153CC3" w:rsidRDefault="00827F8F" w:rsidP="00827F8F">
            <w:pPr>
              <w:rPr>
                <w:rFonts w:ascii="Times New Roman" w:hAnsi="Times New Roman" w:cs="Times New Roman"/>
                <w:sz w:val="20"/>
                <w:szCs w:val="20"/>
              </w:rPr>
            </w:pPr>
          </w:p>
        </w:tc>
      </w:tr>
      <w:tr w:rsidR="00827F8F" w:rsidRPr="00153CC3" w14:paraId="6D71B6DA" w14:textId="77777777" w:rsidTr="00827F8F">
        <w:trPr>
          <w:trHeight w:val="831"/>
        </w:trPr>
        <w:tc>
          <w:tcPr>
            <w:tcW w:w="2116" w:type="dxa"/>
            <w:tcBorders>
              <w:top w:val="nil"/>
              <w:left w:val="nil"/>
              <w:bottom w:val="nil"/>
              <w:right w:val="nil"/>
            </w:tcBorders>
            <w:shd w:val="clear" w:color="auto" w:fill="auto"/>
            <w:noWrap/>
            <w:vAlign w:val="bottom"/>
            <w:hideMark/>
          </w:tcPr>
          <w:p w14:paraId="6FC70609" w14:textId="77777777" w:rsidR="00827F8F" w:rsidRPr="00153CC3" w:rsidRDefault="00827F8F" w:rsidP="00827F8F">
            <w:pPr>
              <w:rPr>
                <w:rFonts w:ascii="Times New Roman" w:hAnsi="Times New Roman" w:cs="Times New Roman"/>
                <w:sz w:val="20"/>
                <w:szCs w:val="20"/>
              </w:rPr>
            </w:pPr>
          </w:p>
        </w:tc>
        <w:tc>
          <w:tcPr>
            <w:tcW w:w="2982" w:type="dxa"/>
            <w:tcBorders>
              <w:top w:val="nil"/>
              <w:left w:val="nil"/>
              <w:bottom w:val="nil"/>
              <w:right w:val="nil"/>
            </w:tcBorders>
            <w:shd w:val="clear" w:color="auto" w:fill="auto"/>
            <w:noWrap/>
            <w:hideMark/>
          </w:tcPr>
          <w:p w14:paraId="413F77E3" w14:textId="77777777" w:rsidR="00827F8F" w:rsidRPr="00153CC3" w:rsidRDefault="00827F8F" w:rsidP="00827F8F">
            <w:pPr>
              <w:rPr>
                <w:rFonts w:ascii="Times New Roman" w:hAnsi="Times New Roman" w:cs="Times New Roman"/>
                <w:i/>
                <w:iCs/>
                <w:color w:val="000000"/>
              </w:rPr>
            </w:pPr>
            <w:r w:rsidRPr="00153CC3">
              <w:rPr>
                <w:rFonts w:ascii="Times New Roman" w:hAnsi="Times New Roman" w:cs="Times New Roman"/>
                <w:i/>
                <w:iCs/>
                <w:color w:val="000000"/>
              </w:rPr>
              <w:t xml:space="preserve">Polygonum </w:t>
            </w:r>
            <w:r w:rsidRPr="00153CC3">
              <w:rPr>
                <w:rFonts w:ascii="Times New Roman" w:hAnsi="Times New Roman" w:cs="Times New Roman"/>
                <w:color w:val="000000"/>
              </w:rPr>
              <w:t>spp.</w:t>
            </w:r>
          </w:p>
        </w:tc>
        <w:tc>
          <w:tcPr>
            <w:tcW w:w="289" w:type="dxa"/>
            <w:tcBorders>
              <w:top w:val="nil"/>
              <w:left w:val="nil"/>
              <w:bottom w:val="nil"/>
              <w:right w:val="nil"/>
            </w:tcBorders>
            <w:shd w:val="clear" w:color="auto" w:fill="auto"/>
            <w:noWrap/>
            <w:hideMark/>
          </w:tcPr>
          <w:p w14:paraId="3AE7199B" w14:textId="77777777" w:rsidR="00827F8F" w:rsidRPr="00153CC3" w:rsidRDefault="00827F8F" w:rsidP="00827F8F">
            <w:pPr>
              <w:rPr>
                <w:rFonts w:ascii="Times New Roman" w:hAnsi="Times New Roman" w:cs="Times New Roman"/>
                <w:i/>
                <w:iCs/>
                <w:color w:val="000000"/>
              </w:rPr>
            </w:pPr>
          </w:p>
        </w:tc>
        <w:tc>
          <w:tcPr>
            <w:tcW w:w="984" w:type="dxa"/>
            <w:tcBorders>
              <w:top w:val="nil"/>
              <w:left w:val="nil"/>
              <w:bottom w:val="nil"/>
              <w:right w:val="nil"/>
            </w:tcBorders>
            <w:shd w:val="clear" w:color="auto" w:fill="auto"/>
            <w:noWrap/>
            <w:hideMark/>
          </w:tcPr>
          <w:p w14:paraId="4ECE167D" w14:textId="77777777" w:rsidR="00827F8F" w:rsidRPr="00153CC3" w:rsidRDefault="00827F8F" w:rsidP="00827F8F">
            <w:pPr>
              <w:jc w:val="center"/>
              <w:rPr>
                <w:rFonts w:ascii="Times New Roman" w:hAnsi="Times New Roman" w:cs="Times New Roman"/>
                <w:color w:val="000000"/>
              </w:rPr>
            </w:pPr>
            <w:r w:rsidRPr="00153CC3">
              <w:rPr>
                <w:rFonts w:ascii="Times New Roman" w:hAnsi="Times New Roman" w:cs="Times New Roman"/>
                <w:color w:val="000000"/>
              </w:rPr>
              <w:t>1.21</w:t>
            </w:r>
          </w:p>
        </w:tc>
        <w:tc>
          <w:tcPr>
            <w:tcW w:w="289" w:type="dxa"/>
            <w:tcBorders>
              <w:top w:val="nil"/>
              <w:left w:val="nil"/>
              <w:bottom w:val="nil"/>
              <w:right w:val="nil"/>
            </w:tcBorders>
            <w:shd w:val="clear" w:color="auto" w:fill="auto"/>
            <w:noWrap/>
            <w:vAlign w:val="bottom"/>
            <w:hideMark/>
          </w:tcPr>
          <w:p w14:paraId="5341A8AE" w14:textId="77777777" w:rsidR="00827F8F" w:rsidRPr="00153CC3" w:rsidRDefault="00827F8F" w:rsidP="00827F8F">
            <w:pPr>
              <w:jc w:val="center"/>
              <w:rPr>
                <w:rFonts w:ascii="Times New Roman" w:hAnsi="Times New Roman" w:cs="Times New Roman"/>
                <w:color w:val="000000"/>
              </w:rPr>
            </w:pPr>
          </w:p>
        </w:tc>
        <w:tc>
          <w:tcPr>
            <w:tcW w:w="3733" w:type="dxa"/>
            <w:tcBorders>
              <w:top w:val="nil"/>
              <w:left w:val="nil"/>
              <w:bottom w:val="nil"/>
              <w:right w:val="nil"/>
            </w:tcBorders>
            <w:shd w:val="clear" w:color="auto" w:fill="auto"/>
            <w:vAlign w:val="bottom"/>
            <w:hideMark/>
          </w:tcPr>
          <w:p w14:paraId="18F0EAF0" w14:textId="77777777" w:rsidR="00827F8F" w:rsidRPr="00153CC3" w:rsidRDefault="00827F8F" w:rsidP="00827F8F">
            <w:pPr>
              <w:rPr>
                <w:rFonts w:ascii="Times New Roman" w:hAnsi="Times New Roman" w:cs="Times New Roman"/>
                <w:color w:val="000000"/>
              </w:rPr>
            </w:pPr>
            <w:r w:rsidRPr="00153CC3">
              <w:rPr>
                <w:rFonts w:ascii="Times New Roman" w:hAnsi="Times New Roman" w:cs="Times New Roman"/>
                <w:color w:val="000000"/>
              </w:rPr>
              <w:t>Hoffman and Bookhout 1985,      Sherfy et al. 2001, Checkett et al. 2002, Ballard et al. 2004</w:t>
            </w:r>
          </w:p>
        </w:tc>
      </w:tr>
      <w:tr w:rsidR="00827F8F" w:rsidRPr="00153CC3" w14:paraId="6F4A90DA" w14:textId="77777777" w:rsidTr="00827F8F">
        <w:trPr>
          <w:trHeight w:val="277"/>
        </w:trPr>
        <w:tc>
          <w:tcPr>
            <w:tcW w:w="2116" w:type="dxa"/>
            <w:tcBorders>
              <w:top w:val="nil"/>
              <w:left w:val="nil"/>
              <w:bottom w:val="nil"/>
              <w:right w:val="nil"/>
            </w:tcBorders>
            <w:shd w:val="clear" w:color="auto" w:fill="auto"/>
            <w:noWrap/>
            <w:vAlign w:val="bottom"/>
            <w:hideMark/>
          </w:tcPr>
          <w:p w14:paraId="3E80B5D7" w14:textId="77777777" w:rsidR="00827F8F" w:rsidRPr="00153CC3" w:rsidRDefault="00827F8F" w:rsidP="00827F8F">
            <w:pPr>
              <w:rPr>
                <w:rFonts w:ascii="Times New Roman" w:hAnsi="Times New Roman" w:cs="Times New Roman"/>
                <w:color w:val="000000"/>
              </w:rPr>
            </w:pPr>
          </w:p>
        </w:tc>
        <w:tc>
          <w:tcPr>
            <w:tcW w:w="2982" w:type="dxa"/>
            <w:tcBorders>
              <w:top w:val="nil"/>
              <w:left w:val="nil"/>
              <w:bottom w:val="nil"/>
              <w:right w:val="nil"/>
            </w:tcBorders>
            <w:shd w:val="clear" w:color="auto" w:fill="auto"/>
            <w:noWrap/>
            <w:vAlign w:val="bottom"/>
            <w:hideMark/>
          </w:tcPr>
          <w:p w14:paraId="6ACCE1A1" w14:textId="77777777" w:rsidR="00827F8F" w:rsidRPr="00153CC3" w:rsidRDefault="00827F8F" w:rsidP="00827F8F">
            <w:pPr>
              <w:rPr>
                <w:rFonts w:ascii="Times New Roman" w:hAnsi="Times New Roman" w:cs="Times New Roman"/>
                <w:i/>
                <w:iCs/>
                <w:color w:val="000000"/>
              </w:rPr>
            </w:pPr>
            <w:r w:rsidRPr="00153CC3">
              <w:rPr>
                <w:rFonts w:ascii="Times New Roman" w:hAnsi="Times New Roman" w:cs="Times New Roman"/>
                <w:i/>
                <w:iCs/>
                <w:color w:val="000000"/>
              </w:rPr>
              <w:t>Rumex crispus</w:t>
            </w:r>
          </w:p>
        </w:tc>
        <w:tc>
          <w:tcPr>
            <w:tcW w:w="289" w:type="dxa"/>
            <w:tcBorders>
              <w:top w:val="nil"/>
              <w:left w:val="nil"/>
              <w:bottom w:val="nil"/>
              <w:right w:val="nil"/>
            </w:tcBorders>
            <w:shd w:val="clear" w:color="auto" w:fill="auto"/>
            <w:noWrap/>
            <w:vAlign w:val="bottom"/>
            <w:hideMark/>
          </w:tcPr>
          <w:p w14:paraId="50F8C63D" w14:textId="77777777" w:rsidR="00827F8F" w:rsidRPr="00153CC3" w:rsidRDefault="00827F8F" w:rsidP="00827F8F">
            <w:pPr>
              <w:rPr>
                <w:rFonts w:ascii="Times New Roman" w:hAnsi="Times New Roman" w:cs="Times New Roman"/>
                <w:i/>
                <w:iCs/>
                <w:color w:val="000000"/>
              </w:rPr>
            </w:pPr>
          </w:p>
        </w:tc>
        <w:tc>
          <w:tcPr>
            <w:tcW w:w="984" w:type="dxa"/>
            <w:tcBorders>
              <w:top w:val="nil"/>
              <w:left w:val="nil"/>
              <w:bottom w:val="nil"/>
              <w:right w:val="nil"/>
            </w:tcBorders>
            <w:shd w:val="clear" w:color="auto" w:fill="auto"/>
            <w:noWrap/>
            <w:vAlign w:val="bottom"/>
            <w:hideMark/>
          </w:tcPr>
          <w:p w14:paraId="72D9E999" w14:textId="77777777" w:rsidR="00827F8F" w:rsidRPr="00153CC3" w:rsidRDefault="00827F8F" w:rsidP="00827F8F">
            <w:pPr>
              <w:jc w:val="center"/>
              <w:rPr>
                <w:rFonts w:ascii="Times New Roman" w:hAnsi="Times New Roman" w:cs="Times New Roman"/>
                <w:color w:val="000000"/>
              </w:rPr>
            </w:pPr>
            <w:r w:rsidRPr="00153CC3">
              <w:rPr>
                <w:rFonts w:ascii="Times New Roman" w:hAnsi="Times New Roman" w:cs="Times New Roman"/>
                <w:color w:val="000000"/>
              </w:rPr>
              <w:t>2.68</w:t>
            </w:r>
          </w:p>
        </w:tc>
        <w:tc>
          <w:tcPr>
            <w:tcW w:w="289" w:type="dxa"/>
            <w:tcBorders>
              <w:top w:val="nil"/>
              <w:left w:val="nil"/>
              <w:bottom w:val="nil"/>
              <w:right w:val="nil"/>
            </w:tcBorders>
            <w:shd w:val="clear" w:color="auto" w:fill="auto"/>
            <w:noWrap/>
            <w:vAlign w:val="bottom"/>
            <w:hideMark/>
          </w:tcPr>
          <w:p w14:paraId="2CE391D0" w14:textId="77777777" w:rsidR="00827F8F" w:rsidRPr="00153CC3" w:rsidRDefault="00827F8F" w:rsidP="00827F8F">
            <w:pPr>
              <w:jc w:val="center"/>
              <w:rPr>
                <w:rFonts w:ascii="Times New Roman" w:hAnsi="Times New Roman" w:cs="Times New Roman"/>
                <w:color w:val="000000"/>
              </w:rPr>
            </w:pPr>
          </w:p>
        </w:tc>
        <w:tc>
          <w:tcPr>
            <w:tcW w:w="3733" w:type="dxa"/>
            <w:tcBorders>
              <w:top w:val="nil"/>
              <w:left w:val="nil"/>
              <w:bottom w:val="nil"/>
              <w:right w:val="nil"/>
            </w:tcBorders>
            <w:shd w:val="clear" w:color="auto" w:fill="auto"/>
            <w:noWrap/>
            <w:vAlign w:val="bottom"/>
            <w:hideMark/>
          </w:tcPr>
          <w:p w14:paraId="315D9C86" w14:textId="77777777" w:rsidR="00827F8F" w:rsidRPr="00153CC3" w:rsidRDefault="00827F8F" w:rsidP="00827F8F">
            <w:pPr>
              <w:rPr>
                <w:rFonts w:ascii="Times New Roman" w:hAnsi="Times New Roman" w:cs="Times New Roman"/>
                <w:color w:val="000000"/>
              </w:rPr>
            </w:pPr>
            <w:r w:rsidRPr="00153CC3">
              <w:rPr>
                <w:rFonts w:ascii="Times New Roman" w:hAnsi="Times New Roman" w:cs="Times New Roman"/>
                <w:color w:val="000000"/>
              </w:rPr>
              <w:t>Checkett et al. 2002</w:t>
            </w:r>
          </w:p>
        </w:tc>
      </w:tr>
      <w:tr w:rsidR="00827F8F" w:rsidRPr="00153CC3" w14:paraId="05BE0526" w14:textId="77777777" w:rsidTr="00827F8F">
        <w:trPr>
          <w:trHeight w:val="277"/>
        </w:trPr>
        <w:tc>
          <w:tcPr>
            <w:tcW w:w="2116" w:type="dxa"/>
            <w:tcBorders>
              <w:top w:val="nil"/>
              <w:left w:val="nil"/>
              <w:bottom w:val="nil"/>
              <w:right w:val="nil"/>
            </w:tcBorders>
            <w:shd w:val="clear" w:color="auto" w:fill="auto"/>
            <w:noWrap/>
            <w:vAlign w:val="bottom"/>
            <w:hideMark/>
          </w:tcPr>
          <w:p w14:paraId="1AA3E2AD" w14:textId="77777777" w:rsidR="00827F8F" w:rsidRPr="00153CC3" w:rsidRDefault="00827F8F" w:rsidP="00827F8F">
            <w:pPr>
              <w:jc w:val="right"/>
              <w:rPr>
                <w:rFonts w:ascii="Times New Roman" w:hAnsi="Times New Roman" w:cs="Times New Roman"/>
                <w:color w:val="000000"/>
              </w:rPr>
            </w:pPr>
            <w:r w:rsidRPr="00153CC3">
              <w:rPr>
                <w:rFonts w:ascii="Times New Roman" w:hAnsi="Times New Roman" w:cs="Times New Roman"/>
                <w:color w:val="000000"/>
              </w:rPr>
              <w:t>Potamogetonaceae</w:t>
            </w:r>
          </w:p>
        </w:tc>
        <w:tc>
          <w:tcPr>
            <w:tcW w:w="2982" w:type="dxa"/>
            <w:tcBorders>
              <w:top w:val="nil"/>
              <w:left w:val="nil"/>
              <w:bottom w:val="nil"/>
              <w:right w:val="nil"/>
            </w:tcBorders>
            <w:shd w:val="clear" w:color="auto" w:fill="auto"/>
            <w:noWrap/>
            <w:vAlign w:val="bottom"/>
            <w:hideMark/>
          </w:tcPr>
          <w:p w14:paraId="1C3BB47B" w14:textId="77777777" w:rsidR="00827F8F" w:rsidRPr="00153CC3" w:rsidRDefault="00827F8F" w:rsidP="00827F8F">
            <w:pPr>
              <w:jc w:val="right"/>
              <w:rPr>
                <w:rFonts w:ascii="Times New Roman" w:hAnsi="Times New Roman" w:cs="Times New Roman"/>
                <w:color w:val="000000"/>
              </w:rPr>
            </w:pPr>
          </w:p>
        </w:tc>
        <w:tc>
          <w:tcPr>
            <w:tcW w:w="289" w:type="dxa"/>
            <w:tcBorders>
              <w:top w:val="nil"/>
              <w:left w:val="nil"/>
              <w:bottom w:val="nil"/>
              <w:right w:val="nil"/>
            </w:tcBorders>
            <w:shd w:val="clear" w:color="auto" w:fill="auto"/>
            <w:noWrap/>
            <w:vAlign w:val="bottom"/>
            <w:hideMark/>
          </w:tcPr>
          <w:p w14:paraId="39879DEA" w14:textId="77777777" w:rsidR="00827F8F" w:rsidRPr="00153CC3" w:rsidRDefault="00827F8F" w:rsidP="00827F8F">
            <w:pPr>
              <w:rPr>
                <w:rFonts w:ascii="Times New Roman" w:hAnsi="Times New Roman" w:cs="Times New Roman"/>
                <w:sz w:val="20"/>
                <w:szCs w:val="20"/>
              </w:rPr>
            </w:pPr>
          </w:p>
        </w:tc>
        <w:tc>
          <w:tcPr>
            <w:tcW w:w="984" w:type="dxa"/>
            <w:tcBorders>
              <w:top w:val="nil"/>
              <w:left w:val="nil"/>
              <w:bottom w:val="nil"/>
              <w:right w:val="nil"/>
            </w:tcBorders>
            <w:shd w:val="clear" w:color="auto" w:fill="auto"/>
            <w:noWrap/>
            <w:vAlign w:val="bottom"/>
            <w:hideMark/>
          </w:tcPr>
          <w:p w14:paraId="22C1DB92" w14:textId="77777777" w:rsidR="00827F8F" w:rsidRPr="00153CC3" w:rsidRDefault="00827F8F" w:rsidP="00827F8F">
            <w:pPr>
              <w:rPr>
                <w:rFonts w:ascii="Times New Roman" w:hAnsi="Times New Roman" w:cs="Times New Roman"/>
                <w:sz w:val="20"/>
                <w:szCs w:val="20"/>
              </w:rPr>
            </w:pPr>
          </w:p>
        </w:tc>
        <w:tc>
          <w:tcPr>
            <w:tcW w:w="289" w:type="dxa"/>
            <w:tcBorders>
              <w:top w:val="nil"/>
              <w:left w:val="nil"/>
              <w:bottom w:val="nil"/>
              <w:right w:val="nil"/>
            </w:tcBorders>
            <w:shd w:val="clear" w:color="auto" w:fill="auto"/>
            <w:noWrap/>
            <w:vAlign w:val="bottom"/>
            <w:hideMark/>
          </w:tcPr>
          <w:p w14:paraId="02114769" w14:textId="77777777" w:rsidR="00827F8F" w:rsidRPr="00153CC3" w:rsidRDefault="00827F8F" w:rsidP="00827F8F">
            <w:pPr>
              <w:jc w:val="center"/>
              <w:rPr>
                <w:rFonts w:ascii="Times New Roman" w:hAnsi="Times New Roman" w:cs="Times New Roman"/>
                <w:sz w:val="20"/>
                <w:szCs w:val="20"/>
              </w:rPr>
            </w:pPr>
          </w:p>
        </w:tc>
        <w:tc>
          <w:tcPr>
            <w:tcW w:w="3733" w:type="dxa"/>
            <w:tcBorders>
              <w:top w:val="nil"/>
              <w:left w:val="nil"/>
              <w:bottom w:val="nil"/>
              <w:right w:val="nil"/>
            </w:tcBorders>
            <w:shd w:val="clear" w:color="auto" w:fill="auto"/>
            <w:noWrap/>
            <w:vAlign w:val="bottom"/>
            <w:hideMark/>
          </w:tcPr>
          <w:p w14:paraId="6BED32AD" w14:textId="77777777" w:rsidR="00827F8F" w:rsidRPr="00153CC3" w:rsidRDefault="00827F8F" w:rsidP="00827F8F">
            <w:pPr>
              <w:rPr>
                <w:rFonts w:ascii="Times New Roman" w:hAnsi="Times New Roman" w:cs="Times New Roman"/>
                <w:sz w:val="20"/>
                <w:szCs w:val="20"/>
              </w:rPr>
            </w:pPr>
          </w:p>
        </w:tc>
      </w:tr>
      <w:tr w:rsidR="00827F8F" w:rsidRPr="00153CC3" w14:paraId="1879D36D" w14:textId="77777777" w:rsidTr="00827F8F">
        <w:trPr>
          <w:trHeight w:val="554"/>
        </w:trPr>
        <w:tc>
          <w:tcPr>
            <w:tcW w:w="2116" w:type="dxa"/>
            <w:tcBorders>
              <w:top w:val="nil"/>
              <w:left w:val="nil"/>
              <w:bottom w:val="nil"/>
              <w:right w:val="nil"/>
            </w:tcBorders>
            <w:shd w:val="clear" w:color="auto" w:fill="auto"/>
            <w:noWrap/>
            <w:vAlign w:val="bottom"/>
            <w:hideMark/>
          </w:tcPr>
          <w:p w14:paraId="65D83561" w14:textId="77777777" w:rsidR="00827F8F" w:rsidRPr="00153CC3" w:rsidRDefault="00827F8F" w:rsidP="00827F8F">
            <w:pPr>
              <w:rPr>
                <w:rFonts w:ascii="Times New Roman" w:hAnsi="Times New Roman" w:cs="Times New Roman"/>
                <w:sz w:val="20"/>
                <w:szCs w:val="20"/>
              </w:rPr>
            </w:pPr>
          </w:p>
        </w:tc>
        <w:tc>
          <w:tcPr>
            <w:tcW w:w="2982" w:type="dxa"/>
            <w:tcBorders>
              <w:top w:val="nil"/>
              <w:left w:val="nil"/>
              <w:bottom w:val="nil"/>
              <w:right w:val="nil"/>
            </w:tcBorders>
            <w:shd w:val="clear" w:color="auto" w:fill="auto"/>
            <w:noWrap/>
            <w:vAlign w:val="bottom"/>
            <w:hideMark/>
          </w:tcPr>
          <w:p w14:paraId="3284BB62" w14:textId="77777777" w:rsidR="00827F8F" w:rsidRPr="00153CC3" w:rsidRDefault="00827F8F" w:rsidP="00827F8F">
            <w:pPr>
              <w:rPr>
                <w:rFonts w:ascii="Times New Roman" w:hAnsi="Times New Roman" w:cs="Times New Roman"/>
                <w:i/>
                <w:iCs/>
                <w:color w:val="000000"/>
              </w:rPr>
            </w:pPr>
            <w:r w:rsidRPr="00153CC3">
              <w:rPr>
                <w:rFonts w:ascii="Times New Roman" w:hAnsi="Times New Roman" w:cs="Times New Roman"/>
                <w:i/>
                <w:iCs/>
                <w:color w:val="000000"/>
              </w:rPr>
              <w:t xml:space="preserve">Potamogeton </w:t>
            </w:r>
            <w:r w:rsidRPr="00153CC3">
              <w:rPr>
                <w:rFonts w:ascii="Times New Roman" w:hAnsi="Times New Roman" w:cs="Times New Roman"/>
                <w:color w:val="000000"/>
              </w:rPr>
              <w:t>spp. (seeds)</w:t>
            </w:r>
          </w:p>
        </w:tc>
        <w:tc>
          <w:tcPr>
            <w:tcW w:w="289" w:type="dxa"/>
            <w:tcBorders>
              <w:top w:val="nil"/>
              <w:left w:val="nil"/>
              <w:bottom w:val="nil"/>
              <w:right w:val="nil"/>
            </w:tcBorders>
            <w:shd w:val="clear" w:color="auto" w:fill="auto"/>
            <w:noWrap/>
            <w:vAlign w:val="bottom"/>
            <w:hideMark/>
          </w:tcPr>
          <w:p w14:paraId="29155CB8" w14:textId="77777777" w:rsidR="00827F8F" w:rsidRPr="00153CC3" w:rsidRDefault="00827F8F" w:rsidP="00827F8F">
            <w:pPr>
              <w:rPr>
                <w:rFonts w:ascii="Times New Roman" w:hAnsi="Times New Roman" w:cs="Times New Roman"/>
                <w:i/>
                <w:iCs/>
                <w:color w:val="000000"/>
              </w:rPr>
            </w:pPr>
          </w:p>
        </w:tc>
        <w:tc>
          <w:tcPr>
            <w:tcW w:w="984" w:type="dxa"/>
            <w:tcBorders>
              <w:top w:val="nil"/>
              <w:left w:val="nil"/>
              <w:bottom w:val="nil"/>
              <w:right w:val="nil"/>
            </w:tcBorders>
            <w:shd w:val="clear" w:color="auto" w:fill="auto"/>
            <w:noWrap/>
            <w:vAlign w:val="bottom"/>
            <w:hideMark/>
          </w:tcPr>
          <w:p w14:paraId="3392C893" w14:textId="77777777" w:rsidR="00827F8F" w:rsidRPr="00153CC3" w:rsidRDefault="00827F8F" w:rsidP="00827F8F">
            <w:pPr>
              <w:jc w:val="center"/>
              <w:rPr>
                <w:rFonts w:ascii="Times New Roman" w:hAnsi="Times New Roman" w:cs="Times New Roman"/>
                <w:color w:val="000000"/>
              </w:rPr>
            </w:pPr>
            <w:r w:rsidRPr="00153CC3">
              <w:rPr>
                <w:rFonts w:ascii="Times New Roman" w:hAnsi="Times New Roman" w:cs="Times New Roman"/>
                <w:color w:val="000000"/>
              </w:rPr>
              <w:t>0.61</w:t>
            </w:r>
          </w:p>
        </w:tc>
        <w:tc>
          <w:tcPr>
            <w:tcW w:w="289" w:type="dxa"/>
            <w:tcBorders>
              <w:top w:val="nil"/>
              <w:left w:val="nil"/>
              <w:bottom w:val="nil"/>
              <w:right w:val="nil"/>
            </w:tcBorders>
            <w:shd w:val="clear" w:color="auto" w:fill="auto"/>
            <w:noWrap/>
            <w:vAlign w:val="bottom"/>
            <w:hideMark/>
          </w:tcPr>
          <w:p w14:paraId="21257F0E" w14:textId="77777777" w:rsidR="00827F8F" w:rsidRPr="00153CC3" w:rsidRDefault="00827F8F" w:rsidP="00827F8F">
            <w:pPr>
              <w:jc w:val="center"/>
              <w:rPr>
                <w:rFonts w:ascii="Times New Roman" w:hAnsi="Times New Roman" w:cs="Times New Roman"/>
                <w:color w:val="000000"/>
              </w:rPr>
            </w:pPr>
          </w:p>
        </w:tc>
        <w:tc>
          <w:tcPr>
            <w:tcW w:w="3733" w:type="dxa"/>
            <w:tcBorders>
              <w:top w:val="nil"/>
              <w:left w:val="nil"/>
              <w:bottom w:val="nil"/>
              <w:right w:val="nil"/>
            </w:tcBorders>
            <w:shd w:val="clear" w:color="auto" w:fill="auto"/>
            <w:vAlign w:val="bottom"/>
            <w:hideMark/>
          </w:tcPr>
          <w:p w14:paraId="3687F2C9" w14:textId="77777777" w:rsidR="00827F8F" w:rsidRPr="00153CC3" w:rsidRDefault="00827F8F" w:rsidP="00827F8F">
            <w:pPr>
              <w:rPr>
                <w:rFonts w:ascii="Times New Roman" w:hAnsi="Times New Roman" w:cs="Times New Roman"/>
                <w:color w:val="000000"/>
              </w:rPr>
            </w:pPr>
            <w:r w:rsidRPr="00153CC3">
              <w:rPr>
                <w:rFonts w:ascii="Times New Roman" w:hAnsi="Times New Roman" w:cs="Times New Roman"/>
                <w:i/>
                <w:iCs/>
                <w:color w:val="000000"/>
              </w:rPr>
              <w:t xml:space="preserve">Ceratophyllum demersum         </w:t>
            </w:r>
            <w:r w:rsidRPr="00153CC3">
              <w:rPr>
                <w:rFonts w:ascii="Times New Roman" w:hAnsi="Times New Roman" w:cs="Times New Roman"/>
                <w:color w:val="000000"/>
              </w:rPr>
              <w:t xml:space="preserve">  (Straub 2008)</w:t>
            </w:r>
          </w:p>
        </w:tc>
      </w:tr>
      <w:tr w:rsidR="00827F8F" w:rsidRPr="00153CC3" w14:paraId="3C54874B" w14:textId="77777777" w:rsidTr="00827F8F">
        <w:trPr>
          <w:trHeight w:val="105"/>
        </w:trPr>
        <w:tc>
          <w:tcPr>
            <w:tcW w:w="2116" w:type="dxa"/>
            <w:tcBorders>
              <w:top w:val="nil"/>
              <w:left w:val="nil"/>
              <w:bottom w:val="nil"/>
              <w:right w:val="nil"/>
            </w:tcBorders>
            <w:shd w:val="clear" w:color="auto" w:fill="auto"/>
            <w:noWrap/>
            <w:vAlign w:val="bottom"/>
            <w:hideMark/>
          </w:tcPr>
          <w:p w14:paraId="14B0BE3D" w14:textId="77777777" w:rsidR="00827F8F" w:rsidRPr="00153CC3" w:rsidRDefault="00827F8F" w:rsidP="00827F8F">
            <w:pPr>
              <w:rPr>
                <w:rFonts w:ascii="Times New Roman" w:hAnsi="Times New Roman" w:cs="Times New Roman"/>
                <w:color w:val="000000"/>
              </w:rPr>
            </w:pPr>
          </w:p>
        </w:tc>
        <w:tc>
          <w:tcPr>
            <w:tcW w:w="2982" w:type="dxa"/>
            <w:tcBorders>
              <w:top w:val="nil"/>
              <w:left w:val="nil"/>
              <w:bottom w:val="nil"/>
              <w:right w:val="nil"/>
            </w:tcBorders>
            <w:shd w:val="clear" w:color="auto" w:fill="auto"/>
            <w:noWrap/>
            <w:vAlign w:val="bottom"/>
            <w:hideMark/>
          </w:tcPr>
          <w:p w14:paraId="5B7EE221" w14:textId="77777777" w:rsidR="00827F8F" w:rsidRPr="00153CC3" w:rsidRDefault="00827F8F" w:rsidP="00827F8F">
            <w:pPr>
              <w:jc w:val="right"/>
              <w:rPr>
                <w:rFonts w:ascii="Times New Roman" w:hAnsi="Times New Roman" w:cs="Times New Roman"/>
                <w:sz w:val="20"/>
                <w:szCs w:val="20"/>
              </w:rPr>
            </w:pPr>
          </w:p>
        </w:tc>
        <w:tc>
          <w:tcPr>
            <w:tcW w:w="289" w:type="dxa"/>
            <w:tcBorders>
              <w:top w:val="nil"/>
              <w:left w:val="nil"/>
              <w:bottom w:val="nil"/>
              <w:right w:val="nil"/>
            </w:tcBorders>
            <w:shd w:val="clear" w:color="auto" w:fill="auto"/>
            <w:noWrap/>
            <w:vAlign w:val="bottom"/>
            <w:hideMark/>
          </w:tcPr>
          <w:p w14:paraId="2DB60021" w14:textId="77777777" w:rsidR="00827F8F" w:rsidRPr="00153CC3" w:rsidRDefault="00827F8F" w:rsidP="00827F8F">
            <w:pPr>
              <w:rPr>
                <w:rFonts w:ascii="Times New Roman" w:hAnsi="Times New Roman" w:cs="Times New Roman"/>
                <w:sz w:val="20"/>
                <w:szCs w:val="20"/>
              </w:rPr>
            </w:pPr>
          </w:p>
        </w:tc>
        <w:tc>
          <w:tcPr>
            <w:tcW w:w="984" w:type="dxa"/>
            <w:tcBorders>
              <w:top w:val="nil"/>
              <w:left w:val="nil"/>
              <w:bottom w:val="nil"/>
              <w:right w:val="nil"/>
            </w:tcBorders>
            <w:shd w:val="clear" w:color="auto" w:fill="auto"/>
            <w:noWrap/>
            <w:vAlign w:val="bottom"/>
            <w:hideMark/>
          </w:tcPr>
          <w:p w14:paraId="3A2FBA4B" w14:textId="77777777" w:rsidR="00827F8F" w:rsidRPr="00153CC3" w:rsidRDefault="00827F8F" w:rsidP="00827F8F">
            <w:pPr>
              <w:rPr>
                <w:rFonts w:ascii="Times New Roman" w:hAnsi="Times New Roman" w:cs="Times New Roman"/>
                <w:sz w:val="20"/>
                <w:szCs w:val="20"/>
              </w:rPr>
            </w:pPr>
          </w:p>
        </w:tc>
        <w:tc>
          <w:tcPr>
            <w:tcW w:w="289" w:type="dxa"/>
            <w:tcBorders>
              <w:top w:val="nil"/>
              <w:left w:val="nil"/>
              <w:bottom w:val="nil"/>
              <w:right w:val="nil"/>
            </w:tcBorders>
            <w:shd w:val="clear" w:color="auto" w:fill="auto"/>
            <w:noWrap/>
            <w:vAlign w:val="bottom"/>
            <w:hideMark/>
          </w:tcPr>
          <w:p w14:paraId="540AB3F3" w14:textId="77777777" w:rsidR="00827F8F" w:rsidRPr="00153CC3" w:rsidRDefault="00827F8F" w:rsidP="00827F8F">
            <w:pPr>
              <w:jc w:val="center"/>
              <w:rPr>
                <w:rFonts w:ascii="Times New Roman" w:hAnsi="Times New Roman" w:cs="Times New Roman"/>
                <w:sz w:val="20"/>
                <w:szCs w:val="20"/>
              </w:rPr>
            </w:pPr>
          </w:p>
        </w:tc>
        <w:tc>
          <w:tcPr>
            <w:tcW w:w="3733" w:type="dxa"/>
            <w:tcBorders>
              <w:top w:val="nil"/>
              <w:left w:val="nil"/>
              <w:bottom w:val="nil"/>
              <w:right w:val="nil"/>
            </w:tcBorders>
            <w:shd w:val="clear" w:color="auto" w:fill="auto"/>
            <w:noWrap/>
            <w:vAlign w:val="bottom"/>
            <w:hideMark/>
          </w:tcPr>
          <w:p w14:paraId="39A64FEA" w14:textId="77777777" w:rsidR="00827F8F" w:rsidRPr="00153CC3" w:rsidRDefault="00827F8F" w:rsidP="00827F8F">
            <w:pPr>
              <w:rPr>
                <w:rFonts w:ascii="Times New Roman" w:hAnsi="Times New Roman" w:cs="Times New Roman"/>
                <w:sz w:val="20"/>
                <w:szCs w:val="20"/>
              </w:rPr>
            </w:pPr>
          </w:p>
        </w:tc>
      </w:tr>
      <w:tr w:rsidR="00827F8F" w:rsidRPr="00153CC3" w14:paraId="55A8C55A" w14:textId="77777777" w:rsidTr="00827F8F">
        <w:trPr>
          <w:trHeight w:val="277"/>
        </w:trPr>
        <w:tc>
          <w:tcPr>
            <w:tcW w:w="2116" w:type="dxa"/>
            <w:tcBorders>
              <w:top w:val="nil"/>
              <w:left w:val="nil"/>
              <w:bottom w:val="nil"/>
              <w:right w:val="nil"/>
            </w:tcBorders>
            <w:shd w:val="clear" w:color="auto" w:fill="auto"/>
            <w:noWrap/>
            <w:vAlign w:val="bottom"/>
            <w:hideMark/>
          </w:tcPr>
          <w:p w14:paraId="11D7266F" w14:textId="77777777" w:rsidR="00827F8F" w:rsidRPr="00153CC3" w:rsidRDefault="00827F8F" w:rsidP="00827F8F">
            <w:pPr>
              <w:jc w:val="right"/>
              <w:rPr>
                <w:rFonts w:ascii="Times New Roman" w:hAnsi="Times New Roman" w:cs="Times New Roman"/>
                <w:color w:val="000000"/>
              </w:rPr>
            </w:pPr>
            <w:r w:rsidRPr="00153CC3">
              <w:rPr>
                <w:rFonts w:ascii="Times New Roman" w:hAnsi="Times New Roman" w:cs="Times New Roman"/>
                <w:color w:val="000000"/>
              </w:rPr>
              <w:t>Rubiaceae</w:t>
            </w:r>
          </w:p>
        </w:tc>
        <w:tc>
          <w:tcPr>
            <w:tcW w:w="2982" w:type="dxa"/>
            <w:tcBorders>
              <w:top w:val="nil"/>
              <w:left w:val="nil"/>
              <w:bottom w:val="nil"/>
              <w:right w:val="nil"/>
            </w:tcBorders>
            <w:shd w:val="clear" w:color="auto" w:fill="auto"/>
            <w:noWrap/>
            <w:vAlign w:val="bottom"/>
            <w:hideMark/>
          </w:tcPr>
          <w:p w14:paraId="05EA302B" w14:textId="77777777" w:rsidR="00827F8F" w:rsidRPr="00153CC3" w:rsidRDefault="00827F8F" w:rsidP="00827F8F">
            <w:pPr>
              <w:jc w:val="right"/>
              <w:rPr>
                <w:rFonts w:ascii="Times New Roman" w:hAnsi="Times New Roman" w:cs="Times New Roman"/>
                <w:color w:val="000000"/>
              </w:rPr>
            </w:pPr>
          </w:p>
        </w:tc>
        <w:tc>
          <w:tcPr>
            <w:tcW w:w="289" w:type="dxa"/>
            <w:tcBorders>
              <w:top w:val="nil"/>
              <w:left w:val="nil"/>
              <w:bottom w:val="nil"/>
              <w:right w:val="nil"/>
            </w:tcBorders>
            <w:shd w:val="clear" w:color="auto" w:fill="auto"/>
            <w:noWrap/>
            <w:vAlign w:val="bottom"/>
            <w:hideMark/>
          </w:tcPr>
          <w:p w14:paraId="04468BCF" w14:textId="77777777" w:rsidR="00827F8F" w:rsidRPr="00153CC3" w:rsidRDefault="00827F8F" w:rsidP="00827F8F">
            <w:pPr>
              <w:rPr>
                <w:rFonts w:ascii="Times New Roman" w:hAnsi="Times New Roman" w:cs="Times New Roman"/>
                <w:sz w:val="20"/>
                <w:szCs w:val="20"/>
              </w:rPr>
            </w:pPr>
          </w:p>
        </w:tc>
        <w:tc>
          <w:tcPr>
            <w:tcW w:w="984" w:type="dxa"/>
            <w:tcBorders>
              <w:top w:val="nil"/>
              <w:left w:val="nil"/>
              <w:bottom w:val="nil"/>
              <w:right w:val="nil"/>
            </w:tcBorders>
            <w:shd w:val="clear" w:color="auto" w:fill="auto"/>
            <w:noWrap/>
            <w:vAlign w:val="bottom"/>
            <w:hideMark/>
          </w:tcPr>
          <w:p w14:paraId="216E41CB" w14:textId="77777777" w:rsidR="00827F8F" w:rsidRPr="00153CC3" w:rsidRDefault="00827F8F" w:rsidP="00827F8F">
            <w:pPr>
              <w:rPr>
                <w:rFonts w:ascii="Times New Roman" w:hAnsi="Times New Roman" w:cs="Times New Roman"/>
                <w:sz w:val="20"/>
                <w:szCs w:val="20"/>
              </w:rPr>
            </w:pPr>
          </w:p>
        </w:tc>
        <w:tc>
          <w:tcPr>
            <w:tcW w:w="289" w:type="dxa"/>
            <w:tcBorders>
              <w:top w:val="nil"/>
              <w:left w:val="nil"/>
              <w:bottom w:val="nil"/>
              <w:right w:val="nil"/>
            </w:tcBorders>
            <w:shd w:val="clear" w:color="auto" w:fill="auto"/>
            <w:noWrap/>
            <w:vAlign w:val="bottom"/>
            <w:hideMark/>
          </w:tcPr>
          <w:p w14:paraId="1DDEC810" w14:textId="77777777" w:rsidR="00827F8F" w:rsidRPr="00153CC3" w:rsidRDefault="00827F8F" w:rsidP="00827F8F">
            <w:pPr>
              <w:jc w:val="center"/>
              <w:rPr>
                <w:rFonts w:ascii="Times New Roman" w:hAnsi="Times New Roman" w:cs="Times New Roman"/>
                <w:sz w:val="20"/>
                <w:szCs w:val="20"/>
              </w:rPr>
            </w:pPr>
          </w:p>
        </w:tc>
        <w:tc>
          <w:tcPr>
            <w:tcW w:w="3733" w:type="dxa"/>
            <w:tcBorders>
              <w:top w:val="nil"/>
              <w:left w:val="nil"/>
              <w:bottom w:val="nil"/>
              <w:right w:val="nil"/>
            </w:tcBorders>
            <w:shd w:val="clear" w:color="auto" w:fill="auto"/>
            <w:noWrap/>
            <w:vAlign w:val="bottom"/>
            <w:hideMark/>
          </w:tcPr>
          <w:p w14:paraId="06ADD3F3" w14:textId="77777777" w:rsidR="00827F8F" w:rsidRPr="00153CC3" w:rsidRDefault="00827F8F" w:rsidP="00827F8F">
            <w:pPr>
              <w:rPr>
                <w:rFonts w:ascii="Times New Roman" w:hAnsi="Times New Roman" w:cs="Times New Roman"/>
                <w:sz w:val="20"/>
                <w:szCs w:val="20"/>
              </w:rPr>
            </w:pPr>
          </w:p>
        </w:tc>
      </w:tr>
      <w:tr w:rsidR="00827F8F" w:rsidRPr="00153CC3" w14:paraId="177D47A0" w14:textId="77777777" w:rsidTr="00827F8F">
        <w:trPr>
          <w:trHeight w:val="277"/>
        </w:trPr>
        <w:tc>
          <w:tcPr>
            <w:tcW w:w="2116" w:type="dxa"/>
            <w:tcBorders>
              <w:top w:val="nil"/>
              <w:left w:val="nil"/>
              <w:bottom w:val="nil"/>
              <w:right w:val="nil"/>
            </w:tcBorders>
            <w:shd w:val="clear" w:color="auto" w:fill="auto"/>
            <w:noWrap/>
            <w:vAlign w:val="bottom"/>
            <w:hideMark/>
          </w:tcPr>
          <w:p w14:paraId="46A7F0C0" w14:textId="77777777" w:rsidR="00827F8F" w:rsidRPr="00153CC3" w:rsidRDefault="00827F8F" w:rsidP="00827F8F">
            <w:pPr>
              <w:rPr>
                <w:rFonts w:ascii="Times New Roman" w:hAnsi="Times New Roman" w:cs="Times New Roman"/>
                <w:sz w:val="20"/>
                <w:szCs w:val="20"/>
              </w:rPr>
            </w:pPr>
          </w:p>
        </w:tc>
        <w:tc>
          <w:tcPr>
            <w:tcW w:w="2982" w:type="dxa"/>
            <w:tcBorders>
              <w:top w:val="nil"/>
              <w:left w:val="nil"/>
              <w:bottom w:val="nil"/>
              <w:right w:val="nil"/>
            </w:tcBorders>
            <w:shd w:val="clear" w:color="auto" w:fill="auto"/>
            <w:noWrap/>
            <w:vAlign w:val="bottom"/>
            <w:hideMark/>
          </w:tcPr>
          <w:p w14:paraId="33CBD489" w14:textId="77777777" w:rsidR="00827F8F" w:rsidRPr="00153CC3" w:rsidRDefault="00827F8F" w:rsidP="00827F8F">
            <w:pPr>
              <w:rPr>
                <w:rFonts w:ascii="Times New Roman" w:hAnsi="Times New Roman" w:cs="Times New Roman"/>
                <w:i/>
                <w:iCs/>
                <w:color w:val="000000"/>
              </w:rPr>
            </w:pPr>
            <w:r w:rsidRPr="00153CC3">
              <w:rPr>
                <w:rFonts w:ascii="Times New Roman" w:hAnsi="Times New Roman" w:cs="Times New Roman"/>
                <w:i/>
                <w:iCs/>
                <w:color w:val="000000"/>
              </w:rPr>
              <w:t>Cephalanthus occidentalis</w:t>
            </w:r>
          </w:p>
        </w:tc>
        <w:tc>
          <w:tcPr>
            <w:tcW w:w="289" w:type="dxa"/>
            <w:tcBorders>
              <w:top w:val="nil"/>
              <w:left w:val="nil"/>
              <w:bottom w:val="nil"/>
              <w:right w:val="nil"/>
            </w:tcBorders>
            <w:shd w:val="clear" w:color="auto" w:fill="auto"/>
            <w:noWrap/>
            <w:vAlign w:val="bottom"/>
            <w:hideMark/>
          </w:tcPr>
          <w:p w14:paraId="2DA55CFE" w14:textId="77777777" w:rsidR="00827F8F" w:rsidRPr="00153CC3" w:rsidRDefault="00827F8F" w:rsidP="00827F8F">
            <w:pPr>
              <w:rPr>
                <w:rFonts w:ascii="Times New Roman" w:hAnsi="Times New Roman" w:cs="Times New Roman"/>
                <w:i/>
                <w:iCs/>
                <w:color w:val="000000"/>
              </w:rPr>
            </w:pPr>
          </w:p>
        </w:tc>
        <w:tc>
          <w:tcPr>
            <w:tcW w:w="984" w:type="dxa"/>
            <w:tcBorders>
              <w:top w:val="nil"/>
              <w:left w:val="nil"/>
              <w:bottom w:val="nil"/>
              <w:right w:val="nil"/>
            </w:tcBorders>
            <w:shd w:val="clear" w:color="auto" w:fill="auto"/>
            <w:noWrap/>
            <w:vAlign w:val="bottom"/>
            <w:hideMark/>
          </w:tcPr>
          <w:p w14:paraId="3BED5237" w14:textId="77777777" w:rsidR="00827F8F" w:rsidRPr="00153CC3" w:rsidRDefault="00827F8F" w:rsidP="00827F8F">
            <w:pPr>
              <w:jc w:val="center"/>
              <w:rPr>
                <w:rFonts w:ascii="Times New Roman" w:hAnsi="Times New Roman" w:cs="Times New Roman"/>
                <w:color w:val="000000"/>
              </w:rPr>
            </w:pPr>
            <w:r w:rsidRPr="00153CC3">
              <w:rPr>
                <w:rFonts w:ascii="Times New Roman" w:hAnsi="Times New Roman" w:cs="Times New Roman"/>
                <w:color w:val="000000"/>
              </w:rPr>
              <w:t>0.78</w:t>
            </w:r>
          </w:p>
        </w:tc>
        <w:tc>
          <w:tcPr>
            <w:tcW w:w="289" w:type="dxa"/>
            <w:tcBorders>
              <w:top w:val="nil"/>
              <w:left w:val="nil"/>
              <w:bottom w:val="nil"/>
              <w:right w:val="nil"/>
            </w:tcBorders>
            <w:shd w:val="clear" w:color="auto" w:fill="auto"/>
            <w:noWrap/>
            <w:vAlign w:val="bottom"/>
            <w:hideMark/>
          </w:tcPr>
          <w:p w14:paraId="1A77EEEF" w14:textId="77777777" w:rsidR="00827F8F" w:rsidRPr="00153CC3" w:rsidRDefault="00827F8F" w:rsidP="00827F8F">
            <w:pPr>
              <w:jc w:val="center"/>
              <w:rPr>
                <w:rFonts w:ascii="Times New Roman" w:hAnsi="Times New Roman" w:cs="Times New Roman"/>
                <w:color w:val="000000"/>
              </w:rPr>
            </w:pPr>
          </w:p>
        </w:tc>
        <w:tc>
          <w:tcPr>
            <w:tcW w:w="3733" w:type="dxa"/>
            <w:tcBorders>
              <w:top w:val="nil"/>
              <w:left w:val="nil"/>
              <w:bottom w:val="nil"/>
              <w:right w:val="nil"/>
            </w:tcBorders>
            <w:shd w:val="clear" w:color="auto" w:fill="auto"/>
            <w:noWrap/>
            <w:vAlign w:val="bottom"/>
            <w:hideMark/>
          </w:tcPr>
          <w:p w14:paraId="06161055" w14:textId="77777777" w:rsidR="00827F8F" w:rsidRPr="00153CC3" w:rsidRDefault="00827F8F" w:rsidP="00827F8F">
            <w:pPr>
              <w:rPr>
                <w:rFonts w:ascii="Times New Roman" w:hAnsi="Times New Roman" w:cs="Times New Roman"/>
                <w:color w:val="000000"/>
              </w:rPr>
            </w:pPr>
            <w:r w:rsidRPr="00153CC3">
              <w:rPr>
                <w:rFonts w:ascii="Times New Roman" w:hAnsi="Times New Roman" w:cs="Times New Roman"/>
                <w:color w:val="000000"/>
              </w:rPr>
              <w:t>Straub 2008</w:t>
            </w:r>
          </w:p>
        </w:tc>
      </w:tr>
      <w:tr w:rsidR="00827F8F" w:rsidRPr="00153CC3" w14:paraId="1F85EF49" w14:textId="77777777" w:rsidTr="00827F8F">
        <w:trPr>
          <w:trHeight w:val="277"/>
        </w:trPr>
        <w:tc>
          <w:tcPr>
            <w:tcW w:w="2116" w:type="dxa"/>
            <w:tcBorders>
              <w:top w:val="nil"/>
              <w:left w:val="nil"/>
              <w:bottom w:val="single" w:sz="4" w:space="0" w:color="auto"/>
              <w:right w:val="nil"/>
            </w:tcBorders>
            <w:shd w:val="clear" w:color="auto" w:fill="auto"/>
            <w:noWrap/>
            <w:vAlign w:val="bottom"/>
            <w:hideMark/>
          </w:tcPr>
          <w:p w14:paraId="3C318830" w14:textId="77777777" w:rsidR="00827F8F" w:rsidRPr="00153CC3" w:rsidRDefault="00827F8F" w:rsidP="00827F8F">
            <w:pPr>
              <w:jc w:val="right"/>
              <w:rPr>
                <w:rFonts w:ascii="Times New Roman" w:hAnsi="Times New Roman" w:cs="Times New Roman"/>
                <w:color w:val="000000"/>
              </w:rPr>
            </w:pPr>
            <w:r w:rsidRPr="00153CC3">
              <w:rPr>
                <w:rFonts w:ascii="Times New Roman" w:hAnsi="Times New Roman" w:cs="Times New Roman"/>
                <w:color w:val="000000"/>
              </w:rPr>
              <w:t> </w:t>
            </w:r>
          </w:p>
        </w:tc>
        <w:tc>
          <w:tcPr>
            <w:tcW w:w="2982" w:type="dxa"/>
            <w:tcBorders>
              <w:top w:val="nil"/>
              <w:left w:val="nil"/>
              <w:bottom w:val="single" w:sz="4" w:space="0" w:color="auto"/>
              <w:right w:val="nil"/>
            </w:tcBorders>
            <w:shd w:val="clear" w:color="auto" w:fill="auto"/>
            <w:noWrap/>
            <w:vAlign w:val="bottom"/>
            <w:hideMark/>
          </w:tcPr>
          <w:p w14:paraId="534262B7" w14:textId="77777777" w:rsidR="00827F8F" w:rsidRPr="00153CC3" w:rsidRDefault="00827F8F" w:rsidP="00827F8F">
            <w:pPr>
              <w:rPr>
                <w:rFonts w:ascii="Times New Roman" w:hAnsi="Times New Roman" w:cs="Times New Roman"/>
                <w:i/>
                <w:iCs/>
                <w:color w:val="000000"/>
              </w:rPr>
            </w:pPr>
            <w:r w:rsidRPr="00153CC3">
              <w:rPr>
                <w:rFonts w:ascii="Times New Roman" w:hAnsi="Times New Roman" w:cs="Times New Roman"/>
                <w:i/>
                <w:iCs/>
                <w:color w:val="000000"/>
              </w:rPr>
              <w:t>Diodia virginiana</w:t>
            </w:r>
          </w:p>
        </w:tc>
        <w:tc>
          <w:tcPr>
            <w:tcW w:w="289" w:type="dxa"/>
            <w:tcBorders>
              <w:top w:val="nil"/>
              <w:left w:val="nil"/>
              <w:bottom w:val="single" w:sz="4" w:space="0" w:color="auto"/>
              <w:right w:val="nil"/>
            </w:tcBorders>
            <w:shd w:val="clear" w:color="auto" w:fill="auto"/>
            <w:noWrap/>
            <w:vAlign w:val="bottom"/>
            <w:hideMark/>
          </w:tcPr>
          <w:p w14:paraId="34D1F90C" w14:textId="77777777" w:rsidR="00827F8F" w:rsidRPr="00153CC3" w:rsidRDefault="00827F8F" w:rsidP="00827F8F">
            <w:pPr>
              <w:rPr>
                <w:rFonts w:ascii="Times New Roman" w:hAnsi="Times New Roman" w:cs="Times New Roman"/>
                <w:color w:val="000000"/>
              </w:rPr>
            </w:pPr>
            <w:r w:rsidRPr="00153CC3">
              <w:rPr>
                <w:rFonts w:ascii="Times New Roman" w:hAnsi="Times New Roman" w:cs="Times New Roman"/>
                <w:color w:val="000000"/>
              </w:rPr>
              <w:t> </w:t>
            </w:r>
          </w:p>
        </w:tc>
        <w:tc>
          <w:tcPr>
            <w:tcW w:w="984" w:type="dxa"/>
            <w:tcBorders>
              <w:top w:val="nil"/>
              <w:left w:val="nil"/>
              <w:bottom w:val="single" w:sz="4" w:space="0" w:color="auto"/>
              <w:right w:val="nil"/>
            </w:tcBorders>
            <w:shd w:val="clear" w:color="auto" w:fill="auto"/>
            <w:noWrap/>
            <w:vAlign w:val="bottom"/>
            <w:hideMark/>
          </w:tcPr>
          <w:p w14:paraId="764C10C8" w14:textId="77777777" w:rsidR="00827F8F" w:rsidRPr="00153CC3" w:rsidRDefault="00827F8F" w:rsidP="00827F8F">
            <w:pPr>
              <w:jc w:val="center"/>
              <w:rPr>
                <w:rFonts w:ascii="Times New Roman" w:hAnsi="Times New Roman" w:cs="Times New Roman"/>
                <w:color w:val="000000"/>
              </w:rPr>
            </w:pPr>
            <w:r w:rsidRPr="00153CC3">
              <w:rPr>
                <w:rFonts w:ascii="Times New Roman" w:hAnsi="Times New Roman" w:cs="Times New Roman"/>
                <w:color w:val="000000"/>
              </w:rPr>
              <w:t>2.39</w:t>
            </w:r>
          </w:p>
        </w:tc>
        <w:tc>
          <w:tcPr>
            <w:tcW w:w="289" w:type="dxa"/>
            <w:tcBorders>
              <w:top w:val="nil"/>
              <w:left w:val="nil"/>
              <w:bottom w:val="single" w:sz="4" w:space="0" w:color="auto"/>
              <w:right w:val="nil"/>
            </w:tcBorders>
            <w:shd w:val="clear" w:color="auto" w:fill="auto"/>
            <w:noWrap/>
            <w:vAlign w:val="bottom"/>
            <w:hideMark/>
          </w:tcPr>
          <w:p w14:paraId="5F2CB72D" w14:textId="77777777" w:rsidR="00827F8F" w:rsidRPr="00153CC3" w:rsidRDefault="00827F8F" w:rsidP="00827F8F">
            <w:pPr>
              <w:rPr>
                <w:rFonts w:ascii="Times New Roman" w:hAnsi="Times New Roman" w:cs="Times New Roman"/>
                <w:color w:val="000000"/>
              </w:rPr>
            </w:pPr>
            <w:r w:rsidRPr="00153CC3">
              <w:rPr>
                <w:rFonts w:ascii="Times New Roman" w:hAnsi="Times New Roman" w:cs="Times New Roman"/>
                <w:color w:val="000000"/>
              </w:rPr>
              <w:t> </w:t>
            </w:r>
          </w:p>
        </w:tc>
        <w:tc>
          <w:tcPr>
            <w:tcW w:w="3733" w:type="dxa"/>
            <w:tcBorders>
              <w:top w:val="nil"/>
              <w:left w:val="nil"/>
              <w:bottom w:val="single" w:sz="4" w:space="0" w:color="auto"/>
              <w:right w:val="nil"/>
            </w:tcBorders>
            <w:shd w:val="clear" w:color="auto" w:fill="auto"/>
            <w:noWrap/>
            <w:vAlign w:val="bottom"/>
            <w:hideMark/>
          </w:tcPr>
          <w:p w14:paraId="517C1030" w14:textId="77777777" w:rsidR="00827F8F" w:rsidRPr="00153CC3" w:rsidRDefault="00827F8F" w:rsidP="00827F8F">
            <w:pPr>
              <w:rPr>
                <w:rFonts w:ascii="Times New Roman" w:hAnsi="Times New Roman" w:cs="Times New Roman"/>
                <w:color w:val="000000"/>
              </w:rPr>
            </w:pPr>
            <w:r w:rsidRPr="00153CC3">
              <w:rPr>
                <w:rFonts w:ascii="Times New Roman" w:hAnsi="Times New Roman" w:cs="Times New Roman"/>
                <w:color w:val="000000"/>
              </w:rPr>
              <w:t>Kaminski et al. 2003</w:t>
            </w:r>
          </w:p>
        </w:tc>
      </w:tr>
    </w:tbl>
    <w:p w14:paraId="703981EF" w14:textId="77777777" w:rsidR="00813AC0" w:rsidRDefault="00813AC0" w:rsidP="001B4E29">
      <w:pPr>
        <w:widowControl w:val="0"/>
        <w:autoSpaceDE w:val="0"/>
        <w:autoSpaceDN w:val="0"/>
        <w:adjustRightInd w:val="0"/>
        <w:spacing w:after="240" w:line="480" w:lineRule="auto"/>
        <w:contextualSpacing/>
        <w:outlineLvl w:val="0"/>
        <w:rPr>
          <w:rFonts w:ascii="Times New Roman" w:hAnsi="Times New Roman" w:cs="Times New Roman"/>
          <w:bCs/>
        </w:rPr>
      </w:pPr>
    </w:p>
    <w:p w14:paraId="693A936D" w14:textId="77777777" w:rsidR="009C10C8" w:rsidRDefault="009C10C8" w:rsidP="001B4E29">
      <w:pPr>
        <w:widowControl w:val="0"/>
        <w:autoSpaceDE w:val="0"/>
        <w:autoSpaceDN w:val="0"/>
        <w:adjustRightInd w:val="0"/>
        <w:spacing w:after="240" w:line="480" w:lineRule="auto"/>
        <w:contextualSpacing/>
        <w:outlineLvl w:val="0"/>
        <w:rPr>
          <w:rFonts w:ascii="Times New Roman" w:hAnsi="Times New Roman" w:cs="Times New Roman"/>
          <w:bCs/>
        </w:rPr>
      </w:pPr>
    </w:p>
    <w:p w14:paraId="0736A221" w14:textId="77777777" w:rsidR="009C10C8" w:rsidRDefault="009C10C8" w:rsidP="001B4E29">
      <w:pPr>
        <w:widowControl w:val="0"/>
        <w:autoSpaceDE w:val="0"/>
        <w:autoSpaceDN w:val="0"/>
        <w:adjustRightInd w:val="0"/>
        <w:rPr>
          <w:rFonts w:ascii="Times New Roman" w:hAnsi="Times New Roman" w:cs="Times New Roman"/>
        </w:rPr>
      </w:pPr>
      <w:r>
        <w:rPr>
          <w:rFonts w:ascii="Times New Roman" w:hAnsi="Times New Roman" w:cs="Times New Roman"/>
        </w:rPr>
        <w:t>Table 3.</w:t>
      </w:r>
      <w:r w:rsidR="006A4544">
        <w:rPr>
          <w:rFonts w:ascii="Times New Roman" w:hAnsi="Times New Roman" w:cs="Times New Roman"/>
        </w:rPr>
        <w:t>1</w:t>
      </w:r>
      <w:r>
        <w:rPr>
          <w:rFonts w:ascii="Times New Roman" w:hAnsi="Times New Roman" w:cs="Times New Roman"/>
        </w:rPr>
        <w:t>. Continued.</w:t>
      </w:r>
    </w:p>
    <w:tbl>
      <w:tblPr>
        <w:tblpPr w:leftFromText="180" w:rightFromText="180" w:vertAnchor="text" w:horzAnchor="margin" w:tblpXSpec="center" w:tblpY="229"/>
        <w:tblW w:w="10694" w:type="dxa"/>
        <w:tblLook w:val="04A0" w:firstRow="1" w:lastRow="0" w:firstColumn="1" w:lastColumn="0" w:noHBand="0" w:noVBand="1"/>
      </w:tblPr>
      <w:tblGrid>
        <w:gridCol w:w="2453"/>
        <w:gridCol w:w="2802"/>
        <w:gridCol w:w="292"/>
        <w:gridCol w:w="1017"/>
        <w:gridCol w:w="292"/>
        <w:gridCol w:w="3838"/>
      </w:tblGrid>
      <w:tr w:rsidR="009C10C8" w:rsidRPr="00153CC3" w14:paraId="2337D148" w14:textId="77777777" w:rsidTr="009C10C8">
        <w:trPr>
          <w:trHeight w:val="308"/>
        </w:trPr>
        <w:tc>
          <w:tcPr>
            <w:tcW w:w="5255" w:type="dxa"/>
            <w:gridSpan w:val="2"/>
            <w:tcBorders>
              <w:top w:val="single" w:sz="4" w:space="0" w:color="auto"/>
              <w:left w:val="nil"/>
              <w:bottom w:val="single" w:sz="4" w:space="0" w:color="auto"/>
              <w:right w:val="nil"/>
            </w:tcBorders>
            <w:shd w:val="clear" w:color="auto" w:fill="auto"/>
            <w:noWrap/>
            <w:vAlign w:val="bottom"/>
            <w:hideMark/>
          </w:tcPr>
          <w:p w14:paraId="55F6842F" w14:textId="77777777" w:rsidR="009C10C8" w:rsidRPr="00153CC3" w:rsidRDefault="009C10C8" w:rsidP="009C10C8">
            <w:pPr>
              <w:rPr>
                <w:rFonts w:ascii="Times New Roman" w:hAnsi="Times New Roman" w:cs="Times New Roman"/>
                <w:color w:val="000000"/>
              </w:rPr>
            </w:pPr>
            <w:r w:rsidRPr="00153CC3">
              <w:rPr>
                <w:rFonts w:ascii="Times New Roman" w:hAnsi="Times New Roman" w:cs="Times New Roman"/>
                <w:color w:val="000000"/>
              </w:rPr>
              <w:t>Food Type and Taxa</w:t>
            </w:r>
          </w:p>
        </w:tc>
        <w:tc>
          <w:tcPr>
            <w:tcW w:w="292" w:type="dxa"/>
            <w:tcBorders>
              <w:top w:val="single" w:sz="4" w:space="0" w:color="auto"/>
              <w:left w:val="nil"/>
              <w:bottom w:val="single" w:sz="4" w:space="0" w:color="auto"/>
              <w:right w:val="nil"/>
            </w:tcBorders>
            <w:shd w:val="clear" w:color="auto" w:fill="auto"/>
            <w:noWrap/>
            <w:vAlign w:val="bottom"/>
            <w:hideMark/>
          </w:tcPr>
          <w:p w14:paraId="6D39E1C1" w14:textId="77777777" w:rsidR="009C10C8" w:rsidRPr="00153CC3" w:rsidRDefault="009C10C8" w:rsidP="009C10C8">
            <w:pPr>
              <w:rPr>
                <w:rFonts w:ascii="Times New Roman" w:hAnsi="Times New Roman" w:cs="Times New Roman"/>
                <w:color w:val="000000"/>
              </w:rPr>
            </w:pPr>
            <w:r w:rsidRPr="00153CC3">
              <w:rPr>
                <w:rFonts w:ascii="Times New Roman" w:hAnsi="Times New Roman" w:cs="Times New Roman"/>
                <w:color w:val="000000"/>
              </w:rPr>
              <w:t> </w:t>
            </w:r>
          </w:p>
        </w:tc>
        <w:tc>
          <w:tcPr>
            <w:tcW w:w="1017" w:type="dxa"/>
            <w:tcBorders>
              <w:top w:val="single" w:sz="4" w:space="0" w:color="auto"/>
              <w:left w:val="nil"/>
              <w:bottom w:val="single" w:sz="4" w:space="0" w:color="auto"/>
              <w:right w:val="nil"/>
            </w:tcBorders>
            <w:shd w:val="clear" w:color="auto" w:fill="auto"/>
            <w:noWrap/>
            <w:vAlign w:val="bottom"/>
            <w:hideMark/>
          </w:tcPr>
          <w:p w14:paraId="60968B6B" w14:textId="77777777" w:rsidR="009C10C8" w:rsidRPr="00153CC3" w:rsidRDefault="009C10C8" w:rsidP="009C10C8">
            <w:pPr>
              <w:jc w:val="center"/>
              <w:rPr>
                <w:rFonts w:ascii="Times New Roman" w:hAnsi="Times New Roman" w:cs="Times New Roman"/>
                <w:color w:val="000000"/>
              </w:rPr>
            </w:pPr>
            <w:r w:rsidRPr="00153CC3">
              <w:rPr>
                <w:rFonts w:ascii="Times New Roman" w:hAnsi="Times New Roman" w:cs="Times New Roman"/>
                <w:color w:val="000000"/>
              </w:rPr>
              <w:t>TME</w:t>
            </w:r>
          </w:p>
        </w:tc>
        <w:tc>
          <w:tcPr>
            <w:tcW w:w="292" w:type="dxa"/>
            <w:tcBorders>
              <w:top w:val="single" w:sz="4" w:space="0" w:color="auto"/>
              <w:left w:val="nil"/>
              <w:bottom w:val="single" w:sz="4" w:space="0" w:color="auto"/>
              <w:right w:val="nil"/>
            </w:tcBorders>
            <w:shd w:val="clear" w:color="auto" w:fill="auto"/>
            <w:noWrap/>
            <w:vAlign w:val="bottom"/>
            <w:hideMark/>
          </w:tcPr>
          <w:p w14:paraId="0A6F6DB4" w14:textId="77777777" w:rsidR="009C10C8" w:rsidRPr="00153CC3" w:rsidRDefault="009C10C8" w:rsidP="009C10C8">
            <w:pPr>
              <w:rPr>
                <w:rFonts w:ascii="Times New Roman" w:hAnsi="Times New Roman" w:cs="Times New Roman"/>
                <w:color w:val="000000"/>
              </w:rPr>
            </w:pPr>
            <w:r w:rsidRPr="00153CC3">
              <w:rPr>
                <w:rFonts w:ascii="Times New Roman" w:hAnsi="Times New Roman" w:cs="Times New Roman"/>
                <w:color w:val="000000"/>
              </w:rPr>
              <w:t> </w:t>
            </w:r>
          </w:p>
        </w:tc>
        <w:tc>
          <w:tcPr>
            <w:tcW w:w="3838" w:type="dxa"/>
            <w:tcBorders>
              <w:top w:val="single" w:sz="4" w:space="0" w:color="auto"/>
              <w:left w:val="nil"/>
              <w:bottom w:val="single" w:sz="4" w:space="0" w:color="auto"/>
              <w:right w:val="nil"/>
            </w:tcBorders>
            <w:shd w:val="clear" w:color="auto" w:fill="auto"/>
            <w:noWrap/>
            <w:vAlign w:val="bottom"/>
            <w:hideMark/>
          </w:tcPr>
          <w:p w14:paraId="6FD04018" w14:textId="77777777" w:rsidR="009C10C8" w:rsidRPr="00153CC3" w:rsidRDefault="009C10C8" w:rsidP="009C10C8">
            <w:pPr>
              <w:rPr>
                <w:rFonts w:ascii="Times New Roman" w:hAnsi="Times New Roman" w:cs="Times New Roman"/>
                <w:color w:val="000000"/>
              </w:rPr>
            </w:pPr>
            <w:r w:rsidRPr="00153CC3">
              <w:rPr>
                <w:rFonts w:ascii="Times New Roman" w:hAnsi="Times New Roman" w:cs="Times New Roman"/>
                <w:color w:val="000000"/>
              </w:rPr>
              <w:t>Source</w:t>
            </w:r>
          </w:p>
        </w:tc>
      </w:tr>
      <w:tr w:rsidR="009C10C8" w:rsidRPr="00153CC3" w14:paraId="4E4E86A2" w14:textId="77777777" w:rsidTr="009C10C8">
        <w:trPr>
          <w:trHeight w:val="308"/>
        </w:trPr>
        <w:tc>
          <w:tcPr>
            <w:tcW w:w="2453" w:type="dxa"/>
            <w:tcBorders>
              <w:top w:val="nil"/>
              <w:left w:val="nil"/>
              <w:bottom w:val="nil"/>
              <w:right w:val="nil"/>
            </w:tcBorders>
            <w:shd w:val="clear" w:color="auto" w:fill="auto"/>
            <w:noWrap/>
            <w:vAlign w:val="bottom"/>
            <w:hideMark/>
          </w:tcPr>
          <w:p w14:paraId="2F6474AC" w14:textId="77777777" w:rsidR="009C10C8" w:rsidRPr="00153CC3" w:rsidRDefault="009C10C8" w:rsidP="009C10C8">
            <w:pPr>
              <w:rPr>
                <w:rFonts w:ascii="Times New Roman" w:hAnsi="Times New Roman" w:cs="Times New Roman"/>
                <w:color w:val="000000"/>
              </w:rPr>
            </w:pPr>
            <w:r w:rsidRPr="00153CC3">
              <w:rPr>
                <w:rFonts w:ascii="Times New Roman" w:hAnsi="Times New Roman" w:cs="Times New Roman"/>
                <w:color w:val="000000"/>
              </w:rPr>
              <w:t>Invertebrates</w:t>
            </w:r>
          </w:p>
        </w:tc>
        <w:tc>
          <w:tcPr>
            <w:tcW w:w="2802" w:type="dxa"/>
            <w:tcBorders>
              <w:top w:val="nil"/>
              <w:left w:val="nil"/>
              <w:bottom w:val="nil"/>
              <w:right w:val="nil"/>
            </w:tcBorders>
            <w:shd w:val="clear" w:color="auto" w:fill="auto"/>
            <w:noWrap/>
            <w:vAlign w:val="bottom"/>
            <w:hideMark/>
          </w:tcPr>
          <w:p w14:paraId="3BDCC932" w14:textId="77777777" w:rsidR="009C10C8" w:rsidRPr="00153CC3" w:rsidRDefault="009C10C8" w:rsidP="009C10C8">
            <w:pPr>
              <w:rPr>
                <w:rFonts w:ascii="Times New Roman" w:hAnsi="Times New Roman" w:cs="Times New Roman"/>
                <w:color w:val="000000"/>
              </w:rPr>
            </w:pPr>
          </w:p>
        </w:tc>
        <w:tc>
          <w:tcPr>
            <w:tcW w:w="292" w:type="dxa"/>
            <w:tcBorders>
              <w:top w:val="nil"/>
              <w:left w:val="nil"/>
              <w:bottom w:val="nil"/>
              <w:right w:val="nil"/>
            </w:tcBorders>
            <w:shd w:val="clear" w:color="auto" w:fill="auto"/>
            <w:noWrap/>
            <w:vAlign w:val="bottom"/>
            <w:hideMark/>
          </w:tcPr>
          <w:p w14:paraId="201F4D6C" w14:textId="77777777" w:rsidR="009C10C8" w:rsidRPr="00153CC3" w:rsidRDefault="009C10C8" w:rsidP="009C10C8">
            <w:pPr>
              <w:rPr>
                <w:rFonts w:ascii="Times New Roman" w:hAnsi="Times New Roman" w:cs="Times New Roman"/>
                <w:sz w:val="20"/>
                <w:szCs w:val="20"/>
              </w:rPr>
            </w:pPr>
          </w:p>
        </w:tc>
        <w:tc>
          <w:tcPr>
            <w:tcW w:w="1017" w:type="dxa"/>
            <w:tcBorders>
              <w:top w:val="nil"/>
              <w:left w:val="nil"/>
              <w:bottom w:val="nil"/>
              <w:right w:val="nil"/>
            </w:tcBorders>
            <w:shd w:val="clear" w:color="auto" w:fill="auto"/>
            <w:noWrap/>
            <w:vAlign w:val="bottom"/>
            <w:hideMark/>
          </w:tcPr>
          <w:p w14:paraId="6BE9DBEF" w14:textId="77777777" w:rsidR="009C10C8" w:rsidRPr="00153CC3" w:rsidRDefault="009C10C8" w:rsidP="009C10C8">
            <w:pPr>
              <w:rPr>
                <w:rFonts w:ascii="Times New Roman" w:hAnsi="Times New Roman" w:cs="Times New Roman"/>
                <w:sz w:val="20"/>
                <w:szCs w:val="20"/>
              </w:rPr>
            </w:pPr>
          </w:p>
        </w:tc>
        <w:tc>
          <w:tcPr>
            <w:tcW w:w="292" w:type="dxa"/>
            <w:tcBorders>
              <w:top w:val="nil"/>
              <w:left w:val="nil"/>
              <w:bottom w:val="nil"/>
              <w:right w:val="nil"/>
            </w:tcBorders>
            <w:shd w:val="clear" w:color="auto" w:fill="auto"/>
            <w:noWrap/>
            <w:vAlign w:val="bottom"/>
            <w:hideMark/>
          </w:tcPr>
          <w:p w14:paraId="05A74668" w14:textId="77777777" w:rsidR="009C10C8" w:rsidRPr="00153CC3" w:rsidRDefault="009C10C8" w:rsidP="009C10C8">
            <w:pPr>
              <w:jc w:val="center"/>
              <w:rPr>
                <w:rFonts w:ascii="Times New Roman" w:hAnsi="Times New Roman" w:cs="Times New Roman"/>
                <w:sz w:val="20"/>
                <w:szCs w:val="20"/>
              </w:rPr>
            </w:pPr>
          </w:p>
        </w:tc>
        <w:tc>
          <w:tcPr>
            <w:tcW w:w="3838" w:type="dxa"/>
            <w:tcBorders>
              <w:top w:val="nil"/>
              <w:left w:val="nil"/>
              <w:bottom w:val="nil"/>
              <w:right w:val="nil"/>
            </w:tcBorders>
            <w:shd w:val="clear" w:color="auto" w:fill="auto"/>
            <w:noWrap/>
            <w:vAlign w:val="bottom"/>
            <w:hideMark/>
          </w:tcPr>
          <w:p w14:paraId="7D44AA84" w14:textId="77777777" w:rsidR="009C10C8" w:rsidRPr="00153CC3" w:rsidRDefault="009C10C8" w:rsidP="009C10C8">
            <w:pPr>
              <w:rPr>
                <w:rFonts w:ascii="Times New Roman" w:hAnsi="Times New Roman" w:cs="Times New Roman"/>
                <w:sz w:val="20"/>
                <w:szCs w:val="20"/>
              </w:rPr>
            </w:pPr>
          </w:p>
        </w:tc>
      </w:tr>
      <w:tr w:rsidR="009C10C8" w:rsidRPr="00153CC3" w14:paraId="37231B4D" w14:textId="77777777" w:rsidTr="009C10C8">
        <w:trPr>
          <w:trHeight w:val="117"/>
        </w:trPr>
        <w:tc>
          <w:tcPr>
            <w:tcW w:w="2453" w:type="dxa"/>
            <w:tcBorders>
              <w:top w:val="nil"/>
              <w:left w:val="nil"/>
              <w:bottom w:val="nil"/>
              <w:right w:val="nil"/>
            </w:tcBorders>
            <w:shd w:val="clear" w:color="auto" w:fill="auto"/>
            <w:noWrap/>
            <w:vAlign w:val="bottom"/>
            <w:hideMark/>
          </w:tcPr>
          <w:p w14:paraId="358FD848" w14:textId="77777777" w:rsidR="009C10C8" w:rsidRPr="00153CC3" w:rsidRDefault="009C10C8" w:rsidP="009C10C8">
            <w:pPr>
              <w:rPr>
                <w:rFonts w:ascii="Times New Roman" w:hAnsi="Times New Roman" w:cs="Times New Roman"/>
                <w:sz w:val="20"/>
                <w:szCs w:val="20"/>
              </w:rPr>
            </w:pPr>
          </w:p>
        </w:tc>
        <w:tc>
          <w:tcPr>
            <w:tcW w:w="2802" w:type="dxa"/>
            <w:tcBorders>
              <w:top w:val="nil"/>
              <w:left w:val="nil"/>
              <w:bottom w:val="nil"/>
              <w:right w:val="nil"/>
            </w:tcBorders>
            <w:shd w:val="clear" w:color="auto" w:fill="auto"/>
            <w:noWrap/>
            <w:vAlign w:val="bottom"/>
            <w:hideMark/>
          </w:tcPr>
          <w:p w14:paraId="6A691D6B" w14:textId="77777777" w:rsidR="009C10C8" w:rsidRPr="00153CC3" w:rsidRDefault="009C10C8" w:rsidP="009C10C8">
            <w:pPr>
              <w:rPr>
                <w:rFonts w:ascii="Times New Roman" w:hAnsi="Times New Roman" w:cs="Times New Roman"/>
                <w:sz w:val="20"/>
                <w:szCs w:val="20"/>
              </w:rPr>
            </w:pPr>
          </w:p>
        </w:tc>
        <w:tc>
          <w:tcPr>
            <w:tcW w:w="292" w:type="dxa"/>
            <w:tcBorders>
              <w:top w:val="nil"/>
              <w:left w:val="nil"/>
              <w:bottom w:val="nil"/>
              <w:right w:val="nil"/>
            </w:tcBorders>
            <w:shd w:val="clear" w:color="auto" w:fill="auto"/>
            <w:noWrap/>
            <w:vAlign w:val="bottom"/>
            <w:hideMark/>
          </w:tcPr>
          <w:p w14:paraId="5D9A74DA" w14:textId="77777777" w:rsidR="009C10C8" w:rsidRPr="00153CC3" w:rsidRDefault="009C10C8" w:rsidP="009C10C8">
            <w:pPr>
              <w:rPr>
                <w:rFonts w:ascii="Times New Roman" w:hAnsi="Times New Roman" w:cs="Times New Roman"/>
                <w:sz w:val="20"/>
                <w:szCs w:val="20"/>
              </w:rPr>
            </w:pPr>
          </w:p>
        </w:tc>
        <w:tc>
          <w:tcPr>
            <w:tcW w:w="1017" w:type="dxa"/>
            <w:tcBorders>
              <w:top w:val="nil"/>
              <w:left w:val="nil"/>
              <w:bottom w:val="nil"/>
              <w:right w:val="nil"/>
            </w:tcBorders>
            <w:shd w:val="clear" w:color="auto" w:fill="auto"/>
            <w:noWrap/>
            <w:vAlign w:val="bottom"/>
            <w:hideMark/>
          </w:tcPr>
          <w:p w14:paraId="0981A704" w14:textId="77777777" w:rsidR="009C10C8" w:rsidRPr="00153CC3" w:rsidRDefault="009C10C8" w:rsidP="009C10C8">
            <w:pPr>
              <w:rPr>
                <w:rFonts w:ascii="Times New Roman" w:hAnsi="Times New Roman" w:cs="Times New Roman"/>
                <w:sz w:val="20"/>
                <w:szCs w:val="20"/>
              </w:rPr>
            </w:pPr>
          </w:p>
        </w:tc>
        <w:tc>
          <w:tcPr>
            <w:tcW w:w="292" w:type="dxa"/>
            <w:tcBorders>
              <w:top w:val="nil"/>
              <w:left w:val="nil"/>
              <w:bottom w:val="nil"/>
              <w:right w:val="nil"/>
            </w:tcBorders>
            <w:shd w:val="clear" w:color="auto" w:fill="auto"/>
            <w:noWrap/>
            <w:vAlign w:val="bottom"/>
            <w:hideMark/>
          </w:tcPr>
          <w:p w14:paraId="4DF0F36F" w14:textId="77777777" w:rsidR="009C10C8" w:rsidRPr="00153CC3" w:rsidRDefault="009C10C8" w:rsidP="009C10C8">
            <w:pPr>
              <w:jc w:val="center"/>
              <w:rPr>
                <w:rFonts w:ascii="Times New Roman" w:hAnsi="Times New Roman" w:cs="Times New Roman"/>
                <w:sz w:val="20"/>
                <w:szCs w:val="20"/>
              </w:rPr>
            </w:pPr>
          </w:p>
        </w:tc>
        <w:tc>
          <w:tcPr>
            <w:tcW w:w="3838" w:type="dxa"/>
            <w:tcBorders>
              <w:top w:val="nil"/>
              <w:left w:val="nil"/>
              <w:bottom w:val="nil"/>
              <w:right w:val="nil"/>
            </w:tcBorders>
            <w:shd w:val="clear" w:color="auto" w:fill="auto"/>
            <w:noWrap/>
            <w:vAlign w:val="bottom"/>
            <w:hideMark/>
          </w:tcPr>
          <w:p w14:paraId="2FB7BEE5" w14:textId="77777777" w:rsidR="009C10C8" w:rsidRPr="00153CC3" w:rsidRDefault="009C10C8" w:rsidP="009C10C8">
            <w:pPr>
              <w:rPr>
                <w:rFonts w:ascii="Times New Roman" w:hAnsi="Times New Roman" w:cs="Times New Roman"/>
                <w:sz w:val="20"/>
                <w:szCs w:val="20"/>
              </w:rPr>
            </w:pPr>
          </w:p>
        </w:tc>
      </w:tr>
      <w:tr w:rsidR="009C10C8" w:rsidRPr="00153CC3" w14:paraId="7511D1A8" w14:textId="77777777" w:rsidTr="009C10C8">
        <w:trPr>
          <w:trHeight w:val="308"/>
        </w:trPr>
        <w:tc>
          <w:tcPr>
            <w:tcW w:w="2453" w:type="dxa"/>
            <w:tcBorders>
              <w:top w:val="nil"/>
              <w:left w:val="nil"/>
              <w:bottom w:val="nil"/>
              <w:right w:val="nil"/>
            </w:tcBorders>
            <w:shd w:val="clear" w:color="auto" w:fill="auto"/>
            <w:noWrap/>
            <w:vAlign w:val="bottom"/>
            <w:hideMark/>
          </w:tcPr>
          <w:p w14:paraId="58DB3715" w14:textId="77777777" w:rsidR="009C10C8" w:rsidRPr="00153CC3" w:rsidRDefault="009C10C8" w:rsidP="009C10C8">
            <w:pPr>
              <w:jc w:val="right"/>
              <w:rPr>
                <w:rFonts w:ascii="Times New Roman" w:hAnsi="Times New Roman" w:cs="Times New Roman"/>
                <w:color w:val="000000"/>
              </w:rPr>
            </w:pPr>
            <w:r w:rsidRPr="00153CC3">
              <w:rPr>
                <w:rFonts w:ascii="Times New Roman" w:hAnsi="Times New Roman" w:cs="Times New Roman"/>
                <w:color w:val="000000"/>
              </w:rPr>
              <w:t>Annelida</w:t>
            </w:r>
          </w:p>
        </w:tc>
        <w:tc>
          <w:tcPr>
            <w:tcW w:w="2802" w:type="dxa"/>
            <w:tcBorders>
              <w:top w:val="nil"/>
              <w:left w:val="nil"/>
              <w:bottom w:val="nil"/>
              <w:right w:val="nil"/>
            </w:tcBorders>
            <w:shd w:val="clear" w:color="auto" w:fill="auto"/>
            <w:noWrap/>
            <w:vAlign w:val="bottom"/>
            <w:hideMark/>
          </w:tcPr>
          <w:p w14:paraId="6CDCFFDC" w14:textId="77777777" w:rsidR="009C10C8" w:rsidRPr="00153CC3" w:rsidRDefault="009C10C8" w:rsidP="009C10C8">
            <w:pPr>
              <w:jc w:val="right"/>
              <w:rPr>
                <w:rFonts w:ascii="Times New Roman" w:hAnsi="Times New Roman" w:cs="Times New Roman"/>
                <w:color w:val="000000"/>
              </w:rPr>
            </w:pPr>
          </w:p>
        </w:tc>
        <w:tc>
          <w:tcPr>
            <w:tcW w:w="292" w:type="dxa"/>
            <w:tcBorders>
              <w:top w:val="nil"/>
              <w:left w:val="nil"/>
              <w:bottom w:val="nil"/>
              <w:right w:val="nil"/>
            </w:tcBorders>
            <w:shd w:val="clear" w:color="auto" w:fill="auto"/>
            <w:noWrap/>
            <w:vAlign w:val="bottom"/>
            <w:hideMark/>
          </w:tcPr>
          <w:p w14:paraId="755095F4" w14:textId="77777777" w:rsidR="009C10C8" w:rsidRPr="00153CC3" w:rsidRDefault="009C10C8" w:rsidP="009C10C8">
            <w:pPr>
              <w:rPr>
                <w:rFonts w:ascii="Times New Roman" w:hAnsi="Times New Roman" w:cs="Times New Roman"/>
                <w:sz w:val="20"/>
                <w:szCs w:val="20"/>
              </w:rPr>
            </w:pPr>
          </w:p>
        </w:tc>
        <w:tc>
          <w:tcPr>
            <w:tcW w:w="1017" w:type="dxa"/>
            <w:tcBorders>
              <w:top w:val="nil"/>
              <w:left w:val="nil"/>
              <w:bottom w:val="nil"/>
              <w:right w:val="nil"/>
            </w:tcBorders>
            <w:shd w:val="clear" w:color="auto" w:fill="auto"/>
            <w:noWrap/>
            <w:vAlign w:val="bottom"/>
            <w:hideMark/>
          </w:tcPr>
          <w:p w14:paraId="2F95955F" w14:textId="77777777" w:rsidR="009C10C8" w:rsidRPr="00153CC3" w:rsidRDefault="009C10C8" w:rsidP="009C10C8">
            <w:pPr>
              <w:rPr>
                <w:rFonts w:ascii="Times New Roman" w:hAnsi="Times New Roman" w:cs="Times New Roman"/>
                <w:sz w:val="20"/>
                <w:szCs w:val="20"/>
              </w:rPr>
            </w:pPr>
          </w:p>
        </w:tc>
        <w:tc>
          <w:tcPr>
            <w:tcW w:w="292" w:type="dxa"/>
            <w:tcBorders>
              <w:top w:val="nil"/>
              <w:left w:val="nil"/>
              <w:bottom w:val="nil"/>
              <w:right w:val="nil"/>
            </w:tcBorders>
            <w:shd w:val="clear" w:color="auto" w:fill="auto"/>
            <w:noWrap/>
            <w:vAlign w:val="bottom"/>
            <w:hideMark/>
          </w:tcPr>
          <w:p w14:paraId="18902E5D" w14:textId="77777777" w:rsidR="009C10C8" w:rsidRPr="00153CC3" w:rsidRDefault="009C10C8" w:rsidP="009C10C8">
            <w:pPr>
              <w:jc w:val="center"/>
              <w:rPr>
                <w:rFonts w:ascii="Times New Roman" w:hAnsi="Times New Roman" w:cs="Times New Roman"/>
                <w:sz w:val="20"/>
                <w:szCs w:val="20"/>
              </w:rPr>
            </w:pPr>
          </w:p>
        </w:tc>
        <w:tc>
          <w:tcPr>
            <w:tcW w:w="3838" w:type="dxa"/>
            <w:tcBorders>
              <w:top w:val="nil"/>
              <w:left w:val="nil"/>
              <w:bottom w:val="nil"/>
              <w:right w:val="nil"/>
            </w:tcBorders>
            <w:shd w:val="clear" w:color="auto" w:fill="auto"/>
            <w:noWrap/>
            <w:vAlign w:val="bottom"/>
            <w:hideMark/>
          </w:tcPr>
          <w:p w14:paraId="6E4F58E2" w14:textId="77777777" w:rsidR="009C10C8" w:rsidRPr="00153CC3" w:rsidRDefault="009C10C8" w:rsidP="009C10C8">
            <w:pPr>
              <w:rPr>
                <w:rFonts w:ascii="Times New Roman" w:hAnsi="Times New Roman" w:cs="Times New Roman"/>
                <w:sz w:val="20"/>
                <w:szCs w:val="20"/>
              </w:rPr>
            </w:pPr>
          </w:p>
        </w:tc>
      </w:tr>
      <w:tr w:rsidR="009C10C8" w:rsidRPr="00153CC3" w14:paraId="1E813F65" w14:textId="77777777" w:rsidTr="009C10C8">
        <w:trPr>
          <w:trHeight w:val="616"/>
        </w:trPr>
        <w:tc>
          <w:tcPr>
            <w:tcW w:w="2453" w:type="dxa"/>
            <w:tcBorders>
              <w:top w:val="nil"/>
              <w:left w:val="nil"/>
              <w:bottom w:val="nil"/>
              <w:right w:val="nil"/>
            </w:tcBorders>
            <w:shd w:val="clear" w:color="auto" w:fill="auto"/>
            <w:noWrap/>
            <w:vAlign w:val="bottom"/>
            <w:hideMark/>
          </w:tcPr>
          <w:p w14:paraId="47A5081A" w14:textId="77777777" w:rsidR="009C10C8" w:rsidRPr="00153CC3" w:rsidRDefault="009C10C8" w:rsidP="009C10C8">
            <w:pPr>
              <w:rPr>
                <w:rFonts w:ascii="Times New Roman" w:hAnsi="Times New Roman" w:cs="Times New Roman"/>
                <w:sz w:val="20"/>
                <w:szCs w:val="20"/>
              </w:rPr>
            </w:pPr>
          </w:p>
        </w:tc>
        <w:tc>
          <w:tcPr>
            <w:tcW w:w="2802" w:type="dxa"/>
            <w:tcBorders>
              <w:top w:val="nil"/>
              <w:left w:val="nil"/>
              <w:bottom w:val="nil"/>
              <w:right w:val="nil"/>
            </w:tcBorders>
            <w:shd w:val="clear" w:color="auto" w:fill="auto"/>
            <w:noWrap/>
            <w:hideMark/>
          </w:tcPr>
          <w:p w14:paraId="2134A0D8" w14:textId="77777777" w:rsidR="009C10C8" w:rsidRPr="00153CC3" w:rsidRDefault="009C10C8" w:rsidP="009C10C8">
            <w:pPr>
              <w:rPr>
                <w:rFonts w:ascii="Times New Roman" w:hAnsi="Times New Roman" w:cs="Times New Roman"/>
                <w:color w:val="000000"/>
              </w:rPr>
            </w:pPr>
            <w:r w:rsidRPr="00153CC3">
              <w:rPr>
                <w:rFonts w:ascii="Times New Roman" w:hAnsi="Times New Roman" w:cs="Times New Roman"/>
                <w:color w:val="000000"/>
              </w:rPr>
              <w:t>Clitella</w:t>
            </w:r>
          </w:p>
        </w:tc>
        <w:tc>
          <w:tcPr>
            <w:tcW w:w="292" w:type="dxa"/>
            <w:tcBorders>
              <w:top w:val="nil"/>
              <w:left w:val="nil"/>
              <w:bottom w:val="nil"/>
              <w:right w:val="nil"/>
            </w:tcBorders>
            <w:shd w:val="clear" w:color="auto" w:fill="auto"/>
            <w:noWrap/>
            <w:hideMark/>
          </w:tcPr>
          <w:p w14:paraId="7B0B384F" w14:textId="77777777" w:rsidR="009C10C8" w:rsidRPr="00153CC3" w:rsidRDefault="009C10C8" w:rsidP="009C10C8">
            <w:pPr>
              <w:rPr>
                <w:rFonts w:ascii="Times New Roman" w:hAnsi="Times New Roman" w:cs="Times New Roman"/>
                <w:color w:val="000000"/>
              </w:rPr>
            </w:pPr>
          </w:p>
        </w:tc>
        <w:tc>
          <w:tcPr>
            <w:tcW w:w="1017" w:type="dxa"/>
            <w:tcBorders>
              <w:top w:val="nil"/>
              <w:left w:val="nil"/>
              <w:bottom w:val="nil"/>
              <w:right w:val="nil"/>
            </w:tcBorders>
            <w:shd w:val="clear" w:color="auto" w:fill="auto"/>
            <w:noWrap/>
            <w:hideMark/>
          </w:tcPr>
          <w:p w14:paraId="787C3797" w14:textId="77777777" w:rsidR="009C10C8" w:rsidRPr="00153CC3" w:rsidRDefault="009C10C8" w:rsidP="009C10C8">
            <w:pPr>
              <w:jc w:val="center"/>
              <w:rPr>
                <w:rFonts w:ascii="Times New Roman" w:hAnsi="Times New Roman" w:cs="Times New Roman"/>
                <w:color w:val="000000"/>
              </w:rPr>
            </w:pPr>
            <w:r w:rsidRPr="00153CC3">
              <w:rPr>
                <w:rFonts w:ascii="Times New Roman" w:hAnsi="Times New Roman" w:cs="Times New Roman"/>
                <w:color w:val="000000"/>
              </w:rPr>
              <w:t>0.58</w:t>
            </w:r>
          </w:p>
        </w:tc>
        <w:tc>
          <w:tcPr>
            <w:tcW w:w="292" w:type="dxa"/>
            <w:tcBorders>
              <w:top w:val="nil"/>
              <w:left w:val="nil"/>
              <w:bottom w:val="nil"/>
              <w:right w:val="nil"/>
            </w:tcBorders>
            <w:shd w:val="clear" w:color="auto" w:fill="auto"/>
            <w:noWrap/>
            <w:vAlign w:val="bottom"/>
            <w:hideMark/>
          </w:tcPr>
          <w:p w14:paraId="506D96AA" w14:textId="77777777" w:rsidR="009C10C8" w:rsidRPr="00153CC3" w:rsidRDefault="009C10C8" w:rsidP="009C10C8">
            <w:pPr>
              <w:jc w:val="center"/>
              <w:rPr>
                <w:rFonts w:ascii="Times New Roman" w:hAnsi="Times New Roman" w:cs="Times New Roman"/>
                <w:color w:val="000000"/>
              </w:rPr>
            </w:pPr>
          </w:p>
        </w:tc>
        <w:tc>
          <w:tcPr>
            <w:tcW w:w="3838" w:type="dxa"/>
            <w:tcBorders>
              <w:top w:val="nil"/>
              <w:left w:val="nil"/>
              <w:bottom w:val="nil"/>
              <w:right w:val="nil"/>
            </w:tcBorders>
            <w:shd w:val="clear" w:color="auto" w:fill="auto"/>
            <w:vAlign w:val="bottom"/>
            <w:hideMark/>
          </w:tcPr>
          <w:p w14:paraId="1739C683" w14:textId="77777777" w:rsidR="009C10C8" w:rsidRPr="00153CC3" w:rsidRDefault="009C10C8" w:rsidP="009C10C8">
            <w:pPr>
              <w:rPr>
                <w:rFonts w:ascii="Times New Roman" w:hAnsi="Times New Roman" w:cs="Times New Roman"/>
                <w:color w:val="000000"/>
              </w:rPr>
            </w:pPr>
            <w:r w:rsidRPr="00153CC3">
              <w:rPr>
                <w:rFonts w:ascii="Times New Roman" w:hAnsi="Times New Roman" w:cs="Times New Roman"/>
                <w:color w:val="000000"/>
              </w:rPr>
              <w:t>Mean of published TME for invertebrates (Straub 2008)</w:t>
            </w:r>
          </w:p>
        </w:tc>
      </w:tr>
      <w:tr w:rsidR="009C10C8" w:rsidRPr="00153CC3" w14:paraId="250923C6" w14:textId="77777777" w:rsidTr="009C10C8">
        <w:trPr>
          <w:trHeight w:val="308"/>
        </w:trPr>
        <w:tc>
          <w:tcPr>
            <w:tcW w:w="2453" w:type="dxa"/>
            <w:tcBorders>
              <w:top w:val="nil"/>
              <w:left w:val="nil"/>
              <w:bottom w:val="nil"/>
              <w:right w:val="nil"/>
            </w:tcBorders>
            <w:shd w:val="clear" w:color="auto" w:fill="auto"/>
            <w:noWrap/>
            <w:vAlign w:val="bottom"/>
            <w:hideMark/>
          </w:tcPr>
          <w:p w14:paraId="5F69DB2F" w14:textId="77777777" w:rsidR="009C10C8" w:rsidRPr="00153CC3" w:rsidRDefault="009C10C8" w:rsidP="009C10C8">
            <w:pPr>
              <w:rPr>
                <w:rFonts w:ascii="Times New Roman" w:hAnsi="Times New Roman" w:cs="Times New Roman"/>
                <w:color w:val="000000"/>
              </w:rPr>
            </w:pPr>
          </w:p>
        </w:tc>
        <w:tc>
          <w:tcPr>
            <w:tcW w:w="2802" w:type="dxa"/>
            <w:tcBorders>
              <w:top w:val="nil"/>
              <w:left w:val="nil"/>
              <w:bottom w:val="nil"/>
              <w:right w:val="nil"/>
            </w:tcBorders>
            <w:shd w:val="clear" w:color="auto" w:fill="auto"/>
            <w:noWrap/>
            <w:vAlign w:val="bottom"/>
            <w:hideMark/>
          </w:tcPr>
          <w:p w14:paraId="7B0A7D93" w14:textId="77777777" w:rsidR="009C10C8" w:rsidRPr="00153CC3" w:rsidRDefault="009C10C8" w:rsidP="009C10C8">
            <w:pPr>
              <w:rPr>
                <w:rFonts w:ascii="Times New Roman" w:hAnsi="Times New Roman" w:cs="Times New Roman"/>
                <w:color w:val="000000"/>
              </w:rPr>
            </w:pPr>
            <w:r w:rsidRPr="00153CC3">
              <w:rPr>
                <w:rFonts w:ascii="Times New Roman" w:hAnsi="Times New Roman" w:cs="Times New Roman"/>
                <w:color w:val="000000"/>
              </w:rPr>
              <w:t>Oligochaeta</w:t>
            </w:r>
          </w:p>
        </w:tc>
        <w:tc>
          <w:tcPr>
            <w:tcW w:w="292" w:type="dxa"/>
            <w:tcBorders>
              <w:top w:val="nil"/>
              <w:left w:val="nil"/>
              <w:bottom w:val="nil"/>
              <w:right w:val="nil"/>
            </w:tcBorders>
            <w:shd w:val="clear" w:color="auto" w:fill="auto"/>
            <w:noWrap/>
            <w:vAlign w:val="bottom"/>
            <w:hideMark/>
          </w:tcPr>
          <w:p w14:paraId="5C8078FF" w14:textId="77777777" w:rsidR="009C10C8" w:rsidRPr="00153CC3" w:rsidRDefault="009C10C8" w:rsidP="009C10C8">
            <w:pPr>
              <w:rPr>
                <w:rFonts w:ascii="Times New Roman" w:hAnsi="Times New Roman" w:cs="Times New Roman"/>
                <w:color w:val="000000"/>
              </w:rPr>
            </w:pPr>
          </w:p>
        </w:tc>
        <w:tc>
          <w:tcPr>
            <w:tcW w:w="1017" w:type="dxa"/>
            <w:tcBorders>
              <w:top w:val="nil"/>
              <w:left w:val="nil"/>
              <w:bottom w:val="nil"/>
              <w:right w:val="nil"/>
            </w:tcBorders>
            <w:shd w:val="clear" w:color="auto" w:fill="auto"/>
            <w:noWrap/>
            <w:vAlign w:val="bottom"/>
            <w:hideMark/>
          </w:tcPr>
          <w:p w14:paraId="47AEAD92" w14:textId="77777777" w:rsidR="009C10C8" w:rsidRPr="00153CC3" w:rsidRDefault="009C10C8" w:rsidP="009C10C8">
            <w:pPr>
              <w:jc w:val="center"/>
              <w:rPr>
                <w:rFonts w:ascii="Times New Roman" w:hAnsi="Times New Roman" w:cs="Times New Roman"/>
                <w:color w:val="000000"/>
              </w:rPr>
            </w:pPr>
            <w:r w:rsidRPr="00153CC3">
              <w:rPr>
                <w:rFonts w:ascii="Times New Roman" w:hAnsi="Times New Roman" w:cs="Times New Roman"/>
                <w:color w:val="000000"/>
              </w:rPr>
              <w:t>0.64</w:t>
            </w:r>
          </w:p>
        </w:tc>
        <w:tc>
          <w:tcPr>
            <w:tcW w:w="292" w:type="dxa"/>
            <w:tcBorders>
              <w:top w:val="nil"/>
              <w:left w:val="nil"/>
              <w:bottom w:val="nil"/>
              <w:right w:val="nil"/>
            </w:tcBorders>
            <w:shd w:val="clear" w:color="auto" w:fill="auto"/>
            <w:noWrap/>
            <w:vAlign w:val="bottom"/>
            <w:hideMark/>
          </w:tcPr>
          <w:p w14:paraId="13459933" w14:textId="77777777" w:rsidR="009C10C8" w:rsidRPr="00153CC3" w:rsidRDefault="009C10C8" w:rsidP="009C10C8">
            <w:pPr>
              <w:jc w:val="center"/>
              <w:rPr>
                <w:rFonts w:ascii="Times New Roman" w:hAnsi="Times New Roman" w:cs="Times New Roman"/>
                <w:color w:val="000000"/>
              </w:rPr>
            </w:pPr>
          </w:p>
        </w:tc>
        <w:tc>
          <w:tcPr>
            <w:tcW w:w="3838" w:type="dxa"/>
            <w:tcBorders>
              <w:top w:val="nil"/>
              <w:left w:val="nil"/>
              <w:bottom w:val="nil"/>
              <w:right w:val="nil"/>
            </w:tcBorders>
            <w:shd w:val="clear" w:color="auto" w:fill="auto"/>
            <w:noWrap/>
            <w:vAlign w:val="bottom"/>
            <w:hideMark/>
          </w:tcPr>
          <w:p w14:paraId="7013073A" w14:textId="77777777" w:rsidR="009C10C8" w:rsidRPr="00153CC3" w:rsidRDefault="009C10C8" w:rsidP="009C10C8">
            <w:pPr>
              <w:rPr>
                <w:rFonts w:ascii="Times New Roman" w:hAnsi="Times New Roman" w:cs="Times New Roman"/>
                <w:color w:val="000000"/>
              </w:rPr>
            </w:pPr>
            <w:r w:rsidRPr="00153CC3">
              <w:rPr>
                <w:rFonts w:ascii="Times New Roman" w:hAnsi="Times New Roman" w:cs="Times New Roman"/>
                <w:color w:val="000000"/>
              </w:rPr>
              <w:t>Yerkes et al. 2009</w:t>
            </w:r>
          </w:p>
        </w:tc>
      </w:tr>
      <w:tr w:rsidR="009C10C8" w:rsidRPr="00153CC3" w14:paraId="3545D74B" w14:textId="77777777" w:rsidTr="009C10C8">
        <w:trPr>
          <w:trHeight w:val="616"/>
        </w:trPr>
        <w:tc>
          <w:tcPr>
            <w:tcW w:w="2453" w:type="dxa"/>
            <w:tcBorders>
              <w:top w:val="nil"/>
              <w:left w:val="nil"/>
              <w:bottom w:val="nil"/>
              <w:right w:val="nil"/>
            </w:tcBorders>
            <w:shd w:val="clear" w:color="auto" w:fill="auto"/>
            <w:noWrap/>
            <w:hideMark/>
          </w:tcPr>
          <w:p w14:paraId="6AAE2564" w14:textId="77777777" w:rsidR="009C10C8" w:rsidRPr="00153CC3" w:rsidRDefault="009C10C8" w:rsidP="009C10C8">
            <w:pPr>
              <w:jc w:val="right"/>
              <w:rPr>
                <w:rFonts w:ascii="Times New Roman" w:hAnsi="Times New Roman" w:cs="Times New Roman"/>
                <w:color w:val="000000"/>
              </w:rPr>
            </w:pPr>
            <w:r w:rsidRPr="00153CC3">
              <w:rPr>
                <w:rFonts w:ascii="Times New Roman" w:hAnsi="Times New Roman" w:cs="Times New Roman"/>
                <w:color w:val="000000"/>
              </w:rPr>
              <w:t>Arachnida</w:t>
            </w:r>
          </w:p>
        </w:tc>
        <w:tc>
          <w:tcPr>
            <w:tcW w:w="2802" w:type="dxa"/>
            <w:tcBorders>
              <w:top w:val="nil"/>
              <w:left w:val="nil"/>
              <w:bottom w:val="nil"/>
              <w:right w:val="nil"/>
            </w:tcBorders>
            <w:shd w:val="clear" w:color="auto" w:fill="auto"/>
            <w:noWrap/>
            <w:hideMark/>
          </w:tcPr>
          <w:p w14:paraId="35DD4B97" w14:textId="77777777" w:rsidR="009C10C8" w:rsidRPr="00153CC3" w:rsidRDefault="009C10C8" w:rsidP="009C10C8">
            <w:pPr>
              <w:jc w:val="right"/>
              <w:rPr>
                <w:rFonts w:ascii="Times New Roman" w:hAnsi="Times New Roman" w:cs="Times New Roman"/>
                <w:color w:val="000000"/>
              </w:rPr>
            </w:pPr>
          </w:p>
        </w:tc>
        <w:tc>
          <w:tcPr>
            <w:tcW w:w="292" w:type="dxa"/>
            <w:tcBorders>
              <w:top w:val="nil"/>
              <w:left w:val="nil"/>
              <w:bottom w:val="nil"/>
              <w:right w:val="nil"/>
            </w:tcBorders>
            <w:shd w:val="clear" w:color="auto" w:fill="auto"/>
            <w:noWrap/>
            <w:hideMark/>
          </w:tcPr>
          <w:p w14:paraId="05A9A6AB" w14:textId="77777777" w:rsidR="009C10C8" w:rsidRPr="00153CC3" w:rsidRDefault="009C10C8" w:rsidP="009C10C8">
            <w:pPr>
              <w:rPr>
                <w:rFonts w:ascii="Times New Roman" w:hAnsi="Times New Roman" w:cs="Times New Roman"/>
                <w:sz w:val="20"/>
                <w:szCs w:val="20"/>
              </w:rPr>
            </w:pPr>
          </w:p>
        </w:tc>
        <w:tc>
          <w:tcPr>
            <w:tcW w:w="1017" w:type="dxa"/>
            <w:tcBorders>
              <w:top w:val="nil"/>
              <w:left w:val="nil"/>
              <w:bottom w:val="nil"/>
              <w:right w:val="nil"/>
            </w:tcBorders>
            <w:shd w:val="clear" w:color="auto" w:fill="auto"/>
            <w:noWrap/>
            <w:hideMark/>
          </w:tcPr>
          <w:p w14:paraId="586B942F" w14:textId="77777777" w:rsidR="009C10C8" w:rsidRPr="00153CC3" w:rsidRDefault="009C10C8" w:rsidP="009C10C8">
            <w:pPr>
              <w:jc w:val="center"/>
              <w:rPr>
                <w:rFonts w:ascii="Times New Roman" w:hAnsi="Times New Roman" w:cs="Times New Roman"/>
                <w:color w:val="000000"/>
              </w:rPr>
            </w:pPr>
            <w:r w:rsidRPr="00153CC3">
              <w:rPr>
                <w:rFonts w:ascii="Times New Roman" w:hAnsi="Times New Roman" w:cs="Times New Roman"/>
                <w:color w:val="000000"/>
              </w:rPr>
              <w:t>0.58</w:t>
            </w:r>
          </w:p>
        </w:tc>
        <w:tc>
          <w:tcPr>
            <w:tcW w:w="292" w:type="dxa"/>
            <w:tcBorders>
              <w:top w:val="nil"/>
              <w:left w:val="nil"/>
              <w:bottom w:val="nil"/>
              <w:right w:val="nil"/>
            </w:tcBorders>
            <w:shd w:val="clear" w:color="auto" w:fill="auto"/>
            <w:noWrap/>
            <w:vAlign w:val="bottom"/>
            <w:hideMark/>
          </w:tcPr>
          <w:p w14:paraId="3220B368" w14:textId="77777777" w:rsidR="009C10C8" w:rsidRPr="00153CC3" w:rsidRDefault="009C10C8" w:rsidP="009C10C8">
            <w:pPr>
              <w:jc w:val="center"/>
              <w:rPr>
                <w:rFonts w:ascii="Times New Roman" w:hAnsi="Times New Roman" w:cs="Times New Roman"/>
                <w:color w:val="000000"/>
              </w:rPr>
            </w:pPr>
          </w:p>
        </w:tc>
        <w:tc>
          <w:tcPr>
            <w:tcW w:w="3838" w:type="dxa"/>
            <w:tcBorders>
              <w:top w:val="nil"/>
              <w:left w:val="nil"/>
              <w:bottom w:val="nil"/>
              <w:right w:val="nil"/>
            </w:tcBorders>
            <w:shd w:val="clear" w:color="auto" w:fill="auto"/>
            <w:vAlign w:val="bottom"/>
            <w:hideMark/>
          </w:tcPr>
          <w:p w14:paraId="2B8F5893" w14:textId="77777777" w:rsidR="009C10C8" w:rsidRPr="00153CC3" w:rsidRDefault="009C10C8" w:rsidP="009C10C8">
            <w:pPr>
              <w:rPr>
                <w:rFonts w:ascii="Times New Roman" w:hAnsi="Times New Roman" w:cs="Times New Roman"/>
                <w:color w:val="000000"/>
              </w:rPr>
            </w:pPr>
            <w:r w:rsidRPr="00153CC3">
              <w:rPr>
                <w:rFonts w:ascii="Times New Roman" w:hAnsi="Times New Roman" w:cs="Times New Roman"/>
                <w:color w:val="000000"/>
              </w:rPr>
              <w:t>Mean of published TME for invertebrates (Straub 2008)</w:t>
            </w:r>
          </w:p>
        </w:tc>
      </w:tr>
      <w:tr w:rsidR="009C10C8" w:rsidRPr="00153CC3" w14:paraId="341D917E" w14:textId="77777777" w:rsidTr="009C10C8">
        <w:trPr>
          <w:trHeight w:val="616"/>
        </w:trPr>
        <w:tc>
          <w:tcPr>
            <w:tcW w:w="2453" w:type="dxa"/>
            <w:tcBorders>
              <w:top w:val="nil"/>
              <w:left w:val="nil"/>
              <w:bottom w:val="nil"/>
              <w:right w:val="nil"/>
            </w:tcBorders>
            <w:shd w:val="clear" w:color="auto" w:fill="auto"/>
            <w:noWrap/>
            <w:hideMark/>
          </w:tcPr>
          <w:p w14:paraId="5361348F" w14:textId="77777777" w:rsidR="009C10C8" w:rsidRPr="00153CC3" w:rsidRDefault="009C10C8" w:rsidP="009C10C8">
            <w:pPr>
              <w:jc w:val="right"/>
              <w:rPr>
                <w:rFonts w:ascii="Times New Roman" w:hAnsi="Times New Roman" w:cs="Times New Roman"/>
                <w:color w:val="000000"/>
              </w:rPr>
            </w:pPr>
            <w:r w:rsidRPr="00153CC3">
              <w:rPr>
                <w:rFonts w:ascii="Times New Roman" w:hAnsi="Times New Roman" w:cs="Times New Roman"/>
                <w:color w:val="000000"/>
              </w:rPr>
              <w:t>Bivalvia</w:t>
            </w:r>
          </w:p>
        </w:tc>
        <w:tc>
          <w:tcPr>
            <w:tcW w:w="2802" w:type="dxa"/>
            <w:tcBorders>
              <w:top w:val="nil"/>
              <w:left w:val="nil"/>
              <w:bottom w:val="nil"/>
              <w:right w:val="nil"/>
            </w:tcBorders>
            <w:shd w:val="clear" w:color="auto" w:fill="auto"/>
            <w:noWrap/>
            <w:hideMark/>
          </w:tcPr>
          <w:p w14:paraId="532A2365" w14:textId="77777777" w:rsidR="009C10C8" w:rsidRPr="00153CC3" w:rsidRDefault="009C10C8" w:rsidP="009C10C8">
            <w:pPr>
              <w:jc w:val="right"/>
              <w:rPr>
                <w:rFonts w:ascii="Times New Roman" w:hAnsi="Times New Roman" w:cs="Times New Roman"/>
                <w:color w:val="000000"/>
              </w:rPr>
            </w:pPr>
          </w:p>
        </w:tc>
        <w:tc>
          <w:tcPr>
            <w:tcW w:w="292" w:type="dxa"/>
            <w:tcBorders>
              <w:top w:val="nil"/>
              <w:left w:val="nil"/>
              <w:bottom w:val="nil"/>
              <w:right w:val="nil"/>
            </w:tcBorders>
            <w:shd w:val="clear" w:color="auto" w:fill="auto"/>
            <w:noWrap/>
            <w:hideMark/>
          </w:tcPr>
          <w:p w14:paraId="129CC48B" w14:textId="77777777" w:rsidR="009C10C8" w:rsidRPr="00153CC3" w:rsidRDefault="009C10C8" w:rsidP="009C10C8">
            <w:pPr>
              <w:rPr>
                <w:rFonts w:ascii="Times New Roman" w:hAnsi="Times New Roman" w:cs="Times New Roman"/>
                <w:sz w:val="20"/>
                <w:szCs w:val="20"/>
              </w:rPr>
            </w:pPr>
          </w:p>
        </w:tc>
        <w:tc>
          <w:tcPr>
            <w:tcW w:w="1017" w:type="dxa"/>
            <w:tcBorders>
              <w:top w:val="nil"/>
              <w:left w:val="nil"/>
              <w:bottom w:val="nil"/>
              <w:right w:val="nil"/>
            </w:tcBorders>
            <w:shd w:val="clear" w:color="auto" w:fill="auto"/>
            <w:noWrap/>
            <w:hideMark/>
          </w:tcPr>
          <w:p w14:paraId="232CBCB9" w14:textId="77777777" w:rsidR="009C10C8" w:rsidRPr="00153CC3" w:rsidRDefault="009C10C8" w:rsidP="009C10C8">
            <w:pPr>
              <w:jc w:val="center"/>
              <w:rPr>
                <w:rFonts w:ascii="Times New Roman" w:hAnsi="Times New Roman" w:cs="Times New Roman"/>
                <w:color w:val="000000"/>
              </w:rPr>
            </w:pPr>
            <w:r w:rsidRPr="00153CC3">
              <w:rPr>
                <w:rFonts w:ascii="Times New Roman" w:hAnsi="Times New Roman" w:cs="Times New Roman"/>
                <w:color w:val="000000"/>
              </w:rPr>
              <w:t>0.22</w:t>
            </w:r>
          </w:p>
        </w:tc>
        <w:tc>
          <w:tcPr>
            <w:tcW w:w="292" w:type="dxa"/>
            <w:tcBorders>
              <w:top w:val="nil"/>
              <w:left w:val="nil"/>
              <w:bottom w:val="nil"/>
              <w:right w:val="nil"/>
            </w:tcBorders>
            <w:shd w:val="clear" w:color="auto" w:fill="auto"/>
            <w:noWrap/>
            <w:vAlign w:val="bottom"/>
            <w:hideMark/>
          </w:tcPr>
          <w:p w14:paraId="0650CFD7" w14:textId="77777777" w:rsidR="009C10C8" w:rsidRPr="00153CC3" w:rsidRDefault="009C10C8" w:rsidP="009C10C8">
            <w:pPr>
              <w:jc w:val="center"/>
              <w:rPr>
                <w:rFonts w:ascii="Times New Roman" w:hAnsi="Times New Roman" w:cs="Times New Roman"/>
                <w:color w:val="000000"/>
              </w:rPr>
            </w:pPr>
          </w:p>
        </w:tc>
        <w:tc>
          <w:tcPr>
            <w:tcW w:w="3838" w:type="dxa"/>
            <w:tcBorders>
              <w:top w:val="nil"/>
              <w:left w:val="nil"/>
              <w:bottom w:val="nil"/>
              <w:right w:val="nil"/>
            </w:tcBorders>
            <w:shd w:val="clear" w:color="auto" w:fill="auto"/>
            <w:vAlign w:val="bottom"/>
            <w:hideMark/>
          </w:tcPr>
          <w:p w14:paraId="65421B48" w14:textId="77777777" w:rsidR="009C10C8" w:rsidRPr="00153CC3" w:rsidRDefault="009C10C8" w:rsidP="009C10C8">
            <w:pPr>
              <w:rPr>
                <w:rFonts w:ascii="Times New Roman" w:hAnsi="Times New Roman" w:cs="Times New Roman"/>
                <w:color w:val="000000"/>
              </w:rPr>
            </w:pPr>
            <w:r w:rsidRPr="00153CC3">
              <w:rPr>
                <w:rFonts w:ascii="Times New Roman" w:hAnsi="Times New Roman" w:cs="Times New Roman"/>
                <w:color w:val="000000"/>
              </w:rPr>
              <w:t>Jorde and Owen 1988, Ballard et al. 2004</w:t>
            </w:r>
          </w:p>
        </w:tc>
      </w:tr>
      <w:tr w:rsidR="009C10C8" w:rsidRPr="00153CC3" w14:paraId="63433906" w14:textId="77777777" w:rsidTr="009C10C8">
        <w:trPr>
          <w:trHeight w:val="308"/>
        </w:trPr>
        <w:tc>
          <w:tcPr>
            <w:tcW w:w="2453" w:type="dxa"/>
            <w:tcBorders>
              <w:top w:val="nil"/>
              <w:left w:val="nil"/>
              <w:bottom w:val="nil"/>
              <w:right w:val="nil"/>
            </w:tcBorders>
            <w:shd w:val="clear" w:color="auto" w:fill="auto"/>
            <w:noWrap/>
            <w:vAlign w:val="bottom"/>
            <w:hideMark/>
          </w:tcPr>
          <w:p w14:paraId="6D635DAC" w14:textId="77777777" w:rsidR="009C10C8" w:rsidRPr="00153CC3" w:rsidRDefault="009C10C8" w:rsidP="009C10C8">
            <w:pPr>
              <w:jc w:val="right"/>
              <w:rPr>
                <w:rFonts w:ascii="Times New Roman" w:hAnsi="Times New Roman" w:cs="Times New Roman"/>
                <w:color w:val="000000"/>
              </w:rPr>
            </w:pPr>
            <w:r w:rsidRPr="00153CC3">
              <w:rPr>
                <w:rFonts w:ascii="Times New Roman" w:hAnsi="Times New Roman" w:cs="Times New Roman"/>
                <w:color w:val="000000"/>
              </w:rPr>
              <w:t>Gastropoda</w:t>
            </w:r>
          </w:p>
        </w:tc>
        <w:tc>
          <w:tcPr>
            <w:tcW w:w="2802" w:type="dxa"/>
            <w:tcBorders>
              <w:top w:val="nil"/>
              <w:left w:val="nil"/>
              <w:bottom w:val="nil"/>
              <w:right w:val="nil"/>
            </w:tcBorders>
            <w:shd w:val="clear" w:color="auto" w:fill="auto"/>
            <w:noWrap/>
            <w:vAlign w:val="bottom"/>
            <w:hideMark/>
          </w:tcPr>
          <w:p w14:paraId="180D7397" w14:textId="77777777" w:rsidR="009C10C8" w:rsidRPr="00153CC3" w:rsidRDefault="009C10C8" w:rsidP="009C10C8">
            <w:pPr>
              <w:jc w:val="right"/>
              <w:rPr>
                <w:rFonts w:ascii="Times New Roman" w:hAnsi="Times New Roman" w:cs="Times New Roman"/>
                <w:color w:val="000000"/>
              </w:rPr>
            </w:pPr>
          </w:p>
        </w:tc>
        <w:tc>
          <w:tcPr>
            <w:tcW w:w="292" w:type="dxa"/>
            <w:tcBorders>
              <w:top w:val="nil"/>
              <w:left w:val="nil"/>
              <w:bottom w:val="nil"/>
              <w:right w:val="nil"/>
            </w:tcBorders>
            <w:shd w:val="clear" w:color="auto" w:fill="auto"/>
            <w:noWrap/>
            <w:vAlign w:val="bottom"/>
            <w:hideMark/>
          </w:tcPr>
          <w:p w14:paraId="5718351B" w14:textId="77777777" w:rsidR="009C10C8" w:rsidRPr="00153CC3" w:rsidRDefault="009C10C8" w:rsidP="009C10C8">
            <w:pPr>
              <w:rPr>
                <w:rFonts w:ascii="Times New Roman" w:hAnsi="Times New Roman" w:cs="Times New Roman"/>
                <w:sz w:val="20"/>
                <w:szCs w:val="20"/>
              </w:rPr>
            </w:pPr>
          </w:p>
        </w:tc>
        <w:tc>
          <w:tcPr>
            <w:tcW w:w="1017" w:type="dxa"/>
            <w:tcBorders>
              <w:top w:val="nil"/>
              <w:left w:val="nil"/>
              <w:bottom w:val="nil"/>
              <w:right w:val="nil"/>
            </w:tcBorders>
            <w:shd w:val="clear" w:color="auto" w:fill="auto"/>
            <w:noWrap/>
            <w:vAlign w:val="bottom"/>
            <w:hideMark/>
          </w:tcPr>
          <w:p w14:paraId="56BA3110" w14:textId="77777777" w:rsidR="009C10C8" w:rsidRPr="00153CC3" w:rsidRDefault="009C10C8" w:rsidP="009C10C8">
            <w:pPr>
              <w:jc w:val="center"/>
              <w:rPr>
                <w:rFonts w:ascii="Times New Roman" w:hAnsi="Times New Roman" w:cs="Times New Roman"/>
                <w:color w:val="000000"/>
              </w:rPr>
            </w:pPr>
            <w:r w:rsidRPr="00153CC3">
              <w:rPr>
                <w:rFonts w:ascii="Times New Roman" w:hAnsi="Times New Roman" w:cs="Times New Roman"/>
                <w:color w:val="000000"/>
              </w:rPr>
              <w:t>0.29</w:t>
            </w:r>
          </w:p>
        </w:tc>
        <w:tc>
          <w:tcPr>
            <w:tcW w:w="292" w:type="dxa"/>
            <w:tcBorders>
              <w:top w:val="nil"/>
              <w:left w:val="nil"/>
              <w:bottom w:val="nil"/>
              <w:right w:val="nil"/>
            </w:tcBorders>
            <w:shd w:val="clear" w:color="auto" w:fill="auto"/>
            <w:noWrap/>
            <w:vAlign w:val="bottom"/>
            <w:hideMark/>
          </w:tcPr>
          <w:p w14:paraId="3FF90E00" w14:textId="77777777" w:rsidR="009C10C8" w:rsidRPr="00153CC3" w:rsidRDefault="009C10C8" w:rsidP="009C10C8">
            <w:pPr>
              <w:jc w:val="center"/>
              <w:rPr>
                <w:rFonts w:ascii="Times New Roman" w:hAnsi="Times New Roman" w:cs="Times New Roman"/>
                <w:color w:val="000000"/>
              </w:rPr>
            </w:pPr>
          </w:p>
        </w:tc>
        <w:tc>
          <w:tcPr>
            <w:tcW w:w="3838" w:type="dxa"/>
            <w:tcBorders>
              <w:top w:val="nil"/>
              <w:left w:val="nil"/>
              <w:bottom w:val="nil"/>
              <w:right w:val="nil"/>
            </w:tcBorders>
            <w:shd w:val="clear" w:color="auto" w:fill="auto"/>
            <w:noWrap/>
            <w:vAlign w:val="bottom"/>
            <w:hideMark/>
          </w:tcPr>
          <w:p w14:paraId="509AF203" w14:textId="77777777" w:rsidR="009C10C8" w:rsidRPr="00153CC3" w:rsidRDefault="009C10C8" w:rsidP="009C10C8">
            <w:pPr>
              <w:rPr>
                <w:rFonts w:ascii="Times New Roman" w:hAnsi="Times New Roman" w:cs="Times New Roman"/>
                <w:color w:val="000000"/>
              </w:rPr>
            </w:pPr>
            <w:r w:rsidRPr="00153CC3">
              <w:rPr>
                <w:rFonts w:ascii="Times New Roman" w:hAnsi="Times New Roman" w:cs="Times New Roman"/>
                <w:color w:val="000000"/>
              </w:rPr>
              <w:t>Sugden 1971, Sherfy 1999</w:t>
            </w:r>
          </w:p>
        </w:tc>
      </w:tr>
      <w:tr w:rsidR="009C10C8" w:rsidRPr="00153CC3" w14:paraId="071E0AC8" w14:textId="77777777" w:rsidTr="009C10C8">
        <w:trPr>
          <w:trHeight w:val="117"/>
        </w:trPr>
        <w:tc>
          <w:tcPr>
            <w:tcW w:w="2453" w:type="dxa"/>
            <w:tcBorders>
              <w:top w:val="nil"/>
              <w:left w:val="nil"/>
              <w:bottom w:val="nil"/>
              <w:right w:val="nil"/>
            </w:tcBorders>
            <w:shd w:val="clear" w:color="auto" w:fill="auto"/>
            <w:noWrap/>
            <w:vAlign w:val="bottom"/>
            <w:hideMark/>
          </w:tcPr>
          <w:p w14:paraId="24EF9683" w14:textId="77777777" w:rsidR="009C10C8" w:rsidRPr="00153CC3" w:rsidRDefault="009C10C8" w:rsidP="009C10C8">
            <w:pPr>
              <w:rPr>
                <w:rFonts w:ascii="Times New Roman" w:hAnsi="Times New Roman" w:cs="Times New Roman"/>
                <w:color w:val="000000"/>
              </w:rPr>
            </w:pPr>
          </w:p>
        </w:tc>
        <w:tc>
          <w:tcPr>
            <w:tcW w:w="2802" w:type="dxa"/>
            <w:tcBorders>
              <w:top w:val="nil"/>
              <w:left w:val="nil"/>
              <w:bottom w:val="nil"/>
              <w:right w:val="nil"/>
            </w:tcBorders>
            <w:shd w:val="clear" w:color="auto" w:fill="auto"/>
            <w:noWrap/>
            <w:vAlign w:val="bottom"/>
            <w:hideMark/>
          </w:tcPr>
          <w:p w14:paraId="166DF8AF" w14:textId="77777777" w:rsidR="009C10C8" w:rsidRPr="00153CC3" w:rsidRDefault="009C10C8" w:rsidP="009C10C8">
            <w:pPr>
              <w:jc w:val="right"/>
              <w:rPr>
                <w:rFonts w:ascii="Times New Roman" w:hAnsi="Times New Roman" w:cs="Times New Roman"/>
                <w:sz w:val="20"/>
                <w:szCs w:val="20"/>
              </w:rPr>
            </w:pPr>
          </w:p>
        </w:tc>
        <w:tc>
          <w:tcPr>
            <w:tcW w:w="292" w:type="dxa"/>
            <w:tcBorders>
              <w:top w:val="nil"/>
              <w:left w:val="nil"/>
              <w:bottom w:val="nil"/>
              <w:right w:val="nil"/>
            </w:tcBorders>
            <w:shd w:val="clear" w:color="auto" w:fill="auto"/>
            <w:noWrap/>
            <w:vAlign w:val="bottom"/>
            <w:hideMark/>
          </w:tcPr>
          <w:p w14:paraId="13EA03EE" w14:textId="77777777" w:rsidR="009C10C8" w:rsidRPr="00153CC3" w:rsidRDefault="009C10C8" w:rsidP="009C10C8">
            <w:pPr>
              <w:rPr>
                <w:rFonts w:ascii="Times New Roman" w:hAnsi="Times New Roman" w:cs="Times New Roman"/>
                <w:sz w:val="20"/>
                <w:szCs w:val="20"/>
              </w:rPr>
            </w:pPr>
          </w:p>
        </w:tc>
        <w:tc>
          <w:tcPr>
            <w:tcW w:w="1017" w:type="dxa"/>
            <w:tcBorders>
              <w:top w:val="nil"/>
              <w:left w:val="nil"/>
              <w:bottom w:val="nil"/>
              <w:right w:val="nil"/>
            </w:tcBorders>
            <w:shd w:val="clear" w:color="auto" w:fill="auto"/>
            <w:noWrap/>
            <w:vAlign w:val="bottom"/>
            <w:hideMark/>
          </w:tcPr>
          <w:p w14:paraId="13A57756" w14:textId="77777777" w:rsidR="009C10C8" w:rsidRPr="00153CC3" w:rsidRDefault="009C10C8" w:rsidP="009C10C8">
            <w:pPr>
              <w:rPr>
                <w:rFonts w:ascii="Times New Roman" w:hAnsi="Times New Roman" w:cs="Times New Roman"/>
                <w:sz w:val="20"/>
                <w:szCs w:val="20"/>
              </w:rPr>
            </w:pPr>
          </w:p>
        </w:tc>
        <w:tc>
          <w:tcPr>
            <w:tcW w:w="292" w:type="dxa"/>
            <w:tcBorders>
              <w:top w:val="nil"/>
              <w:left w:val="nil"/>
              <w:bottom w:val="nil"/>
              <w:right w:val="nil"/>
            </w:tcBorders>
            <w:shd w:val="clear" w:color="auto" w:fill="auto"/>
            <w:noWrap/>
            <w:vAlign w:val="bottom"/>
            <w:hideMark/>
          </w:tcPr>
          <w:p w14:paraId="4DDFE8B8" w14:textId="77777777" w:rsidR="009C10C8" w:rsidRPr="00153CC3" w:rsidRDefault="009C10C8" w:rsidP="009C10C8">
            <w:pPr>
              <w:jc w:val="center"/>
              <w:rPr>
                <w:rFonts w:ascii="Times New Roman" w:hAnsi="Times New Roman" w:cs="Times New Roman"/>
                <w:sz w:val="20"/>
                <w:szCs w:val="20"/>
              </w:rPr>
            </w:pPr>
          </w:p>
        </w:tc>
        <w:tc>
          <w:tcPr>
            <w:tcW w:w="3838" w:type="dxa"/>
            <w:tcBorders>
              <w:top w:val="nil"/>
              <w:left w:val="nil"/>
              <w:bottom w:val="nil"/>
              <w:right w:val="nil"/>
            </w:tcBorders>
            <w:shd w:val="clear" w:color="auto" w:fill="auto"/>
            <w:noWrap/>
            <w:vAlign w:val="bottom"/>
            <w:hideMark/>
          </w:tcPr>
          <w:p w14:paraId="21EFC9D1" w14:textId="77777777" w:rsidR="009C10C8" w:rsidRPr="00153CC3" w:rsidRDefault="009C10C8" w:rsidP="009C10C8">
            <w:pPr>
              <w:rPr>
                <w:rFonts w:ascii="Times New Roman" w:hAnsi="Times New Roman" w:cs="Times New Roman"/>
                <w:sz w:val="20"/>
                <w:szCs w:val="20"/>
              </w:rPr>
            </w:pPr>
          </w:p>
        </w:tc>
      </w:tr>
      <w:tr w:rsidR="009C10C8" w:rsidRPr="00153CC3" w14:paraId="5E6B3178" w14:textId="77777777" w:rsidTr="009C10C8">
        <w:trPr>
          <w:trHeight w:val="308"/>
        </w:trPr>
        <w:tc>
          <w:tcPr>
            <w:tcW w:w="2453" w:type="dxa"/>
            <w:tcBorders>
              <w:top w:val="nil"/>
              <w:left w:val="nil"/>
              <w:bottom w:val="nil"/>
              <w:right w:val="nil"/>
            </w:tcBorders>
            <w:shd w:val="clear" w:color="auto" w:fill="auto"/>
            <w:noWrap/>
            <w:vAlign w:val="bottom"/>
            <w:hideMark/>
          </w:tcPr>
          <w:p w14:paraId="26904272" w14:textId="77777777" w:rsidR="009C10C8" w:rsidRPr="00153CC3" w:rsidRDefault="009C10C8" w:rsidP="009C10C8">
            <w:pPr>
              <w:jc w:val="right"/>
              <w:rPr>
                <w:rFonts w:ascii="Times New Roman" w:hAnsi="Times New Roman" w:cs="Times New Roman"/>
                <w:color w:val="000000"/>
              </w:rPr>
            </w:pPr>
            <w:r w:rsidRPr="00153CC3">
              <w:rPr>
                <w:rFonts w:ascii="Times New Roman" w:hAnsi="Times New Roman" w:cs="Times New Roman"/>
                <w:color w:val="000000"/>
              </w:rPr>
              <w:t>Insecta</w:t>
            </w:r>
          </w:p>
        </w:tc>
        <w:tc>
          <w:tcPr>
            <w:tcW w:w="2802" w:type="dxa"/>
            <w:tcBorders>
              <w:top w:val="nil"/>
              <w:left w:val="nil"/>
              <w:bottom w:val="nil"/>
              <w:right w:val="nil"/>
            </w:tcBorders>
            <w:shd w:val="clear" w:color="auto" w:fill="auto"/>
            <w:noWrap/>
            <w:vAlign w:val="bottom"/>
            <w:hideMark/>
          </w:tcPr>
          <w:p w14:paraId="0751D434" w14:textId="77777777" w:rsidR="009C10C8" w:rsidRPr="00153CC3" w:rsidRDefault="009C10C8" w:rsidP="009C10C8">
            <w:pPr>
              <w:jc w:val="right"/>
              <w:rPr>
                <w:rFonts w:ascii="Times New Roman" w:hAnsi="Times New Roman" w:cs="Times New Roman"/>
                <w:color w:val="000000"/>
              </w:rPr>
            </w:pPr>
          </w:p>
        </w:tc>
        <w:tc>
          <w:tcPr>
            <w:tcW w:w="292" w:type="dxa"/>
            <w:tcBorders>
              <w:top w:val="nil"/>
              <w:left w:val="nil"/>
              <w:bottom w:val="nil"/>
              <w:right w:val="nil"/>
            </w:tcBorders>
            <w:shd w:val="clear" w:color="auto" w:fill="auto"/>
            <w:noWrap/>
            <w:vAlign w:val="bottom"/>
            <w:hideMark/>
          </w:tcPr>
          <w:p w14:paraId="694678A0" w14:textId="77777777" w:rsidR="009C10C8" w:rsidRPr="00153CC3" w:rsidRDefault="009C10C8" w:rsidP="009C10C8">
            <w:pPr>
              <w:rPr>
                <w:rFonts w:ascii="Times New Roman" w:hAnsi="Times New Roman" w:cs="Times New Roman"/>
                <w:sz w:val="20"/>
                <w:szCs w:val="20"/>
              </w:rPr>
            </w:pPr>
          </w:p>
        </w:tc>
        <w:tc>
          <w:tcPr>
            <w:tcW w:w="1017" w:type="dxa"/>
            <w:tcBorders>
              <w:top w:val="nil"/>
              <w:left w:val="nil"/>
              <w:bottom w:val="nil"/>
              <w:right w:val="nil"/>
            </w:tcBorders>
            <w:shd w:val="clear" w:color="auto" w:fill="auto"/>
            <w:noWrap/>
            <w:vAlign w:val="bottom"/>
            <w:hideMark/>
          </w:tcPr>
          <w:p w14:paraId="4F8E72A2" w14:textId="77777777" w:rsidR="009C10C8" w:rsidRPr="00153CC3" w:rsidRDefault="009C10C8" w:rsidP="009C10C8">
            <w:pPr>
              <w:rPr>
                <w:rFonts w:ascii="Times New Roman" w:hAnsi="Times New Roman" w:cs="Times New Roman"/>
                <w:sz w:val="20"/>
                <w:szCs w:val="20"/>
              </w:rPr>
            </w:pPr>
          </w:p>
        </w:tc>
        <w:tc>
          <w:tcPr>
            <w:tcW w:w="292" w:type="dxa"/>
            <w:tcBorders>
              <w:top w:val="nil"/>
              <w:left w:val="nil"/>
              <w:bottom w:val="nil"/>
              <w:right w:val="nil"/>
            </w:tcBorders>
            <w:shd w:val="clear" w:color="auto" w:fill="auto"/>
            <w:noWrap/>
            <w:vAlign w:val="bottom"/>
            <w:hideMark/>
          </w:tcPr>
          <w:p w14:paraId="26D088E5" w14:textId="77777777" w:rsidR="009C10C8" w:rsidRPr="00153CC3" w:rsidRDefault="009C10C8" w:rsidP="009C10C8">
            <w:pPr>
              <w:jc w:val="center"/>
              <w:rPr>
                <w:rFonts w:ascii="Times New Roman" w:hAnsi="Times New Roman" w:cs="Times New Roman"/>
                <w:sz w:val="20"/>
                <w:szCs w:val="20"/>
              </w:rPr>
            </w:pPr>
          </w:p>
        </w:tc>
        <w:tc>
          <w:tcPr>
            <w:tcW w:w="3838" w:type="dxa"/>
            <w:tcBorders>
              <w:top w:val="nil"/>
              <w:left w:val="nil"/>
              <w:bottom w:val="nil"/>
              <w:right w:val="nil"/>
            </w:tcBorders>
            <w:shd w:val="clear" w:color="auto" w:fill="auto"/>
            <w:noWrap/>
            <w:vAlign w:val="bottom"/>
            <w:hideMark/>
          </w:tcPr>
          <w:p w14:paraId="29207D14" w14:textId="77777777" w:rsidR="009C10C8" w:rsidRPr="00153CC3" w:rsidRDefault="009C10C8" w:rsidP="009C10C8">
            <w:pPr>
              <w:rPr>
                <w:rFonts w:ascii="Times New Roman" w:hAnsi="Times New Roman" w:cs="Times New Roman"/>
                <w:sz w:val="20"/>
                <w:szCs w:val="20"/>
              </w:rPr>
            </w:pPr>
          </w:p>
        </w:tc>
      </w:tr>
      <w:tr w:rsidR="009C10C8" w:rsidRPr="00153CC3" w14:paraId="7B0AF9B0" w14:textId="77777777" w:rsidTr="009C10C8">
        <w:trPr>
          <w:trHeight w:val="308"/>
        </w:trPr>
        <w:tc>
          <w:tcPr>
            <w:tcW w:w="2453" w:type="dxa"/>
            <w:tcBorders>
              <w:top w:val="nil"/>
              <w:left w:val="nil"/>
              <w:bottom w:val="nil"/>
              <w:right w:val="nil"/>
            </w:tcBorders>
            <w:shd w:val="clear" w:color="auto" w:fill="auto"/>
            <w:noWrap/>
            <w:vAlign w:val="bottom"/>
            <w:hideMark/>
          </w:tcPr>
          <w:p w14:paraId="5155B431" w14:textId="77777777" w:rsidR="009C10C8" w:rsidRPr="00153CC3" w:rsidRDefault="009C10C8" w:rsidP="009C10C8">
            <w:pPr>
              <w:rPr>
                <w:rFonts w:ascii="Times New Roman" w:hAnsi="Times New Roman" w:cs="Times New Roman"/>
                <w:sz w:val="20"/>
                <w:szCs w:val="20"/>
              </w:rPr>
            </w:pPr>
          </w:p>
        </w:tc>
        <w:tc>
          <w:tcPr>
            <w:tcW w:w="2802" w:type="dxa"/>
            <w:tcBorders>
              <w:top w:val="nil"/>
              <w:left w:val="nil"/>
              <w:bottom w:val="nil"/>
              <w:right w:val="nil"/>
            </w:tcBorders>
            <w:shd w:val="clear" w:color="auto" w:fill="auto"/>
            <w:noWrap/>
            <w:vAlign w:val="bottom"/>
            <w:hideMark/>
          </w:tcPr>
          <w:p w14:paraId="5FEE8F58" w14:textId="77777777" w:rsidR="009C10C8" w:rsidRPr="00153CC3" w:rsidRDefault="009C10C8" w:rsidP="009C10C8">
            <w:pPr>
              <w:rPr>
                <w:rFonts w:ascii="Times New Roman" w:hAnsi="Times New Roman" w:cs="Times New Roman"/>
                <w:color w:val="000000"/>
              </w:rPr>
            </w:pPr>
            <w:r w:rsidRPr="00153CC3">
              <w:rPr>
                <w:rFonts w:ascii="Times New Roman" w:hAnsi="Times New Roman" w:cs="Times New Roman"/>
                <w:color w:val="000000"/>
              </w:rPr>
              <w:t>Coleoptera</w:t>
            </w:r>
          </w:p>
        </w:tc>
        <w:tc>
          <w:tcPr>
            <w:tcW w:w="292" w:type="dxa"/>
            <w:tcBorders>
              <w:top w:val="nil"/>
              <w:left w:val="nil"/>
              <w:bottom w:val="nil"/>
              <w:right w:val="nil"/>
            </w:tcBorders>
            <w:shd w:val="clear" w:color="auto" w:fill="auto"/>
            <w:noWrap/>
            <w:vAlign w:val="bottom"/>
            <w:hideMark/>
          </w:tcPr>
          <w:p w14:paraId="5DFE111D" w14:textId="77777777" w:rsidR="009C10C8" w:rsidRPr="00153CC3" w:rsidRDefault="009C10C8" w:rsidP="009C10C8">
            <w:pPr>
              <w:rPr>
                <w:rFonts w:ascii="Times New Roman" w:hAnsi="Times New Roman" w:cs="Times New Roman"/>
                <w:color w:val="000000"/>
              </w:rPr>
            </w:pPr>
          </w:p>
        </w:tc>
        <w:tc>
          <w:tcPr>
            <w:tcW w:w="1017" w:type="dxa"/>
            <w:tcBorders>
              <w:top w:val="nil"/>
              <w:left w:val="nil"/>
              <w:bottom w:val="nil"/>
              <w:right w:val="nil"/>
            </w:tcBorders>
            <w:shd w:val="clear" w:color="auto" w:fill="auto"/>
            <w:noWrap/>
            <w:vAlign w:val="bottom"/>
            <w:hideMark/>
          </w:tcPr>
          <w:p w14:paraId="76E35FD2" w14:textId="77777777" w:rsidR="009C10C8" w:rsidRPr="00153CC3" w:rsidRDefault="009C10C8" w:rsidP="009C10C8">
            <w:pPr>
              <w:jc w:val="center"/>
              <w:rPr>
                <w:rFonts w:ascii="Times New Roman" w:hAnsi="Times New Roman" w:cs="Times New Roman"/>
                <w:color w:val="000000"/>
              </w:rPr>
            </w:pPr>
            <w:r w:rsidRPr="00153CC3">
              <w:rPr>
                <w:rFonts w:ascii="Times New Roman" w:hAnsi="Times New Roman" w:cs="Times New Roman"/>
                <w:color w:val="000000"/>
              </w:rPr>
              <w:t>0.38</w:t>
            </w:r>
          </w:p>
        </w:tc>
        <w:tc>
          <w:tcPr>
            <w:tcW w:w="292" w:type="dxa"/>
            <w:tcBorders>
              <w:top w:val="nil"/>
              <w:left w:val="nil"/>
              <w:bottom w:val="nil"/>
              <w:right w:val="nil"/>
            </w:tcBorders>
            <w:shd w:val="clear" w:color="auto" w:fill="auto"/>
            <w:noWrap/>
            <w:vAlign w:val="bottom"/>
            <w:hideMark/>
          </w:tcPr>
          <w:p w14:paraId="0BDFF6C6" w14:textId="77777777" w:rsidR="009C10C8" w:rsidRPr="00153CC3" w:rsidRDefault="009C10C8" w:rsidP="009C10C8">
            <w:pPr>
              <w:jc w:val="center"/>
              <w:rPr>
                <w:rFonts w:ascii="Times New Roman" w:hAnsi="Times New Roman" w:cs="Times New Roman"/>
                <w:color w:val="000000"/>
              </w:rPr>
            </w:pPr>
          </w:p>
        </w:tc>
        <w:tc>
          <w:tcPr>
            <w:tcW w:w="3838" w:type="dxa"/>
            <w:tcBorders>
              <w:top w:val="nil"/>
              <w:left w:val="nil"/>
              <w:bottom w:val="nil"/>
              <w:right w:val="nil"/>
            </w:tcBorders>
            <w:shd w:val="clear" w:color="auto" w:fill="auto"/>
            <w:noWrap/>
            <w:vAlign w:val="bottom"/>
            <w:hideMark/>
          </w:tcPr>
          <w:p w14:paraId="2A0ACA98" w14:textId="77777777" w:rsidR="009C10C8" w:rsidRPr="00153CC3" w:rsidRDefault="009C10C8" w:rsidP="009C10C8">
            <w:pPr>
              <w:rPr>
                <w:rFonts w:ascii="Times New Roman" w:hAnsi="Times New Roman" w:cs="Times New Roman"/>
                <w:color w:val="000000"/>
              </w:rPr>
            </w:pPr>
            <w:r w:rsidRPr="00153CC3">
              <w:rPr>
                <w:rFonts w:ascii="Times New Roman" w:hAnsi="Times New Roman" w:cs="Times New Roman"/>
                <w:color w:val="000000"/>
              </w:rPr>
              <w:t>Mean TME for Insecta (Sherfy 1999)</w:t>
            </w:r>
          </w:p>
        </w:tc>
      </w:tr>
      <w:tr w:rsidR="009C10C8" w:rsidRPr="00153CC3" w14:paraId="6EA8B985" w14:textId="77777777" w:rsidTr="009C10C8">
        <w:trPr>
          <w:trHeight w:val="308"/>
        </w:trPr>
        <w:tc>
          <w:tcPr>
            <w:tcW w:w="2453" w:type="dxa"/>
            <w:tcBorders>
              <w:top w:val="nil"/>
              <w:left w:val="nil"/>
              <w:bottom w:val="nil"/>
              <w:right w:val="nil"/>
            </w:tcBorders>
            <w:shd w:val="clear" w:color="auto" w:fill="auto"/>
            <w:noWrap/>
            <w:vAlign w:val="bottom"/>
            <w:hideMark/>
          </w:tcPr>
          <w:p w14:paraId="6F19D849" w14:textId="77777777" w:rsidR="009C10C8" w:rsidRPr="00153CC3" w:rsidRDefault="009C10C8" w:rsidP="009C10C8">
            <w:pPr>
              <w:rPr>
                <w:rFonts w:ascii="Times New Roman" w:hAnsi="Times New Roman" w:cs="Times New Roman"/>
                <w:color w:val="000000"/>
              </w:rPr>
            </w:pPr>
          </w:p>
        </w:tc>
        <w:tc>
          <w:tcPr>
            <w:tcW w:w="2802" w:type="dxa"/>
            <w:tcBorders>
              <w:top w:val="nil"/>
              <w:left w:val="nil"/>
              <w:bottom w:val="nil"/>
              <w:right w:val="nil"/>
            </w:tcBorders>
            <w:shd w:val="clear" w:color="auto" w:fill="auto"/>
            <w:noWrap/>
            <w:vAlign w:val="bottom"/>
            <w:hideMark/>
          </w:tcPr>
          <w:p w14:paraId="4D8B5265" w14:textId="77777777" w:rsidR="009C10C8" w:rsidRPr="00153CC3" w:rsidRDefault="009C10C8" w:rsidP="009C10C8">
            <w:pPr>
              <w:rPr>
                <w:rFonts w:ascii="Times New Roman" w:hAnsi="Times New Roman" w:cs="Times New Roman"/>
                <w:color w:val="000000"/>
              </w:rPr>
            </w:pPr>
            <w:r w:rsidRPr="00153CC3">
              <w:rPr>
                <w:rFonts w:ascii="Times New Roman" w:hAnsi="Times New Roman" w:cs="Times New Roman"/>
                <w:color w:val="000000"/>
              </w:rPr>
              <w:t>Diptera</w:t>
            </w:r>
          </w:p>
        </w:tc>
        <w:tc>
          <w:tcPr>
            <w:tcW w:w="292" w:type="dxa"/>
            <w:tcBorders>
              <w:top w:val="nil"/>
              <w:left w:val="nil"/>
              <w:bottom w:val="nil"/>
              <w:right w:val="nil"/>
            </w:tcBorders>
            <w:shd w:val="clear" w:color="auto" w:fill="auto"/>
            <w:noWrap/>
            <w:vAlign w:val="bottom"/>
            <w:hideMark/>
          </w:tcPr>
          <w:p w14:paraId="74E4B97D" w14:textId="77777777" w:rsidR="009C10C8" w:rsidRPr="00153CC3" w:rsidRDefault="009C10C8" w:rsidP="009C10C8">
            <w:pPr>
              <w:rPr>
                <w:rFonts w:ascii="Times New Roman" w:hAnsi="Times New Roman" w:cs="Times New Roman"/>
                <w:color w:val="000000"/>
              </w:rPr>
            </w:pPr>
          </w:p>
        </w:tc>
        <w:tc>
          <w:tcPr>
            <w:tcW w:w="1017" w:type="dxa"/>
            <w:tcBorders>
              <w:top w:val="nil"/>
              <w:left w:val="nil"/>
              <w:bottom w:val="nil"/>
              <w:right w:val="nil"/>
            </w:tcBorders>
            <w:shd w:val="clear" w:color="auto" w:fill="auto"/>
            <w:noWrap/>
            <w:vAlign w:val="bottom"/>
            <w:hideMark/>
          </w:tcPr>
          <w:p w14:paraId="05ACF796" w14:textId="77777777" w:rsidR="009C10C8" w:rsidRPr="00153CC3" w:rsidRDefault="009C10C8" w:rsidP="009C10C8">
            <w:pPr>
              <w:jc w:val="center"/>
              <w:rPr>
                <w:rFonts w:ascii="Times New Roman" w:hAnsi="Times New Roman" w:cs="Times New Roman"/>
                <w:color w:val="000000"/>
              </w:rPr>
            </w:pPr>
            <w:r w:rsidRPr="00153CC3">
              <w:rPr>
                <w:rFonts w:ascii="Times New Roman" w:hAnsi="Times New Roman" w:cs="Times New Roman"/>
                <w:color w:val="000000"/>
              </w:rPr>
              <w:t>0.27</w:t>
            </w:r>
          </w:p>
        </w:tc>
        <w:tc>
          <w:tcPr>
            <w:tcW w:w="292" w:type="dxa"/>
            <w:tcBorders>
              <w:top w:val="nil"/>
              <w:left w:val="nil"/>
              <w:bottom w:val="nil"/>
              <w:right w:val="nil"/>
            </w:tcBorders>
            <w:shd w:val="clear" w:color="auto" w:fill="auto"/>
            <w:noWrap/>
            <w:vAlign w:val="bottom"/>
            <w:hideMark/>
          </w:tcPr>
          <w:p w14:paraId="57A2DCAE" w14:textId="77777777" w:rsidR="009C10C8" w:rsidRPr="00153CC3" w:rsidRDefault="009C10C8" w:rsidP="009C10C8">
            <w:pPr>
              <w:jc w:val="center"/>
              <w:rPr>
                <w:rFonts w:ascii="Times New Roman" w:hAnsi="Times New Roman" w:cs="Times New Roman"/>
                <w:color w:val="000000"/>
              </w:rPr>
            </w:pPr>
          </w:p>
        </w:tc>
        <w:tc>
          <w:tcPr>
            <w:tcW w:w="3838" w:type="dxa"/>
            <w:tcBorders>
              <w:top w:val="nil"/>
              <w:left w:val="nil"/>
              <w:bottom w:val="nil"/>
              <w:right w:val="nil"/>
            </w:tcBorders>
            <w:shd w:val="clear" w:color="auto" w:fill="auto"/>
            <w:noWrap/>
            <w:vAlign w:val="bottom"/>
            <w:hideMark/>
          </w:tcPr>
          <w:p w14:paraId="1DF8D8FA" w14:textId="77777777" w:rsidR="009C10C8" w:rsidRPr="00153CC3" w:rsidRDefault="009C10C8" w:rsidP="009C10C8">
            <w:pPr>
              <w:rPr>
                <w:rFonts w:ascii="Times New Roman" w:hAnsi="Times New Roman" w:cs="Times New Roman"/>
                <w:color w:val="000000"/>
              </w:rPr>
            </w:pPr>
            <w:r w:rsidRPr="00153CC3">
              <w:rPr>
                <w:rFonts w:ascii="Times New Roman" w:hAnsi="Times New Roman" w:cs="Times New Roman"/>
                <w:color w:val="000000"/>
              </w:rPr>
              <w:t>Sherfy 1999</w:t>
            </w:r>
          </w:p>
        </w:tc>
      </w:tr>
      <w:tr w:rsidR="009C10C8" w:rsidRPr="00153CC3" w14:paraId="2ED657E1" w14:textId="77777777" w:rsidTr="009C10C8">
        <w:trPr>
          <w:trHeight w:val="308"/>
        </w:trPr>
        <w:tc>
          <w:tcPr>
            <w:tcW w:w="2453" w:type="dxa"/>
            <w:tcBorders>
              <w:top w:val="nil"/>
              <w:left w:val="nil"/>
              <w:bottom w:val="nil"/>
              <w:right w:val="nil"/>
            </w:tcBorders>
            <w:shd w:val="clear" w:color="auto" w:fill="auto"/>
            <w:noWrap/>
            <w:vAlign w:val="bottom"/>
            <w:hideMark/>
          </w:tcPr>
          <w:p w14:paraId="59E22730" w14:textId="77777777" w:rsidR="009C10C8" w:rsidRPr="00153CC3" w:rsidRDefault="009C10C8" w:rsidP="009C10C8">
            <w:pPr>
              <w:rPr>
                <w:rFonts w:ascii="Times New Roman" w:hAnsi="Times New Roman" w:cs="Times New Roman"/>
                <w:color w:val="000000"/>
              </w:rPr>
            </w:pPr>
          </w:p>
        </w:tc>
        <w:tc>
          <w:tcPr>
            <w:tcW w:w="2802" w:type="dxa"/>
            <w:tcBorders>
              <w:top w:val="nil"/>
              <w:left w:val="nil"/>
              <w:bottom w:val="nil"/>
              <w:right w:val="nil"/>
            </w:tcBorders>
            <w:shd w:val="clear" w:color="auto" w:fill="auto"/>
            <w:noWrap/>
            <w:vAlign w:val="bottom"/>
            <w:hideMark/>
          </w:tcPr>
          <w:p w14:paraId="540650A6" w14:textId="77777777" w:rsidR="009C10C8" w:rsidRPr="00153CC3" w:rsidRDefault="009C10C8" w:rsidP="009C10C8">
            <w:pPr>
              <w:rPr>
                <w:rFonts w:ascii="Times New Roman" w:hAnsi="Times New Roman" w:cs="Times New Roman"/>
                <w:color w:val="000000"/>
              </w:rPr>
            </w:pPr>
            <w:r w:rsidRPr="00153CC3">
              <w:rPr>
                <w:rFonts w:ascii="Times New Roman" w:hAnsi="Times New Roman" w:cs="Times New Roman"/>
                <w:color w:val="000000"/>
              </w:rPr>
              <w:t>Ephemeroptera</w:t>
            </w:r>
          </w:p>
        </w:tc>
        <w:tc>
          <w:tcPr>
            <w:tcW w:w="292" w:type="dxa"/>
            <w:tcBorders>
              <w:top w:val="nil"/>
              <w:left w:val="nil"/>
              <w:bottom w:val="nil"/>
              <w:right w:val="nil"/>
            </w:tcBorders>
            <w:shd w:val="clear" w:color="auto" w:fill="auto"/>
            <w:noWrap/>
            <w:vAlign w:val="bottom"/>
            <w:hideMark/>
          </w:tcPr>
          <w:p w14:paraId="1150E5F2" w14:textId="77777777" w:rsidR="009C10C8" w:rsidRPr="00153CC3" w:rsidRDefault="009C10C8" w:rsidP="009C10C8">
            <w:pPr>
              <w:rPr>
                <w:rFonts w:ascii="Times New Roman" w:hAnsi="Times New Roman" w:cs="Times New Roman"/>
                <w:color w:val="000000"/>
              </w:rPr>
            </w:pPr>
          </w:p>
        </w:tc>
        <w:tc>
          <w:tcPr>
            <w:tcW w:w="1017" w:type="dxa"/>
            <w:tcBorders>
              <w:top w:val="nil"/>
              <w:left w:val="nil"/>
              <w:bottom w:val="nil"/>
              <w:right w:val="nil"/>
            </w:tcBorders>
            <w:shd w:val="clear" w:color="auto" w:fill="auto"/>
            <w:noWrap/>
            <w:vAlign w:val="bottom"/>
            <w:hideMark/>
          </w:tcPr>
          <w:p w14:paraId="67922F22" w14:textId="77777777" w:rsidR="009C10C8" w:rsidRPr="00153CC3" w:rsidRDefault="009C10C8" w:rsidP="009C10C8">
            <w:pPr>
              <w:jc w:val="center"/>
              <w:rPr>
                <w:rFonts w:ascii="Times New Roman" w:hAnsi="Times New Roman" w:cs="Times New Roman"/>
                <w:color w:val="000000"/>
              </w:rPr>
            </w:pPr>
            <w:r w:rsidRPr="00153CC3">
              <w:rPr>
                <w:rFonts w:ascii="Times New Roman" w:hAnsi="Times New Roman" w:cs="Times New Roman"/>
                <w:color w:val="000000"/>
              </w:rPr>
              <w:t>0.38</w:t>
            </w:r>
          </w:p>
        </w:tc>
        <w:tc>
          <w:tcPr>
            <w:tcW w:w="292" w:type="dxa"/>
            <w:tcBorders>
              <w:top w:val="nil"/>
              <w:left w:val="nil"/>
              <w:bottom w:val="nil"/>
              <w:right w:val="nil"/>
            </w:tcBorders>
            <w:shd w:val="clear" w:color="auto" w:fill="auto"/>
            <w:noWrap/>
            <w:vAlign w:val="bottom"/>
            <w:hideMark/>
          </w:tcPr>
          <w:p w14:paraId="6E270A5C" w14:textId="77777777" w:rsidR="009C10C8" w:rsidRPr="00153CC3" w:rsidRDefault="009C10C8" w:rsidP="009C10C8">
            <w:pPr>
              <w:jc w:val="center"/>
              <w:rPr>
                <w:rFonts w:ascii="Times New Roman" w:hAnsi="Times New Roman" w:cs="Times New Roman"/>
                <w:color w:val="000000"/>
              </w:rPr>
            </w:pPr>
          </w:p>
        </w:tc>
        <w:tc>
          <w:tcPr>
            <w:tcW w:w="3838" w:type="dxa"/>
            <w:tcBorders>
              <w:top w:val="nil"/>
              <w:left w:val="nil"/>
              <w:bottom w:val="nil"/>
              <w:right w:val="nil"/>
            </w:tcBorders>
            <w:shd w:val="clear" w:color="auto" w:fill="auto"/>
            <w:noWrap/>
            <w:vAlign w:val="bottom"/>
            <w:hideMark/>
          </w:tcPr>
          <w:p w14:paraId="6AC5518C" w14:textId="77777777" w:rsidR="009C10C8" w:rsidRPr="00153CC3" w:rsidRDefault="009C10C8" w:rsidP="009C10C8">
            <w:pPr>
              <w:rPr>
                <w:rFonts w:ascii="Times New Roman" w:hAnsi="Times New Roman" w:cs="Times New Roman"/>
                <w:color w:val="000000"/>
              </w:rPr>
            </w:pPr>
            <w:r w:rsidRPr="00153CC3">
              <w:rPr>
                <w:rFonts w:ascii="Times New Roman" w:hAnsi="Times New Roman" w:cs="Times New Roman"/>
                <w:color w:val="000000"/>
              </w:rPr>
              <w:t>Mean TME for Insecta (Sherfy 1999)</w:t>
            </w:r>
          </w:p>
        </w:tc>
      </w:tr>
      <w:tr w:rsidR="009C10C8" w:rsidRPr="00153CC3" w14:paraId="034D0201" w14:textId="77777777" w:rsidTr="009C10C8">
        <w:trPr>
          <w:trHeight w:val="308"/>
        </w:trPr>
        <w:tc>
          <w:tcPr>
            <w:tcW w:w="2453" w:type="dxa"/>
            <w:tcBorders>
              <w:top w:val="nil"/>
              <w:left w:val="nil"/>
              <w:bottom w:val="nil"/>
              <w:right w:val="nil"/>
            </w:tcBorders>
            <w:shd w:val="clear" w:color="auto" w:fill="auto"/>
            <w:noWrap/>
            <w:vAlign w:val="bottom"/>
            <w:hideMark/>
          </w:tcPr>
          <w:p w14:paraId="6FF61B7E" w14:textId="77777777" w:rsidR="009C10C8" w:rsidRPr="00153CC3" w:rsidRDefault="009C10C8" w:rsidP="009C10C8">
            <w:pPr>
              <w:rPr>
                <w:rFonts w:ascii="Times New Roman" w:hAnsi="Times New Roman" w:cs="Times New Roman"/>
                <w:color w:val="000000"/>
              </w:rPr>
            </w:pPr>
          </w:p>
        </w:tc>
        <w:tc>
          <w:tcPr>
            <w:tcW w:w="2802" w:type="dxa"/>
            <w:tcBorders>
              <w:top w:val="nil"/>
              <w:left w:val="nil"/>
              <w:bottom w:val="nil"/>
              <w:right w:val="nil"/>
            </w:tcBorders>
            <w:shd w:val="clear" w:color="auto" w:fill="auto"/>
            <w:noWrap/>
            <w:vAlign w:val="bottom"/>
            <w:hideMark/>
          </w:tcPr>
          <w:p w14:paraId="4F8998EC" w14:textId="77777777" w:rsidR="009C10C8" w:rsidRPr="00153CC3" w:rsidRDefault="009C10C8" w:rsidP="009C10C8">
            <w:pPr>
              <w:rPr>
                <w:rFonts w:ascii="Times New Roman" w:hAnsi="Times New Roman" w:cs="Times New Roman"/>
                <w:color w:val="000000"/>
              </w:rPr>
            </w:pPr>
            <w:r w:rsidRPr="00153CC3">
              <w:rPr>
                <w:rFonts w:ascii="Times New Roman" w:hAnsi="Times New Roman" w:cs="Times New Roman"/>
                <w:color w:val="000000"/>
              </w:rPr>
              <w:t>Hemiptera</w:t>
            </w:r>
          </w:p>
        </w:tc>
        <w:tc>
          <w:tcPr>
            <w:tcW w:w="292" w:type="dxa"/>
            <w:tcBorders>
              <w:top w:val="nil"/>
              <w:left w:val="nil"/>
              <w:bottom w:val="nil"/>
              <w:right w:val="nil"/>
            </w:tcBorders>
            <w:shd w:val="clear" w:color="auto" w:fill="auto"/>
            <w:noWrap/>
            <w:vAlign w:val="bottom"/>
            <w:hideMark/>
          </w:tcPr>
          <w:p w14:paraId="6CBC8227" w14:textId="77777777" w:rsidR="009C10C8" w:rsidRPr="00153CC3" w:rsidRDefault="009C10C8" w:rsidP="009C10C8">
            <w:pPr>
              <w:rPr>
                <w:rFonts w:ascii="Times New Roman" w:hAnsi="Times New Roman" w:cs="Times New Roman"/>
                <w:color w:val="000000"/>
              </w:rPr>
            </w:pPr>
          </w:p>
        </w:tc>
        <w:tc>
          <w:tcPr>
            <w:tcW w:w="1017" w:type="dxa"/>
            <w:tcBorders>
              <w:top w:val="nil"/>
              <w:left w:val="nil"/>
              <w:bottom w:val="nil"/>
              <w:right w:val="nil"/>
            </w:tcBorders>
            <w:shd w:val="clear" w:color="auto" w:fill="auto"/>
            <w:noWrap/>
            <w:vAlign w:val="bottom"/>
            <w:hideMark/>
          </w:tcPr>
          <w:p w14:paraId="16DA0C01" w14:textId="77777777" w:rsidR="009C10C8" w:rsidRPr="00153CC3" w:rsidRDefault="009C10C8" w:rsidP="009C10C8">
            <w:pPr>
              <w:jc w:val="center"/>
              <w:rPr>
                <w:rFonts w:ascii="Times New Roman" w:hAnsi="Times New Roman" w:cs="Times New Roman"/>
                <w:color w:val="000000"/>
              </w:rPr>
            </w:pPr>
            <w:r w:rsidRPr="00153CC3">
              <w:rPr>
                <w:rFonts w:ascii="Times New Roman" w:hAnsi="Times New Roman" w:cs="Times New Roman"/>
                <w:color w:val="000000"/>
              </w:rPr>
              <w:t>0.48</w:t>
            </w:r>
          </w:p>
        </w:tc>
        <w:tc>
          <w:tcPr>
            <w:tcW w:w="292" w:type="dxa"/>
            <w:tcBorders>
              <w:top w:val="nil"/>
              <w:left w:val="nil"/>
              <w:bottom w:val="nil"/>
              <w:right w:val="nil"/>
            </w:tcBorders>
            <w:shd w:val="clear" w:color="auto" w:fill="auto"/>
            <w:noWrap/>
            <w:vAlign w:val="bottom"/>
            <w:hideMark/>
          </w:tcPr>
          <w:p w14:paraId="460B4353" w14:textId="77777777" w:rsidR="009C10C8" w:rsidRPr="00153CC3" w:rsidRDefault="009C10C8" w:rsidP="009C10C8">
            <w:pPr>
              <w:jc w:val="center"/>
              <w:rPr>
                <w:rFonts w:ascii="Times New Roman" w:hAnsi="Times New Roman" w:cs="Times New Roman"/>
                <w:color w:val="000000"/>
              </w:rPr>
            </w:pPr>
          </w:p>
        </w:tc>
        <w:tc>
          <w:tcPr>
            <w:tcW w:w="3838" w:type="dxa"/>
            <w:tcBorders>
              <w:top w:val="nil"/>
              <w:left w:val="nil"/>
              <w:bottom w:val="nil"/>
              <w:right w:val="nil"/>
            </w:tcBorders>
            <w:shd w:val="clear" w:color="auto" w:fill="auto"/>
            <w:noWrap/>
            <w:vAlign w:val="bottom"/>
            <w:hideMark/>
          </w:tcPr>
          <w:p w14:paraId="3922B380" w14:textId="77777777" w:rsidR="009C10C8" w:rsidRPr="00153CC3" w:rsidRDefault="009C10C8" w:rsidP="009C10C8">
            <w:pPr>
              <w:rPr>
                <w:rFonts w:ascii="Times New Roman" w:hAnsi="Times New Roman" w:cs="Times New Roman"/>
                <w:color w:val="000000"/>
              </w:rPr>
            </w:pPr>
            <w:r w:rsidRPr="00153CC3">
              <w:rPr>
                <w:rFonts w:ascii="Times New Roman" w:hAnsi="Times New Roman" w:cs="Times New Roman"/>
                <w:color w:val="000000"/>
              </w:rPr>
              <w:t>Sherfy 1999</w:t>
            </w:r>
          </w:p>
        </w:tc>
      </w:tr>
      <w:tr w:rsidR="009C10C8" w:rsidRPr="00153CC3" w14:paraId="437D3275" w14:textId="77777777" w:rsidTr="009C10C8">
        <w:trPr>
          <w:trHeight w:val="308"/>
        </w:trPr>
        <w:tc>
          <w:tcPr>
            <w:tcW w:w="2453" w:type="dxa"/>
            <w:tcBorders>
              <w:top w:val="nil"/>
              <w:left w:val="nil"/>
              <w:bottom w:val="nil"/>
              <w:right w:val="nil"/>
            </w:tcBorders>
            <w:shd w:val="clear" w:color="auto" w:fill="auto"/>
            <w:noWrap/>
            <w:vAlign w:val="bottom"/>
            <w:hideMark/>
          </w:tcPr>
          <w:p w14:paraId="3C52A54C" w14:textId="77777777" w:rsidR="009C10C8" w:rsidRPr="00153CC3" w:rsidRDefault="009C10C8" w:rsidP="009C10C8">
            <w:pPr>
              <w:rPr>
                <w:rFonts w:ascii="Times New Roman" w:hAnsi="Times New Roman" w:cs="Times New Roman"/>
                <w:color w:val="000000"/>
              </w:rPr>
            </w:pPr>
          </w:p>
        </w:tc>
        <w:tc>
          <w:tcPr>
            <w:tcW w:w="2802" w:type="dxa"/>
            <w:tcBorders>
              <w:top w:val="nil"/>
              <w:left w:val="nil"/>
              <w:bottom w:val="nil"/>
              <w:right w:val="nil"/>
            </w:tcBorders>
            <w:shd w:val="clear" w:color="auto" w:fill="auto"/>
            <w:noWrap/>
            <w:vAlign w:val="bottom"/>
            <w:hideMark/>
          </w:tcPr>
          <w:p w14:paraId="499C32A5" w14:textId="77777777" w:rsidR="009C10C8" w:rsidRPr="00153CC3" w:rsidRDefault="009C10C8" w:rsidP="009C10C8">
            <w:pPr>
              <w:rPr>
                <w:rFonts w:ascii="Times New Roman" w:hAnsi="Times New Roman" w:cs="Times New Roman"/>
                <w:color w:val="000000"/>
              </w:rPr>
            </w:pPr>
            <w:r w:rsidRPr="00153CC3">
              <w:rPr>
                <w:rFonts w:ascii="Times New Roman" w:hAnsi="Times New Roman" w:cs="Times New Roman"/>
                <w:color w:val="000000"/>
              </w:rPr>
              <w:t>Odonata</w:t>
            </w:r>
          </w:p>
        </w:tc>
        <w:tc>
          <w:tcPr>
            <w:tcW w:w="292" w:type="dxa"/>
            <w:tcBorders>
              <w:top w:val="nil"/>
              <w:left w:val="nil"/>
              <w:bottom w:val="nil"/>
              <w:right w:val="nil"/>
            </w:tcBorders>
            <w:shd w:val="clear" w:color="auto" w:fill="auto"/>
            <w:noWrap/>
            <w:vAlign w:val="bottom"/>
            <w:hideMark/>
          </w:tcPr>
          <w:p w14:paraId="084FD337" w14:textId="77777777" w:rsidR="009C10C8" w:rsidRPr="00153CC3" w:rsidRDefault="009C10C8" w:rsidP="009C10C8">
            <w:pPr>
              <w:rPr>
                <w:rFonts w:ascii="Times New Roman" w:hAnsi="Times New Roman" w:cs="Times New Roman"/>
                <w:color w:val="000000"/>
              </w:rPr>
            </w:pPr>
          </w:p>
        </w:tc>
        <w:tc>
          <w:tcPr>
            <w:tcW w:w="1017" w:type="dxa"/>
            <w:tcBorders>
              <w:top w:val="nil"/>
              <w:left w:val="nil"/>
              <w:bottom w:val="nil"/>
              <w:right w:val="nil"/>
            </w:tcBorders>
            <w:shd w:val="clear" w:color="auto" w:fill="auto"/>
            <w:noWrap/>
            <w:vAlign w:val="bottom"/>
            <w:hideMark/>
          </w:tcPr>
          <w:p w14:paraId="79668E56" w14:textId="77777777" w:rsidR="009C10C8" w:rsidRPr="00153CC3" w:rsidRDefault="009C10C8" w:rsidP="009C10C8">
            <w:pPr>
              <w:jc w:val="center"/>
              <w:rPr>
                <w:rFonts w:ascii="Times New Roman" w:hAnsi="Times New Roman" w:cs="Times New Roman"/>
                <w:color w:val="000000"/>
              </w:rPr>
            </w:pPr>
            <w:r w:rsidRPr="00153CC3">
              <w:rPr>
                <w:rFonts w:ascii="Times New Roman" w:hAnsi="Times New Roman" w:cs="Times New Roman"/>
                <w:color w:val="000000"/>
              </w:rPr>
              <w:t>0.38</w:t>
            </w:r>
          </w:p>
        </w:tc>
        <w:tc>
          <w:tcPr>
            <w:tcW w:w="292" w:type="dxa"/>
            <w:tcBorders>
              <w:top w:val="nil"/>
              <w:left w:val="nil"/>
              <w:bottom w:val="nil"/>
              <w:right w:val="nil"/>
            </w:tcBorders>
            <w:shd w:val="clear" w:color="auto" w:fill="auto"/>
            <w:noWrap/>
            <w:vAlign w:val="bottom"/>
            <w:hideMark/>
          </w:tcPr>
          <w:p w14:paraId="6E6F83A2" w14:textId="77777777" w:rsidR="009C10C8" w:rsidRPr="00153CC3" w:rsidRDefault="009C10C8" w:rsidP="009C10C8">
            <w:pPr>
              <w:jc w:val="center"/>
              <w:rPr>
                <w:rFonts w:ascii="Times New Roman" w:hAnsi="Times New Roman" w:cs="Times New Roman"/>
                <w:color w:val="000000"/>
              </w:rPr>
            </w:pPr>
          </w:p>
        </w:tc>
        <w:tc>
          <w:tcPr>
            <w:tcW w:w="3838" w:type="dxa"/>
            <w:tcBorders>
              <w:top w:val="nil"/>
              <w:left w:val="nil"/>
              <w:bottom w:val="nil"/>
              <w:right w:val="nil"/>
            </w:tcBorders>
            <w:shd w:val="clear" w:color="auto" w:fill="auto"/>
            <w:noWrap/>
            <w:vAlign w:val="bottom"/>
            <w:hideMark/>
          </w:tcPr>
          <w:p w14:paraId="4719CA93" w14:textId="77777777" w:rsidR="009C10C8" w:rsidRPr="00153CC3" w:rsidRDefault="009C10C8" w:rsidP="009C10C8">
            <w:pPr>
              <w:rPr>
                <w:rFonts w:ascii="Times New Roman" w:hAnsi="Times New Roman" w:cs="Times New Roman"/>
                <w:color w:val="000000"/>
              </w:rPr>
            </w:pPr>
            <w:r w:rsidRPr="00153CC3">
              <w:rPr>
                <w:rFonts w:ascii="Times New Roman" w:hAnsi="Times New Roman" w:cs="Times New Roman"/>
                <w:color w:val="000000"/>
              </w:rPr>
              <w:t>Mean TME for Insecta (Sherfy 1999)</w:t>
            </w:r>
          </w:p>
        </w:tc>
      </w:tr>
      <w:tr w:rsidR="009C10C8" w:rsidRPr="00153CC3" w14:paraId="5885EEC2" w14:textId="77777777" w:rsidTr="009C10C8">
        <w:trPr>
          <w:trHeight w:val="308"/>
        </w:trPr>
        <w:tc>
          <w:tcPr>
            <w:tcW w:w="2453" w:type="dxa"/>
            <w:tcBorders>
              <w:top w:val="nil"/>
              <w:left w:val="nil"/>
              <w:bottom w:val="nil"/>
              <w:right w:val="nil"/>
            </w:tcBorders>
            <w:shd w:val="clear" w:color="auto" w:fill="auto"/>
            <w:noWrap/>
            <w:vAlign w:val="bottom"/>
            <w:hideMark/>
          </w:tcPr>
          <w:p w14:paraId="3505902A" w14:textId="77777777" w:rsidR="009C10C8" w:rsidRPr="00153CC3" w:rsidRDefault="009C10C8" w:rsidP="009C10C8">
            <w:pPr>
              <w:rPr>
                <w:rFonts w:ascii="Times New Roman" w:hAnsi="Times New Roman" w:cs="Times New Roman"/>
                <w:color w:val="000000"/>
              </w:rPr>
            </w:pPr>
          </w:p>
        </w:tc>
        <w:tc>
          <w:tcPr>
            <w:tcW w:w="2802" w:type="dxa"/>
            <w:tcBorders>
              <w:top w:val="nil"/>
              <w:left w:val="nil"/>
              <w:bottom w:val="nil"/>
              <w:right w:val="nil"/>
            </w:tcBorders>
            <w:shd w:val="clear" w:color="auto" w:fill="auto"/>
            <w:noWrap/>
            <w:vAlign w:val="bottom"/>
            <w:hideMark/>
          </w:tcPr>
          <w:p w14:paraId="3178770C" w14:textId="77777777" w:rsidR="009C10C8" w:rsidRPr="00153CC3" w:rsidRDefault="009C10C8" w:rsidP="009C10C8">
            <w:pPr>
              <w:rPr>
                <w:rFonts w:ascii="Times New Roman" w:hAnsi="Times New Roman" w:cs="Times New Roman"/>
                <w:color w:val="000000"/>
              </w:rPr>
            </w:pPr>
            <w:r w:rsidRPr="00153CC3">
              <w:rPr>
                <w:rFonts w:ascii="Times New Roman" w:hAnsi="Times New Roman" w:cs="Times New Roman"/>
                <w:color w:val="000000"/>
              </w:rPr>
              <w:t>Plecoptera</w:t>
            </w:r>
          </w:p>
        </w:tc>
        <w:tc>
          <w:tcPr>
            <w:tcW w:w="292" w:type="dxa"/>
            <w:tcBorders>
              <w:top w:val="nil"/>
              <w:left w:val="nil"/>
              <w:bottom w:val="nil"/>
              <w:right w:val="nil"/>
            </w:tcBorders>
            <w:shd w:val="clear" w:color="auto" w:fill="auto"/>
            <w:noWrap/>
            <w:vAlign w:val="bottom"/>
            <w:hideMark/>
          </w:tcPr>
          <w:p w14:paraId="757BCE63" w14:textId="77777777" w:rsidR="009C10C8" w:rsidRPr="00153CC3" w:rsidRDefault="009C10C8" w:rsidP="009C10C8">
            <w:pPr>
              <w:rPr>
                <w:rFonts w:ascii="Times New Roman" w:hAnsi="Times New Roman" w:cs="Times New Roman"/>
                <w:color w:val="000000"/>
              </w:rPr>
            </w:pPr>
          </w:p>
        </w:tc>
        <w:tc>
          <w:tcPr>
            <w:tcW w:w="1017" w:type="dxa"/>
            <w:tcBorders>
              <w:top w:val="nil"/>
              <w:left w:val="nil"/>
              <w:bottom w:val="nil"/>
              <w:right w:val="nil"/>
            </w:tcBorders>
            <w:shd w:val="clear" w:color="auto" w:fill="auto"/>
            <w:noWrap/>
            <w:vAlign w:val="bottom"/>
            <w:hideMark/>
          </w:tcPr>
          <w:p w14:paraId="29A9B3A9" w14:textId="77777777" w:rsidR="009C10C8" w:rsidRPr="00153CC3" w:rsidRDefault="009C10C8" w:rsidP="009C10C8">
            <w:pPr>
              <w:jc w:val="center"/>
              <w:rPr>
                <w:rFonts w:ascii="Times New Roman" w:hAnsi="Times New Roman" w:cs="Times New Roman"/>
                <w:color w:val="000000"/>
              </w:rPr>
            </w:pPr>
            <w:r w:rsidRPr="00153CC3">
              <w:rPr>
                <w:rFonts w:ascii="Times New Roman" w:hAnsi="Times New Roman" w:cs="Times New Roman"/>
                <w:color w:val="000000"/>
              </w:rPr>
              <w:t>0.38</w:t>
            </w:r>
          </w:p>
        </w:tc>
        <w:tc>
          <w:tcPr>
            <w:tcW w:w="292" w:type="dxa"/>
            <w:tcBorders>
              <w:top w:val="nil"/>
              <w:left w:val="nil"/>
              <w:bottom w:val="nil"/>
              <w:right w:val="nil"/>
            </w:tcBorders>
            <w:shd w:val="clear" w:color="auto" w:fill="auto"/>
            <w:noWrap/>
            <w:vAlign w:val="bottom"/>
            <w:hideMark/>
          </w:tcPr>
          <w:p w14:paraId="6E5E326F" w14:textId="77777777" w:rsidR="009C10C8" w:rsidRPr="00153CC3" w:rsidRDefault="009C10C8" w:rsidP="009C10C8">
            <w:pPr>
              <w:jc w:val="center"/>
              <w:rPr>
                <w:rFonts w:ascii="Times New Roman" w:hAnsi="Times New Roman" w:cs="Times New Roman"/>
                <w:color w:val="000000"/>
              </w:rPr>
            </w:pPr>
          </w:p>
        </w:tc>
        <w:tc>
          <w:tcPr>
            <w:tcW w:w="3838" w:type="dxa"/>
            <w:tcBorders>
              <w:top w:val="nil"/>
              <w:left w:val="nil"/>
              <w:bottom w:val="nil"/>
              <w:right w:val="nil"/>
            </w:tcBorders>
            <w:shd w:val="clear" w:color="auto" w:fill="auto"/>
            <w:noWrap/>
            <w:vAlign w:val="bottom"/>
            <w:hideMark/>
          </w:tcPr>
          <w:p w14:paraId="2EC1B693" w14:textId="77777777" w:rsidR="009C10C8" w:rsidRPr="00153CC3" w:rsidRDefault="009C10C8" w:rsidP="009C10C8">
            <w:pPr>
              <w:rPr>
                <w:rFonts w:ascii="Times New Roman" w:hAnsi="Times New Roman" w:cs="Times New Roman"/>
                <w:color w:val="000000"/>
              </w:rPr>
            </w:pPr>
            <w:r w:rsidRPr="00153CC3">
              <w:rPr>
                <w:rFonts w:ascii="Times New Roman" w:hAnsi="Times New Roman" w:cs="Times New Roman"/>
                <w:color w:val="000000"/>
              </w:rPr>
              <w:t>Mean TME for Insecta (Sherfy 1999)</w:t>
            </w:r>
          </w:p>
        </w:tc>
      </w:tr>
      <w:tr w:rsidR="009C10C8" w:rsidRPr="00153CC3" w14:paraId="023F6428" w14:textId="77777777" w:rsidTr="009C10C8">
        <w:trPr>
          <w:trHeight w:val="308"/>
        </w:trPr>
        <w:tc>
          <w:tcPr>
            <w:tcW w:w="2453" w:type="dxa"/>
            <w:tcBorders>
              <w:top w:val="nil"/>
              <w:left w:val="nil"/>
              <w:bottom w:val="nil"/>
              <w:right w:val="nil"/>
            </w:tcBorders>
            <w:shd w:val="clear" w:color="auto" w:fill="auto"/>
            <w:noWrap/>
            <w:vAlign w:val="bottom"/>
            <w:hideMark/>
          </w:tcPr>
          <w:p w14:paraId="25255BA6" w14:textId="77777777" w:rsidR="009C10C8" w:rsidRPr="00153CC3" w:rsidRDefault="009C10C8" w:rsidP="009C10C8">
            <w:pPr>
              <w:rPr>
                <w:rFonts w:ascii="Times New Roman" w:hAnsi="Times New Roman" w:cs="Times New Roman"/>
                <w:color w:val="000000"/>
              </w:rPr>
            </w:pPr>
          </w:p>
        </w:tc>
        <w:tc>
          <w:tcPr>
            <w:tcW w:w="2802" w:type="dxa"/>
            <w:tcBorders>
              <w:top w:val="nil"/>
              <w:left w:val="nil"/>
              <w:bottom w:val="nil"/>
              <w:right w:val="nil"/>
            </w:tcBorders>
            <w:shd w:val="clear" w:color="auto" w:fill="auto"/>
            <w:noWrap/>
            <w:vAlign w:val="bottom"/>
            <w:hideMark/>
          </w:tcPr>
          <w:p w14:paraId="2539BA9C" w14:textId="77777777" w:rsidR="009C10C8" w:rsidRPr="00153CC3" w:rsidRDefault="009C10C8" w:rsidP="009C10C8">
            <w:pPr>
              <w:rPr>
                <w:rFonts w:ascii="Times New Roman" w:hAnsi="Times New Roman" w:cs="Times New Roman"/>
                <w:color w:val="000000"/>
              </w:rPr>
            </w:pPr>
            <w:r w:rsidRPr="00153CC3">
              <w:rPr>
                <w:rFonts w:ascii="Times New Roman" w:hAnsi="Times New Roman" w:cs="Times New Roman"/>
                <w:color w:val="000000"/>
              </w:rPr>
              <w:t>Trichoptera</w:t>
            </w:r>
          </w:p>
        </w:tc>
        <w:tc>
          <w:tcPr>
            <w:tcW w:w="292" w:type="dxa"/>
            <w:tcBorders>
              <w:top w:val="nil"/>
              <w:left w:val="nil"/>
              <w:bottom w:val="nil"/>
              <w:right w:val="nil"/>
            </w:tcBorders>
            <w:shd w:val="clear" w:color="auto" w:fill="auto"/>
            <w:noWrap/>
            <w:vAlign w:val="bottom"/>
            <w:hideMark/>
          </w:tcPr>
          <w:p w14:paraId="32B8BB34" w14:textId="77777777" w:rsidR="009C10C8" w:rsidRPr="00153CC3" w:rsidRDefault="009C10C8" w:rsidP="009C10C8">
            <w:pPr>
              <w:rPr>
                <w:rFonts w:ascii="Times New Roman" w:hAnsi="Times New Roman" w:cs="Times New Roman"/>
                <w:color w:val="000000"/>
              </w:rPr>
            </w:pPr>
          </w:p>
        </w:tc>
        <w:tc>
          <w:tcPr>
            <w:tcW w:w="1017" w:type="dxa"/>
            <w:tcBorders>
              <w:top w:val="nil"/>
              <w:left w:val="nil"/>
              <w:bottom w:val="nil"/>
              <w:right w:val="nil"/>
            </w:tcBorders>
            <w:shd w:val="clear" w:color="auto" w:fill="auto"/>
            <w:noWrap/>
            <w:vAlign w:val="bottom"/>
            <w:hideMark/>
          </w:tcPr>
          <w:p w14:paraId="73F28D22" w14:textId="77777777" w:rsidR="009C10C8" w:rsidRPr="00153CC3" w:rsidRDefault="009C10C8" w:rsidP="009C10C8">
            <w:pPr>
              <w:jc w:val="center"/>
              <w:rPr>
                <w:rFonts w:ascii="Times New Roman" w:hAnsi="Times New Roman" w:cs="Times New Roman"/>
                <w:color w:val="000000"/>
              </w:rPr>
            </w:pPr>
            <w:r w:rsidRPr="00153CC3">
              <w:rPr>
                <w:rFonts w:ascii="Times New Roman" w:hAnsi="Times New Roman" w:cs="Times New Roman"/>
                <w:color w:val="000000"/>
              </w:rPr>
              <w:t>0.38</w:t>
            </w:r>
          </w:p>
        </w:tc>
        <w:tc>
          <w:tcPr>
            <w:tcW w:w="292" w:type="dxa"/>
            <w:tcBorders>
              <w:top w:val="nil"/>
              <w:left w:val="nil"/>
              <w:bottom w:val="nil"/>
              <w:right w:val="nil"/>
            </w:tcBorders>
            <w:shd w:val="clear" w:color="auto" w:fill="auto"/>
            <w:noWrap/>
            <w:vAlign w:val="bottom"/>
            <w:hideMark/>
          </w:tcPr>
          <w:p w14:paraId="3B1D49FD" w14:textId="77777777" w:rsidR="009C10C8" w:rsidRPr="00153CC3" w:rsidRDefault="009C10C8" w:rsidP="009C10C8">
            <w:pPr>
              <w:jc w:val="center"/>
              <w:rPr>
                <w:rFonts w:ascii="Times New Roman" w:hAnsi="Times New Roman" w:cs="Times New Roman"/>
                <w:color w:val="000000"/>
              </w:rPr>
            </w:pPr>
          </w:p>
        </w:tc>
        <w:tc>
          <w:tcPr>
            <w:tcW w:w="3838" w:type="dxa"/>
            <w:tcBorders>
              <w:top w:val="nil"/>
              <w:left w:val="nil"/>
              <w:bottom w:val="nil"/>
              <w:right w:val="nil"/>
            </w:tcBorders>
            <w:shd w:val="clear" w:color="auto" w:fill="auto"/>
            <w:noWrap/>
            <w:vAlign w:val="bottom"/>
            <w:hideMark/>
          </w:tcPr>
          <w:p w14:paraId="6DAC3378" w14:textId="77777777" w:rsidR="009C10C8" w:rsidRPr="00153CC3" w:rsidRDefault="009C10C8" w:rsidP="009C10C8">
            <w:pPr>
              <w:rPr>
                <w:rFonts w:ascii="Times New Roman" w:hAnsi="Times New Roman" w:cs="Times New Roman"/>
                <w:color w:val="000000"/>
              </w:rPr>
            </w:pPr>
            <w:r w:rsidRPr="00153CC3">
              <w:rPr>
                <w:rFonts w:ascii="Times New Roman" w:hAnsi="Times New Roman" w:cs="Times New Roman"/>
                <w:color w:val="000000"/>
              </w:rPr>
              <w:t>Mean TME for Insecta (Sherfy 1999)</w:t>
            </w:r>
          </w:p>
        </w:tc>
      </w:tr>
      <w:tr w:rsidR="009C10C8" w:rsidRPr="00153CC3" w14:paraId="1FC9C713" w14:textId="77777777" w:rsidTr="009C10C8">
        <w:trPr>
          <w:trHeight w:val="308"/>
        </w:trPr>
        <w:tc>
          <w:tcPr>
            <w:tcW w:w="2453" w:type="dxa"/>
            <w:tcBorders>
              <w:top w:val="nil"/>
              <w:left w:val="nil"/>
              <w:bottom w:val="nil"/>
              <w:right w:val="nil"/>
            </w:tcBorders>
            <w:shd w:val="clear" w:color="auto" w:fill="auto"/>
            <w:noWrap/>
            <w:vAlign w:val="bottom"/>
            <w:hideMark/>
          </w:tcPr>
          <w:p w14:paraId="54F1F2D3" w14:textId="77777777" w:rsidR="009C10C8" w:rsidRPr="00153CC3" w:rsidRDefault="009C10C8" w:rsidP="009C10C8">
            <w:pPr>
              <w:jc w:val="right"/>
              <w:rPr>
                <w:rFonts w:ascii="Times New Roman" w:hAnsi="Times New Roman" w:cs="Times New Roman"/>
                <w:color w:val="000000"/>
              </w:rPr>
            </w:pPr>
            <w:r w:rsidRPr="00153CC3">
              <w:rPr>
                <w:rFonts w:ascii="Times New Roman" w:hAnsi="Times New Roman" w:cs="Times New Roman"/>
                <w:color w:val="000000"/>
              </w:rPr>
              <w:t>Malacostraca</w:t>
            </w:r>
          </w:p>
        </w:tc>
        <w:tc>
          <w:tcPr>
            <w:tcW w:w="2802" w:type="dxa"/>
            <w:tcBorders>
              <w:top w:val="nil"/>
              <w:left w:val="nil"/>
              <w:bottom w:val="nil"/>
              <w:right w:val="nil"/>
            </w:tcBorders>
            <w:shd w:val="clear" w:color="auto" w:fill="auto"/>
            <w:noWrap/>
            <w:vAlign w:val="bottom"/>
            <w:hideMark/>
          </w:tcPr>
          <w:p w14:paraId="60FD6D82" w14:textId="77777777" w:rsidR="009C10C8" w:rsidRPr="00153CC3" w:rsidRDefault="009C10C8" w:rsidP="009C10C8">
            <w:pPr>
              <w:jc w:val="right"/>
              <w:rPr>
                <w:rFonts w:ascii="Times New Roman" w:hAnsi="Times New Roman" w:cs="Times New Roman"/>
                <w:color w:val="000000"/>
              </w:rPr>
            </w:pPr>
          </w:p>
        </w:tc>
        <w:tc>
          <w:tcPr>
            <w:tcW w:w="292" w:type="dxa"/>
            <w:tcBorders>
              <w:top w:val="nil"/>
              <w:left w:val="nil"/>
              <w:bottom w:val="nil"/>
              <w:right w:val="nil"/>
            </w:tcBorders>
            <w:shd w:val="clear" w:color="auto" w:fill="auto"/>
            <w:noWrap/>
            <w:vAlign w:val="bottom"/>
            <w:hideMark/>
          </w:tcPr>
          <w:p w14:paraId="755EF16F" w14:textId="77777777" w:rsidR="009C10C8" w:rsidRPr="00153CC3" w:rsidRDefault="009C10C8" w:rsidP="009C10C8">
            <w:pPr>
              <w:rPr>
                <w:rFonts w:ascii="Times New Roman" w:hAnsi="Times New Roman" w:cs="Times New Roman"/>
                <w:sz w:val="20"/>
                <w:szCs w:val="20"/>
              </w:rPr>
            </w:pPr>
          </w:p>
        </w:tc>
        <w:tc>
          <w:tcPr>
            <w:tcW w:w="1017" w:type="dxa"/>
            <w:tcBorders>
              <w:top w:val="nil"/>
              <w:left w:val="nil"/>
              <w:bottom w:val="nil"/>
              <w:right w:val="nil"/>
            </w:tcBorders>
            <w:shd w:val="clear" w:color="auto" w:fill="auto"/>
            <w:noWrap/>
            <w:vAlign w:val="bottom"/>
            <w:hideMark/>
          </w:tcPr>
          <w:p w14:paraId="56612E07" w14:textId="77777777" w:rsidR="009C10C8" w:rsidRPr="00153CC3" w:rsidRDefault="009C10C8" w:rsidP="009C10C8">
            <w:pPr>
              <w:rPr>
                <w:rFonts w:ascii="Times New Roman" w:hAnsi="Times New Roman" w:cs="Times New Roman"/>
                <w:sz w:val="20"/>
                <w:szCs w:val="20"/>
              </w:rPr>
            </w:pPr>
          </w:p>
        </w:tc>
        <w:tc>
          <w:tcPr>
            <w:tcW w:w="292" w:type="dxa"/>
            <w:tcBorders>
              <w:top w:val="nil"/>
              <w:left w:val="nil"/>
              <w:bottom w:val="nil"/>
              <w:right w:val="nil"/>
            </w:tcBorders>
            <w:shd w:val="clear" w:color="auto" w:fill="auto"/>
            <w:noWrap/>
            <w:vAlign w:val="bottom"/>
            <w:hideMark/>
          </w:tcPr>
          <w:p w14:paraId="692FA260" w14:textId="77777777" w:rsidR="009C10C8" w:rsidRPr="00153CC3" w:rsidRDefault="009C10C8" w:rsidP="009C10C8">
            <w:pPr>
              <w:jc w:val="center"/>
              <w:rPr>
                <w:rFonts w:ascii="Times New Roman" w:hAnsi="Times New Roman" w:cs="Times New Roman"/>
                <w:sz w:val="20"/>
                <w:szCs w:val="20"/>
              </w:rPr>
            </w:pPr>
          </w:p>
        </w:tc>
        <w:tc>
          <w:tcPr>
            <w:tcW w:w="3838" w:type="dxa"/>
            <w:tcBorders>
              <w:top w:val="nil"/>
              <w:left w:val="nil"/>
              <w:bottom w:val="nil"/>
              <w:right w:val="nil"/>
            </w:tcBorders>
            <w:shd w:val="clear" w:color="auto" w:fill="auto"/>
            <w:noWrap/>
            <w:vAlign w:val="bottom"/>
            <w:hideMark/>
          </w:tcPr>
          <w:p w14:paraId="637522ED" w14:textId="77777777" w:rsidR="009C10C8" w:rsidRPr="00153CC3" w:rsidRDefault="009C10C8" w:rsidP="009C10C8">
            <w:pPr>
              <w:rPr>
                <w:rFonts w:ascii="Times New Roman" w:hAnsi="Times New Roman" w:cs="Times New Roman"/>
                <w:sz w:val="20"/>
                <w:szCs w:val="20"/>
              </w:rPr>
            </w:pPr>
          </w:p>
        </w:tc>
      </w:tr>
      <w:tr w:rsidR="009C10C8" w:rsidRPr="00153CC3" w14:paraId="5B131EBA" w14:textId="77777777" w:rsidTr="009C10C8">
        <w:trPr>
          <w:trHeight w:val="308"/>
        </w:trPr>
        <w:tc>
          <w:tcPr>
            <w:tcW w:w="2453" w:type="dxa"/>
            <w:tcBorders>
              <w:top w:val="nil"/>
              <w:left w:val="nil"/>
              <w:bottom w:val="nil"/>
              <w:right w:val="nil"/>
            </w:tcBorders>
            <w:shd w:val="clear" w:color="auto" w:fill="auto"/>
            <w:noWrap/>
            <w:vAlign w:val="bottom"/>
            <w:hideMark/>
          </w:tcPr>
          <w:p w14:paraId="1AE6E9BD" w14:textId="77777777" w:rsidR="009C10C8" w:rsidRPr="00153CC3" w:rsidRDefault="009C10C8" w:rsidP="009C10C8">
            <w:pPr>
              <w:rPr>
                <w:rFonts w:ascii="Times New Roman" w:hAnsi="Times New Roman" w:cs="Times New Roman"/>
                <w:sz w:val="20"/>
                <w:szCs w:val="20"/>
              </w:rPr>
            </w:pPr>
          </w:p>
        </w:tc>
        <w:tc>
          <w:tcPr>
            <w:tcW w:w="2802" w:type="dxa"/>
            <w:tcBorders>
              <w:top w:val="nil"/>
              <w:left w:val="nil"/>
              <w:bottom w:val="nil"/>
              <w:right w:val="nil"/>
            </w:tcBorders>
            <w:shd w:val="clear" w:color="auto" w:fill="auto"/>
            <w:noWrap/>
            <w:vAlign w:val="bottom"/>
            <w:hideMark/>
          </w:tcPr>
          <w:p w14:paraId="27A1B63A" w14:textId="77777777" w:rsidR="009C10C8" w:rsidRPr="00153CC3" w:rsidRDefault="009C10C8" w:rsidP="009C10C8">
            <w:pPr>
              <w:rPr>
                <w:rFonts w:ascii="Times New Roman" w:hAnsi="Times New Roman" w:cs="Times New Roman"/>
                <w:color w:val="000000"/>
              </w:rPr>
            </w:pPr>
            <w:r w:rsidRPr="00153CC3">
              <w:rPr>
                <w:rFonts w:ascii="Times New Roman" w:hAnsi="Times New Roman" w:cs="Times New Roman"/>
                <w:color w:val="000000"/>
              </w:rPr>
              <w:t>Amphipoda</w:t>
            </w:r>
          </w:p>
        </w:tc>
        <w:tc>
          <w:tcPr>
            <w:tcW w:w="292" w:type="dxa"/>
            <w:tcBorders>
              <w:top w:val="nil"/>
              <w:left w:val="nil"/>
              <w:bottom w:val="nil"/>
              <w:right w:val="nil"/>
            </w:tcBorders>
            <w:shd w:val="clear" w:color="auto" w:fill="auto"/>
            <w:noWrap/>
            <w:vAlign w:val="bottom"/>
            <w:hideMark/>
          </w:tcPr>
          <w:p w14:paraId="01D89C40" w14:textId="77777777" w:rsidR="009C10C8" w:rsidRPr="00153CC3" w:rsidRDefault="009C10C8" w:rsidP="009C10C8">
            <w:pPr>
              <w:rPr>
                <w:rFonts w:ascii="Times New Roman" w:hAnsi="Times New Roman" w:cs="Times New Roman"/>
                <w:color w:val="000000"/>
              </w:rPr>
            </w:pPr>
          </w:p>
        </w:tc>
        <w:tc>
          <w:tcPr>
            <w:tcW w:w="1017" w:type="dxa"/>
            <w:tcBorders>
              <w:top w:val="nil"/>
              <w:left w:val="nil"/>
              <w:bottom w:val="nil"/>
              <w:right w:val="nil"/>
            </w:tcBorders>
            <w:shd w:val="clear" w:color="auto" w:fill="auto"/>
            <w:noWrap/>
            <w:vAlign w:val="bottom"/>
            <w:hideMark/>
          </w:tcPr>
          <w:p w14:paraId="6DEEFA2C" w14:textId="77777777" w:rsidR="009C10C8" w:rsidRPr="00153CC3" w:rsidRDefault="009C10C8" w:rsidP="009C10C8">
            <w:pPr>
              <w:jc w:val="center"/>
              <w:rPr>
                <w:rFonts w:ascii="Times New Roman" w:hAnsi="Times New Roman" w:cs="Times New Roman"/>
                <w:color w:val="000000"/>
              </w:rPr>
            </w:pPr>
            <w:r w:rsidRPr="00153CC3">
              <w:rPr>
                <w:rFonts w:ascii="Times New Roman" w:hAnsi="Times New Roman" w:cs="Times New Roman"/>
                <w:color w:val="000000"/>
              </w:rPr>
              <w:t>2.33</w:t>
            </w:r>
          </w:p>
        </w:tc>
        <w:tc>
          <w:tcPr>
            <w:tcW w:w="292" w:type="dxa"/>
            <w:tcBorders>
              <w:top w:val="nil"/>
              <w:left w:val="nil"/>
              <w:bottom w:val="nil"/>
              <w:right w:val="nil"/>
            </w:tcBorders>
            <w:shd w:val="clear" w:color="auto" w:fill="auto"/>
            <w:noWrap/>
            <w:vAlign w:val="bottom"/>
            <w:hideMark/>
          </w:tcPr>
          <w:p w14:paraId="0400494D" w14:textId="77777777" w:rsidR="009C10C8" w:rsidRPr="00153CC3" w:rsidRDefault="009C10C8" w:rsidP="009C10C8">
            <w:pPr>
              <w:jc w:val="center"/>
              <w:rPr>
                <w:rFonts w:ascii="Times New Roman" w:hAnsi="Times New Roman" w:cs="Times New Roman"/>
                <w:color w:val="000000"/>
              </w:rPr>
            </w:pPr>
          </w:p>
        </w:tc>
        <w:tc>
          <w:tcPr>
            <w:tcW w:w="3838" w:type="dxa"/>
            <w:tcBorders>
              <w:top w:val="nil"/>
              <w:left w:val="nil"/>
              <w:bottom w:val="nil"/>
              <w:right w:val="nil"/>
            </w:tcBorders>
            <w:shd w:val="clear" w:color="auto" w:fill="auto"/>
            <w:noWrap/>
            <w:vAlign w:val="bottom"/>
            <w:hideMark/>
          </w:tcPr>
          <w:p w14:paraId="1A08B4F7" w14:textId="77777777" w:rsidR="009C10C8" w:rsidRPr="00153CC3" w:rsidRDefault="009C10C8" w:rsidP="009C10C8">
            <w:pPr>
              <w:rPr>
                <w:rFonts w:ascii="Times New Roman" w:hAnsi="Times New Roman" w:cs="Times New Roman"/>
                <w:color w:val="000000"/>
              </w:rPr>
            </w:pPr>
            <w:r w:rsidRPr="00153CC3">
              <w:rPr>
                <w:rFonts w:ascii="Times New Roman" w:hAnsi="Times New Roman" w:cs="Times New Roman"/>
                <w:color w:val="000000"/>
              </w:rPr>
              <w:t>Sugden 1971, Ballard et al. 2004</w:t>
            </w:r>
          </w:p>
        </w:tc>
      </w:tr>
      <w:tr w:rsidR="009C10C8" w:rsidRPr="00153CC3" w14:paraId="17478324" w14:textId="77777777" w:rsidTr="009C10C8">
        <w:trPr>
          <w:trHeight w:val="616"/>
        </w:trPr>
        <w:tc>
          <w:tcPr>
            <w:tcW w:w="2453" w:type="dxa"/>
            <w:tcBorders>
              <w:top w:val="nil"/>
              <w:left w:val="nil"/>
              <w:right w:val="nil"/>
            </w:tcBorders>
            <w:shd w:val="clear" w:color="auto" w:fill="auto"/>
            <w:noWrap/>
            <w:vAlign w:val="bottom"/>
            <w:hideMark/>
          </w:tcPr>
          <w:p w14:paraId="078EABDA" w14:textId="77777777" w:rsidR="009C10C8" w:rsidRPr="00153CC3" w:rsidRDefault="009C10C8" w:rsidP="009C10C8">
            <w:pPr>
              <w:rPr>
                <w:rFonts w:ascii="Times New Roman" w:hAnsi="Times New Roman" w:cs="Times New Roman"/>
                <w:color w:val="000000"/>
              </w:rPr>
            </w:pPr>
          </w:p>
        </w:tc>
        <w:tc>
          <w:tcPr>
            <w:tcW w:w="2802" w:type="dxa"/>
            <w:tcBorders>
              <w:top w:val="nil"/>
              <w:left w:val="nil"/>
              <w:right w:val="nil"/>
            </w:tcBorders>
            <w:shd w:val="clear" w:color="auto" w:fill="auto"/>
            <w:noWrap/>
            <w:hideMark/>
          </w:tcPr>
          <w:p w14:paraId="07637B5A" w14:textId="77777777" w:rsidR="009C10C8" w:rsidRPr="00153CC3" w:rsidRDefault="009C10C8" w:rsidP="009C10C8">
            <w:pPr>
              <w:rPr>
                <w:rFonts w:ascii="Times New Roman" w:hAnsi="Times New Roman" w:cs="Times New Roman"/>
                <w:color w:val="000000"/>
              </w:rPr>
            </w:pPr>
            <w:r w:rsidRPr="00153CC3">
              <w:rPr>
                <w:rFonts w:ascii="Times New Roman" w:hAnsi="Times New Roman" w:cs="Times New Roman"/>
                <w:color w:val="000000"/>
              </w:rPr>
              <w:t>Decapoda</w:t>
            </w:r>
          </w:p>
        </w:tc>
        <w:tc>
          <w:tcPr>
            <w:tcW w:w="292" w:type="dxa"/>
            <w:tcBorders>
              <w:top w:val="nil"/>
              <w:left w:val="nil"/>
              <w:right w:val="nil"/>
            </w:tcBorders>
            <w:shd w:val="clear" w:color="auto" w:fill="auto"/>
            <w:noWrap/>
            <w:hideMark/>
          </w:tcPr>
          <w:p w14:paraId="0E7FE52B" w14:textId="77777777" w:rsidR="009C10C8" w:rsidRPr="00153CC3" w:rsidRDefault="009C10C8" w:rsidP="009C10C8">
            <w:pPr>
              <w:rPr>
                <w:rFonts w:ascii="Times New Roman" w:hAnsi="Times New Roman" w:cs="Times New Roman"/>
                <w:color w:val="000000"/>
              </w:rPr>
            </w:pPr>
          </w:p>
        </w:tc>
        <w:tc>
          <w:tcPr>
            <w:tcW w:w="1017" w:type="dxa"/>
            <w:tcBorders>
              <w:top w:val="nil"/>
              <w:left w:val="nil"/>
              <w:right w:val="nil"/>
            </w:tcBorders>
            <w:shd w:val="clear" w:color="auto" w:fill="auto"/>
            <w:noWrap/>
            <w:hideMark/>
          </w:tcPr>
          <w:p w14:paraId="5B87624F" w14:textId="77777777" w:rsidR="009C10C8" w:rsidRPr="00153CC3" w:rsidRDefault="009C10C8" w:rsidP="009C10C8">
            <w:pPr>
              <w:jc w:val="center"/>
              <w:rPr>
                <w:rFonts w:ascii="Times New Roman" w:hAnsi="Times New Roman" w:cs="Times New Roman"/>
                <w:color w:val="000000"/>
              </w:rPr>
            </w:pPr>
            <w:r w:rsidRPr="00153CC3">
              <w:rPr>
                <w:rFonts w:ascii="Times New Roman" w:hAnsi="Times New Roman" w:cs="Times New Roman"/>
                <w:color w:val="000000"/>
              </w:rPr>
              <w:t>0.91</w:t>
            </w:r>
          </w:p>
        </w:tc>
        <w:tc>
          <w:tcPr>
            <w:tcW w:w="292" w:type="dxa"/>
            <w:tcBorders>
              <w:top w:val="nil"/>
              <w:left w:val="nil"/>
              <w:right w:val="nil"/>
            </w:tcBorders>
            <w:shd w:val="clear" w:color="auto" w:fill="auto"/>
            <w:noWrap/>
            <w:vAlign w:val="bottom"/>
            <w:hideMark/>
          </w:tcPr>
          <w:p w14:paraId="73D359AC" w14:textId="77777777" w:rsidR="009C10C8" w:rsidRPr="00153CC3" w:rsidRDefault="009C10C8" w:rsidP="009C10C8">
            <w:pPr>
              <w:jc w:val="center"/>
              <w:rPr>
                <w:rFonts w:ascii="Times New Roman" w:hAnsi="Times New Roman" w:cs="Times New Roman"/>
                <w:color w:val="000000"/>
              </w:rPr>
            </w:pPr>
          </w:p>
        </w:tc>
        <w:tc>
          <w:tcPr>
            <w:tcW w:w="3838" w:type="dxa"/>
            <w:tcBorders>
              <w:top w:val="nil"/>
              <w:left w:val="nil"/>
              <w:right w:val="nil"/>
            </w:tcBorders>
            <w:shd w:val="clear" w:color="auto" w:fill="auto"/>
            <w:vAlign w:val="bottom"/>
            <w:hideMark/>
          </w:tcPr>
          <w:p w14:paraId="0E2407AF" w14:textId="77777777" w:rsidR="009C10C8" w:rsidRPr="00153CC3" w:rsidRDefault="009C10C8" w:rsidP="009C10C8">
            <w:pPr>
              <w:rPr>
                <w:rFonts w:ascii="Times New Roman" w:hAnsi="Times New Roman" w:cs="Times New Roman"/>
                <w:color w:val="000000"/>
              </w:rPr>
            </w:pPr>
            <w:r w:rsidRPr="00153CC3">
              <w:rPr>
                <w:rFonts w:ascii="Times New Roman" w:hAnsi="Times New Roman" w:cs="Times New Roman"/>
                <w:color w:val="000000"/>
              </w:rPr>
              <w:t>Mean TME for Malacostraca           (Straub 2008)</w:t>
            </w:r>
          </w:p>
        </w:tc>
      </w:tr>
      <w:tr w:rsidR="009C10C8" w:rsidRPr="00153CC3" w14:paraId="516EC1D5" w14:textId="77777777" w:rsidTr="009C10C8">
        <w:trPr>
          <w:trHeight w:val="334"/>
        </w:trPr>
        <w:tc>
          <w:tcPr>
            <w:tcW w:w="2453" w:type="dxa"/>
            <w:tcBorders>
              <w:top w:val="nil"/>
              <w:left w:val="nil"/>
              <w:bottom w:val="single" w:sz="4" w:space="0" w:color="auto"/>
              <w:right w:val="nil"/>
            </w:tcBorders>
            <w:shd w:val="clear" w:color="auto" w:fill="auto"/>
            <w:noWrap/>
            <w:vAlign w:val="bottom"/>
            <w:hideMark/>
          </w:tcPr>
          <w:p w14:paraId="2D7EC941" w14:textId="77777777" w:rsidR="009C10C8" w:rsidRPr="00153CC3" w:rsidRDefault="009C10C8" w:rsidP="009C10C8">
            <w:pPr>
              <w:rPr>
                <w:rFonts w:ascii="Times New Roman" w:hAnsi="Times New Roman" w:cs="Times New Roman"/>
                <w:color w:val="000000"/>
              </w:rPr>
            </w:pPr>
          </w:p>
        </w:tc>
        <w:tc>
          <w:tcPr>
            <w:tcW w:w="2802" w:type="dxa"/>
            <w:tcBorders>
              <w:top w:val="nil"/>
              <w:left w:val="nil"/>
              <w:bottom w:val="single" w:sz="4" w:space="0" w:color="auto"/>
              <w:right w:val="nil"/>
            </w:tcBorders>
            <w:shd w:val="clear" w:color="auto" w:fill="auto"/>
            <w:noWrap/>
            <w:vAlign w:val="bottom"/>
            <w:hideMark/>
          </w:tcPr>
          <w:p w14:paraId="73FB9FE5" w14:textId="77777777" w:rsidR="009C10C8" w:rsidRPr="00153CC3" w:rsidRDefault="009C10C8" w:rsidP="009C10C8">
            <w:pPr>
              <w:rPr>
                <w:rFonts w:ascii="Times New Roman" w:hAnsi="Times New Roman" w:cs="Times New Roman"/>
                <w:color w:val="000000"/>
              </w:rPr>
            </w:pPr>
            <w:r w:rsidRPr="00153CC3">
              <w:rPr>
                <w:rFonts w:ascii="Times New Roman" w:hAnsi="Times New Roman" w:cs="Times New Roman"/>
                <w:color w:val="000000"/>
              </w:rPr>
              <w:t>Isopoda</w:t>
            </w:r>
          </w:p>
        </w:tc>
        <w:tc>
          <w:tcPr>
            <w:tcW w:w="292" w:type="dxa"/>
            <w:tcBorders>
              <w:top w:val="nil"/>
              <w:left w:val="nil"/>
              <w:bottom w:val="single" w:sz="4" w:space="0" w:color="auto"/>
              <w:right w:val="nil"/>
            </w:tcBorders>
            <w:shd w:val="clear" w:color="auto" w:fill="auto"/>
            <w:noWrap/>
            <w:vAlign w:val="bottom"/>
            <w:hideMark/>
          </w:tcPr>
          <w:p w14:paraId="173219DE" w14:textId="77777777" w:rsidR="009C10C8" w:rsidRPr="00153CC3" w:rsidRDefault="009C10C8" w:rsidP="009C10C8">
            <w:pPr>
              <w:rPr>
                <w:rFonts w:ascii="Times New Roman" w:hAnsi="Times New Roman" w:cs="Times New Roman"/>
                <w:color w:val="000000"/>
              </w:rPr>
            </w:pPr>
          </w:p>
        </w:tc>
        <w:tc>
          <w:tcPr>
            <w:tcW w:w="1017" w:type="dxa"/>
            <w:tcBorders>
              <w:top w:val="nil"/>
              <w:left w:val="nil"/>
              <w:bottom w:val="single" w:sz="4" w:space="0" w:color="auto"/>
              <w:right w:val="nil"/>
            </w:tcBorders>
            <w:shd w:val="clear" w:color="auto" w:fill="auto"/>
            <w:noWrap/>
            <w:vAlign w:val="bottom"/>
            <w:hideMark/>
          </w:tcPr>
          <w:p w14:paraId="78170EEB" w14:textId="77777777" w:rsidR="009C10C8" w:rsidRPr="00153CC3" w:rsidRDefault="009C10C8" w:rsidP="009C10C8">
            <w:pPr>
              <w:jc w:val="center"/>
              <w:rPr>
                <w:rFonts w:ascii="Times New Roman" w:hAnsi="Times New Roman" w:cs="Times New Roman"/>
                <w:color w:val="000000"/>
              </w:rPr>
            </w:pPr>
            <w:r w:rsidRPr="00153CC3">
              <w:rPr>
                <w:rFonts w:ascii="Times New Roman" w:hAnsi="Times New Roman" w:cs="Times New Roman"/>
                <w:color w:val="000000"/>
              </w:rPr>
              <w:t>0.08</w:t>
            </w:r>
          </w:p>
        </w:tc>
        <w:tc>
          <w:tcPr>
            <w:tcW w:w="292" w:type="dxa"/>
            <w:tcBorders>
              <w:top w:val="nil"/>
              <w:left w:val="nil"/>
              <w:bottom w:val="single" w:sz="4" w:space="0" w:color="auto"/>
              <w:right w:val="nil"/>
            </w:tcBorders>
            <w:shd w:val="clear" w:color="auto" w:fill="auto"/>
            <w:noWrap/>
            <w:vAlign w:val="bottom"/>
            <w:hideMark/>
          </w:tcPr>
          <w:p w14:paraId="27A45332" w14:textId="77777777" w:rsidR="009C10C8" w:rsidRPr="00153CC3" w:rsidRDefault="009C10C8" w:rsidP="009C10C8">
            <w:pPr>
              <w:jc w:val="center"/>
              <w:rPr>
                <w:rFonts w:ascii="Times New Roman" w:hAnsi="Times New Roman" w:cs="Times New Roman"/>
                <w:color w:val="000000"/>
              </w:rPr>
            </w:pPr>
          </w:p>
        </w:tc>
        <w:tc>
          <w:tcPr>
            <w:tcW w:w="3838" w:type="dxa"/>
            <w:tcBorders>
              <w:top w:val="nil"/>
              <w:left w:val="nil"/>
              <w:bottom w:val="single" w:sz="4" w:space="0" w:color="auto"/>
              <w:right w:val="nil"/>
            </w:tcBorders>
            <w:shd w:val="clear" w:color="auto" w:fill="auto"/>
            <w:noWrap/>
            <w:vAlign w:val="bottom"/>
            <w:hideMark/>
          </w:tcPr>
          <w:p w14:paraId="66186886" w14:textId="77777777" w:rsidR="009C10C8" w:rsidRPr="00153CC3" w:rsidRDefault="009C10C8" w:rsidP="009C10C8">
            <w:pPr>
              <w:rPr>
                <w:rFonts w:ascii="Times New Roman" w:hAnsi="Times New Roman" w:cs="Times New Roman"/>
                <w:color w:val="000000"/>
              </w:rPr>
            </w:pPr>
            <w:r w:rsidRPr="00153CC3">
              <w:rPr>
                <w:rFonts w:ascii="Times New Roman" w:hAnsi="Times New Roman" w:cs="Times New Roman"/>
                <w:color w:val="000000"/>
              </w:rPr>
              <w:t>Sherfy 1999</w:t>
            </w:r>
          </w:p>
        </w:tc>
      </w:tr>
    </w:tbl>
    <w:p w14:paraId="210EEA76" w14:textId="77777777" w:rsidR="001B4E29" w:rsidRPr="00153CC3" w:rsidRDefault="001B4E29" w:rsidP="001B4E29">
      <w:pPr>
        <w:widowControl w:val="0"/>
        <w:autoSpaceDE w:val="0"/>
        <w:autoSpaceDN w:val="0"/>
        <w:adjustRightInd w:val="0"/>
        <w:spacing w:line="480" w:lineRule="auto"/>
        <w:rPr>
          <w:rFonts w:ascii="Times New Roman" w:hAnsi="Times New Roman" w:cs="Times New Roman"/>
        </w:rPr>
      </w:pPr>
      <w:r w:rsidRPr="00153CC3">
        <w:rPr>
          <w:rFonts w:ascii="Times New Roman" w:hAnsi="Times New Roman" w:cs="Times New Roman"/>
          <w:vertAlign w:val="superscript"/>
        </w:rPr>
        <w:t>a</w:t>
      </w:r>
      <w:r w:rsidRPr="00153CC3">
        <w:rPr>
          <w:rFonts w:ascii="Times New Roman" w:hAnsi="Times New Roman" w:cs="Times New Roman"/>
        </w:rPr>
        <w:t xml:space="preserve"> TME value is mean of values listed among sources</w:t>
      </w:r>
    </w:p>
    <w:p w14:paraId="544581CA" w14:textId="77777777" w:rsidR="001B4E29" w:rsidRPr="00153CC3" w:rsidRDefault="001B4E29" w:rsidP="001B4E29">
      <w:pPr>
        <w:widowControl w:val="0"/>
        <w:autoSpaceDE w:val="0"/>
        <w:autoSpaceDN w:val="0"/>
        <w:adjustRightInd w:val="0"/>
        <w:spacing w:line="480" w:lineRule="auto"/>
        <w:rPr>
          <w:rFonts w:ascii="Times New Roman" w:hAnsi="Times New Roman" w:cs="Times New Roman"/>
        </w:rPr>
      </w:pPr>
      <w:r w:rsidRPr="00153CC3">
        <w:rPr>
          <w:rFonts w:ascii="Times New Roman" w:hAnsi="Times New Roman" w:cs="Times New Roman"/>
          <w:vertAlign w:val="superscript"/>
        </w:rPr>
        <w:t>b</w:t>
      </w:r>
      <w:r w:rsidRPr="00153CC3">
        <w:rPr>
          <w:rFonts w:ascii="Times New Roman" w:hAnsi="Times New Roman" w:cs="Times New Roman"/>
        </w:rPr>
        <w:t xml:space="preserve"> Gross energy values (GE) converted to TME assuming 22.3% digestibility of various SAV reported by Hoffman </w:t>
      </w:r>
      <w:r w:rsidRPr="00153CC3">
        <w:rPr>
          <w:rFonts w:ascii="Times New Roman" w:hAnsi="Times New Roman" w:cs="Times New Roman"/>
          <w:i/>
        </w:rPr>
        <w:t xml:space="preserve">et al. </w:t>
      </w:r>
      <w:r w:rsidRPr="00153CC3">
        <w:rPr>
          <w:rFonts w:ascii="Times New Roman" w:hAnsi="Times New Roman" w:cs="Times New Roman"/>
        </w:rPr>
        <w:t xml:space="preserve">1983. (Brasher </w:t>
      </w:r>
      <w:r w:rsidRPr="00153CC3">
        <w:rPr>
          <w:rFonts w:ascii="Times New Roman" w:hAnsi="Times New Roman" w:cs="Times New Roman"/>
          <w:i/>
        </w:rPr>
        <w:t xml:space="preserve">et al. </w:t>
      </w:r>
      <w:r w:rsidRPr="00153CC3">
        <w:rPr>
          <w:rFonts w:ascii="Times New Roman" w:hAnsi="Times New Roman" w:cs="Times New Roman"/>
        </w:rPr>
        <w:t>2007).</w:t>
      </w:r>
      <w:r w:rsidRPr="00153CC3">
        <w:rPr>
          <w:rFonts w:ascii="Times New Roman" w:hAnsi="Times New Roman" w:cs="Times New Roman"/>
          <w:i/>
        </w:rPr>
        <w:t xml:space="preserve"> </w:t>
      </w:r>
      <w:r w:rsidRPr="00153CC3">
        <w:rPr>
          <w:rFonts w:ascii="Times New Roman" w:hAnsi="Times New Roman" w:cs="Times New Roman"/>
        </w:rPr>
        <w:t xml:space="preserve"> </w:t>
      </w:r>
    </w:p>
    <w:p w14:paraId="099102D2" w14:textId="77777777" w:rsidR="00827F8F" w:rsidRDefault="001B4E29" w:rsidP="00043ADF">
      <w:pPr>
        <w:widowControl w:val="0"/>
        <w:autoSpaceDE w:val="0"/>
        <w:autoSpaceDN w:val="0"/>
        <w:adjustRightInd w:val="0"/>
        <w:spacing w:after="240" w:line="480" w:lineRule="auto"/>
        <w:contextualSpacing/>
        <w:outlineLvl w:val="0"/>
        <w:rPr>
          <w:rFonts w:ascii="Times New Roman" w:hAnsi="Times New Roman" w:cs="Times New Roman"/>
        </w:rPr>
      </w:pPr>
      <w:r w:rsidRPr="00153CC3">
        <w:rPr>
          <w:rFonts w:ascii="Times New Roman" w:hAnsi="Times New Roman" w:cs="Times New Roman"/>
          <w:vertAlign w:val="superscript"/>
        </w:rPr>
        <w:t>c</w:t>
      </w:r>
      <w:r w:rsidRPr="00153CC3">
        <w:rPr>
          <w:rFonts w:ascii="Times New Roman" w:hAnsi="Times New Roman" w:cs="Times New Roman"/>
        </w:rPr>
        <w:t xml:space="preserve"> Strongly aquatic </w:t>
      </w:r>
      <w:r w:rsidRPr="00153CC3">
        <w:rPr>
          <w:rFonts w:ascii="Times New Roman" w:hAnsi="Times New Roman" w:cs="Times New Roman"/>
          <w:i/>
        </w:rPr>
        <w:t xml:space="preserve">Ludwigia </w:t>
      </w:r>
      <w:r w:rsidRPr="00153CC3">
        <w:rPr>
          <w:rFonts w:ascii="Times New Roman" w:hAnsi="Times New Roman" w:cs="Times New Roman"/>
        </w:rPr>
        <w:t xml:space="preserve">species (i.e., </w:t>
      </w:r>
      <w:r w:rsidRPr="00153CC3">
        <w:rPr>
          <w:rFonts w:ascii="Times New Roman" w:hAnsi="Times New Roman" w:cs="Times New Roman"/>
          <w:i/>
        </w:rPr>
        <w:t>L. palustris</w:t>
      </w:r>
      <w:r w:rsidRPr="00153CC3">
        <w:rPr>
          <w:rFonts w:ascii="Times New Roman" w:hAnsi="Times New Roman" w:cs="Times New Roman"/>
        </w:rPr>
        <w:t xml:space="preserve">, </w:t>
      </w:r>
      <w:r w:rsidRPr="00153CC3">
        <w:rPr>
          <w:rFonts w:ascii="Times New Roman" w:hAnsi="Times New Roman" w:cs="Times New Roman"/>
          <w:i/>
        </w:rPr>
        <w:t>L. peploides</w:t>
      </w:r>
      <w:r w:rsidRPr="00153CC3">
        <w:rPr>
          <w:rFonts w:ascii="Times New Roman" w:hAnsi="Times New Roman" w:cs="Times New Roman"/>
        </w:rPr>
        <w:t xml:space="preserve">, and </w:t>
      </w:r>
      <w:r w:rsidRPr="00153CC3">
        <w:rPr>
          <w:rFonts w:ascii="Times New Roman" w:hAnsi="Times New Roman" w:cs="Times New Roman"/>
          <w:i/>
        </w:rPr>
        <w:t>L. repens.</w:t>
      </w:r>
      <w:r w:rsidRPr="00153CC3">
        <w:rPr>
          <w:rFonts w:ascii="Times New Roman" w:hAnsi="Times New Roman" w:cs="Times New Roman"/>
        </w:rPr>
        <w:t>)</w:t>
      </w:r>
    </w:p>
    <w:p w14:paraId="1B25DD00" w14:textId="77777777" w:rsidR="00827F8F" w:rsidRDefault="00236E6D" w:rsidP="00043ADF">
      <w:pPr>
        <w:widowControl w:val="0"/>
        <w:autoSpaceDE w:val="0"/>
        <w:autoSpaceDN w:val="0"/>
        <w:adjustRightInd w:val="0"/>
        <w:spacing w:after="240" w:line="480" w:lineRule="auto"/>
        <w:contextualSpacing/>
        <w:outlineLvl w:val="0"/>
        <w:rPr>
          <w:rFonts w:ascii="Times New Roman" w:hAnsi="Times New Roman" w:cs="Times New Roman"/>
        </w:rPr>
      </w:pPr>
      <w:r w:rsidRPr="007218C9">
        <w:rPr>
          <w:rFonts w:ascii="Times New Roman" w:hAnsi="Times New Roman" w:cs="Times New Roman"/>
        </w:rPr>
        <w:br w:type="page"/>
      </w:r>
    </w:p>
    <w:p w14:paraId="7C45428E" w14:textId="1E644412" w:rsidR="003D63DF" w:rsidRPr="002F2ECE" w:rsidRDefault="00526151" w:rsidP="002F2ECE">
      <w:pPr>
        <w:spacing w:line="480" w:lineRule="auto"/>
        <w:jc w:val="center"/>
        <w:rPr>
          <w:rFonts w:ascii="Times New Roman" w:hAnsi="Times New Roman" w:cs="Times New Roman"/>
          <w:b/>
        </w:rPr>
      </w:pPr>
      <w:bookmarkStart w:id="3" w:name="_Toc289175845"/>
      <w:bookmarkStart w:id="4" w:name="_Toc290383555"/>
      <w:r w:rsidRPr="008A123D">
        <w:rPr>
          <w:rFonts w:ascii="Times New Roman" w:hAnsi="Times New Roman" w:cs="Times New Roman"/>
          <w:b/>
        </w:rPr>
        <w:t>VITA</w:t>
      </w:r>
      <w:bookmarkEnd w:id="3"/>
      <w:bookmarkEnd w:id="4"/>
    </w:p>
    <w:p w14:paraId="081730B5" w14:textId="7C649C75" w:rsidR="003D63DF" w:rsidRPr="007218C9" w:rsidRDefault="001F7F7A" w:rsidP="003530EA">
      <w:pPr>
        <w:spacing w:line="480" w:lineRule="auto"/>
        <w:ind w:firstLine="720"/>
        <w:rPr>
          <w:rFonts w:ascii="Times New Roman" w:hAnsi="Times New Roman" w:cs="Times New Roman"/>
        </w:rPr>
      </w:pPr>
      <w:r>
        <w:rPr>
          <w:rFonts w:ascii="Times New Roman" w:hAnsi="Times New Roman" w:cs="Times New Roman"/>
        </w:rPr>
        <w:t>Joshua Matthew Osborn, son of Mitchell and Mary O</w:t>
      </w:r>
      <w:r w:rsidR="00E201D5">
        <w:rPr>
          <w:rFonts w:ascii="Times New Roman" w:hAnsi="Times New Roman" w:cs="Times New Roman"/>
        </w:rPr>
        <w:t xml:space="preserve">sborn, is from Burnsville, MS. </w:t>
      </w:r>
      <w:r>
        <w:rPr>
          <w:rFonts w:ascii="Times New Roman" w:hAnsi="Times New Roman" w:cs="Times New Roman"/>
        </w:rPr>
        <w:t xml:space="preserve">He spent </w:t>
      </w:r>
      <w:r w:rsidR="003530EA">
        <w:rPr>
          <w:rFonts w:ascii="Times New Roman" w:hAnsi="Times New Roman" w:cs="Times New Roman"/>
        </w:rPr>
        <w:t>6 years serving onboard the USS Louisiana as an Electrician’</w:t>
      </w:r>
      <w:r w:rsidR="0012249A">
        <w:rPr>
          <w:rFonts w:ascii="Times New Roman" w:hAnsi="Times New Roman" w:cs="Times New Roman"/>
        </w:rPr>
        <w:t>s</w:t>
      </w:r>
      <w:r w:rsidR="003530EA">
        <w:rPr>
          <w:rFonts w:ascii="Times New Roman" w:hAnsi="Times New Roman" w:cs="Times New Roman"/>
        </w:rPr>
        <w:t xml:space="preserve"> Mate and Nucl</w:t>
      </w:r>
      <w:r w:rsidR="00E201D5">
        <w:rPr>
          <w:rFonts w:ascii="Times New Roman" w:hAnsi="Times New Roman" w:cs="Times New Roman"/>
        </w:rPr>
        <w:t xml:space="preserve">ear Propulsion Plant Operator. </w:t>
      </w:r>
      <w:r>
        <w:rPr>
          <w:rFonts w:ascii="Times New Roman" w:hAnsi="Times New Roman" w:cs="Times New Roman"/>
        </w:rPr>
        <w:t>He received his Bachelor of Science in Wildlife Science from Mississippi State University</w:t>
      </w:r>
      <w:r w:rsidR="00E201D5">
        <w:rPr>
          <w:rFonts w:ascii="Times New Roman" w:hAnsi="Times New Roman" w:cs="Times New Roman"/>
        </w:rPr>
        <w:t xml:space="preserve"> in 2011. </w:t>
      </w:r>
      <w:r w:rsidR="003530EA">
        <w:rPr>
          <w:rFonts w:ascii="Times New Roman" w:hAnsi="Times New Roman" w:cs="Times New Roman"/>
        </w:rPr>
        <w:t xml:space="preserve">He attended the University of Tennessee, Knoxville, where he received his Master of Science in Wildlife and </w:t>
      </w:r>
      <w:r w:rsidR="00E201D5">
        <w:rPr>
          <w:rFonts w:ascii="Times New Roman" w:hAnsi="Times New Roman" w:cs="Times New Roman"/>
        </w:rPr>
        <w:t xml:space="preserve">Fisheries Science in May 2015. </w:t>
      </w:r>
      <w:r w:rsidR="003530EA">
        <w:rPr>
          <w:rFonts w:ascii="Times New Roman" w:hAnsi="Times New Roman" w:cs="Times New Roman"/>
        </w:rPr>
        <w:t>Josh is currently an assistant waterfowl ecologist with the Illinois Natural History Survey and stationed at the Forbes Bio</w:t>
      </w:r>
      <w:r w:rsidR="00E201D5">
        <w:rPr>
          <w:rFonts w:ascii="Times New Roman" w:hAnsi="Times New Roman" w:cs="Times New Roman"/>
        </w:rPr>
        <w:t xml:space="preserve">logical Station in Havana, IL. </w:t>
      </w:r>
      <w:r w:rsidR="003530EA">
        <w:rPr>
          <w:rFonts w:ascii="Times New Roman" w:hAnsi="Times New Roman" w:cs="Times New Roman"/>
        </w:rPr>
        <w:t xml:space="preserve">His primary interests include wetland and waterfowl ecology and management.  </w:t>
      </w:r>
    </w:p>
    <w:sectPr w:rsidR="003D63DF" w:rsidRPr="007218C9" w:rsidSect="001E5866">
      <w:type w:val="continuous"/>
      <w:pgSz w:w="12240" w:h="15840" w:code="1"/>
      <w:pgMar w:top="1440" w:right="1800" w:bottom="720" w:left="1800" w:header="720" w:footer="1440" w:gutter="0"/>
      <w:lnNumType w:countBy="1" w:restart="continuous"/>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6259C9" w14:textId="77777777" w:rsidR="00D17E0E" w:rsidRDefault="00D17E0E" w:rsidP="005E54E2">
      <w:r>
        <w:separator/>
      </w:r>
    </w:p>
    <w:p w14:paraId="291B37D5" w14:textId="77777777" w:rsidR="00D17E0E" w:rsidRDefault="00D17E0E" w:rsidP="005E54E2"/>
    <w:p w14:paraId="1439A89E" w14:textId="77777777" w:rsidR="00D17E0E" w:rsidRDefault="00D17E0E" w:rsidP="005E54E2"/>
    <w:p w14:paraId="03067EC2" w14:textId="77777777" w:rsidR="00D17E0E" w:rsidRDefault="00D17E0E" w:rsidP="005E54E2"/>
  </w:endnote>
  <w:endnote w:type="continuationSeparator" w:id="0">
    <w:p w14:paraId="58BB0CD3" w14:textId="77777777" w:rsidR="00D17E0E" w:rsidRDefault="00D17E0E" w:rsidP="005E54E2">
      <w:r>
        <w:continuationSeparator/>
      </w:r>
    </w:p>
    <w:p w14:paraId="1AE7DA30" w14:textId="77777777" w:rsidR="00D17E0E" w:rsidRDefault="00D17E0E" w:rsidP="005E54E2"/>
    <w:p w14:paraId="4BAA2D9E" w14:textId="77777777" w:rsidR="00D17E0E" w:rsidRDefault="00D17E0E" w:rsidP="005E54E2"/>
    <w:p w14:paraId="5AA4D97E" w14:textId="77777777" w:rsidR="00D17E0E" w:rsidRDefault="00D17E0E"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AdvP497E2">
    <w:altName w:val="Thorndale Duospace WT SC"/>
    <w:panose1 w:val="00000000000000000000"/>
    <w:charset w:val="81"/>
    <w:family w:val="auto"/>
    <w:notTrueType/>
    <w:pitch w:val="default"/>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15790A" w14:textId="77777777" w:rsidR="00D17E0E" w:rsidRPr="007218C9" w:rsidRDefault="00D17E0E">
    <w:pPr>
      <w:pStyle w:val="Footer"/>
      <w:jc w:val="right"/>
      <w:rPr>
        <w:rFonts w:ascii="Times New Roman" w:hAnsi="Times New Roman" w:cs="Times New Roman"/>
      </w:rPr>
    </w:pPr>
    <w:r w:rsidRPr="007218C9">
      <w:rPr>
        <w:rFonts w:ascii="Times New Roman" w:hAnsi="Times New Roman" w:cs="Times New Roman"/>
      </w:rPr>
      <w:fldChar w:fldCharType="begin"/>
    </w:r>
    <w:r w:rsidRPr="007218C9">
      <w:rPr>
        <w:rFonts w:ascii="Times New Roman" w:hAnsi="Times New Roman" w:cs="Times New Roman"/>
      </w:rPr>
      <w:instrText xml:space="preserve"> PAGE   \* MERGEFORMAT </w:instrText>
    </w:r>
    <w:r w:rsidRPr="007218C9">
      <w:rPr>
        <w:rFonts w:ascii="Times New Roman" w:hAnsi="Times New Roman" w:cs="Times New Roman"/>
      </w:rPr>
      <w:fldChar w:fldCharType="separate"/>
    </w:r>
    <w:r w:rsidR="003D73C5">
      <w:rPr>
        <w:rFonts w:ascii="Times New Roman" w:hAnsi="Times New Roman" w:cs="Times New Roman"/>
        <w:noProof/>
      </w:rPr>
      <w:t>66</w:t>
    </w:r>
    <w:r w:rsidRPr="007218C9">
      <w:rPr>
        <w:rFonts w:ascii="Times New Roman" w:hAnsi="Times New Roman" w:cs="Times New Roman"/>
        <w:noProof/>
      </w:rPr>
      <w:fldChar w:fldCharType="end"/>
    </w:r>
  </w:p>
  <w:p w14:paraId="65D12E8D" w14:textId="77777777" w:rsidR="00D17E0E" w:rsidRPr="007218C9" w:rsidRDefault="00D17E0E" w:rsidP="005E54E2">
    <w:pPr>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25A726" w14:textId="77777777" w:rsidR="00D17E0E" w:rsidRDefault="00D17E0E" w:rsidP="005E54E2">
      <w:r>
        <w:separator/>
      </w:r>
    </w:p>
    <w:p w14:paraId="0E8A1501" w14:textId="77777777" w:rsidR="00D17E0E" w:rsidRDefault="00D17E0E" w:rsidP="005E54E2"/>
    <w:p w14:paraId="625483AE" w14:textId="77777777" w:rsidR="00D17E0E" w:rsidRDefault="00D17E0E" w:rsidP="005E54E2"/>
    <w:p w14:paraId="5F4C8C84" w14:textId="77777777" w:rsidR="00D17E0E" w:rsidRDefault="00D17E0E" w:rsidP="005E54E2"/>
  </w:footnote>
  <w:footnote w:type="continuationSeparator" w:id="0">
    <w:p w14:paraId="1A2D91BA" w14:textId="77777777" w:rsidR="00D17E0E" w:rsidRDefault="00D17E0E" w:rsidP="005E54E2">
      <w:r>
        <w:continuationSeparator/>
      </w:r>
    </w:p>
    <w:p w14:paraId="613C5EC4" w14:textId="77777777" w:rsidR="00D17E0E" w:rsidRDefault="00D17E0E" w:rsidP="005E54E2"/>
    <w:p w14:paraId="640C6901" w14:textId="77777777" w:rsidR="00D17E0E" w:rsidRDefault="00D17E0E" w:rsidP="005E54E2"/>
    <w:p w14:paraId="4B254978" w14:textId="77777777" w:rsidR="00D17E0E" w:rsidRDefault="00D17E0E" w:rsidP="005E54E2"/>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removeDateAndTime/>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8C9"/>
    <w:rsid w:val="000021DD"/>
    <w:rsid w:val="00003F6A"/>
    <w:rsid w:val="00004F5A"/>
    <w:rsid w:val="00005B4D"/>
    <w:rsid w:val="00007D29"/>
    <w:rsid w:val="00011406"/>
    <w:rsid w:val="00013FC7"/>
    <w:rsid w:val="000144D2"/>
    <w:rsid w:val="00014A3E"/>
    <w:rsid w:val="000166A9"/>
    <w:rsid w:val="00030785"/>
    <w:rsid w:val="0003098D"/>
    <w:rsid w:val="0003512F"/>
    <w:rsid w:val="000361C7"/>
    <w:rsid w:val="00037519"/>
    <w:rsid w:val="00043ADF"/>
    <w:rsid w:val="00044A6F"/>
    <w:rsid w:val="00050C83"/>
    <w:rsid w:val="00052B78"/>
    <w:rsid w:val="00057004"/>
    <w:rsid w:val="00057D8C"/>
    <w:rsid w:val="00063A68"/>
    <w:rsid w:val="000640E0"/>
    <w:rsid w:val="00067DEF"/>
    <w:rsid w:val="0007128F"/>
    <w:rsid w:val="00071FB8"/>
    <w:rsid w:val="00072584"/>
    <w:rsid w:val="000725A5"/>
    <w:rsid w:val="00074584"/>
    <w:rsid w:val="00076A95"/>
    <w:rsid w:val="00080E23"/>
    <w:rsid w:val="00096609"/>
    <w:rsid w:val="000A2584"/>
    <w:rsid w:val="000A2734"/>
    <w:rsid w:val="000A59FB"/>
    <w:rsid w:val="000B20EA"/>
    <w:rsid w:val="000B5C42"/>
    <w:rsid w:val="000B5E2F"/>
    <w:rsid w:val="000B6455"/>
    <w:rsid w:val="000C077F"/>
    <w:rsid w:val="000C210B"/>
    <w:rsid w:val="000C5857"/>
    <w:rsid w:val="000C7AD5"/>
    <w:rsid w:val="000E29F7"/>
    <w:rsid w:val="000F3EEA"/>
    <w:rsid w:val="000F67A8"/>
    <w:rsid w:val="000F6F86"/>
    <w:rsid w:val="00100B2B"/>
    <w:rsid w:val="0010217F"/>
    <w:rsid w:val="00120CD3"/>
    <w:rsid w:val="0012249A"/>
    <w:rsid w:val="0013036C"/>
    <w:rsid w:val="00130EDD"/>
    <w:rsid w:val="001332B1"/>
    <w:rsid w:val="00135048"/>
    <w:rsid w:val="0013683A"/>
    <w:rsid w:val="00142E67"/>
    <w:rsid w:val="0014589D"/>
    <w:rsid w:val="00154445"/>
    <w:rsid w:val="00160114"/>
    <w:rsid w:val="00162226"/>
    <w:rsid w:val="00170B0A"/>
    <w:rsid w:val="00174399"/>
    <w:rsid w:val="001801C8"/>
    <w:rsid w:val="001821A7"/>
    <w:rsid w:val="001854FB"/>
    <w:rsid w:val="001862D3"/>
    <w:rsid w:val="00193642"/>
    <w:rsid w:val="001A0B75"/>
    <w:rsid w:val="001A4D9D"/>
    <w:rsid w:val="001A5E56"/>
    <w:rsid w:val="001A6594"/>
    <w:rsid w:val="001B1034"/>
    <w:rsid w:val="001B1B9C"/>
    <w:rsid w:val="001B4E29"/>
    <w:rsid w:val="001B6D00"/>
    <w:rsid w:val="001C26C4"/>
    <w:rsid w:val="001C39F6"/>
    <w:rsid w:val="001C66FE"/>
    <w:rsid w:val="001D4908"/>
    <w:rsid w:val="001D644C"/>
    <w:rsid w:val="001D6904"/>
    <w:rsid w:val="001E062D"/>
    <w:rsid w:val="001E49CD"/>
    <w:rsid w:val="001E5866"/>
    <w:rsid w:val="001E78AD"/>
    <w:rsid w:val="001F43C1"/>
    <w:rsid w:val="001F522F"/>
    <w:rsid w:val="001F63BA"/>
    <w:rsid w:val="001F7F7A"/>
    <w:rsid w:val="00211813"/>
    <w:rsid w:val="00211A53"/>
    <w:rsid w:val="00215C1D"/>
    <w:rsid w:val="002201A5"/>
    <w:rsid w:val="00220AB2"/>
    <w:rsid w:val="00220BF2"/>
    <w:rsid w:val="002261E7"/>
    <w:rsid w:val="00232467"/>
    <w:rsid w:val="0023508E"/>
    <w:rsid w:val="00236E6D"/>
    <w:rsid w:val="00241301"/>
    <w:rsid w:val="002429E5"/>
    <w:rsid w:val="00246F5E"/>
    <w:rsid w:val="002551E2"/>
    <w:rsid w:val="002639BD"/>
    <w:rsid w:val="00263FC9"/>
    <w:rsid w:val="00267A42"/>
    <w:rsid w:val="00271594"/>
    <w:rsid w:val="00271F01"/>
    <w:rsid w:val="00272B9B"/>
    <w:rsid w:val="002740BC"/>
    <w:rsid w:val="0027463D"/>
    <w:rsid w:val="002805F5"/>
    <w:rsid w:val="00280CEF"/>
    <w:rsid w:val="00283293"/>
    <w:rsid w:val="0028757A"/>
    <w:rsid w:val="00293360"/>
    <w:rsid w:val="002A0BCA"/>
    <w:rsid w:val="002A0C22"/>
    <w:rsid w:val="002A3264"/>
    <w:rsid w:val="002A7624"/>
    <w:rsid w:val="002B1F1C"/>
    <w:rsid w:val="002B3AE7"/>
    <w:rsid w:val="002C0293"/>
    <w:rsid w:val="002C187C"/>
    <w:rsid w:val="002C3A7A"/>
    <w:rsid w:val="002C3B06"/>
    <w:rsid w:val="002C531F"/>
    <w:rsid w:val="002C5744"/>
    <w:rsid w:val="002C595A"/>
    <w:rsid w:val="002C6CD8"/>
    <w:rsid w:val="002E037E"/>
    <w:rsid w:val="002E0C33"/>
    <w:rsid w:val="002E2492"/>
    <w:rsid w:val="002E5F14"/>
    <w:rsid w:val="002F2ECE"/>
    <w:rsid w:val="002F6C76"/>
    <w:rsid w:val="003004D8"/>
    <w:rsid w:val="00301145"/>
    <w:rsid w:val="00304BD0"/>
    <w:rsid w:val="00307165"/>
    <w:rsid w:val="00307298"/>
    <w:rsid w:val="00307378"/>
    <w:rsid w:val="00307D77"/>
    <w:rsid w:val="00310C67"/>
    <w:rsid w:val="003117FD"/>
    <w:rsid w:val="00313E9E"/>
    <w:rsid w:val="00314006"/>
    <w:rsid w:val="003150D5"/>
    <w:rsid w:val="003206F1"/>
    <w:rsid w:val="00320F78"/>
    <w:rsid w:val="00327854"/>
    <w:rsid w:val="00332DCD"/>
    <w:rsid w:val="00334400"/>
    <w:rsid w:val="003348A6"/>
    <w:rsid w:val="00343A08"/>
    <w:rsid w:val="00345C22"/>
    <w:rsid w:val="00352A7F"/>
    <w:rsid w:val="003530EA"/>
    <w:rsid w:val="0035768F"/>
    <w:rsid w:val="00357AE0"/>
    <w:rsid w:val="00360B3C"/>
    <w:rsid w:val="0036251E"/>
    <w:rsid w:val="0036624D"/>
    <w:rsid w:val="00366367"/>
    <w:rsid w:val="003722C8"/>
    <w:rsid w:val="0037429D"/>
    <w:rsid w:val="003810EA"/>
    <w:rsid w:val="0038177C"/>
    <w:rsid w:val="003836EB"/>
    <w:rsid w:val="00387024"/>
    <w:rsid w:val="0038725E"/>
    <w:rsid w:val="00387656"/>
    <w:rsid w:val="003A04E7"/>
    <w:rsid w:val="003A2333"/>
    <w:rsid w:val="003A54BC"/>
    <w:rsid w:val="003B22AA"/>
    <w:rsid w:val="003B4675"/>
    <w:rsid w:val="003C070F"/>
    <w:rsid w:val="003C1575"/>
    <w:rsid w:val="003C7FC5"/>
    <w:rsid w:val="003D07F7"/>
    <w:rsid w:val="003D51F5"/>
    <w:rsid w:val="003D5275"/>
    <w:rsid w:val="003D588C"/>
    <w:rsid w:val="003D63DF"/>
    <w:rsid w:val="003D737F"/>
    <w:rsid w:val="003D73C5"/>
    <w:rsid w:val="003E105E"/>
    <w:rsid w:val="003E655B"/>
    <w:rsid w:val="003E7C8B"/>
    <w:rsid w:val="003E7F39"/>
    <w:rsid w:val="003F2F0A"/>
    <w:rsid w:val="003F51B9"/>
    <w:rsid w:val="003F7474"/>
    <w:rsid w:val="00404616"/>
    <w:rsid w:val="00407B6A"/>
    <w:rsid w:val="00414400"/>
    <w:rsid w:val="00415686"/>
    <w:rsid w:val="00421CD4"/>
    <w:rsid w:val="00422932"/>
    <w:rsid w:val="00427725"/>
    <w:rsid w:val="00427833"/>
    <w:rsid w:val="00433F37"/>
    <w:rsid w:val="0044196E"/>
    <w:rsid w:val="004433C6"/>
    <w:rsid w:val="0045015D"/>
    <w:rsid w:val="00455D01"/>
    <w:rsid w:val="00460EC2"/>
    <w:rsid w:val="0046337E"/>
    <w:rsid w:val="00470629"/>
    <w:rsid w:val="00474210"/>
    <w:rsid w:val="004755FE"/>
    <w:rsid w:val="00480B96"/>
    <w:rsid w:val="0048303E"/>
    <w:rsid w:val="00484374"/>
    <w:rsid w:val="00487EC4"/>
    <w:rsid w:val="0049004B"/>
    <w:rsid w:val="004920F6"/>
    <w:rsid w:val="004A0B04"/>
    <w:rsid w:val="004A4DC8"/>
    <w:rsid w:val="004A67E8"/>
    <w:rsid w:val="004B0A5B"/>
    <w:rsid w:val="004C2071"/>
    <w:rsid w:val="004C3D65"/>
    <w:rsid w:val="004C5A18"/>
    <w:rsid w:val="004D2215"/>
    <w:rsid w:val="004D6472"/>
    <w:rsid w:val="004D6956"/>
    <w:rsid w:val="004E315C"/>
    <w:rsid w:val="004F27ED"/>
    <w:rsid w:val="004F48F1"/>
    <w:rsid w:val="004F52BD"/>
    <w:rsid w:val="005049EE"/>
    <w:rsid w:val="00515B03"/>
    <w:rsid w:val="00517828"/>
    <w:rsid w:val="005233E5"/>
    <w:rsid w:val="00523781"/>
    <w:rsid w:val="00526151"/>
    <w:rsid w:val="00540D36"/>
    <w:rsid w:val="0054292B"/>
    <w:rsid w:val="0054537F"/>
    <w:rsid w:val="00546F7D"/>
    <w:rsid w:val="0055426B"/>
    <w:rsid w:val="00555CB3"/>
    <w:rsid w:val="00556E68"/>
    <w:rsid w:val="00560AB3"/>
    <w:rsid w:val="00572BEA"/>
    <w:rsid w:val="00576FEE"/>
    <w:rsid w:val="0058112A"/>
    <w:rsid w:val="00586E1B"/>
    <w:rsid w:val="00591C44"/>
    <w:rsid w:val="00593369"/>
    <w:rsid w:val="00597D3F"/>
    <w:rsid w:val="005A0C6A"/>
    <w:rsid w:val="005A156B"/>
    <w:rsid w:val="005A5BF4"/>
    <w:rsid w:val="005A7324"/>
    <w:rsid w:val="005B22B0"/>
    <w:rsid w:val="005B3FC9"/>
    <w:rsid w:val="005B4C27"/>
    <w:rsid w:val="005B79E9"/>
    <w:rsid w:val="005C03F8"/>
    <w:rsid w:val="005C0A67"/>
    <w:rsid w:val="005C53ED"/>
    <w:rsid w:val="005C7E40"/>
    <w:rsid w:val="005D5A44"/>
    <w:rsid w:val="005D6389"/>
    <w:rsid w:val="005D7F4C"/>
    <w:rsid w:val="005E1F2D"/>
    <w:rsid w:val="005E2267"/>
    <w:rsid w:val="005E420E"/>
    <w:rsid w:val="005E465B"/>
    <w:rsid w:val="005E4912"/>
    <w:rsid w:val="005E54E2"/>
    <w:rsid w:val="005E6F1F"/>
    <w:rsid w:val="005F042A"/>
    <w:rsid w:val="005F44D1"/>
    <w:rsid w:val="005F50DB"/>
    <w:rsid w:val="0060006D"/>
    <w:rsid w:val="00600D52"/>
    <w:rsid w:val="00602497"/>
    <w:rsid w:val="006045D7"/>
    <w:rsid w:val="00605A59"/>
    <w:rsid w:val="0060759A"/>
    <w:rsid w:val="00611B90"/>
    <w:rsid w:val="006138A6"/>
    <w:rsid w:val="00620088"/>
    <w:rsid w:val="00621129"/>
    <w:rsid w:val="00633916"/>
    <w:rsid w:val="00641D2B"/>
    <w:rsid w:val="0065041E"/>
    <w:rsid w:val="00652687"/>
    <w:rsid w:val="00652E93"/>
    <w:rsid w:val="006532D2"/>
    <w:rsid w:val="0065510D"/>
    <w:rsid w:val="00661D9F"/>
    <w:rsid w:val="00662D3E"/>
    <w:rsid w:val="00665C7E"/>
    <w:rsid w:val="006701B8"/>
    <w:rsid w:val="00672DDD"/>
    <w:rsid w:val="006731B8"/>
    <w:rsid w:val="0067528C"/>
    <w:rsid w:val="0067574F"/>
    <w:rsid w:val="00676C91"/>
    <w:rsid w:val="0067788A"/>
    <w:rsid w:val="006843E2"/>
    <w:rsid w:val="00684906"/>
    <w:rsid w:val="00690B77"/>
    <w:rsid w:val="006922FD"/>
    <w:rsid w:val="00695121"/>
    <w:rsid w:val="00696608"/>
    <w:rsid w:val="006977CE"/>
    <w:rsid w:val="006A29D2"/>
    <w:rsid w:val="006A4544"/>
    <w:rsid w:val="006A65CD"/>
    <w:rsid w:val="006B1222"/>
    <w:rsid w:val="006B5A2B"/>
    <w:rsid w:val="006B7FB5"/>
    <w:rsid w:val="006C01BD"/>
    <w:rsid w:val="006C0702"/>
    <w:rsid w:val="006C4000"/>
    <w:rsid w:val="006C621F"/>
    <w:rsid w:val="006D03B8"/>
    <w:rsid w:val="006D5F43"/>
    <w:rsid w:val="006E0FA7"/>
    <w:rsid w:val="006E17C3"/>
    <w:rsid w:val="006E24C2"/>
    <w:rsid w:val="006E56E8"/>
    <w:rsid w:val="006E57E4"/>
    <w:rsid w:val="006E5B01"/>
    <w:rsid w:val="006E6EE7"/>
    <w:rsid w:val="006F01F7"/>
    <w:rsid w:val="006F46F2"/>
    <w:rsid w:val="006F5AA4"/>
    <w:rsid w:val="007052CE"/>
    <w:rsid w:val="00705E45"/>
    <w:rsid w:val="007066AC"/>
    <w:rsid w:val="00711200"/>
    <w:rsid w:val="00712ED8"/>
    <w:rsid w:val="007130B0"/>
    <w:rsid w:val="007218C9"/>
    <w:rsid w:val="00721C68"/>
    <w:rsid w:val="00722901"/>
    <w:rsid w:val="00722E1E"/>
    <w:rsid w:val="0072397F"/>
    <w:rsid w:val="00727250"/>
    <w:rsid w:val="007316FA"/>
    <w:rsid w:val="0073191C"/>
    <w:rsid w:val="00731922"/>
    <w:rsid w:val="00731ACB"/>
    <w:rsid w:val="007368AD"/>
    <w:rsid w:val="0073691C"/>
    <w:rsid w:val="00737559"/>
    <w:rsid w:val="0074133D"/>
    <w:rsid w:val="00744A80"/>
    <w:rsid w:val="00744DD4"/>
    <w:rsid w:val="0074756A"/>
    <w:rsid w:val="0075196D"/>
    <w:rsid w:val="0075236E"/>
    <w:rsid w:val="0075558C"/>
    <w:rsid w:val="00761EFA"/>
    <w:rsid w:val="00763BD1"/>
    <w:rsid w:val="00764873"/>
    <w:rsid w:val="0077269C"/>
    <w:rsid w:val="0077619A"/>
    <w:rsid w:val="007778DD"/>
    <w:rsid w:val="0078018D"/>
    <w:rsid w:val="00784F1C"/>
    <w:rsid w:val="00786F10"/>
    <w:rsid w:val="00787617"/>
    <w:rsid w:val="00787798"/>
    <w:rsid w:val="00790CA9"/>
    <w:rsid w:val="007937EB"/>
    <w:rsid w:val="00793ADC"/>
    <w:rsid w:val="007954B2"/>
    <w:rsid w:val="00796693"/>
    <w:rsid w:val="007A0DA0"/>
    <w:rsid w:val="007A2182"/>
    <w:rsid w:val="007A3FE3"/>
    <w:rsid w:val="007A49CE"/>
    <w:rsid w:val="007B0404"/>
    <w:rsid w:val="007C1CD1"/>
    <w:rsid w:val="007C7591"/>
    <w:rsid w:val="007D037A"/>
    <w:rsid w:val="007D1C7E"/>
    <w:rsid w:val="007D5CD5"/>
    <w:rsid w:val="007E0BAD"/>
    <w:rsid w:val="007E143A"/>
    <w:rsid w:val="007E43EA"/>
    <w:rsid w:val="007E743F"/>
    <w:rsid w:val="007F137F"/>
    <w:rsid w:val="007F6AE9"/>
    <w:rsid w:val="00806388"/>
    <w:rsid w:val="0081063D"/>
    <w:rsid w:val="00813AC0"/>
    <w:rsid w:val="008159F5"/>
    <w:rsid w:val="008168F3"/>
    <w:rsid w:val="00820D46"/>
    <w:rsid w:val="008248B8"/>
    <w:rsid w:val="008254A5"/>
    <w:rsid w:val="00825933"/>
    <w:rsid w:val="0082597E"/>
    <w:rsid w:val="00826D54"/>
    <w:rsid w:val="00827F8F"/>
    <w:rsid w:val="0083022B"/>
    <w:rsid w:val="0083472D"/>
    <w:rsid w:val="00834CBF"/>
    <w:rsid w:val="00836F89"/>
    <w:rsid w:val="0084166E"/>
    <w:rsid w:val="00846459"/>
    <w:rsid w:val="00846ECE"/>
    <w:rsid w:val="0085143E"/>
    <w:rsid w:val="0085738C"/>
    <w:rsid w:val="0085757D"/>
    <w:rsid w:val="00861950"/>
    <w:rsid w:val="00863435"/>
    <w:rsid w:val="00863824"/>
    <w:rsid w:val="00864CCC"/>
    <w:rsid w:val="008707FA"/>
    <w:rsid w:val="00872827"/>
    <w:rsid w:val="00872918"/>
    <w:rsid w:val="0087349A"/>
    <w:rsid w:val="0087532D"/>
    <w:rsid w:val="00876220"/>
    <w:rsid w:val="008813FA"/>
    <w:rsid w:val="008865B6"/>
    <w:rsid w:val="00887DAB"/>
    <w:rsid w:val="00890279"/>
    <w:rsid w:val="00895DF4"/>
    <w:rsid w:val="008A123D"/>
    <w:rsid w:val="008A7971"/>
    <w:rsid w:val="008B0A19"/>
    <w:rsid w:val="008B1A4D"/>
    <w:rsid w:val="008C0E43"/>
    <w:rsid w:val="008C2657"/>
    <w:rsid w:val="008C4811"/>
    <w:rsid w:val="008C708E"/>
    <w:rsid w:val="008D53DD"/>
    <w:rsid w:val="008D589C"/>
    <w:rsid w:val="008E4BB8"/>
    <w:rsid w:val="008E7085"/>
    <w:rsid w:val="008F0D39"/>
    <w:rsid w:val="008F1219"/>
    <w:rsid w:val="008F54C2"/>
    <w:rsid w:val="008F60C3"/>
    <w:rsid w:val="008F7E9B"/>
    <w:rsid w:val="00900E4A"/>
    <w:rsid w:val="00904969"/>
    <w:rsid w:val="0092167A"/>
    <w:rsid w:val="009254D6"/>
    <w:rsid w:val="00925EEA"/>
    <w:rsid w:val="0092669B"/>
    <w:rsid w:val="00926DE9"/>
    <w:rsid w:val="00931091"/>
    <w:rsid w:val="0093163E"/>
    <w:rsid w:val="00936436"/>
    <w:rsid w:val="00940A2E"/>
    <w:rsid w:val="00942417"/>
    <w:rsid w:val="0094380B"/>
    <w:rsid w:val="0094789E"/>
    <w:rsid w:val="00950E30"/>
    <w:rsid w:val="00966BAC"/>
    <w:rsid w:val="00966D77"/>
    <w:rsid w:val="009745C5"/>
    <w:rsid w:val="00975E37"/>
    <w:rsid w:val="00977033"/>
    <w:rsid w:val="00986FE7"/>
    <w:rsid w:val="00992256"/>
    <w:rsid w:val="00993CED"/>
    <w:rsid w:val="00994806"/>
    <w:rsid w:val="009A0DE1"/>
    <w:rsid w:val="009A2ABE"/>
    <w:rsid w:val="009A6A2F"/>
    <w:rsid w:val="009B7FDD"/>
    <w:rsid w:val="009C10AE"/>
    <w:rsid w:val="009C10C8"/>
    <w:rsid w:val="009C5378"/>
    <w:rsid w:val="009C755C"/>
    <w:rsid w:val="009C780F"/>
    <w:rsid w:val="009C7B6B"/>
    <w:rsid w:val="009D1BAC"/>
    <w:rsid w:val="009D2F65"/>
    <w:rsid w:val="009D3FEB"/>
    <w:rsid w:val="009D6099"/>
    <w:rsid w:val="009D794C"/>
    <w:rsid w:val="009F10EF"/>
    <w:rsid w:val="00A057F1"/>
    <w:rsid w:val="00A10822"/>
    <w:rsid w:val="00A14560"/>
    <w:rsid w:val="00A148D7"/>
    <w:rsid w:val="00A16F1D"/>
    <w:rsid w:val="00A232F2"/>
    <w:rsid w:val="00A236D5"/>
    <w:rsid w:val="00A25353"/>
    <w:rsid w:val="00A32022"/>
    <w:rsid w:val="00A34F5F"/>
    <w:rsid w:val="00A46A68"/>
    <w:rsid w:val="00A46BCD"/>
    <w:rsid w:val="00A47C69"/>
    <w:rsid w:val="00A5003E"/>
    <w:rsid w:val="00A50EE9"/>
    <w:rsid w:val="00A52942"/>
    <w:rsid w:val="00A55B52"/>
    <w:rsid w:val="00A57259"/>
    <w:rsid w:val="00A636FC"/>
    <w:rsid w:val="00A6617C"/>
    <w:rsid w:val="00A72D82"/>
    <w:rsid w:val="00A74BD7"/>
    <w:rsid w:val="00A847CB"/>
    <w:rsid w:val="00A86F48"/>
    <w:rsid w:val="00A940FB"/>
    <w:rsid w:val="00AA3E0C"/>
    <w:rsid w:val="00AB087F"/>
    <w:rsid w:val="00AB1F76"/>
    <w:rsid w:val="00AB2119"/>
    <w:rsid w:val="00AB5CF2"/>
    <w:rsid w:val="00AC0559"/>
    <w:rsid w:val="00AC780D"/>
    <w:rsid w:val="00AD0A33"/>
    <w:rsid w:val="00AD4F73"/>
    <w:rsid w:val="00AE0982"/>
    <w:rsid w:val="00B022E0"/>
    <w:rsid w:val="00B06D23"/>
    <w:rsid w:val="00B07524"/>
    <w:rsid w:val="00B113E7"/>
    <w:rsid w:val="00B14D19"/>
    <w:rsid w:val="00B156B6"/>
    <w:rsid w:val="00B21310"/>
    <w:rsid w:val="00B23057"/>
    <w:rsid w:val="00B24935"/>
    <w:rsid w:val="00B25609"/>
    <w:rsid w:val="00B27089"/>
    <w:rsid w:val="00B3050E"/>
    <w:rsid w:val="00B31183"/>
    <w:rsid w:val="00B35B7C"/>
    <w:rsid w:val="00B455AA"/>
    <w:rsid w:val="00B46045"/>
    <w:rsid w:val="00B504B1"/>
    <w:rsid w:val="00B53C15"/>
    <w:rsid w:val="00B60749"/>
    <w:rsid w:val="00B607B0"/>
    <w:rsid w:val="00B60870"/>
    <w:rsid w:val="00B6212A"/>
    <w:rsid w:val="00B6540E"/>
    <w:rsid w:val="00B759BC"/>
    <w:rsid w:val="00B7746D"/>
    <w:rsid w:val="00B77671"/>
    <w:rsid w:val="00B84910"/>
    <w:rsid w:val="00B90095"/>
    <w:rsid w:val="00BA1168"/>
    <w:rsid w:val="00BA1222"/>
    <w:rsid w:val="00BA5BAD"/>
    <w:rsid w:val="00BB6039"/>
    <w:rsid w:val="00BC0039"/>
    <w:rsid w:val="00BC31C5"/>
    <w:rsid w:val="00BC385C"/>
    <w:rsid w:val="00BC59C0"/>
    <w:rsid w:val="00BD3522"/>
    <w:rsid w:val="00BD43E6"/>
    <w:rsid w:val="00BE2A62"/>
    <w:rsid w:val="00BF207E"/>
    <w:rsid w:val="00C036EA"/>
    <w:rsid w:val="00C046FD"/>
    <w:rsid w:val="00C0799A"/>
    <w:rsid w:val="00C1047D"/>
    <w:rsid w:val="00C11D0D"/>
    <w:rsid w:val="00C22E3F"/>
    <w:rsid w:val="00C324F7"/>
    <w:rsid w:val="00C356CB"/>
    <w:rsid w:val="00C41F04"/>
    <w:rsid w:val="00C509C3"/>
    <w:rsid w:val="00C50A17"/>
    <w:rsid w:val="00C50D39"/>
    <w:rsid w:val="00C51307"/>
    <w:rsid w:val="00C52FD5"/>
    <w:rsid w:val="00C54C99"/>
    <w:rsid w:val="00C55451"/>
    <w:rsid w:val="00C659A8"/>
    <w:rsid w:val="00C67A2C"/>
    <w:rsid w:val="00C70EAE"/>
    <w:rsid w:val="00C75E10"/>
    <w:rsid w:val="00C77B1D"/>
    <w:rsid w:val="00C83B65"/>
    <w:rsid w:val="00C84CCC"/>
    <w:rsid w:val="00C86043"/>
    <w:rsid w:val="00C9512F"/>
    <w:rsid w:val="00CA6073"/>
    <w:rsid w:val="00CA7711"/>
    <w:rsid w:val="00CA7FA6"/>
    <w:rsid w:val="00CB188A"/>
    <w:rsid w:val="00CB25F8"/>
    <w:rsid w:val="00CB5C74"/>
    <w:rsid w:val="00CC6EFA"/>
    <w:rsid w:val="00CD4FEB"/>
    <w:rsid w:val="00CD50B5"/>
    <w:rsid w:val="00CD55B6"/>
    <w:rsid w:val="00CD73A9"/>
    <w:rsid w:val="00CD7B25"/>
    <w:rsid w:val="00CE2FD0"/>
    <w:rsid w:val="00CE3A3E"/>
    <w:rsid w:val="00CE4AD7"/>
    <w:rsid w:val="00CE4D4B"/>
    <w:rsid w:val="00CE5A47"/>
    <w:rsid w:val="00CF39E2"/>
    <w:rsid w:val="00CF536D"/>
    <w:rsid w:val="00D00FC8"/>
    <w:rsid w:val="00D06F12"/>
    <w:rsid w:val="00D10C78"/>
    <w:rsid w:val="00D1201A"/>
    <w:rsid w:val="00D17E0E"/>
    <w:rsid w:val="00D21EF3"/>
    <w:rsid w:val="00D2459F"/>
    <w:rsid w:val="00D30338"/>
    <w:rsid w:val="00D41205"/>
    <w:rsid w:val="00D46790"/>
    <w:rsid w:val="00D4683A"/>
    <w:rsid w:val="00D513C5"/>
    <w:rsid w:val="00D515BE"/>
    <w:rsid w:val="00D53DAD"/>
    <w:rsid w:val="00D551BB"/>
    <w:rsid w:val="00D564BE"/>
    <w:rsid w:val="00D6504C"/>
    <w:rsid w:val="00D73184"/>
    <w:rsid w:val="00D73F4D"/>
    <w:rsid w:val="00D76430"/>
    <w:rsid w:val="00D80095"/>
    <w:rsid w:val="00D80CDF"/>
    <w:rsid w:val="00D81743"/>
    <w:rsid w:val="00D82670"/>
    <w:rsid w:val="00D82E57"/>
    <w:rsid w:val="00D84F3C"/>
    <w:rsid w:val="00D91C27"/>
    <w:rsid w:val="00D92B3B"/>
    <w:rsid w:val="00D95D7C"/>
    <w:rsid w:val="00DA5B5D"/>
    <w:rsid w:val="00DB6618"/>
    <w:rsid w:val="00DC0150"/>
    <w:rsid w:val="00DC0ABE"/>
    <w:rsid w:val="00DC50EC"/>
    <w:rsid w:val="00DC5925"/>
    <w:rsid w:val="00DC60FA"/>
    <w:rsid w:val="00DD00DE"/>
    <w:rsid w:val="00DD1DF3"/>
    <w:rsid w:val="00DD50DA"/>
    <w:rsid w:val="00DD6F8E"/>
    <w:rsid w:val="00DD797D"/>
    <w:rsid w:val="00DE23AF"/>
    <w:rsid w:val="00DE54DD"/>
    <w:rsid w:val="00DF3B9A"/>
    <w:rsid w:val="00DF54E9"/>
    <w:rsid w:val="00E01FC7"/>
    <w:rsid w:val="00E077B8"/>
    <w:rsid w:val="00E165EE"/>
    <w:rsid w:val="00E17598"/>
    <w:rsid w:val="00E201D5"/>
    <w:rsid w:val="00E3149A"/>
    <w:rsid w:val="00E35160"/>
    <w:rsid w:val="00E404E9"/>
    <w:rsid w:val="00E459DC"/>
    <w:rsid w:val="00E50600"/>
    <w:rsid w:val="00E558AD"/>
    <w:rsid w:val="00E579B9"/>
    <w:rsid w:val="00E57C1C"/>
    <w:rsid w:val="00E61519"/>
    <w:rsid w:val="00E61D4E"/>
    <w:rsid w:val="00E64E61"/>
    <w:rsid w:val="00E76F88"/>
    <w:rsid w:val="00E841E8"/>
    <w:rsid w:val="00E942C5"/>
    <w:rsid w:val="00E972A6"/>
    <w:rsid w:val="00E97A81"/>
    <w:rsid w:val="00EA1263"/>
    <w:rsid w:val="00EA1F03"/>
    <w:rsid w:val="00EA464C"/>
    <w:rsid w:val="00EA4A2B"/>
    <w:rsid w:val="00EA5199"/>
    <w:rsid w:val="00EA7B16"/>
    <w:rsid w:val="00EB2F1E"/>
    <w:rsid w:val="00EC05A1"/>
    <w:rsid w:val="00ED2845"/>
    <w:rsid w:val="00ED3E12"/>
    <w:rsid w:val="00ED7A05"/>
    <w:rsid w:val="00ED7AC2"/>
    <w:rsid w:val="00EE2983"/>
    <w:rsid w:val="00EE334C"/>
    <w:rsid w:val="00EE7A62"/>
    <w:rsid w:val="00EF5AA4"/>
    <w:rsid w:val="00F02153"/>
    <w:rsid w:val="00F058DF"/>
    <w:rsid w:val="00F063AE"/>
    <w:rsid w:val="00F15675"/>
    <w:rsid w:val="00F16998"/>
    <w:rsid w:val="00F173E5"/>
    <w:rsid w:val="00F20532"/>
    <w:rsid w:val="00F21250"/>
    <w:rsid w:val="00F2398D"/>
    <w:rsid w:val="00F31CB5"/>
    <w:rsid w:val="00F40EF4"/>
    <w:rsid w:val="00F420C1"/>
    <w:rsid w:val="00F427AF"/>
    <w:rsid w:val="00F5043C"/>
    <w:rsid w:val="00F55BF3"/>
    <w:rsid w:val="00F579AD"/>
    <w:rsid w:val="00F57C7B"/>
    <w:rsid w:val="00F634A3"/>
    <w:rsid w:val="00F66ED9"/>
    <w:rsid w:val="00F70716"/>
    <w:rsid w:val="00F710F9"/>
    <w:rsid w:val="00F71A82"/>
    <w:rsid w:val="00F7620F"/>
    <w:rsid w:val="00F81198"/>
    <w:rsid w:val="00F856B3"/>
    <w:rsid w:val="00F87F40"/>
    <w:rsid w:val="00F90E72"/>
    <w:rsid w:val="00FA0AE4"/>
    <w:rsid w:val="00FA25C3"/>
    <w:rsid w:val="00FA3307"/>
    <w:rsid w:val="00FA4999"/>
    <w:rsid w:val="00FA75A5"/>
    <w:rsid w:val="00FB2A95"/>
    <w:rsid w:val="00FB4B79"/>
    <w:rsid w:val="00FB4DBA"/>
    <w:rsid w:val="00FB5852"/>
    <w:rsid w:val="00FB667E"/>
    <w:rsid w:val="00FB7879"/>
    <w:rsid w:val="00FC5A1B"/>
    <w:rsid w:val="00FC7841"/>
    <w:rsid w:val="00FE552D"/>
    <w:rsid w:val="00FE5B69"/>
    <w:rsid w:val="00FF1665"/>
    <w:rsid w:val="00FF195C"/>
    <w:rsid w:val="00FF4B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0177"/>
    <o:shapelayout v:ext="edit">
      <o:idmap v:ext="edit" data="1"/>
    </o:shapelayout>
  </w:shapeDefaults>
  <w:decimalSymbol w:val="."/>
  <w:listSeparator w:val=","/>
  <w14:docId w14:val="5B34E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7656"/>
    <w:rPr>
      <w:rFonts w:ascii="Arial" w:hAnsi="Arial" w:cs="Arial"/>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paragraph" w:styleId="Footer">
    <w:name w:val="footer"/>
    <w:basedOn w:val="Normal"/>
    <w:link w:val="FooterChar"/>
    <w:uiPriority w:val="99"/>
    <w:rsid w:val="00665C7E"/>
    <w:pPr>
      <w:tabs>
        <w:tab w:val="center" w:pos="4320"/>
        <w:tab w:val="right" w:pos="8640"/>
      </w:tabs>
    </w:pPr>
  </w:style>
  <w:style w:type="character" w:customStyle="1" w:styleId="FooterChar">
    <w:name w:val="Footer Char"/>
    <w:link w:val="Footer"/>
    <w:uiPriority w:val="99"/>
    <w:rsid w:val="00387656"/>
    <w:rPr>
      <w:rFonts w:ascii="Arial" w:hAnsi="Arial" w:cs="Arial"/>
      <w:sz w:val="24"/>
      <w:szCs w:val="24"/>
    </w:rPr>
  </w:style>
  <w:style w:type="paragraph" w:styleId="Header">
    <w:name w:val="header"/>
    <w:basedOn w:val="Normal"/>
    <w:link w:val="HeaderChar"/>
    <w:uiPriority w:val="99"/>
    <w:rsid w:val="00665C7E"/>
    <w:pPr>
      <w:tabs>
        <w:tab w:val="center" w:pos="4320"/>
        <w:tab w:val="right" w:pos="8640"/>
      </w:tabs>
    </w:pPr>
  </w:style>
  <w:style w:type="character" w:customStyle="1" w:styleId="HeaderChar">
    <w:name w:val="Header Char"/>
    <w:basedOn w:val="DefaultParagraphFont"/>
    <w:link w:val="Header"/>
    <w:uiPriority w:val="99"/>
    <w:rsid w:val="000B20EA"/>
    <w:rPr>
      <w:rFonts w:ascii="Arial" w:hAnsi="Arial" w:cs="Arial"/>
      <w:sz w:val="24"/>
      <w:szCs w:val="24"/>
    </w:r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table" w:styleId="TableGrid">
    <w:name w:val="Table Grid"/>
    <w:basedOn w:val="TableNormal"/>
    <w:uiPriority w:val="5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uiPriority w:val="99"/>
    <w:rsid w:val="000B20EA"/>
    <w:rPr>
      <w:rFonts w:asciiTheme="minorHAnsi" w:eastAsiaTheme="minorHAnsi" w:hAnsiTheme="minorHAnsi" w:cstheme="minorBidi"/>
    </w:rPr>
  </w:style>
  <w:style w:type="paragraph" w:styleId="CommentText">
    <w:name w:val="annotation text"/>
    <w:basedOn w:val="Normal"/>
    <w:link w:val="CommentTextChar"/>
    <w:uiPriority w:val="99"/>
    <w:unhideWhenUsed/>
    <w:rsid w:val="000B20EA"/>
    <w:pPr>
      <w:spacing w:after="160"/>
    </w:pPr>
    <w:rPr>
      <w:rFonts w:asciiTheme="minorHAnsi" w:eastAsiaTheme="minorHAnsi" w:hAnsiTheme="minorHAnsi" w:cstheme="minorBidi"/>
      <w:sz w:val="20"/>
      <w:szCs w:val="20"/>
    </w:rPr>
  </w:style>
  <w:style w:type="character" w:customStyle="1" w:styleId="CommentSubjectChar">
    <w:name w:val="Comment Subject Char"/>
    <w:basedOn w:val="CommentTextChar"/>
    <w:link w:val="CommentSubject"/>
    <w:uiPriority w:val="99"/>
    <w:rsid w:val="000B20EA"/>
    <w:rPr>
      <w:rFonts w:asciiTheme="minorHAnsi" w:eastAsiaTheme="minorHAnsi" w:hAnsiTheme="minorHAnsi" w:cstheme="minorBidi"/>
      <w:b/>
      <w:bCs/>
    </w:rPr>
  </w:style>
  <w:style w:type="paragraph" w:styleId="CommentSubject">
    <w:name w:val="annotation subject"/>
    <w:basedOn w:val="CommentText"/>
    <w:next w:val="CommentText"/>
    <w:link w:val="CommentSubjectChar"/>
    <w:uiPriority w:val="99"/>
    <w:unhideWhenUsed/>
    <w:rsid w:val="000B20EA"/>
    <w:rPr>
      <w:b/>
      <w:bCs/>
    </w:rPr>
  </w:style>
  <w:style w:type="character" w:customStyle="1" w:styleId="BalloonTextChar">
    <w:name w:val="Balloon Text Char"/>
    <w:basedOn w:val="DefaultParagraphFont"/>
    <w:link w:val="BalloonText"/>
    <w:uiPriority w:val="99"/>
    <w:rsid w:val="000B20EA"/>
    <w:rPr>
      <w:rFonts w:ascii="Segoe UI" w:eastAsiaTheme="minorHAnsi" w:hAnsi="Segoe UI" w:cs="Segoe UI"/>
      <w:sz w:val="18"/>
      <w:szCs w:val="18"/>
    </w:rPr>
  </w:style>
  <w:style w:type="paragraph" w:styleId="BalloonText">
    <w:name w:val="Balloon Text"/>
    <w:basedOn w:val="Normal"/>
    <w:link w:val="BalloonTextChar"/>
    <w:uiPriority w:val="99"/>
    <w:unhideWhenUsed/>
    <w:rsid w:val="000B20EA"/>
    <w:rPr>
      <w:rFonts w:ascii="Segoe UI" w:eastAsiaTheme="minorHAnsi" w:hAnsi="Segoe UI" w:cs="Segoe UI"/>
      <w:sz w:val="18"/>
      <w:szCs w:val="18"/>
    </w:rPr>
  </w:style>
  <w:style w:type="paragraph" w:customStyle="1" w:styleId="Default">
    <w:name w:val="Default"/>
    <w:rsid w:val="000B20EA"/>
    <w:pPr>
      <w:autoSpaceDE w:val="0"/>
      <w:autoSpaceDN w:val="0"/>
      <w:adjustRightInd w:val="0"/>
    </w:pPr>
    <w:rPr>
      <w:rFonts w:eastAsiaTheme="minorHAnsi"/>
      <w:color w:val="000000"/>
    </w:rPr>
  </w:style>
  <w:style w:type="character" w:customStyle="1" w:styleId="apple-converted-space">
    <w:name w:val="apple-converted-space"/>
    <w:basedOn w:val="DefaultParagraphFont"/>
    <w:rsid w:val="000B20EA"/>
  </w:style>
  <w:style w:type="character" w:customStyle="1" w:styleId="externalref">
    <w:name w:val="externalref"/>
    <w:basedOn w:val="DefaultParagraphFont"/>
    <w:rsid w:val="000B20EA"/>
  </w:style>
  <w:style w:type="character" w:customStyle="1" w:styleId="refsource">
    <w:name w:val="refsource"/>
    <w:basedOn w:val="DefaultParagraphFont"/>
    <w:rsid w:val="000B20EA"/>
  </w:style>
  <w:style w:type="character" w:customStyle="1" w:styleId="HTMLPreformattedChar">
    <w:name w:val="HTML Preformatted Char"/>
    <w:basedOn w:val="DefaultParagraphFont"/>
    <w:link w:val="HTMLPreformatted"/>
    <w:uiPriority w:val="99"/>
    <w:rsid w:val="00786F10"/>
    <w:rPr>
      <w:rFonts w:eastAsiaTheme="minorEastAsia"/>
      <w:sz w:val="24"/>
      <w:szCs w:val="24"/>
    </w:rPr>
  </w:style>
  <w:style w:type="paragraph" w:styleId="HTMLPreformatted">
    <w:name w:val="HTML Preformatted"/>
    <w:basedOn w:val="Default"/>
    <w:next w:val="Default"/>
    <w:link w:val="HTMLPreformattedChar"/>
    <w:uiPriority w:val="99"/>
    <w:rsid w:val="00786F10"/>
    <w:pPr>
      <w:widowControl w:val="0"/>
    </w:pPr>
    <w:rPr>
      <w:rFonts w:eastAsiaTheme="minorEastAsia"/>
      <w:color w:val="auto"/>
    </w:rPr>
  </w:style>
  <w:style w:type="paragraph" w:styleId="NormalWeb">
    <w:name w:val="Normal (Web)"/>
    <w:basedOn w:val="Normal"/>
    <w:uiPriority w:val="99"/>
    <w:unhideWhenUsed/>
    <w:rsid w:val="00786F10"/>
    <w:pPr>
      <w:spacing w:before="100" w:beforeAutospacing="1" w:after="100" w:afterAutospacing="1"/>
    </w:pPr>
    <w:rPr>
      <w:rFonts w:ascii="Times New Roman" w:eastAsiaTheme="minorEastAsia" w:hAnsi="Times New Roman" w:cs="Times New Roman"/>
    </w:rPr>
  </w:style>
  <w:style w:type="character" w:styleId="CommentReference">
    <w:name w:val="annotation reference"/>
    <w:basedOn w:val="DefaultParagraphFont"/>
    <w:uiPriority w:val="99"/>
    <w:rsid w:val="00DD797D"/>
    <w:rPr>
      <w:sz w:val="18"/>
      <w:szCs w:val="18"/>
    </w:rPr>
  </w:style>
  <w:style w:type="character" w:styleId="LineNumber">
    <w:name w:val="line number"/>
    <w:basedOn w:val="DefaultParagraphFont"/>
    <w:semiHidden/>
    <w:unhideWhenUsed/>
    <w:rsid w:val="000C210B"/>
  </w:style>
  <w:style w:type="paragraph" w:styleId="Revision">
    <w:name w:val="Revision"/>
    <w:hidden/>
    <w:uiPriority w:val="99"/>
    <w:semiHidden/>
    <w:rsid w:val="006E6EE7"/>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7808900">
      <w:bodyDiv w:val="1"/>
      <w:marLeft w:val="0"/>
      <w:marRight w:val="0"/>
      <w:marTop w:val="0"/>
      <w:marBottom w:val="0"/>
      <w:divBdr>
        <w:top w:val="none" w:sz="0" w:space="0" w:color="auto"/>
        <w:left w:val="none" w:sz="0" w:space="0" w:color="auto"/>
        <w:bottom w:val="none" w:sz="0" w:space="0" w:color="auto"/>
        <w:right w:val="none" w:sz="0" w:space="0" w:color="auto"/>
      </w:divBdr>
    </w:div>
    <w:div w:id="391540583">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503162075">
      <w:bodyDiv w:val="1"/>
      <w:marLeft w:val="0"/>
      <w:marRight w:val="0"/>
      <w:marTop w:val="0"/>
      <w:marBottom w:val="0"/>
      <w:divBdr>
        <w:top w:val="none" w:sz="0" w:space="0" w:color="auto"/>
        <w:left w:val="none" w:sz="0" w:space="0" w:color="auto"/>
        <w:bottom w:val="none" w:sz="0" w:space="0" w:color="auto"/>
        <w:right w:val="none" w:sz="0" w:space="0" w:color="auto"/>
      </w:divBdr>
    </w:div>
    <w:div w:id="1534341790">
      <w:bodyDiv w:val="1"/>
      <w:marLeft w:val="0"/>
      <w:marRight w:val="0"/>
      <w:marTop w:val="0"/>
      <w:marBottom w:val="0"/>
      <w:divBdr>
        <w:top w:val="none" w:sz="0" w:space="0" w:color="auto"/>
        <w:left w:val="none" w:sz="0" w:space="0" w:color="auto"/>
        <w:bottom w:val="none" w:sz="0" w:space="0" w:color="auto"/>
        <w:right w:val="none" w:sz="0" w:space="0" w:color="auto"/>
      </w:divBdr>
    </w:div>
    <w:div w:id="1602109773">
      <w:bodyDiv w:val="1"/>
      <w:marLeft w:val="0"/>
      <w:marRight w:val="0"/>
      <w:marTop w:val="0"/>
      <w:marBottom w:val="0"/>
      <w:divBdr>
        <w:top w:val="none" w:sz="0" w:space="0" w:color="auto"/>
        <w:left w:val="none" w:sz="0" w:space="0" w:color="auto"/>
        <w:bottom w:val="none" w:sz="0" w:space="0" w:color="auto"/>
        <w:right w:val="none" w:sz="0" w:space="0" w:color="auto"/>
      </w:divBdr>
    </w:div>
    <w:div w:id="1608343682">
      <w:bodyDiv w:val="1"/>
      <w:marLeft w:val="0"/>
      <w:marRight w:val="0"/>
      <w:marTop w:val="0"/>
      <w:marBottom w:val="0"/>
      <w:divBdr>
        <w:top w:val="none" w:sz="0" w:space="0" w:color="auto"/>
        <w:left w:val="none" w:sz="0" w:space="0" w:color="auto"/>
        <w:bottom w:val="none" w:sz="0" w:space="0" w:color="auto"/>
        <w:right w:val="none" w:sz="0" w:space="0" w:color="auto"/>
      </w:divBdr>
    </w:div>
    <w:div w:id="1756703824">
      <w:bodyDiv w:val="1"/>
      <w:marLeft w:val="0"/>
      <w:marRight w:val="0"/>
      <w:marTop w:val="0"/>
      <w:marBottom w:val="0"/>
      <w:divBdr>
        <w:top w:val="none" w:sz="0" w:space="0" w:color="auto"/>
        <w:left w:val="none" w:sz="0" w:space="0" w:color="auto"/>
        <w:bottom w:val="none" w:sz="0" w:space="0" w:color="auto"/>
        <w:right w:val="none" w:sz="0" w:space="0" w:color="auto"/>
      </w:divBdr>
    </w:div>
    <w:div w:id="1807894343">
      <w:bodyDiv w:val="1"/>
      <w:marLeft w:val="0"/>
      <w:marRight w:val="0"/>
      <w:marTop w:val="0"/>
      <w:marBottom w:val="0"/>
      <w:divBdr>
        <w:top w:val="none" w:sz="0" w:space="0" w:color="auto"/>
        <w:left w:val="none" w:sz="0" w:space="0" w:color="auto"/>
        <w:bottom w:val="none" w:sz="0" w:space="0" w:color="auto"/>
        <w:right w:val="none" w:sz="0" w:space="0" w:color="auto"/>
      </w:divBdr>
    </w:div>
    <w:div w:id="185788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3.xml"/><Relationship Id="rId18" Type="http://schemas.openxmlformats.org/officeDocument/2006/relationships/image" Target="media/image5.jpg"/><Relationship Id="rId3" Type="http://schemas.openxmlformats.org/officeDocument/2006/relationships/settings" Target="settings.xml"/><Relationship Id="rId21" Type="http://schemas.openxmlformats.org/officeDocument/2006/relationships/image" Target="media/image8.png"/><Relationship Id="rId7" Type="http://schemas.openxmlformats.org/officeDocument/2006/relationships/footer" Target="footer1.xml"/><Relationship Id="rId12" Type="http://schemas.openxmlformats.org/officeDocument/2006/relationships/chart" Target="charts/chart2.xml"/><Relationship Id="rId17" Type="http://schemas.openxmlformats.org/officeDocument/2006/relationships/image" Target="media/image4.jpg"/><Relationship Id="rId2" Type="http://schemas.openxmlformats.org/officeDocument/2006/relationships/styles" Target="styles.xml"/><Relationship Id="rId16" Type="http://schemas.openxmlformats.org/officeDocument/2006/relationships/image" Target="media/image3.jp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hart" Target="charts/chart1.xml"/><Relationship Id="rId5" Type="http://schemas.openxmlformats.org/officeDocument/2006/relationships/footnotes" Target="footnotes.xml"/><Relationship Id="rId15" Type="http://schemas.openxmlformats.org/officeDocument/2006/relationships/chart" Target="charts/chart5.xml"/><Relationship Id="rId23" Type="http://schemas.openxmlformats.org/officeDocument/2006/relationships/theme" Target="theme/theme1.xml"/><Relationship Id="rId10" Type="http://schemas.openxmlformats.org/officeDocument/2006/relationships/hyperlink" Target="http://www.cpc.ncep.noaa.gov/products/monitoring_and_data/drought.shtml" TargetMode="External"/><Relationship Id="rId19"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chart" Target="charts/chart4.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orbes2013\Downloads\UTK%20GS%20Multipart%20ETD%20Template%20(3).dot"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O:\Working%20Thesis\Herbicide%20Data\Veg%20Surv%20Herbicide.xls"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O:\Working%20Thesis\Herbicide%20Data\Veg%20Surv%20Herbicide.xls"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O:\Working%20Thesis\Herbicide%20Data\Veg%20Surv%20Herbicide.xls"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O:\Working%20Thesis\Herbicide%20Data\HerbicideDistanceResults1.xls"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O:\Working%20Thesis\Herbicide%20Data\HerbbehaviorCluster.xls" TargetMode="External"/><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[Veg Surv Herbicide.xls]Sheet1!PivotTable6</c:name>
    <c:fmtId val="1"/>
  </c:pivotSource>
  <c:chart>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marker>
          <c:symbol val="none"/>
        </c:marker>
      </c:pivotFmt>
      <c:pivotFmt>
        <c:idx val="4"/>
        <c:marker>
          <c:symbol val="none"/>
        </c:marker>
      </c:pivotFmt>
      <c:pivotFmt>
        <c:idx val="5"/>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pivotFmt>
      <c:pivotFmt>
        <c:idx val="8"/>
        <c:spPr>
          <a:solidFill>
            <a:schemeClr val="accent1"/>
          </a:solidFill>
          <a:ln>
            <a:noFill/>
          </a:ln>
          <a:effectLst/>
        </c:spPr>
        <c:marker>
          <c:symbol val="none"/>
        </c:marker>
      </c:pivotFmt>
      <c:pivotFmt>
        <c:idx val="9"/>
        <c:spPr>
          <a:pattFill prst="wdUpDiag">
            <a:fgClr>
              <a:schemeClr val="bg1"/>
            </a:fgClr>
            <a:bgClr>
              <a:schemeClr val="tx1">
                <a:lumMod val="50000"/>
                <a:lumOff val="50000"/>
              </a:schemeClr>
            </a:bgClr>
          </a:pattFill>
          <a:ln w="12700">
            <a:solidFill>
              <a:schemeClr val="tx1"/>
            </a:solidFill>
          </a:ln>
          <a:effectLst/>
        </c:spPr>
        <c:marker>
          <c:symbol val="none"/>
        </c:marker>
      </c:pivotFmt>
      <c:pivotFmt>
        <c:idx val="10"/>
        <c:spPr>
          <a:solidFill>
            <a:schemeClr val="tx1">
              <a:lumMod val="50000"/>
              <a:lumOff val="50000"/>
            </a:schemeClr>
          </a:solidFill>
          <a:ln w="12700">
            <a:solidFill>
              <a:schemeClr val="tx1"/>
            </a:solidFill>
          </a:ln>
          <a:effectLst/>
        </c:spPr>
        <c:marker>
          <c:symbol val="none"/>
        </c:marker>
      </c:pivotFmt>
      <c:pivotFmt>
        <c:idx val="11"/>
        <c:spPr>
          <a:pattFill prst="pct5">
            <a:fgClr>
              <a:schemeClr val="tx1"/>
            </a:fgClr>
            <a:bgClr>
              <a:schemeClr val="bg1"/>
            </a:bgClr>
          </a:pattFill>
          <a:ln w="12700">
            <a:solidFill>
              <a:schemeClr val="tx1"/>
            </a:solidFill>
          </a:ln>
          <a:effectLst/>
        </c:spPr>
        <c:marker>
          <c:symbol val="none"/>
        </c:marker>
      </c:pivotFmt>
      <c:pivotFmt>
        <c:idx val="12"/>
        <c:spPr>
          <a:pattFill prst="pct5">
            <a:fgClr>
              <a:schemeClr val="tx1"/>
            </a:fgClr>
            <a:bgClr>
              <a:schemeClr val="bg1"/>
            </a:bgClr>
          </a:pattFill>
          <a:ln w="12700">
            <a:solidFill>
              <a:schemeClr val="tx1"/>
            </a:solidFill>
          </a:ln>
          <a:effectLst/>
        </c:spPr>
        <c:marker>
          <c:symbol val="none"/>
        </c:marker>
      </c:pivotFmt>
      <c:pivotFmt>
        <c:idx val="13"/>
        <c:spPr>
          <a:solidFill>
            <a:schemeClr val="tx1">
              <a:lumMod val="50000"/>
              <a:lumOff val="50000"/>
            </a:schemeClr>
          </a:solidFill>
          <a:ln w="12700">
            <a:solidFill>
              <a:schemeClr val="tx1"/>
            </a:solidFill>
          </a:ln>
          <a:effectLst/>
        </c:spPr>
        <c:marker>
          <c:symbol val="none"/>
        </c:marker>
      </c:pivotFmt>
      <c:pivotFmt>
        <c:idx val="14"/>
        <c:spPr>
          <a:pattFill prst="wdUpDiag">
            <a:fgClr>
              <a:schemeClr val="bg1"/>
            </a:fgClr>
            <a:bgClr>
              <a:schemeClr val="tx1">
                <a:lumMod val="50000"/>
                <a:lumOff val="50000"/>
              </a:schemeClr>
            </a:bgClr>
          </a:pattFill>
          <a:ln w="12700">
            <a:solidFill>
              <a:schemeClr val="tx1"/>
            </a:solidFill>
          </a:ln>
          <a:effectLst/>
        </c:spPr>
        <c:marker>
          <c:symbol val="none"/>
        </c:marker>
      </c:pivotFmt>
      <c:pivotFmt>
        <c:idx val="15"/>
        <c:spPr>
          <a:pattFill prst="pct5">
            <a:fgClr>
              <a:schemeClr val="tx1"/>
            </a:fgClr>
            <a:bgClr>
              <a:schemeClr val="bg1"/>
            </a:bgClr>
          </a:pattFill>
          <a:ln w="12700">
            <a:solidFill>
              <a:schemeClr val="tx1"/>
            </a:solidFill>
          </a:ln>
          <a:effectLst/>
        </c:spPr>
        <c:marker>
          <c:symbol val="none"/>
        </c:marker>
      </c:pivotFmt>
      <c:pivotFmt>
        <c:idx val="16"/>
        <c:spPr>
          <a:solidFill>
            <a:schemeClr val="tx1">
              <a:lumMod val="50000"/>
              <a:lumOff val="50000"/>
            </a:schemeClr>
          </a:solidFill>
          <a:ln w="12700">
            <a:solidFill>
              <a:schemeClr val="tx1"/>
            </a:solidFill>
          </a:ln>
          <a:effectLst/>
        </c:spPr>
        <c:marker>
          <c:symbol val="none"/>
        </c:marker>
      </c:pivotFmt>
      <c:pivotFmt>
        <c:idx val="17"/>
        <c:spPr>
          <a:pattFill prst="wdUpDiag">
            <a:fgClr>
              <a:schemeClr val="bg1"/>
            </a:fgClr>
            <a:bgClr>
              <a:schemeClr val="tx1">
                <a:lumMod val="50000"/>
                <a:lumOff val="50000"/>
              </a:schemeClr>
            </a:bgClr>
          </a:pattFill>
          <a:ln w="12700">
            <a:solidFill>
              <a:schemeClr val="tx1"/>
            </a:solidFill>
          </a:ln>
          <a:effectLst/>
        </c:spPr>
        <c:marker>
          <c:symbol val="none"/>
        </c:marker>
      </c:pivotFmt>
    </c:pivotFmts>
    <c:plotArea>
      <c:layout/>
      <c:barChart>
        <c:barDir val="col"/>
        <c:grouping val="stacked"/>
        <c:varyColors val="0"/>
        <c:ser>
          <c:idx val="0"/>
          <c:order val="0"/>
          <c:tx>
            <c:strRef>
              <c:f>Sheet1!$X$3:$X$4</c:f>
              <c:strCache>
                <c:ptCount val="1"/>
                <c:pt idx="0">
                  <c:v>Desirable Vegetation</c:v>
                </c:pt>
              </c:strCache>
            </c:strRef>
          </c:tx>
          <c:spPr>
            <a:pattFill prst="pct5">
              <a:fgClr>
                <a:schemeClr val="tx1"/>
              </a:fgClr>
              <a:bgClr>
                <a:schemeClr val="bg1"/>
              </a:bgClr>
            </a:pattFill>
            <a:ln w="12700">
              <a:solidFill>
                <a:schemeClr val="tx1"/>
              </a:solid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Sheet1!$U$5:$W$13</c:f>
              <c:multiLvlStrCache>
                <c:ptCount val="3"/>
                <c:lvl>
                  <c:pt idx="0">
                    <c:v>Early</c:v>
                  </c:pt>
                  <c:pt idx="1">
                    <c:v>Early</c:v>
                  </c:pt>
                  <c:pt idx="2">
                    <c:v>Early</c:v>
                  </c:pt>
                </c:lvl>
                <c:lvl>
                  <c:pt idx="0">
                    <c:v>Treatment</c:v>
                  </c:pt>
                  <c:pt idx="1">
                    <c:v>Control</c:v>
                  </c:pt>
                  <c:pt idx="2">
                    <c:v>Treatment</c:v>
                  </c:pt>
                </c:lvl>
                <c:lvl>
                  <c:pt idx="0">
                    <c:v>2011</c:v>
                  </c:pt>
                  <c:pt idx="1">
                    <c:v>2012</c:v>
                  </c:pt>
                </c:lvl>
              </c:multiLvlStrCache>
            </c:multiLvlStrRef>
          </c:cat>
          <c:val>
            <c:numRef>
              <c:f>Sheet1!$X$5:$X$13</c:f>
              <c:numCache>
                <c:formatCode>General</c:formatCode>
                <c:ptCount val="3"/>
                <c:pt idx="0">
                  <c:v>54.7</c:v>
                </c:pt>
                <c:pt idx="1">
                  <c:v>36.375</c:v>
                </c:pt>
                <c:pt idx="2">
                  <c:v>23.5</c:v>
                </c:pt>
              </c:numCache>
            </c:numRef>
          </c:val>
        </c:ser>
        <c:ser>
          <c:idx val="1"/>
          <c:order val="1"/>
          <c:tx>
            <c:strRef>
              <c:f>Sheet1!$Y$3:$Y$4</c:f>
              <c:strCache>
                <c:ptCount val="1"/>
                <c:pt idx="0">
                  <c:v> Alligatorweed</c:v>
                </c:pt>
              </c:strCache>
            </c:strRef>
          </c:tx>
          <c:spPr>
            <a:solidFill>
              <a:schemeClr val="tx1">
                <a:lumMod val="50000"/>
                <a:lumOff val="50000"/>
              </a:schemeClr>
            </a:solidFill>
            <a:ln w="12700">
              <a:solidFill>
                <a:schemeClr val="tx1"/>
              </a:solidFill>
            </a:ln>
            <a:effectLst/>
          </c:spPr>
          <c:invertIfNegative val="0"/>
          <c:dLbls>
            <c:dLbl>
              <c:idx val="0"/>
              <c:layout/>
              <c:tx>
                <c:rich>
                  <a:bodyPr rot="0" spcFirstLastPara="1" vertOverflow="ellipsis" vert="horz" wrap="square" lIns="38100" tIns="19050" rIns="38100" bIns="19050" anchor="ctr" anchorCtr="1">
                    <a:spAutoFit/>
                  </a:bodyPr>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fld id="{E69204B4-2E5C-4CC8-A65C-BEC8560546F2}" type="VALUE">
                      <a:rPr lang="en-US" sz="1100" b="1">
                        <a:solidFill>
                          <a:schemeClr val="bg1"/>
                        </a:solidFill>
                        <a:latin typeface="Times New Roman" panose="02020603050405020304" pitchFamily="18" charset="0"/>
                        <a:cs typeface="Times New Roman" panose="02020603050405020304" pitchFamily="18" charset="0"/>
                      </a:rPr>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t>[VALUE]</a:t>
                    </a:fld>
                    <a:endParaRPr lang="en-US"/>
                  </a:p>
                </c:rich>
              </c:tx>
              <c:numFmt formatCode="#,##0.0" sourceLinked="0"/>
              <c:spPr>
                <a:noFill/>
                <a:ln>
                  <a:noFill/>
                </a:ln>
                <a:effectLst/>
              </c:spPr>
              <c:showLegendKey val="0"/>
              <c:showVal val="1"/>
              <c:showCatName val="0"/>
              <c:showSerName val="0"/>
              <c:showPercent val="0"/>
              <c:showBubbleSize val="0"/>
              <c:extLst>
                <c:ext xmlns:c15="http://schemas.microsoft.com/office/drawing/2012/chart" uri="{CE6537A1-D6FC-4f65-9D91-7224C49458BB}">
                  <c15:layout/>
                  <c15:dlblFieldTable/>
                  <c15:showDataLabelsRange val="0"/>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Sheet1!$U$5:$W$13</c:f>
              <c:multiLvlStrCache>
                <c:ptCount val="3"/>
                <c:lvl>
                  <c:pt idx="0">
                    <c:v>Early</c:v>
                  </c:pt>
                  <c:pt idx="1">
                    <c:v>Early</c:v>
                  </c:pt>
                  <c:pt idx="2">
                    <c:v>Early</c:v>
                  </c:pt>
                </c:lvl>
                <c:lvl>
                  <c:pt idx="0">
                    <c:v>Treatment</c:v>
                  </c:pt>
                  <c:pt idx="1">
                    <c:v>Control</c:v>
                  </c:pt>
                  <c:pt idx="2">
                    <c:v>Treatment</c:v>
                  </c:pt>
                </c:lvl>
                <c:lvl>
                  <c:pt idx="0">
                    <c:v>2011</c:v>
                  </c:pt>
                  <c:pt idx="1">
                    <c:v>2012</c:v>
                  </c:pt>
                </c:lvl>
              </c:multiLvlStrCache>
            </c:multiLvlStrRef>
          </c:cat>
          <c:val>
            <c:numRef>
              <c:f>Sheet1!$Y$5:$Y$13</c:f>
              <c:numCache>
                <c:formatCode>General</c:formatCode>
                <c:ptCount val="3"/>
                <c:pt idx="0">
                  <c:v>6.375</c:v>
                </c:pt>
                <c:pt idx="1">
                  <c:v>1.75</c:v>
                </c:pt>
                <c:pt idx="2">
                  <c:v>0.375</c:v>
                </c:pt>
              </c:numCache>
            </c:numRef>
          </c:val>
        </c:ser>
        <c:ser>
          <c:idx val="2"/>
          <c:order val="2"/>
          <c:tx>
            <c:strRef>
              <c:f>Sheet1!$Z$3:$Z$4</c:f>
              <c:strCache>
                <c:ptCount val="1"/>
                <c:pt idx="0">
                  <c:v>Non-desirable Vegetation</c:v>
                </c:pt>
              </c:strCache>
            </c:strRef>
          </c:tx>
          <c:spPr>
            <a:pattFill prst="wdUpDiag">
              <a:fgClr>
                <a:schemeClr val="bg1"/>
              </a:fgClr>
              <a:bgClr>
                <a:schemeClr val="tx1">
                  <a:lumMod val="50000"/>
                  <a:lumOff val="50000"/>
                </a:schemeClr>
              </a:bgClr>
            </a:pattFill>
            <a:ln w="12700">
              <a:solidFill>
                <a:schemeClr val="tx1"/>
              </a:solidFill>
            </a:ln>
            <a:effectLst/>
          </c:spPr>
          <c:invertIfNegative val="0"/>
          <c:dLbls>
            <c:numFmt formatCode="#,##0.0" sourceLinked="0"/>
            <c:spPr>
              <a:solidFill>
                <a:sysClr val="window" lastClr="FFFFFF"/>
              </a:solid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Sheet1!$U$5:$W$13</c:f>
              <c:multiLvlStrCache>
                <c:ptCount val="3"/>
                <c:lvl>
                  <c:pt idx="0">
                    <c:v>Early</c:v>
                  </c:pt>
                  <c:pt idx="1">
                    <c:v>Early</c:v>
                  </c:pt>
                  <c:pt idx="2">
                    <c:v>Early</c:v>
                  </c:pt>
                </c:lvl>
                <c:lvl>
                  <c:pt idx="0">
                    <c:v>Treatment</c:v>
                  </c:pt>
                  <c:pt idx="1">
                    <c:v>Control</c:v>
                  </c:pt>
                  <c:pt idx="2">
                    <c:v>Treatment</c:v>
                  </c:pt>
                </c:lvl>
                <c:lvl>
                  <c:pt idx="0">
                    <c:v>2011</c:v>
                  </c:pt>
                  <c:pt idx="1">
                    <c:v>2012</c:v>
                  </c:pt>
                </c:lvl>
              </c:multiLvlStrCache>
            </c:multiLvlStrRef>
          </c:cat>
          <c:val>
            <c:numRef>
              <c:f>Sheet1!$Z$5:$Z$13</c:f>
              <c:numCache>
                <c:formatCode>General</c:formatCode>
                <c:ptCount val="3"/>
                <c:pt idx="0">
                  <c:v>15.55</c:v>
                </c:pt>
                <c:pt idx="1">
                  <c:v>40.125</c:v>
                </c:pt>
                <c:pt idx="2">
                  <c:v>48.625</c:v>
                </c:pt>
              </c:numCache>
            </c:numRef>
          </c:val>
        </c:ser>
        <c:dLbls>
          <c:showLegendKey val="0"/>
          <c:showVal val="0"/>
          <c:showCatName val="0"/>
          <c:showSerName val="0"/>
          <c:showPercent val="0"/>
          <c:showBubbleSize val="0"/>
        </c:dLbls>
        <c:gapWidth val="150"/>
        <c:overlap val="100"/>
        <c:axId val="217903632"/>
        <c:axId val="217904192"/>
      </c:barChart>
      <c:catAx>
        <c:axId val="217903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17904192"/>
        <c:crosses val="autoZero"/>
        <c:auto val="1"/>
        <c:lblAlgn val="ctr"/>
        <c:lblOffset val="100"/>
        <c:noMultiLvlLbl val="0"/>
      </c:catAx>
      <c:valAx>
        <c:axId val="21790419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latin typeface="Times New Roman" panose="02020603050405020304" pitchFamily="18" charset="0"/>
                    <a:cs typeface="Times New Roman" panose="02020603050405020304" pitchFamily="18" charset="0"/>
                  </a:rPr>
                  <a:t>Percent (%) horizontal</a:t>
                </a:r>
                <a:r>
                  <a:rPr lang="en-US" baseline="0">
                    <a:latin typeface="Times New Roman" panose="02020603050405020304" pitchFamily="18" charset="0"/>
                    <a:cs typeface="Times New Roman" panose="02020603050405020304" pitchFamily="18" charset="0"/>
                  </a:rPr>
                  <a:t> cover</a:t>
                </a:r>
                <a:endParaRPr lang="en-US">
                  <a:latin typeface="Times New Roman" panose="02020603050405020304" pitchFamily="18" charset="0"/>
                  <a:cs typeface="Times New Roman" panose="02020603050405020304" pitchFamily="18" charset="0"/>
                </a:endParaRPr>
              </a:p>
            </c:rich>
          </c:tx>
          <c:layout/>
          <c:overlay val="0"/>
          <c:spPr>
            <a:noFill/>
            <a:ln>
              <a:noFill/>
            </a:ln>
            <a:effectLst/>
          </c:spPr>
        </c:title>
        <c:numFmt formatCode="General" sourceLinked="1"/>
        <c:majorTickMark val="out"/>
        <c:minorTickMark val="none"/>
        <c:tickLblPos val="nextTo"/>
        <c:spPr>
          <a:noFill/>
          <a:ln>
            <a:solidFill>
              <a:sysClr val="windowText" lastClr="000000"/>
            </a:solid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17903632"/>
        <c:crosses val="autoZero"/>
        <c:crossBetween val="between"/>
      </c:valAx>
      <c:spPr>
        <a:noFill/>
        <a:ln>
          <a:noFill/>
        </a:ln>
        <a:effectLst/>
      </c:spPr>
    </c:plotArea>
    <c:legend>
      <c:legendPos val="t"/>
      <c:layout>
        <c:manualLayout>
          <c:xMode val="edge"/>
          <c:yMode val="edge"/>
          <c:x val="8.7453384764942063E-2"/>
          <c:y val="1.3659801181652068E-2"/>
          <c:w val="0.91254661523505798"/>
          <c:h val="8.4677179650929704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Lst>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[Veg Surv Herbicide.xls]Sheet1!PivotTable5</c:name>
    <c:fmtId val="-1"/>
  </c:pivotSource>
  <c:chart>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pivotFmt>
      <c:pivotFmt>
        <c:idx val="8"/>
        <c:spPr>
          <a:solidFill>
            <a:schemeClr val="accent1"/>
          </a:solidFill>
          <a:ln>
            <a:noFill/>
          </a:ln>
          <a:effectLst/>
        </c:spPr>
        <c:marker>
          <c:symbol val="none"/>
        </c:marker>
      </c:pivotFmt>
    </c:pivotFmts>
    <c:plotArea>
      <c:layout/>
      <c:barChart>
        <c:barDir val="col"/>
        <c:grouping val="stacked"/>
        <c:varyColors val="0"/>
        <c:ser>
          <c:idx val="0"/>
          <c:order val="0"/>
          <c:tx>
            <c:strRef>
              <c:f>Sheet1!$Q$2:$Q$3</c:f>
              <c:strCache>
                <c:ptCount val="1"/>
                <c:pt idx="0">
                  <c:v>Desirable Vegetation</c:v>
                </c:pt>
              </c:strCache>
            </c:strRef>
          </c:tx>
          <c:spPr>
            <a:pattFill prst="pct5">
              <a:fgClr>
                <a:sysClr val="windowText" lastClr="000000"/>
              </a:fgClr>
              <a:bgClr>
                <a:sysClr val="window" lastClr="FFFFFF"/>
              </a:bgClr>
            </a:pattFill>
            <a:ln w="12700">
              <a:solidFill>
                <a:sysClr val="windowText" lastClr="000000"/>
              </a:solidFill>
            </a:ln>
            <a:effectLst/>
          </c:spPr>
          <c:invertIfNegative val="0"/>
          <c:dLbls>
            <c:dLbl>
              <c:idx val="1"/>
              <c:delete val="1"/>
              <c:extLst>
                <c:ext xmlns:c15="http://schemas.microsoft.com/office/drawing/2012/chart" uri="{CE6537A1-D6FC-4f65-9D91-7224C49458BB}"/>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Sheet1!$N$4:$P$14</c:f>
              <c:multiLvlStrCache>
                <c:ptCount val="4"/>
                <c:lvl>
                  <c:pt idx="0">
                    <c:v> </c:v>
                  </c:pt>
                  <c:pt idx="1">
                    <c:v> </c:v>
                  </c:pt>
                  <c:pt idx="2">
                    <c:v> </c:v>
                  </c:pt>
                  <c:pt idx="3">
                    <c:v> </c:v>
                  </c:pt>
                </c:lvl>
                <c:lvl>
                  <c:pt idx="0">
                    <c:v>Control</c:v>
                  </c:pt>
                  <c:pt idx="1">
                    <c:v>Treatment</c:v>
                  </c:pt>
                  <c:pt idx="2">
                    <c:v>Control</c:v>
                  </c:pt>
                  <c:pt idx="3">
                    <c:v>Treatment</c:v>
                  </c:pt>
                </c:lvl>
                <c:lvl>
                  <c:pt idx="0">
                    <c:v>2011</c:v>
                  </c:pt>
                  <c:pt idx="2">
                    <c:v>2012</c:v>
                  </c:pt>
                </c:lvl>
              </c:multiLvlStrCache>
            </c:multiLvlStrRef>
          </c:cat>
          <c:val>
            <c:numRef>
              <c:f>Sheet1!$Q$4:$Q$14</c:f>
              <c:numCache>
                <c:formatCode>General</c:formatCode>
                <c:ptCount val="4"/>
                <c:pt idx="0">
                  <c:v>44.75</c:v>
                </c:pt>
                <c:pt idx="1">
                  <c:v>1.6666666666666667</c:v>
                </c:pt>
                <c:pt idx="2">
                  <c:v>35.375</c:v>
                </c:pt>
                <c:pt idx="3">
                  <c:v>41.125</c:v>
                </c:pt>
              </c:numCache>
            </c:numRef>
          </c:val>
        </c:ser>
        <c:ser>
          <c:idx val="1"/>
          <c:order val="1"/>
          <c:tx>
            <c:strRef>
              <c:f>Sheet1!$R$2:$R$3</c:f>
              <c:strCache>
                <c:ptCount val="1"/>
                <c:pt idx="0">
                  <c:v> Alligatorweed</c:v>
                </c:pt>
              </c:strCache>
            </c:strRef>
          </c:tx>
          <c:spPr>
            <a:solidFill>
              <a:sysClr val="windowText" lastClr="000000">
                <a:lumMod val="50000"/>
                <a:lumOff val="50000"/>
              </a:sysClr>
            </a:solidFill>
            <a:ln w="12700">
              <a:solidFill>
                <a:sysClr val="windowText" lastClr="000000"/>
              </a:solidFill>
            </a:ln>
            <a:effectLst/>
          </c:spPr>
          <c:invertIfNegative val="0"/>
          <c:cat>
            <c:multiLvlStrRef>
              <c:f>Sheet1!$N$4:$P$14</c:f>
              <c:multiLvlStrCache>
                <c:ptCount val="4"/>
                <c:lvl>
                  <c:pt idx="0">
                    <c:v> </c:v>
                  </c:pt>
                  <c:pt idx="1">
                    <c:v> </c:v>
                  </c:pt>
                  <c:pt idx="2">
                    <c:v> </c:v>
                  </c:pt>
                  <c:pt idx="3">
                    <c:v> </c:v>
                  </c:pt>
                </c:lvl>
                <c:lvl>
                  <c:pt idx="0">
                    <c:v>Control</c:v>
                  </c:pt>
                  <c:pt idx="1">
                    <c:v>Treatment</c:v>
                  </c:pt>
                  <c:pt idx="2">
                    <c:v>Control</c:v>
                  </c:pt>
                  <c:pt idx="3">
                    <c:v>Treatment</c:v>
                  </c:pt>
                </c:lvl>
                <c:lvl>
                  <c:pt idx="0">
                    <c:v>2011</c:v>
                  </c:pt>
                  <c:pt idx="2">
                    <c:v>2012</c:v>
                  </c:pt>
                </c:lvl>
              </c:multiLvlStrCache>
            </c:multiLvlStrRef>
          </c:cat>
          <c:val>
            <c:numRef>
              <c:f>Sheet1!$R$4:$R$14</c:f>
              <c:numCache>
                <c:formatCode>General</c:formatCode>
                <c:ptCount val="4"/>
                <c:pt idx="0">
                  <c:v>3.375</c:v>
                </c:pt>
                <c:pt idx="1">
                  <c:v>0.64102564102564108</c:v>
                </c:pt>
                <c:pt idx="2">
                  <c:v>3.5</c:v>
                </c:pt>
                <c:pt idx="3">
                  <c:v>1.5</c:v>
                </c:pt>
              </c:numCache>
            </c:numRef>
          </c:val>
        </c:ser>
        <c:ser>
          <c:idx val="2"/>
          <c:order val="2"/>
          <c:tx>
            <c:strRef>
              <c:f>Sheet1!$S$2:$S$3</c:f>
              <c:strCache>
                <c:ptCount val="1"/>
                <c:pt idx="0">
                  <c:v>Non-desirable vegetation</c:v>
                </c:pt>
              </c:strCache>
            </c:strRef>
          </c:tx>
          <c:spPr>
            <a:pattFill prst="wdUpDiag">
              <a:fgClr>
                <a:sysClr val="window" lastClr="FFFFFF"/>
              </a:fgClr>
              <a:bgClr>
                <a:sysClr val="windowText" lastClr="000000">
                  <a:lumMod val="50000"/>
                  <a:lumOff val="50000"/>
                </a:sysClr>
              </a:bgClr>
            </a:pattFill>
            <a:ln w="12700">
              <a:solidFill>
                <a:sysClr val="windowText" lastClr="000000"/>
              </a:solidFill>
            </a:ln>
            <a:effectLst/>
          </c:spPr>
          <c:invertIfNegative val="0"/>
          <c:dLbls>
            <c:dLbl>
              <c:idx val="1"/>
              <c:numFmt formatCode="#,##0.0" sourceLinked="0"/>
              <c:spPr>
                <a:solidFill>
                  <a:sysClr val="window" lastClr="FFFFFF"/>
                </a:solidFill>
                <a:ln>
                  <a:noFill/>
                </a:ln>
                <a:effectLst/>
              </c:spPr>
              <c:txPr>
                <a:bodyPr rot="0" spcFirstLastPara="1" vertOverflow="ellipsis" vert="horz" wrap="square" lIns="38100" tIns="19050" rIns="38100" bIns="19050" anchor="ctr" anchorCtr="1">
                  <a:noAutofit/>
                </a:bodyPr>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Lst>
            </c:dLbl>
            <c:numFmt formatCode="#,##0.0" sourceLinked="0"/>
            <c:spPr>
              <a:solidFill>
                <a:sysClr val="window" lastClr="FFFFFF"/>
              </a:solid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Sheet1!$N$4:$P$14</c:f>
              <c:multiLvlStrCache>
                <c:ptCount val="4"/>
                <c:lvl>
                  <c:pt idx="0">
                    <c:v> </c:v>
                  </c:pt>
                  <c:pt idx="1">
                    <c:v> </c:v>
                  </c:pt>
                  <c:pt idx="2">
                    <c:v> </c:v>
                  </c:pt>
                  <c:pt idx="3">
                    <c:v> </c:v>
                  </c:pt>
                </c:lvl>
                <c:lvl>
                  <c:pt idx="0">
                    <c:v>Control</c:v>
                  </c:pt>
                  <c:pt idx="1">
                    <c:v>Treatment</c:v>
                  </c:pt>
                  <c:pt idx="2">
                    <c:v>Control</c:v>
                  </c:pt>
                  <c:pt idx="3">
                    <c:v>Treatment</c:v>
                  </c:pt>
                </c:lvl>
                <c:lvl>
                  <c:pt idx="0">
                    <c:v>2011</c:v>
                  </c:pt>
                  <c:pt idx="2">
                    <c:v>2012</c:v>
                  </c:pt>
                </c:lvl>
              </c:multiLvlStrCache>
            </c:multiLvlStrRef>
          </c:cat>
          <c:val>
            <c:numRef>
              <c:f>Sheet1!$S$4:$S$14</c:f>
              <c:numCache>
                <c:formatCode>General</c:formatCode>
                <c:ptCount val="4"/>
                <c:pt idx="0">
                  <c:v>33.25</c:v>
                </c:pt>
                <c:pt idx="1">
                  <c:v>6.7948717948717947</c:v>
                </c:pt>
                <c:pt idx="2">
                  <c:v>48.375</c:v>
                </c:pt>
                <c:pt idx="3">
                  <c:v>39.75</c:v>
                </c:pt>
              </c:numCache>
            </c:numRef>
          </c:val>
        </c:ser>
        <c:dLbls>
          <c:showLegendKey val="0"/>
          <c:showVal val="0"/>
          <c:showCatName val="0"/>
          <c:showSerName val="0"/>
          <c:showPercent val="0"/>
          <c:showBubbleSize val="0"/>
        </c:dLbls>
        <c:gapWidth val="150"/>
        <c:overlap val="100"/>
        <c:axId val="217907552"/>
        <c:axId val="217908112"/>
      </c:barChart>
      <c:catAx>
        <c:axId val="217907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17908112"/>
        <c:crosses val="autoZero"/>
        <c:auto val="1"/>
        <c:lblAlgn val="ctr"/>
        <c:lblOffset val="100"/>
        <c:noMultiLvlLbl val="0"/>
      </c:catAx>
      <c:valAx>
        <c:axId val="217908112"/>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a:latin typeface="Times New Roman" panose="02020603050405020304" pitchFamily="18" charset="0"/>
                    <a:cs typeface="Times New Roman" panose="02020603050405020304" pitchFamily="18" charset="0"/>
                  </a:rPr>
                  <a:t>Percent (%) horizontal</a:t>
                </a:r>
                <a:r>
                  <a:rPr lang="en-US" sz="1200" baseline="0">
                    <a:latin typeface="Times New Roman" panose="02020603050405020304" pitchFamily="18" charset="0"/>
                    <a:cs typeface="Times New Roman" panose="02020603050405020304" pitchFamily="18" charset="0"/>
                  </a:rPr>
                  <a:t> cover</a:t>
                </a:r>
                <a:endParaRPr lang="en-US" sz="1200">
                  <a:latin typeface="Times New Roman" panose="02020603050405020304" pitchFamily="18" charset="0"/>
                  <a:cs typeface="Times New Roman" panose="02020603050405020304" pitchFamily="18" charset="0"/>
                </a:endParaRPr>
              </a:p>
            </c:rich>
          </c:tx>
          <c:layout/>
          <c:overlay val="0"/>
          <c:spPr>
            <a:noFill/>
            <a:ln>
              <a:noFill/>
            </a:ln>
            <a:effectLst/>
          </c:spPr>
        </c:title>
        <c:numFmt formatCode="General" sourceLinked="1"/>
        <c:majorTickMark val="out"/>
        <c:minorTickMark val="none"/>
        <c:tickLblPos val="nextTo"/>
        <c:spPr>
          <a:noFill/>
          <a:ln>
            <a:solidFill>
              <a:sysClr val="windowText" lastClr="000000"/>
            </a:solid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17907552"/>
        <c:crosses val="autoZero"/>
        <c:crossBetween val="between"/>
      </c:valAx>
      <c:spPr>
        <a:noFill/>
        <a:ln>
          <a:noFill/>
        </a:ln>
        <a:effectLst/>
      </c:spPr>
    </c:plotArea>
    <c:legend>
      <c:legendPos val="t"/>
      <c:layout>
        <c:manualLayout>
          <c:xMode val="edge"/>
          <c:yMode val="edge"/>
          <c:x val="0.13320634095348638"/>
          <c:y val="1.1509965151610254E-3"/>
          <c:w val="0.85361360752947046"/>
          <c:h val="0.2010640498989885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userShapes r:id="rId3"/>
  <c:extLst>
    <c:ext xmlns:c14="http://schemas.microsoft.com/office/drawing/2007/8/2/chart" uri="{781A3756-C4B2-4CAC-9D66-4F8BD8637D16}">
      <c14:pivotOptions>
        <c14:dropZoneFilter val="1"/>
        <c14:dropZoneCategories val="1"/>
        <c14:dropZoneData val="1"/>
        <c14:dropZoneSeries val="1"/>
        <c14:dropZonesVisible val="1"/>
      </c14:pivotOptions>
    </c:ext>
  </c:extLst>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[Veg Surv Herbicide.xls]Sheet1!PivotTable7</c:name>
    <c:fmtId val="-1"/>
  </c:pivotSource>
  <c:chart>
    <c:autoTitleDeleted val="1"/>
    <c:pivotFmts>
      <c:pivotFmt>
        <c:idx val="0"/>
        <c:spPr>
          <a:solidFill>
            <a:schemeClr val="bg1">
              <a:lumMod val="50000"/>
            </a:schemeClr>
          </a:solidFill>
          <a:ln w="6350">
            <a:solidFill>
              <a:schemeClr val="tx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pivotFmt>
      <c:pivotFmt>
        <c:idx val="2"/>
        <c:spPr>
          <a:solidFill>
            <a:schemeClr val="bg1">
              <a:lumMod val="50000"/>
            </a:schemeClr>
          </a:solidFill>
          <a:ln w="6350">
            <a:solidFill>
              <a:schemeClr val="tx1"/>
            </a:solidFill>
          </a:ln>
          <a:effectLst/>
        </c:spPr>
      </c:pivotFmt>
      <c:pivotFmt>
        <c:idx val="3"/>
        <c:spPr>
          <a:solidFill>
            <a:schemeClr val="bg1">
              <a:lumMod val="50000"/>
            </a:schemeClr>
          </a:solidFill>
          <a:ln w="6350">
            <a:solidFill>
              <a:schemeClr val="tx1"/>
            </a:solidFill>
          </a:ln>
          <a:effectLst/>
        </c:spPr>
        <c:dLbl>
          <c:idx val="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
        <c:spPr>
          <a:solidFill>
            <a:schemeClr val="bg1">
              <a:lumMod val="50000"/>
            </a:schemeClr>
          </a:solidFill>
          <a:ln w="6350">
            <a:solidFill>
              <a:schemeClr val="tx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5"/>
        <c:spPr>
          <a:solidFill>
            <a:schemeClr val="bg1">
              <a:lumMod val="50000"/>
            </a:schemeClr>
          </a:solidFill>
          <a:ln w="6350">
            <a:solidFill>
              <a:schemeClr val="tx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Sheet1!$AE$3:$AE$4</c:f>
              <c:strCache>
                <c:ptCount val="1"/>
                <c:pt idx="0">
                  <c:v>Total</c:v>
                </c:pt>
              </c:strCache>
            </c:strRef>
          </c:tx>
          <c:spPr>
            <a:solidFill>
              <a:schemeClr val="bg1">
                <a:lumMod val="50000"/>
              </a:schemeClr>
            </a:solidFill>
            <a:ln w="6350">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errBars>
            <c:errBarType val="plus"/>
            <c:errValType val="stdErr"/>
            <c:noEndCap val="0"/>
            <c:spPr>
              <a:noFill/>
              <a:ln w="9525" cap="flat" cmpd="sng" algn="ctr">
                <a:solidFill>
                  <a:schemeClr val="tx1">
                    <a:lumMod val="65000"/>
                    <a:lumOff val="35000"/>
                  </a:schemeClr>
                </a:solidFill>
                <a:round/>
              </a:ln>
              <a:effectLst/>
            </c:spPr>
          </c:errBars>
          <c:cat>
            <c:multiLvlStrRef>
              <c:f>Sheet1!$AB$5:$AD$15</c:f>
              <c:multiLvlStrCache>
                <c:ptCount val="4"/>
                <c:lvl>
                  <c:pt idx="0">
                    <c:v> </c:v>
                  </c:pt>
                  <c:pt idx="1">
                    <c:v> </c:v>
                  </c:pt>
                  <c:pt idx="2">
                    <c:v> </c:v>
                  </c:pt>
                  <c:pt idx="3">
                    <c:v> </c:v>
                  </c:pt>
                </c:lvl>
                <c:lvl>
                  <c:pt idx="0">
                    <c:v>Control</c:v>
                  </c:pt>
                  <c:pt idx="1">
                    <c:v>Treatment</c:v>
                  </c:pt>
                  <c:pt idx="2">
                    <c:v>Control</c:v>
                  </c:pt>
                  <c:pt idx="3">
                    <c:v>Treatment</c:v>
                  </c:pt>
                </c:lvl>
                <c:lvl>
                  <c:pt idx="0">
                    <c:v>2011</c:v>
                  </c:pt>
                  <c:pt idx="2">
                    <c:v>2012</c:v>
                  </c:pt>
                </c:lvl>
              </c:multiLvlStrCache>
            </c:multiLvlStrRef>
          </c:cat>
          <c:val>
            <c:numRef>
              <c:f>Sheet1!$AE$5:$AE$15</c:f>
              <c:numCache>
                <c:formatCode>0.0</c:formatCode>
                <c:ptCount val="4"/>
                <c:pt idx="0">
                  <c:v>20.125</c:v>
                </c:pt>
                <c:pt idx="1">
                  <c:v>15.23076923076923</c:v>
                </c:pt>
                <c:pt idx="2">
                  <c:v>23.112500000000001</c:v>
                </c:pt>
                <c:pt idx="3">
                  <c:v>22.684210526315791</c:v>
                </c:pt>
              </c:numCache>
            </c:numRef>
          </c:val>
        </c:ser>
        <c:dLbls>
          <c:showLegendKey val="0"/>
          <c:showVal val="0"/>
          <c:showCatName val="0"/>
          <c:showSerName val="0"/>
          <c:showPercent val="0"/>
          <c:showBubbleSize val="0"/>
        </c:dLbls>
        <c:gapWidth val="219"/>
        <c:overlap val="-27"/>
        <c:axId val="218737680"/>
        <c:axId val="218738240"/>
      </c:barChart>
      <c:catAx>
        <c:axId val="21873768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18738240"/>
        <c:crosses val="autoZero"/>
        <c:auto val="1"/>
        <c:lblAlgn val="ctr"/>
        <c:lblOffset val="100"/>
        <c:noMultiLvlLbl val="0"/>
      </c:catAx>
      <c:valAx>
        <c:axId val="218738240"/>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a:latin typeface="Times New Roman" panose="02020603050405020304" pitchFamily="18" charset="0"/>
                    <a:cs typeface="Times New Roman" panose="02020603050405020304" pitchFamily="18" charset="0"/>
                  </a:rPr>
                  <a:t>Average vegetation height (cm)</a:t>
                </a:r>
              </a:p>
            </c:rich>
          </c:tx>
          <c:layout/>
          <c:overlay val="0"/>
          <c:spPr>
            <a:noFill/>
            <a:ln>
              <a:noFill/>
            </a:ln>
            <a:effectLst/>
          </c:spPr>
        </c:title>
        <c:numFmt formatCode="0" sourceLinked="0"/>
        <c:majorTickMark val="out"/>
        <c:minorTickMark val="none"/>
        <c:tickLblPos val="nextTo"/>
        <c:spPr>
          <a:noFill/>
          <a:ln>
            <a:solidFill>
              <a:sysClr val="windowText" lastClr="000000"/>
            </a:solid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187376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userShapes r:id="rId3"/>
  <c:extLst>
    <c:ext xmlns:c14="http://schemas.microsoft.com/office/drawing/2007/8/2/chart" uri="{781A3756-C4B2-4CAC-9D66-4F8BD8637D16}">
      <c14:pivotOptions>
        <c14:dropZoneFilter val="1"/>
        <c14:dropZoneCategories val="1"/>
        <c14:dropZoneData val="1"/>
        <c14:dropZonesVisible val="1"/>
      </c14:pivotOptions>
    </c:ext>
  </c:extLst>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[HerbicideDistanceResults1.xls]HerbicideDistanceRun!PivotTable10</c:name>
    <c:fmtId val="-1"/>
  </c:pivotSource>
  <c:chart>
    <c:title>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pattFill prst="pct25">
            <a:fgClr>
              <a:schemeClr val="bg1">
                <a:lumMod val="50000"/>
              </a:schemeClr>
            </a:fgClr>
            <a:bgClr>
              <a:schemeClr val="bg1"/>
            </a:bgClr>
          </a:pattFill>
          <a:ln w="6350">
            <a:solidFill>
              <a:schemeClr val="tx1"/>
            </a:solidFill>
          </a:ln>
          <a:effectLst/>
        </c:spPr>
        <c:marker>
          <c:symbol val="none"/>
        </c:marker>
        <c:dLbl>
          <c:idx val="0"/>
          <c:delete val="1"/>
          <c:extLst>
            <c:ext xmlns:c15="http://schemas.microsoft.com/office/drawing/2012/chart" uri="{CE6537A1-D6FC-4f65-9D91-7224C49458BB}"/>
          </c:extLst>
        </c:dLbl>
      </c:pivotFmt>
      <c:pivotFmt>
        <c:idx val="1"/>
        <c:spPr>
          <a:solidFill>
            <a:schemeClr val="bg1">
              <a:lumMod val="50000"/>
            </a:schemeClr>
          </a:solidFill>
          <a:ln w="6350">
            <a:solidFill>
              <a:schemeClr val="tx1"/>
            </a:solidFill>
          </a:ln>
          <a:effectLst/>
        </c:spPr>
        <c:marker>
          <c:symbol val="none"/>
        </c:marker>
        <c:dLbl>
          <c:idx val="0"/>
          <c:delete val="1"/>
          <c:extLst>
            <c:ext xmlns:c15="http://schemas.microsoft.com/office/drawing/2012/chart" uri="{CE6537A1-D6FC-4f65-9D91-7224C49458BB}"/>
          </c:extLst>
        </c:dLbl>
      </c:pivotFmt>
      <c:pivotFmt>
        <c:idx val="2"/>
        <c:spPr>
          <a:solidFill>
            <a:schemeClr val="bg1">
              <a:lumMod val="50000"/>
            </a:schemeClr>
          </a:solidFill>
          <a:ln w="6350">
            <a:solidFill>
              <a:schemeClr val="tx1"/>
            </a:solidFill>
          </a:ln>
          <a:effectLst/>
        </c:spPr>
      </c:pivotFmt>
      <c:pivotFmt>
        <c:idx val="3"/>
        <c:spPr>
          <a:solidFill>
            <a:schemeClr val="bg1">
              <a:lumMod val="50000"/>
            </a:schemeClr>
          </a:solidFill>
          <a:ln w="6350">
            <a:solidFill>
              <a:schemeClr val="tx1"/>
            </a:solidFill>
          </a:ln>
          <a:effectLst/>
        </c:spPr>
        <c:marker>
          <c:symbol val="none"/>
        </c:marker>
      </c:pivotFmt>
      <c:pivotFmt>
        <c:idx val="4"/>
        <c:spPr>
          <a:pattFill prst="pct25">
            <a:fgClr>
              <a:schemeClr val="bg1">
                <a:lumMod val="50000"/>
              </a:schemeClr>
            </a:fgClr>
            <a:bgClr>
              <a:schemeClr val="bg1"/>
            </a:bgClr>
          </a:pattFill>
          <a:ln w="6350">
            <a:solidFill>
              <a:schemeClr val="tx1"/>
            </a:solidFill>
          </a:ln>
          <a:effectLst/>
        </c:spPr>
        <c:marker>
          <c:symbol val="none"/>
        </c:marker>
      </c:pivotFmt>
      <c:pivotFmt>
        <c:idx val="5"/>
        <c:spPr>
          <a:solidFill>
            <a:schemeClr val="bg1">
              <a:lumMod val="50000"/>
            </a:schemeClr>
          </a:solidFill>
          <a:ln w="6350">
            <a:solidFill>
              <a:schemeClr val="tx1"/>
            </a:solidFill>
          </a:ln>
          <a:effectLst/>
        </c:spPr>
        <c:marker>
          <c:symbol val="none"/>
        </c:marker>
      </c:pivotFmt>
      <c:pivotFmt>
        <c:idx val="6"/>
        <c:spPr>
          <a:pattFill prst="pct25">
            <a:fgClr>
              <a:schemeClr val="bg1">
                <a:lumMod val="50000"/>
              </a:schemeClr>
            </a:fgClr>
            <a:bgClr>
              <a:schemeClr val="bg1"/>
            </a:bgClr>
          </a:pattFill>
          <a:ln w="6350">
            <a:solidFill>
              <a:schemeClr val="tx1"/>
            </a:solidFill>
          </a:ln>
          <a:effectLst/>
        </c:spPr>
        <c:marker>
          <c:symbol val="none"/>
        </c:marker>
      </c:pivotFmt>
    </c:pivotFmts>
    <c:plotArea>
      <c:layout/>
      <c:barChart>
        <c:barDir val="col"/>
        <c:grouping val="stacked"/>
        <c:varyColors val="0"/>
        <c:ser>
          <c:idx val="0"/>
          <c:order val="0"/>
          <c:tx>
            <c:strRef>
              <c:f>HerbicideDistanceRun!$T$2:$T$3</c:f>
              <c:strCache>
                <c:ptCount val="1"/>
                <c:pt idx="0">
                  <c:v>Total</c:v>
                </c:pt>
              </c:strCache>
            </c:strRef>
          </c:tx>
          <c:spPr>
            <a:solidFill>
              <a:schemeClr val="bg1">
                <a:lumMod val="50000"/>
              </a:schemeClr>
            </a:solidFill>
            <a:ln w="6350">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errBars>
            <c:errBarType val="plus"/>
            <c:errValType val="stdErr"/>
            <c:noEndCap val="0"/>
            <c:spPr>
              <a:noFill/>
              <a:ln w="9525" cap="flat" cmpd="sng" algn="ctr">
                <a:solidFill>
                  <a:schemeClr val="tx1">
                    <a:lumMod val="65000"/>
                    <a:lumOff val="35000"/>
                  </a:schemeClr>
                </a:solidFill>
                <a:round/>
              </a:ln>
              <a:effectLst/>
            </c:spPr>
          </c:errBars>
          <c:cat>
            <c:multiLvlStrRef>
              <c:f>HerbicideDistanceRun!$R$4:$S$10</c:f>
              <c:multiLvlStrCache>
                <c:ptCount val="4"/>
                <c:lvl>
                  <c:pt idx="0">
                    <c:v>Control</c:v>
                  </c:pt>
                  <c:pt idx="1">
                    <c:v>Treatment</c:v>
                  </c:pt>
                  <c:pt idx="2">
                    <c:v>Control</c:v>
                  </c:pt>
                  <c:pt idx="3">
                    <c:v>Treatment</c:v>
                  </c:pt>
                </c:lvl>
                <c:lvl>
                  <c:pt idx="0">
                    <c:v>2011</c:v>
                  </c:pt>
                  <c:pt idx="2">
                    <c:v>2012</c:v>
                  </c:pt>
                </c:lvl>
              </c:multiLvlStrCache>
            </c:multiLvlStrRef>
          </c:cat>
          <c:val>
            <c:numRef>
              <c:f>HerbicideDistanceRun!$T$4:$T$10</c:f>
              <c:numCache>
                <c:formatCode>0.0</c:formatCode>
                <c:ptCount val="4"/>
                <c:pt idx="0">
                  <c:v>231.48759200000001</c:v>
                </c:pt>
                <c:pt idx="1">
                  <c:v>234.15018800000001</c:v>
                </c:pt>
                <c:pt idx="2">
                  <c:v>145.20420952380951</c:v>
                </c:pt>
                <c:pt idx="3">
                  <c:v>199.54606818181821</c:v>
                </c:pt>
              </c:numCache>
            </c:numRef>
          </c:val>
        </c:ser>
        <c:dLbls>
          <c:showLegendKey val="0"/>
          <c:showVal val="0"/>
          <c:showCatName val="0"/>
          <c:showSerName val="0"/>
          <c:showPercent val="0"/>
          <c:showBubbleSize val="0"/>
        </c:dLbls>
        <c:gapWidth val="150"/>
        <c:overlap val="100"/>
        <c:axId val="218740480"/>
        <c:axId val="218741040"/>
      </c:barChart>
      <c:catAx>
        <c:axId val="218740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18741040"/>
        <c:crosses val="autoZero"/>
        <c:auto val="1"/>
        <c:lblAlgn val="ctr"/>
        <c:lblOffset val="100"/>
        <c:noMultiLvlLbl val="0"/>
      </c:catAx>
      <c:valAx>
        <c:axId val="218741040"/>
        <c:scaling>
          <c:orientation val="minMax"/>
          <c:max val="500"/>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Waterfowl</a:t>
                </a:r>
                <a:r>
                  <a:rPr lang="en-US" sz="1200" baseline="0">
                    <a:latin typeface="Times New Roman" panose="02020603050405020304" pitchFamily="18" charset="0"/>
                    <a:cs typeface="Times New Roman" panose="02020603050405020304" pitchFamily="18" charset="0"/>
                  </a:rPr>
                  <a:t> density (ducks/ha)</a:t>
                </a:r>
                <a:endParaRPr lang="en-US" sz="1200">
                  <a:latin typeface="Times New Roman" panose="02020603050405020304" pitchFamily="18" charset="0"/>
                  <a:cs typeface="Times New Roman" panose="02020603050405020304" pitchFamily="18" charset="0"/>
                </a:endParaRPr>
              </a:p>
            </c:rich>
          </c:tx>
          <c:layout/>
          <c:overlay val="0"/>
          <c:spPr>
            <a:noFill/>
            <a:ln>
              <a:noFill/>
            </a:ln>
            <a:effectLst/>
          </c:spPr>
        </c:title>
        <c:numFmt formatCode="0" sourceLinked="0"/>
        <c:majorTickMark val="out"/>
        <c:minorTickMark val="none"/>
        <c:tickLblPos val="nextTo"/>
        <c:spPr>
          <a:noFill/>
          <a:ln>
            <a:solidFill>
              <a:sysClr val="windowText" lastClr="000000"/>
            </a:solid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18740480"/>
        <c:crosses val="autoZero"/>
        <c:crossBetween val="between"/>
        <c:majorUnit val="50"/>
        <c:minorUnit val="10"/>
      </c:valAx>
      <c:spPr>
        <a:noFill/>
        <a:ln>
          <a:noFill/>
        </a:ln>
        <a:effectLst/>
      </c:spPr>
    </c:plotArea>
    <c:legend>
      <c:legendPos val="t"/>
      <c:layout>
        <c:manualLayout>
          <c:xMode val="edge"/>
          <c:yMode val="edge"/>
          <c:x val="0.33126604884204802"/>
          <c:y val="5.3268341457317799E-2"/>
          <c:w val="0.30919466901904802"/>
          <c:h val="0.137792525934258"/>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Lst>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[HerbbehaviorCluster.xls]HerbicideDistanceWorking!PivotTable17</c:name>
    <c:fmtId val="-1"/>
  </c:pivotSource>
  <c:chart>
    <c:autoTitleDeleted val="0"/>
    <c:pivotFmts>
      <c:pivotFmt>
        <c:idx val="0"/>
        <c:spPr>
          <a:pattFill prst="pct5">
            <a:fgClr>
              <a:schemeClr val="bg1">
                <a:lumMod val="50000"/>
              </a:schemeClr>
            </a:fgClr>
            <a:bgClr>
              <a:schemeClr val="bg1"/>
            </a:bgClr>
          </a:pattFill>
          <a:ln>
            <a:solidFill>
              <a:schemeClr val="tx1"/>
            </a:solidFill>
          </a:ln>
          <a:effectLst/>
        </c:spPr>
        <c:marker>
          <c:symbol val="none"/>
        </c:marker>
      </c:pivotFmt>
      <c:pivotFmt>
        <c:idx val="1"/>
        <c:spPr>
          <a:solidFill>
            <a:schemeClr val="bg1">
              <a:lumMod val="50000"/>
            </a:schemeClr>
          </a:solidFill>
          <a:ln>
            <a:solidFill>
              <a:schemeClr val="tx1"/>
            </a:solidFill>
          </a:ln>
          <a:effectLst/>
        </c:spPr>
        <c:marker>
          <c:symbol val="none"/>
        </c:marker>
      </c:pivotFmt>
      <c:pivotFmt>
        <c:idx val="2"/>
        <c:spPr>
          <a:pattFill prst="wdUpDiag">
            <a:fgClr>
              <a:schemeClr val="bg1"/>
            </a:fgClr>
            <a:bgClr>
              <a:schemeClr val="bg1">
                <a:lumMod val="50000"/>
              </a:schemeClr>
            </a:bgClr>
          </a:pattFill>
          <a:ln>
            <a:solidFill>
              <a:schemeClr val="tx1"/>
            </a:solidFill>
          </a:ln>
          <a:effectLst/>
        </c:spPr>
        <c:marker>
          <c:symbol val="none"/>
        </c:marker>
      </c:pivotFmt>
      <c:pivotFmt>
        <c:idx val="3"/>
        <c:spPr>
          <a:pattFill prst="pct5">
            <a:fgClr>
              <a:schemeClr val="bg1">
                <a:lumMod val="50000"/>
              </a:schemeClr>
            </a:fgClr>
            <a:bgClr>
              <a:schemeClr val="bg1"/>
            </a:bgClr>
          </a:pattFill>
          <a:ln>
            <a:solidFill>
              <a:schemeClr val="tx1"/>
            </a:solidFill>
          </a:ln>
          <a:effectLst/>
        </c:spPr>
        <c:marker>
          <c:symbol val="none"/>
        </c:marker>
      </c:pivotFmt>
      <c:pivotFmt>
        <c:idx val="4"/>
        <c:spPr>
          <a:solidFill>
            <a:schemeClr val="bg1">
              <a:lumMod val="50000"/>
            </a:schemeClr>
          </a:solidFill>
          <a:ln>
            <a:solidFill>
              <a:schemeClr val="tx1"/>
            </a:solidFill>
          </a:ln>
          <a:effectLst/>
        </c:spPr>
        <c:marker>
          <c:symbol val="none"/>
        </c:marker>
      </c:pivotFmt>
      <c:pivotFmt>
        <c:idx val="5"/>
        <c:spPr>
          <a:pattFill prst="wdUpDiag">
            <a:fgClr>
              <a:schemeClr val="bg1"/>
            </a:fgClr>
            <a:bgClr>
              <a:schemeClr val="bg1">
                <a:lumMod val="50000"/>
              </a:schemeClr>
            </a:bgClr>
          </a:pattFill>
          <a:ln>
            <a:solidFill>
              <a:schemeClr val="tx1"/>
            </a:solidFill>
          </a:ln>
          <a:effectLst/>
        </c:spPr>
        <c:marker>
          <c:symbol val="none"/>
        </c:marker>
      </c:pivotFmt>
      <c:pivotFmt>
        <c:idx val="6"/>
        <c:spPr>
          <a:pattFill prst="pct5">
            <a:fgClr>
              <a:schemeClr val="bg1">
                <a:lumMod val="50000"/>
              </a:schemeClr>
            </a:fgClr>
            <a:bgClr>
              <a:schemeClr val="bg1"/>
            </a:bgClr>
          </a:pattFill>
          <a:ln>
            <a:solidFill>
              <a:schemeClr val="tx1"/>
            </a:solidFill>
          </a:ln>
          <a:effectLst/>
        </c:spPr>
        <c:marker>
          <c:symbol val="none"/>
        </c:marker>
      </c:pivotFmt>
      <c:pivotFmt>
        <c:idx val="7"/>
        <c:spPr>
          <a:solidFill>
            <a:schemeClr val="bg1">
              <a:lumMod val="50000"/>
            </a:schemeClr>
          </a:solidFill>
          <a:ln>
            <a:solidFill>
              <a:schemeClr val="tx1"/>
            </a:solidFill>
          </a:ln>
          <a:effectLst/>
        </c:spPr>
        <c:marker>
          <c:symbol val="none"/>
        </c:marker>
      </c:pivotFmt>
      <c:pivotFmt>
        <c:idx val="8"/>
        <c:spPr>
          <a:pattFill prst="wdUpDiag">
            <a:fgClr>
              <a:schemeClr val="bg1"/>
            </a:fgClr>
            <a:bgClr>
              <a:schemeClr val="bg1">
                <a:lumMod val="50000"/>
              </a:schemeClr>
            </a:bgClr>
          </a:pattFill>
          <a:ln>
            <a:solidFill>
              <a:schemeClr val="tx1"/>
            </a:solidFill>
          </a:ln>
          <a:effectLst/>
        </c:spPr>
        <c:marker>
          <c:symbol val="none"/>
        </c:marker>
      </c:pivotFmt>
    </c:pivotFmts>
    <c:plotArea>
      <c:layout/>
      <c:barChart>
        <c:barDir val="col"/>
        <c:grouping val="stacked"/>
        <c:varyColors val="0"/>
        <c:ser>
          <c:idx val="0"/>
          <c:order val="0"/>
          <c:tx>
            <c:strRef>
              <c:f>HerbicideDistanceWorking!$Q$2:$Q$3</c:f>
              <c:strCache>
                <c:ptCount val="1"/>
                <c:pt idx="0">
                  <c:v>Foraging</c:v>
                </c:pt>
              </c:strCache>
            </c:strRef>
          </c:tx>
          <c:spPr>
            <a:pattFill prst="pct5">
              <a:fgClr>
                <a:schemeClr val="bg1">
                  <a:lumMod val="50000"/>
                </a:schemeClr>
              </a:fgClr>
              <a:bgClr>
                <a:schemeClr val="bg1"/>
              </a:bgClr>
            </a:pattFill>
            <a:ln>
              <a:solidFill>
                <a:schemeClr val="tx1"/>
              </a:solidFill>
            </a:ln>
            <a:effectLst/>
          </c:spPr>
          <c:invertIfNegative val="0"/>
          <c:dLbls>
            <c:dLbl>
              <c:idx val="0"/>
              <c:layout>
                <c:manualLayout>
                  <c:x val="6.97512206463613E-3"/>
                  <c:y val="-1.2345536395655801E-16"/>
                </c:manualLayout>
              </c:layou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6.97512206463613E-3"/>
                  <c:y val="0"/>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ln>
                      <a:noFill/>
                    </a:ln>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HerbicideDistanceWorking!$P$4:$P$10</c:f>
              <c:multiLvlStrCache>
                <c:ptCount val="4"/>
                <c:lvl>
                  <c:pt idx="0">
                    <c:v>Control</c:v>
                  </c:pt>
                  <c:pt idx="1">
                    <c:v>Treatment</c:v>
                  </c:pt>
                  <c:pt idx="2">
                    <c:v>Control</c:v>
                  </c:pt>
                  <c:pt idx="3">
                    <c:v>Treatment</c:v>
                  </c:pt>
                </c:lvl>
                <c:lvl>
                  <c:pt idx="0">
                    <c:v>2012</c:v>
                  </c:pt>
                  <c:pt idx="2">
                    <c:v>2013</c:v>
                  </c:pt>
                </c:lvl>
              </c:multiLvlStrCache>
            </c:multiLvlStrRef>
          </c:cat>
          <c:val>
            <c:numRef>
              <c:f>HerbicideDistanceWorking!$Q$4:$Q$10</c:f>
              <c:numCache>
                <c:formatCode>0.00%</c:formatCode>
                <c:ptCount val="4"/>
                <c:pt idx="0">
                  <c:v>0.65711805555555602</c:v>
                </c:pt>
                <c:pt idx="1">
                  <c:v>0.63588850174216005</c:v>
                </c:pt>
                <c:pt idx="2">
                  <c:v>0.33506944444444398</c:v>
                </c:pt>
                <c:pt idx="3">
                  <c:v>0.342227378190255</c:v>
                </c:pt>
              </c:numCache>
            </c:numRef>
          </c:val>
        </c:ser>
        <c:ser>
          <c:idx val="1"/>
          <c:order val="1"/>
          <c:tx>
            <c:strRef>
              <c:f>HerbicideDistanceWorking!$R$2:$R$3</c:f>
              <c:strCache>
                <c:ptCount val="1"/>
                <c:pt idx="0">
                  <c:v>Locomotion</c:v>
                </c:pt>
              </c:strCache>
            </c:strRef>
          </c:tx>
          <c:spPr>
            <a:solidFill>
              <a:schemeClr val="bg1">
                <a:lumMod val="50000"/>
              </a:schemeClr>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HerbicideDistanceWorking!$P$4:$P$10</c:f>
              <c:multiLvlStrCache>
                <c:ptCount val="4"/>
                <c:lvl>
                  <c:pt idx="0">
                    <c:v>Control</c:v>
                  </c:pt>
                  <c:pt idx="1">
                    <c:v>Treatment</c:v>
                  </c:pt>
                  <c:pt idx="2">
                    <c:v>Control</c:v>
                  </c:pt>
                  <c:pt idx="3">
                    <c:v>Treatment</c:v>
                  </c:pt>
                </c:lvl>
                <c:lvl>
                  <c:pt idx="0">
                    <c:v>2012</c:v>
                  </c:pt>
                  <c:pt idx="2">
                    <c:v>2013</c:v>
                  </c:pt>
                </c:lvl>
              </c:multiLvlStrCache>
            </c:multiLvlStrRef>
          </c:cat>
          <c:val>
            <c:numRef>
              <c:f>HerbicideDistanceWorking!$R$4:$R$10</c:f>
              <c:numCache>
                <c:formatCode>0.00%</c:formatCode>
                <c:ptCount val="4"/>
                <c:pt idx="0">
                  <c:v>0.19097222222222199</c:v>
                </c:pt>
                <c:pt idx="1">
                  <c:v>0.18292682926829301</c:v>
                </c:pt>
                <c:pt idx="2">
                  <c:v>0.30555555555555602</c:v>
                </c:pt>
                <c:pt idx="3">
                  <c:v>0.30278422273781902</c:v>
                </c:pt>
              </c:numCache>
            </c:numRef>
          </c:val>
        </c:ser>
        <c:ser>
          <c:idx val="2"/>
          <c:order val="2"/>
          <c:tx>
            <c:strRef>
              <c:f>HerbicideDistanceWorking!$S$2:$S$3</c:f>
              <c:strCache>
                <c:ptCount val="1"/>
                <c:pt idx="0">
                  <c:v>Resting</c:v>
                </c:pt>
              </c:strCache>
            </c:strRef>
          </c:tx>
          <c:spPr>
            <a:pattFill prst="wdUpDiag">
              <a:fgClr>
                <a:schemeClr val="bg1"/>
              </a:fgClr>
              <a:bgClr>
                <a:schemeClr val="bg1">
                  <a:lumMod val="50000"/>
                </a:schemeClr>
              </a:bgClr>
            </a:pattFill>
            <a:ln>
              <a:solidFill>
                <a:schemeClr val="tx1"/>
              </a:solidFill>
            </a:ln>
            <a:effectLst/>
          </c:spPr>
          <c:invertIfNegative val="0"/>
          <c:dLbls>
            <c:spPr>
              <a:solidFill>
                <a:schemeClr val="lt1"/>
              </a:solidFill>
              <a:ln>
                <a:solidFill>
                  <a:sysClr val="windowText" lastClr="000000"/>
                </a:solidFill>
              </a:ln>
              <a:effectLst/>
            </c:spPr>
            <c:txPr>
              <a:bodyPr rot="0" spcFirstLastPara="1" vertOverflow="clip" horzOverflow="clip" vert="horz" wrap="square" lIns="36576" tIns="18288" rIns="36576" bIns="18288" anchor="ctr" anchorCtr="1">
                <a:spAutoFit/>
              </a:bodyPr>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layout/>
                <c15:showLeaderLines val="1"/>
                <c15:leaderLines>
                  <c:spPr>
                    <a:ln w="9525" cap="flat" cmpd="sng" algn="ctr">
                      <a:solidFill>
                        <a:schemeClr val="tx1">
                          <a:lumMod val="35000"/>
                          <a:lumOff val="65000"/>
                        </a:schemeClr>
                      </a:solidFill>
                      <a:round/>
                    </a:ln>
                    <a:effectLst/>
                  </c:spPr>
                </c15:leaderLines>
              </c:ext>
            </c:extLst>
          </c:dLbls>
          <c:cat>
            <c:multiLvlStrRef>
              <c:f>HerbicideDistanceWorking!$P$4:$P$10</c:f>
              <c:multiLvlStrCache>
                <c:ptCount val="4"/>
                <c:lvl>
                  <c:pt idx="0">
                    <c:v>Control</c:v>
                  </c:pt>
                  <c:pt idx="1">
                    <c:v>Treatment</c:v>
                  </c:pt>
                  <c:pt idx="2">
                    <c:v>Control</c:v>
                  </c:pt>
                  <c:pt idx="3">
                    <c:v>Treatment</c:v>
                  </c:pt>
                </c:lvl>
                <c:lvl>
                  <c:pt idx="0">
                    <c:v>2012</c:v>
                  </c:pt>
                  <c:pt idx="2">
                    <c:v>2013</c:v>
                  </c:pt>
                </c:lvl>
              </c:multiLvlStrCache>
            </c:multiLvlStrRef>
          </c:cat>
          <c:val>
            <c:numRef>
              <c:f>HerbicideDistanceWorking!$S$4:$S$10</c:f>
              <c:numCache>
                <c:formatCode>0.00%</c:formatCode>
                <c:ptCount val="4"/>
                <c:pt idx="0">
                  <c:v>0.15190972222222199</c:v>
                </c:pt>
                <c:pt idx="1">
                  <c:v>0.18118466898954699</c:v>
                </c:pt>
                <c:pt idx="2">
                  <c:v>0.359375</c:v>
                </c:pt>
                <c:pt idx="3">
                  <c:v>0.35498839907192598</c:v>
                </c:pt>
              </c:numCache>
            </c:numRef>
          </c:val>
        </c:ser>
        <c:dLbls>
          <c:showLegendKey val="0"/>
          <c:showVal val="0"/>
          <c:showCatName val="0"/>
          <c:showSerName val="0"/>
          <c:showPercent val="0"/>
          <c:showBubbleSize val="0"/>
        </c:dLbls>
        <c:gapWidth val="150"/>
        <c:overlap val="100"/>
        <c:axId val="219249536"/>
        <c:axId val="219250096"/>
      </c:barChart>
      <c:catAx>
        <c:axId val="2192495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19250096"/>
        <c:crosses val="autoZero"/>
        <c:auto val="1"/>
        <c:lblAlgn val="ctr"/>
        <c:lblOffset val="100"/>
        <c:noMultiLvlLbl val="0"/>
      </c:catAx>
      <c:valAx>
        <c:axId val="219250096"/>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Mean proportion (%) of</a:t>
                </a:r>
                <a:r>
                  <a:rPr lang="en-US" sz="1200" baseline="0">
                    <a:latin typeface="Times New Roman" panose="02020603050405020304" pitchFamily="18" charset="0"/>
                    <a:cs typeface="Times New Roman" panose="02020603050405020304" pitchFamily="18" charset="0"/>
                  </a:rPr>
                  <a:t> dabbling ducks observed in behavior</a:t>
                </a:r>
                <a:endParaRPr lang="en-US" sz="1200">
                  <a:latin typeface="Times New Roman" panose="02020603050405020304" pitchFamily="18" charset="0"/>
                  <a:cs typeface="Times New Roman" panose="02020603050405020304" pitchFamily="18" charset="0"/>
                </a:endParaRPr>
              </a:p>
            </c:rich>
          </c:tx>
          <c:layout/>
          <c:overlay val="0"/>
          <c:spPr>
            <a:noFill/>
            <a:ln>
              <a:noFill/>
            </a:ln>
            <a:effectLst/>
          </c:spPr>
        </c:title>
        <c:numFmt formatCode="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19249536"/>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Lst>
</c:chartSpace>
</file>

<file path=word/drawings/drawing1.xml><?xml version="1.0" encoding="utf-8"?>
<c:userShapes xmlns:c="http://schemas.openxmlformats.org/drawingml/2006/chart">
  <cdr:relSizeAnchor xmlns:cdr="http://schemas.openxmlformats.org/drawingml/2006/chartDrawing">
    <cdr:from>
      <cdr:x>0.35108</cdr:x>
      <cdr:y>0.73369</cdr:y>
    </cdr:from>
    <cdr:to>
      <cdr:x>0.40165</cdr:x>
      <cdr:y>0.79348</cdr:y>
    </cdr:to>
    <cdr:sp macro="" textlink="">
      <cdr:nvSpPr>
        <cdr:cNvPr id="2" name="Text Box 2"/>
        <cdr:cNvSpPr txBox="1">
          <a:spLocks xmlns:a="http://schemas.openxmlformats.org/drawingml/2006/main" noChangeArrowheads="1"/>
        </cdr:cNvSpPr>
      </cdr:nvSpPr>
      <cdr:spPr bwMode="auto">
        <a:xfrm xmlns:a="http://schemas.openxmlformats.org/drawingml/2006/main">
          <a:off x="1917700" y="3155950"/>
          <a:ext cx="276225" cy="257175"/>
        </a:xfrm>
        <a:prstGeom xmlns:a="http://schemas.openxmlformats.org/drawingml/2006/main" prst="rect">
          <a:avLst/>
        </a:prstGeom>
        <a:solidFill xmlns:a="http://schemas.openxmlformats.org/drawingml/2006/main">
          <a:srgbClr val="FFFFFF"/>
        </a:solidFill>
        <a:ln xmlns:a="http://schemas.openxmlformats.org/drawingml/2006/main" w="9525">
          <a:solidFill>
            <a:srgbClr val="000000"/>
          </a:solid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1100" b="1">
              <a:latin typeface="Times New Roman" panose="02020603050405020304" pitchFamily="18" charset="0"/>
              <a:cs typeface="Times New Roman" panose="02020603050405020304" pitchFamily="18" charset="0"/>
            </a:rPr>
            <a:t>B</a:t>
          </a:r>
        </a:p>
      </cdr:txBody>
    </cdr:sp>
  </cdr:relSizeAnchor>
</c:userShapes>
</file>

<file path=word/drawings/drawing2.xml><?xml version="1.0" encoding="utf-8"?>
<c:userShapes xmlns:c="http://schemas.openxmlformats.org/drawingml/2006/chart">
  <cdr:relSizeAnchor xmlns:cdr="http://schemas.openxmlformats.org/drawingml/2006/chartDrawing">
    <cdr:from>
      <cdr:x>0.19705</cdr:x>
      <cdr:y>0.33993</cdr:y>
    </cdr:from>
    <cdr:to>
      <cdr:x>0.25169</cdr:x>
      <cdr:y>0.40677</cdr:y>
    </cdr:to>
    <cdr:sp macro="" textlink="">
      <cdr:nvSpPr>
        <cdr:cNvPr id="2" name="Text Box 2"/>
        <cdr:cNvSpPr txBox="1">
          <a:spLocks xmlns:a="http://schemas.openxmlformats.org/drawingml/2006/main" noChangeArrowheads="1"/>
        </cdr:cNvSpPr>
      </cdr:nvSpPr>
      <cdr:spPr bwMode="auto">
        <a:xfrm xmlns:a="http://schemas.openxmlformats.org/drawingml/2006/main">
          <a:off x="1076326" y="1308100"/>
          <a:ext cx="298450" cy="25717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1400" b="1">
              <a:solidFill>
                <a:schemeClr val="bg1"/>
              </a:solidFill>
              <a:latin typeface="Times New Roman" panose="02020603050405020304" pitchFamily="18" charset="0"/>
              <a:cs typeface="Times New Roman" panose="02020603050405020304" pitchFamily="18" charset="0"/>
            </a:rPr>
            <a:t>A</a:t>
          </a:r>
        </a:p>
      </cdr:txBody>
    </cdr:sp>
  </cdr:relSizeAnchor>
  <cdr:relSizeAnchor xmlns:cdr="http://schemas.openxmlformats.org/drawingml/2006/chartDrawing">
    <cdr:from>
      <cdr:x>0.41153</cdr:x>
      <cdr:y>0.42574</cdr:y>
    </cdr:from>
    <cdr:to>
      <cdr:x>0.47315</cdr:x>
      <cdr:y>0.50578</cdr:y>
    </cdr:to>
    <cdr:sp macro="" textlink="">
      <cdr:nvSpPr>
        <cdr:cNvPr id="3" name="Text Box 2"/>
        <cdr:cNvSpPr txBox="1">
          <a:spLocks xmlns:a="http://schemas.openxmlformats.org/drawingml/2006/main" noChangeArrowheads="1"/>
        </cdr:cNvSpPr>
      </cdr:nvSpPr>
      <cdr:spPr bwMode="auto">
        <a:xfrm xmlns:a="http://schemas.openxmlformats.org/drawingml/2006/main">
          <a:off x="2247901" y="1638300"/>
          <a:ext cx="336550" cy="30797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1400" b="1">
              <a:solidFill>
                <a:schemeClr val="bg1"/>
              </a:solidFill>
              <a:latin typeface="Times New Roman" panose="02020603050405020304" pitchFamily="18" charset="0"/>
              <a:cs typeface="Times New Roman" panose="02020603050405020304" pitchFamily="18" charset="0"/>
            </a:rPr>
            <a:t>B</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04CD1C-172B-441A-9B88-2DCDA6B9A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UTK GS Multipart ETD Template (3)</Template>
  <TotalTime>0</TotalTime>
  <Pages>154</Pages>
  <Words>33100</Words>
  <Characters>188676</Characters>
  <Application>Microsoft Office Word</Application>
  <DocSecurity>4</DocSecurity>
  <Lines>1572</Lines>
  <Paragraphs>442</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Company/>
  <LinksUpToDate>false</LinksUpToDate>
  <CharactersWithSpaces>221334</CharactersWithSpaces>
  <SharedDoc>false</SharedDoc>
  <HLinks>
    <vt:vector size="180" baseType="variant">
      <vt:variant>
        <vt:i4>1769522</vt:i4>
      </vt:variant>
      <vt:variant>
        <vt:i4>182</vt:i4>
      </vt:variant>
      <vt:variant>
        <vt:i4>0</vt:i4>
      </vt:variant>
      <vt:variant>
        <vt:i4>5</vt:i4>
      </vt:variant>
      <vt:variant>
        <vt:lpwstr/>
      </vt:variant>
      <vt:variant>
        <vt:lpwstr>_Toc290382845</vt:lpwstr>
      </vt:variant>
      <vt:variant>
        <vt:i4>2031666</vt:i4>
      </vt:variant>
      <vt:variant>
        <vt:i4>173</vt:i4>
      </vt:variant>
      <vt:variant>
        <vt:i4>0</vt:i4>
      </vt:variant>
      <vt:variant>
        <vt:i4>5</vt:i4>
      </vt:variant>
      <vt:variant>
        <vt:lpwstr/>
      </vt:variant>
      <vt:variant>
        <vt:lpwstr>_Toc290382804</vt:lpwstr>
      </vt:variant>
      <vt:variant>
        <vt:i4>2031666</vt:i4>
      </vt:variant>
      <vt:variant>
        <vt:i4>167</vt:i4>
      </vt:variant>
      <vt:variant>
        <vt:i4>0</vt:i4>
      </vt:variant>
      <vt:variant>
        <vt:i4>5</vt:i4>
      </vt:variant>
      <vt:variant>
        <vt:lpwstr/>
      </vt:variant>
      <vt:variant>
        <vt:lpwstr>_Toc290382803</vt:lpwstr>
      </vt:variant>
      <vt:variant>
        <vt:i4>1769535</vt:i4>
      </vt:variant>
      <vt:variant>
        <vt:i4>158</vt:i4>
      </vt:variant>
      <vt:variant>
        <vt:i4>0</vt:i4>
      </vt:variant>
      <vt:variant>
        <vt:i4>5</vt:i4>
      </vt:variant>
      <vt:variant>
        <vt:lpwstr/>
      </vt:variant>
      <vt:variant>
        <vt:lpwstr>_Toc290383555</vt:lpwstr>
      </vt:variant>
      <vt:variant>
        <vt:i4>1769535</vt:i4>
      </vt:variant>
      <vt:variant>
        <vt:i4>152</vt:i4>
      </vt:variant>
      <vt:variant>
        <vt:i4>0</vt:i4>
      </vt:variant>
      <vt:variant>
        <vt:i4>5</vt:i4>
      </vt:variant>
      <vt:variant>
        <vt:lpwstr/>
      </vt:variant>
      <vt:variant>
        <vt:lpwstr>_Toc290383554</vt:lpwstr>
      </vt:variant>
      <vt:variant>
        <vt:i4>1769535</vt:i4>
      </vt:variant>
      <vt:variant>
        <vt:i4>146</vt:i4>
      </vt:variant>
      <vt:variant>
        <vt:i4>0</vt:i4>
      </vt:variant>
      <vt:variant>
        <vt:i4>5</vt:i4>
      </vt:variant>
      <vt:variant>
        <vt:lpwstr/>
      </vt:variant>
      <vt:variant>
        <vt:lpwstr>_Toc290383553</vt:lpwstr>
      </vt:variant>
      <vt:variant>
        <vt:i4>1769535</vt:i4>
      </vt:variant>
      <vt:variant>
        <vt:i4>140</vt:i4>
      </vt:variant>
      <vt:variant>
        <vt:i4>0</vt:i4>
      </vt:variant>
      <vt:variant>
        <vt:i4>5</vt:i4>
      </vt:variant>
      <vt:variant>
        <vt:lpwstr/>
      </vt:variant>
      <vt:variant>
        <vt:lpwstr>_Toc290383552</vt:lpwstr>
      </vt:variant>
      <vt:variant>
        <vt:i4>1769535</vt:i4>
      </vt:variant>
      <vt:variant>
        <vt:i4>134</vt:i4>
      </vt:variant>
      <vt:variant>
        <vt:i4>0</vt:i4>
      </vt:variant>
      <vt:variant>
        <vt:i4>5</vt:i4>
      </vt:variant>
      <vt:variant>
        <vt:lpwstr/>
      </vt:variant>
      <vt:variant>
        <vt:lpwstr>_Toc290383551</vt:lpwstr>
      </vt:variant>
      <vt:variant>
        <vt:i4>1769535</vt:i4>
      </vt:variant>
      <vt:variant>
        <vt:i4>128</vt:i4>
      </vt:variant>
      <vt:variant>
        <vt:i4>0</vt:i4>
      </vt:variant>
      <vt:variant>
        <vt:i4>5</vt:i4>
      </vt:variant>
      <vt:variant>
        <vt:lpwstr/>
      </vt:variant>
      <vt:variant>
        <vt:lpwstr>_Toc290383550</vt:lpwstr>
      </vt:variant>
      <vt:variant>
        <vt:i4>1703999</vt:i4>
      </vt:variant>
      <vt:variant>
        <vt:i4>122</vt:i4>
      </vt:variant>
      <vt:variant>
        <vt:i4>0</vt:i4>
      </vt:variant>
      <vt:variant>
        <vt:i4>5</vt:i4>
      </vt:variant>
      <vt:variant>
        <vt:lpwstr/>
      </vt:variant>
      <vt:variant>
        <vt:lpwstr>_Toc290383549</vt:lpwstr>
      </vt:variant>
      <vt:variant>
        <vt:i4>1703999</vt:i4>
      </vt:variant>
      <vt:variant>
        <vt:i4>116</vt:i4>
      </vt:variant>
      <vt:variant>
        <vt:i4>0</vt:i4>
      </vt:variant>
      <vt:variant>
        <vt:i4>5</vt:i4>
      </vt:variant>
      <vt:variant>
        <vt:lpwstr/>
      </vt:variant>
      <vt:variant>
        <vt:lpwstr>_Toc290383548</vt:lpwstr>
      </vt:variant>
      <vt:variant>
        <vt:i4>1703999</vt:i4>
      </vt:variant>
      <vt:variant>
        <vt:i4>110</vt:i4>
      </vt:variant>
      <vt:variant>
        <vt:i4>0</vt:i4>
      </vt:variant>
      <vt:variant>
        <vt:i4>5</vt:i4>
      </vt:variant>
      <vt:variant>
        <vt:lpwstr/>
      </vt:variant>
      <vt:variant>
        <vt:lpwstr>_Toc290383547</vt:lpwstr>
      </vt:variant>
      <vt:variant>
        <vt:i4>1703999</vt:i4>
      </vt:variant>
      <vt:variant>
        <vt:i4>104</vt:i4>
      </vt:variant>
      <vt:variant>
        <vt:i4>0</vt:i4>
      </vt:variant>
      <vt:variant>
        <vt:i4>5</vt:i4>
      </vt:variant>
      <vt:variant>
        <vt:lpwstr/>
      </vt:variant>
      <vt:variant>
        <vt:lpwstr>_Toc290383546</vt:lpwstr>
      </vt:variant>
      <vt:variant>
        <vt:i4>1703999</vt:i4>
      </vt:variant>
      <vt:variant>
        <vt:i4>98</vt:i4>
      </vt:variant>
      <vt:variant>
        <vt:i4>0</vt:i4>
      </vt:variant>
      <vt:variant>
        <vt:i4>5</vt:i4>
      </vt:variant>
      <vt:variant>
        <vt:lpwstr/>
      </vt:variant>
      <vt:variant>
        <vt:lpwstr>_Toc290383545</vt:lpwstr>
      </vt:variant>
      <vt:variant>
        <vt:i4>1703999</vt:i4>
      </vt:variant>
      <vt:variant>
        <vt:i4>92</vt:i4>
      </vt:variant>
      <vt:variant>
        <vt:i4>0</vt:i4>
      </vt:variant>
      <vt:variant>
        <vt:i4>5</vt:i4>
      </vt:variant>
      <vt:variant>
        <vt:lpwstr/>
      </vt:variant>
      <vt:variant>
        <vt:lpwstr>_Toc290383544</vt:lpwstr>
      </vt:variant>
      <vt:variant>
        <vt:i4>1703999</vt:i4>
      </vt:variant>
      <vt:variant>
        <vt:i4>86</vt:i4>
      </vt:variant>
      <vt:variant>
        <vt:i4>0</vt:i4>
      </vt:variant>
      <vt:variant>
        <vt:i4>5</vt:i4>
      </vt:variant>
      <vt:variant>
        <vt:lpwstr/>
      </vt:variant>
      <vt:variant>
        <vt:lpwstr>_Toc290383543</vt:lpwstr>
      </vt:variant>
      <vt:variant>
        <vt:i4>1703999</vt:i4>
      </vt:variant>
      <vt:variant>
        <vt:i4>80</vt:i4>
      </vt:variant>
      <vt:variant>
        <vt:i4>0</vt:i4>
      </vt:variant>
      <vt:variant>
        <vt:i4>5</vt:i4>
      </vt:variant>
      <vt:variant>
        <vt:lpwstr/>
      </vt:variant>
      <vt:variant>
        <vt:lpwstr>_Toc290383542</vt:lpwstr>
      </vt:variant>
      <vt:variant>
        <vt:i4>1703999</vt:i4>
      </vt:variant>
      <vt:variant>
        <vt:i4>74</vt:i4>
      </vt:variant>
      <vt:variant>
        <vt:i4>0</vt:i4>
      </vt:variant>
      <vt:variant>
        <vt:i4>5</vt:i4>
      </vt:variant>
      <vt:variant>
        <vt:lpwstr/>
      </vt:variant>
      <vt:variant>
        <vt:lpwstr>_Toc290383541</vt:lpwstr>
      </vt:variant>
      <vt:variant>
        <vt:i4>1703999</vt:i4>
      </vt:variant>
      <vt:variant>
        <vt:i4>68</vt:i4>
      </vt:variant>
      <vt:variant>
        <vt:i4>0</vt:i4>
      </vt:variant>
      <vt:variant>
        <vt:i4>5</vt:i4>
      </vt:variant>
      <vt:variant>
        <vt:lpwstr/>
      </vt:variant>
      <vt:variant>
        <vt:lpwstr>_Toc290383540</vt:lpwstr>
      </vt:variant>
      <vt:variant>
        <vt:i4>1900607</vt:i4>
      </vt:variant>
      <vt:variant>
        <vt:i4>62</vt:i4>
      </vt:variant>
      <vt:variant>
        <vt:i4>0</vt:i4>
      </vt:variant>
      <vt:variant>
        <vt:i4>5</vt:i4>
      </vt:variant>
      <vt:variant>
        <vt:lpwstr/>
      </vt:variant>
      <vt:variant>
        <vt:lpwstr>_Toc290383539</vt:lpwstr>
      </vt:variant>
      <vt:variant>
        <vt:i4>1900607</vt:i4>
      </vt:variant>
      <vt:variant>
        <vt:i4>56</vt:i4>
      </vt:variant>
      <vt:variant>
        <vt:i4>0</vt:i4>
      </vt:variant>
      <vt:variant>
        <vt:i4>5</vt:i4>
      </vt:variant>
      <vt:variant>
        <vt:lpwstr/>
      </vt:variant>
      <vt:variant>
        <vt:lpwstr>_Toc290383538</vt:lpwstr>
      </vt:variant>
      <vt:variant>
        <vt:i4>1900607</vt:i4>
      </vt:variant>
      <vt:variant>
        <vt:i4>50</vt:i4>
      </vt:variant>
      <vt:variant>
        <vt:i4>0</vt:i4>
      </vt:variant>
      <vt:variant>
        <vt:i4>5</vt:i4>
      </vt:variant>
      <vt:variant>
        <vt:lpwstr/>
      </vt:variant>
      <vt:variant>
        <vt:lpwstr>_Toc290383537</vt:lpwstr>
      </vt:variant>
      <vt:variant>
        <vt:i4>1900607</vt:i4>
      </vt:variant>
      <vt:variant>
        <vt:i4>44</vt:i4>
      </vt:variant>
      <vt:variant>
        <vt:i4>0</vt:i4>
      </vt:variant>
      <vt:variant>
        <vt:i4>5</vt:i4>
      </vt:variant>
      <vt:variant>
        <vt:lpwstr/>
      </vt:variant>
      <vt:variant>
        <vt:lpwstr>_Toc290383536</vt:lpwstr>
      </vt:variant>
      <vt:variant>
        <vt:i4>1900607</vt:i4>
      </vt:variant>
      <vt:variant>
        <vt:i4>38</vt:i4>
      </vt:variant>
      <vt:variant>
        <vt:i4>0</vt:i4>
      </vt:variant>
      <vt:variant>
        <vt:i4>5</vt:i4>
      </vt:variant>
      <vt:variant>
        <vt:lpwstr/>
      </vt:variant>
      <vt:variant>
        <vt:lpwstr>_Toc290383535</vt:lpwstr>
      </vt:variant>
      <vt:variant>
        <vt:i4>1900607</vt:i4>
      </vt:variant>
      <vt:variant>
        <vt:i4>32</vt:i4>
      </vt:variant>
      <vt:variant>
        <vt:i4>0</vt:i4>
      </vt:variant>
      <vt:variant>
        <vt:i4>5</vt:i4>
      </vt:variant>
      <vt:variant>
        <vt:lpwstr/>
      </vt:variant>
      <vt:variant>
        <vt:lpwstr>_Toc290383534</vt:lpwstr>
      </vt:variant>
      <vt:variant>
        <vt:i4>1900607</vt:i4>
      </vt:variant>
      <vt:variant>
        <vt:i4>26</vt:i4>
      </vt:variant>
      <vt:variant>
        <vt:i4>0</vt:i4>
      </vt:variant>
      <vt:variant>
        <vt:i4>5</vt:i4>
      </vt:variant>
      <vt:variant>
        <vt:lpwstr/>
      </vt:variant>
      <vt:variant>
        <vt:lpwstr>_Toc290383533</vt:lpwstr>
      </vt:variant>
      <vt:variant>
        <vt:i4>1900607</vt:i4>
      </vt:variant>
      <vt:variant>
        <vt:i4>20</vt:i4>
      </vt:variant>
      <vt:variant>
        <vt:i4>0</vt:i4>
      </vt:variant>
      <vt:variant>
        <vt:i4>5</vt:i4>
      </vt:variant>
      <vt:variant>
        <vt:lpwstr/>
      </vt:variant>
      <vt:variant>
        <vt:lpwstr>_Toc290383532</vt:lpwstr>
      </vt:variant>
      <vt:variant>
        <vt:i4>1900607</vt:i4>
      </vt:variant>
      <vt:variant>
        <vt:i4>14</vt:i4>
      </vt:variant>
      <vt:variant>
        <vt:i4>0</vt:i4>
      </vt:variant>
      <vt:variant>
        <vt:i4>5</vt:i4>
      </vt:variant>
      <vt:variant>
        <vt:lpwstr/>
      </vt:variant>
      <vt:variant>
        <vt:lpwstr>_Toc290383531</vt:lpwstr>
      </vt:variant>
      <vt:variant>
        <vt:i4>1900607</vt:i4>
      </vt:variant>
      <vt:variant>
        <vt:i4>8</vt:i4>
      </vt:variant>
      <vt:variant>
        <vt:i4>0</vt:i4>
      </vt:variant>
      <vt:variant>
        <vt:i4>5</vt:i4>
      </vt:variant>
      <vt:variant>
        <vt:lpwstr/>
      </vt:variant>
      <vt:variant>
        <vt:lpwstr>_Toc290383530</vt:lpwstr>
      </vt:variant>
      <vt:variant>
        <vt:i4>1835071</vt:i4>
      </vt:variant>
      <vt:variant>
        <vt:i4>2</vt:i4>
      </vt:variant>
      <vt:variant>
        <vt:i4>0</vt:i4>
      </vt:variant>
      <vt:variant>
        <vt:i4>5</vt:i4>
      </vt:variant>
      <vt:variant>
        <vt:lpwstr/>
      </vt:variant>
      <vt:variant>
        <vt:lpwstr>_Toc290383529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subject/>
  <dc:creator/>
  <cp:keywords/>
  <dc:description/>
  <cp:lastModifiedBy/>
  <cp:revision>1</cp:revision>
  <dcterms:created xsi:type="dcterms:W3CDTF">2015-05-22T21:06:00Z</dcterms:created>
  <dcterms:modified xsi:type="dcterms:W3CDTF">2015-05-22T21:06:00Z</dcterms:modified>
</cp:coreProperties>
</file>