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1AAC" w14:textId="2E55513C" w:rsidR="006933A8" w:rsidRPr="00093BEB" w:rsidRDefault="006933A8" w:rsidP="006933A8">
      <w:pPr>
        <w:spacing w:after="0" w:line="480" w:lineRule="auto"/>
        <w:jc w:val="center"/>
        <w:rPr>
          <w:rFonts w:ascii="Times New Roman" w:hAnsi="Times New Roman" w:cs="Times New Roman"/>
          <w:sz w:val="24"/>
          <w:szCs w:val="24"/>
        </w:rPr>
      </w:pPr>
      <w:r w:rsidRPr="00093BEB">
        <w:rPr>
          <w:rFonts w:ascii="Times New Roman" w:eastAsia="Times New Roman" w:hAnsi="Times New Roman" w:cs="Times New Roman"/>
          <w:kern w:val="0"/>
          <w:sz w:val="24"/>
          <w:szCs w:val="24"/>
          <w14:ligatures w14:val="none"/>
        </w:rPr>
        <w:t xml:space="preserve">Cultural Perspectives on Research Compliance: Exploring International </w:t>
      </w:r>
      <w:r w:rsidR="00E138A4">
        <w:rPr>
          <w:rFonts w:ascii="Times New Roman" w:eastAsia="Times New Roman" w:hAnsi="Times New Roman" w:cs="Times New Roman"/>
          <w:kern w:val="0"/>
          <w:sz w:val="24"/>
          <w:szCs w:val="24"/>
          <w14:ligatures w14:val="none"/>
        </w:rPr>
        <w:t xml:space="preserve">Masters </w:t>
      </w:r>
      <w:r w:rsidRPr="00093BEB">
        <w:rPr>
          <w:rFonts w:ascii="Times New Roman" w:eastAsia="Times New Roman" w:hAnsi="Times New Roman" w:cs="Times New Roman"/>
          <w:kern w:val="0"/>
          <w:sz w:val="24"/>
          <w:szCs w:val="24"/>
          <w14:ligatures w14:val="none"/>
        </w:rPr>
        <w:t xml:space="preserve">Students from Confucian-Heritage Cultures </w:t>
      </w:r>
      <w:r w:rsidR="00D90E9E">
        <w:rPr>
          <w:rFonts w:ascii="Times New Roman" w:eastAsia="Times New Roman" w:hAnsi="Times New Roman" w:cs="Times New Roman"/>
          <w:kern w:val="0"/>
          <w:sz w:val="24"/>
          <w:szCs w:val="24"/>
          <w14:ligatures w14:val="none"/>
        </w:rPr>
        <w:t>Conducting</w:t>
      </w:r>
      <w:r w:rsidR="00D90E9E"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kern w:val="0"/>
          <w:sz w:val="24"/>
          <w:szCs w:val="24"/>
          <w14:ligatures w14:val="none"/>
        </w:rPr>
        <w:t>Research in the United States</w:t>
      </w:r>
    </w:p>
    <w:p w14:paraId="32337688" w14:textId="77777777" w:rsidR="006933A8" w:rsidRPr="00093BEB" w:rsidRDefault="006933A8" w:rsidP="0025632E">
      <w:pPr>
        <w:spacing w:after="0" w:line="480" w:lineRule="auto"/>
        <w:jc w:val="center"/>
        <w:rPr>
          <w:rFonts w:ascii="Times New Roman" w:eastAsia="Times New Roman" w:hAnsi="Times New Roman" w:cs="Times New Roman"/>
          <w:kern w:val="0"/>
          <w:sz w:val="24"/>
          <w:szCs w:val="24"/>
          <w14:ligatures w14:val="none"/>
        </w:rPr>
      </w:pPr>
    </w:p>
    <w:p w14:paraId="521DD920" w14:textId="77777777" w:rsidR="00F65C77" w:rsidRPr="00093BEB" w:rsidRDefault="00F65C77" w:rsidP="0025632E">
      <w:pPr>
        <w:spacing w:after="0" w:line="480" w:lineRule="auto"/>
        <w:jc w:val="center"/>
        <w:rPr>
          <w:rFonts w:ascii="Times New Roman" w:hAnsi="Times New Roman" w:cs="Times New Roman"/>
          <w:sz w:val="24"/>
          <w:szCs w:val="24"/>
        </w:rPr>
      </w:pPr>
    </w:p>
    <w:p w14:paraId="77A184CC" w14:textId="77777777" w:rsidR="00F65C77" w:rsidRPr="00093BEB" w:rsidRDefault="00F65C77" w:rsidP="0025632E">
      <w:pPr>
        <w:spacing w:after="0" w:line="480" w:lineRule="auto"/>
        <w:jc w:val="center"/>
        <w:rPr>
          <w:rFonts w:ascii="Times New Roman" w:hAnsi="Times New Roman" w:cs="Times New Roman"/>
          <w:sz w:val="24"/>
          <w:szCs w:val="24"/>
        </w:rPr>
      </w:pPr>
    </w:p>
    <w:p w14:paraId="793AC74A" w14:textId="77777777" w:rsidR="00F65C77" w:rsidRPr="00093BEB" w:rsidRDefault="00F65C77" w:rsidP="0025632E">
      <w:pPr>
        <w:spacing w:after="0" w:line="480" w:lineRule="auto"/>
        <w:jc w:val="center"/>
        <w:rPr>
          <w:rFonts w:ascii="Times New Roman" w:hAnsi="Times New Roman" w:cs="Times New Roman"/>
          <w:sz w:val="24"/>
          <w:szCs w:val="24"/>
        </w:rPr>
      </w:pPr>
    </w:p>
    <w:p w14:paraId="10F8B270" w14:textId="77777777" w:rsidR="00F65C77" w:rsidRPr="00093BEB" w:rsidRDefault="00F65C77" w:rsidP="0025632E">
      <w:pPr>
        <w:spacing w:after="0" w:line="480" w:lineRule="auto"/>
        <w:jc w:val="center"/>
        <w:rPr>
          <w:rFonts w:ascii="Times New Roman" w:hAnsi="Times New Roman" w:cs="Times New Roman"/>
          <w:sz w:val="24"/>
          <w:szCs w:val="24"/>
        </w:rPr>
      </w:pPr>
    </w:p>
    <w:p w14:paraId="7BBB9333" w14:textId="77777777" w:rsidR="009C32DA" w:rsidRPr="00093BEB" w:rsidRDefault="009C32DA" w:rsidP="0025632E">
      <w:pPr>
        <w:spacing w:after="0" w:line="480" w:lineRule="auto"/>
        <w:jc w:val="center"/>
        <w:rPr>
          <w:rFonts w:ascii="Times New Roman" w:hAnsi="Times New Roman" w:cs="Times New Roman"/>
          <w:sz w:val="24"/>
          <w:szCs w:val="24"/>
        </w:rPr>
      </w:pPr>
    </w:p>
    <w:p w14:paraId="4FF080B6" w14:textId="77777777" w:rsidR="009C32DA" w:rsidRPr="00093BEB" w:rsidRDefault="009C32DA" w:rsidP="0025632E">
      <w:pPr>
        <w:spacing w:after="0" w:line="480" w:lineRule="auto"/>
        <w:jc w:val="center"/>
        <w:rPr>
          <w:rFonts w:ascii="Times New Roman" w:hAnsi="Times New Roman" w:cs="Times New Roman"/>
          <w:sz w:val="24"/>
          <w:szCs w:val="24"/>
        </w:rPr>
      </w:pPr>
    </w:p>
    <w:p w14:paraId="4348426C" w14:textId="77777777" w:rsidR="009C32DA" w:rsidRPr="00093BEB" w:rsidRDefault="009C32DA" w:rsidP="0025632E">
      <w:pPr>
        <w:spacing w:after="0" w:line="480" w:lineRule="auto"/>
        <w:jc w:val="center"/>
        <w:rPr>
          <w:rFonts w:ascii="Times New Roman" w:hAnsi="Times New Roman" w:cs="Times New Roman"/>
          <w:sz w:val="24"/>
          <w:szCs w:val="24"/>
        </w:rPr>
      </w:pPr>
    </w:p>
    <w:p w14:paraId="1EFC7523" w14:textId="77777777" w:rsidR="00FF4D62" w:rsidRDefault="009C32DA" w:rsidP="009C32DA">
      <w:pPr>
        <w:spacing w:after="0" w:line="480" w:lineRule="auto"/>
        <w:jc w:val="center"/>
        <w:rPr>
          <w:rFonts w:ascii="Times New Roman" w:hAnsi="Times New Roman" w:cs="Times New Roman"/>
          <w:sz w:val="24"/>
          <w:szCs w:val="24"/>
        </w:rPr>
      </w:pPr>
      <w:r w:rsidRPr="00093BEB">
        <w:rPr>
          <w:rFonts w:ascii="Times New Roman" w:hAnsi="Times New Roman" w:cs="Times New Roman"/>
          <w:sz w:val="24"/>
          <w:szCs w:val="24"/>
        </w:rPr>
        <w:t xml:space="preserve">A Dissertation Presented for the </w:t>
      </w:r>
    </w:p>
    <w:p w14:paraId="2847BAF8" w14:textId="77777777" w:rsidR="00FF4D62" w:rsidRDefault="009C32DA" w:rsidP="009C32DA">
      <w:pPr>
        <w:spacing w:after="0" w:line="480" w:lineRule="auto"/>
        <w:jc w:val="center"/>
        <w:rPr>
          <w:rFonts w:ascii="Times New Roman" w:hAnsi="Times New Roman" w:cs="Times New Roman"/>
          <w:sz w:val="24"/>
          <w:szCs w:val="24"/>
        </w:rPr>
      </w:pPr>
      <w:r w:rsidRPr="00093BEB">
        <w:rPr>
          <w:rFonts w:ascii="Times New Roman" w:hAnsi="Times New Roman" w:cs="Times New Roman"/>
          <w:sz w:val="24"/>
          <w:szCs w:val="24"/>
        </w:rPr>
        <w:t xml:space="preserve">Doctor of Philosophy </w:t>
      </w:r>
    </w:p>
    <w:p w14:paraId="5CB205BA" w14:textId="51258AB9" w:rsidR="009C32DA" w:rsidRPr="00093BEB" w:rsidRDefault="009C32DA" w:rsidP="009C32DA">
      <w:pPr>
        <w:spacing w:after="0" w:line="480" w:lineRule="auto"/>
        <w:jc w:val="center"/>
        <w:rPr>
          <w:rFonts w:ascii="Times New Roman" w:hAnsi="Times New Roman" w:cs="Times New Roman"/>
          <w:sz w:val="24"/>
          <w:szCs w:val="24"/>
        </w:rPr>
      </w:pPr>
      <w:r w:rsidRPr="00093BEB">
        <w:rPr>
          <w:rFonts w:ascii="Times New Roman" w:hAnsi="Times New Roman" w:cs="Times New Roman"/>
          <w:sz w:val="24"/>
          <w:szCs w:val="24"/>
        </w:rPr>
        <w:t>Degree</w:t>
      </w:r>
    </w:p>
    <w:p w14:paraId="76C56693" w14:textId="42E487BA" w:rsidR="00467129" w:rsidRPr="00093BEB" w:rsidRDefault="009C32DA" w:rsidP="009C32DA">
      <w:pPr>
        <w:spacing w:after="0" w:line="480" w:lineRule="auto"/>
        <w:jc w:val="center"/>
        <w:rPr>
          <w:rFonts w:ascii="Times New Roman" w:hAnsi="Times New Roman" w:cs="Times New Roman"/>
          <w:b/>
          <w:bCs/>
          <w:sz w:val="24"/>
          <w:szCs w:val="24"/>
        </w:rPr>
      </w:pPr>
      <w:r w:rsidRPr="00093BEB">
        <w:rPr>
          <w:rFonts w:ascii="Times New Roman" w:hAnsi="Times New Roman" w:cs="Times New Roman"/>
          <w:sz w:val="24"/>
          <w:szCs w:val="24"/>
        </w:rPr>
        <w:t>The University of Tennessee, Knoxville</w:t>
      </w:r>
    </w:p>
    <w:p w14:paraId="5B4ED1BD" w14:textId="77777777" w:rsidR="00F65C77" w:rsidRPr="00093BEB" w:rsidRDefault="00F65C77" w:rsidP="0025632E">
      <w:pPr>
        <w:spacing w:after="0" w:line="480" w:lineRule="auto"/>
        <w:jc w:val="center"/>
        <w:rPr>
          <w:rFonts w:ascii="Times New Roman" w:hAnsi="Times New Roman" w:cs="Times New Roman"/>
          <w:b/>
          <w:bCs/>
          <w:sz w:val="24"/>
          <w:szCs w:val="24"/>
        </w:rPr>
      </w:pPr>
    </w:p>
    <w:p w14:paraId="663C3020" w14:textId="77777777" w:rsidR="00F65C77" w:rsidRPr="00093BEB" w:rsidRDefault="00F65C77" w:rsidP="0025632E">
      <w:pPr>
        <w:spacing w:after="0" w:line="480" w:lineRule="auto"/>
        <w:jc w:val="center"/>
        <w:rPr>
          <w:rFonts w:ascii="Times New Roman" w:hAnsi="Times New Roman" w:cs="Times New Roman"/>
          <w:b/>
          <w:bCs/>
          <w:sz w:val="24"/>
          <w:szCs w:val="24"/>
        </w:rPr>
      </w:pPr>
    </w:p>
    <w:p w14:paraId="76E00EBC" w14:textId="77777777" w:rsidR="0068596C" w:rsidRPr="00093BEB" w:rsidRDefault="0068596C" w:rsidP="0025632E">
      <w:pPr>
        <w:spacing w:after="0" w:line="480" w:lineRule="auto"/>
        <w:jc w:val="center"/>
        <w:rPr>
          <w:rFonts w:ascii="Times New Roman" w:hAnsi="Times New Roman" w:cs="Times New Roman"/>
          <w:b/>
          <w:bCs/>
          <w:sz w:val="24"/>
          <w:szCs w:val="24"/>
        </w:rPr>
      </w:pPr>
    </w:p>
    <w:p w14:paraId="46B8C770" w14:textId="77777777" w:rsidR="0068596C" w:rsidRPr="00093BEB" w:rsidRDefault="0068596C" w:rsidP="0025632E">
      <w:pPr>
        <w:spacing w:after="0" w:line="480" w:lineRule="auto"/>
        <w:jc w:val="center"/>
        <w:rPr>
          <w:rFonts w:ascii="Times New Roman" w:hAnsi="Times New Roman" w:cs="Times New Roman"/>
          <w:b/>
          <w:bCs/>
          <w:sz w:val="24"/>
          <w:szCs w:val="24"/>
        </w:rPr>
      </w:pPr>
    </w:p>
    <w:p w14:paraId="3D7B37CA" w14:textId="1DC58D38" w:rsidR="00467129" w:rsidRPr="00093BEB" w:rsidRDefault="00131E05" w:rsidP="0025632E">
      <w:pPr>
        <w:spacing w:after="0" w:line="480" w:lineRule="auto"/>
        <w:jc w:val="center"/>
        <w:rPr>
          <w:rFonts w:ascii="Times New Roman" w:hAnsi="Times New Roman" w:cs="Times New Roman"/>
          <w:sz w:val="24"/>
          <w:szCs w:val="24"/>
        </w:rPr>
      </w:pPr>
      <w:r w:rsidRPr="00093BEB">
        <w:rPr>
          <w:rFonts w:ascii="Times New Roman" w:hAnsi="Times New Roman" w:cs="Times New Roman"/>
          <w:sz w:val="24"/>
          <w:szCs w:val="24"/>
        </w:rPr>
        <w:t>Jerri O’Rourke</w:t>
      </w:r>
    </w:p>
    <w:p w14:paraId="11099400" w14:textId="1A1A9796" w:rsidR="0068596C" w:rsidRPr="00093BEB" w:rsidRDefault="00057773" w:rsidP="0025632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August</w:t>
      </w:r>
      <w:r w:rsidR="00FF4D62">
        <w:rPr>
          <w:rFonts w:ascii="Times New Roman" w:hAnsi="Times New Roman" w:cs="Times New Roman"/>
          <w:sz w:val="24"/>
          <w:szCs w:val="24"/>
        </w:rPr>
        <w:t xml:space="preserve"> 2025</w:t>
      </w:r>
    </w:p>
    <w:p w14:paraId="0274A3B8" w14:textId="77777777" w:rsidR="00FF4D62" w:rsidRDefault="00FF4D62" w:rsidP="0025632E">
      <w:pPr>
        <w:spacing w:after="0" w:line="480" w:lineRule="auto"/>
        <w:jc w:val="center"/>
        <w:rPr>
          <w:rFonts w:ascii="Times New Roman" w:hAnsi="Times New Roman" w:cs="Times New Roman"/>
          <w:b/>
          <w:bCs/>
          <w:sz w:val="24"/>
          <w:szCs w:val="24"/>
        </w:rPr>
      </w:pPr>
    </w:p>
    <w:p w14:paraId="7A3E792E" w14:textId="77777777" w:rsidR="00E25391" w:rsidRDefault="00E25391" w:rsidP="0025632E">
      <w:pPr>
        <w:spacing w:after="0" w:line="480" w:lineRule="auto"/>
        <w:jc w:val="center"/>
        <w:rPr>
          <w:rFonts w:ascii="Times New Roman" w:hAnsi="Times New Roman" w:cs="Times New Roman"/>
          <w:b/>
          <w:bCs/>
          <w:sz w:val="24"/>
          <w:szCs w:val="24"/>
        </w:rPr>
      </w:pPr>
    </w:p>
    <w:p w14:paraId="44C68D39" w14:textId="77777777" w:rsidR="00E25391" w:rsidRDefault="00E25391" w:rsidP="0025632E">
      <w:pPr>
        <w:spacing w:after="0" w:line="480" w:lineRule="auto"/>
        <w:jc w:val="center"/>
        <w:rPr>
          <w:rFonts w:ascii="Times New Roman" w:hAnsi="Times New Roman" w:cs="Times New Roman"/>
          <w:b/>
          <w:bCs/>
          <w:sz w:val="24"/>
          <w:szCs w:val="24"/>
        </w:rPr>
      </w:pPr>
    </w:p>
    <w:p w14:paraId="24150C84" w14:textId="49BBCD7A" w:rsidR="00467129" w:rsidRPr="00093BEB" w:rsidRDefault="0080003C" w:rsidP="0025632E">
      <w:pPr>
        <w:spacing w:after="0" w:line="480" w:lineRule="auto"/>
        <w:jc w:val="center"/>
        <w:rPr>
          <w:rFonts w:ascii="Times New Roman" w:hAnsi="Times New Roman" w:cs="Times New Roman"/>
          <w:b/>
          <w:bCs/>
          <w:sz w:val="24"/>
          <w:szCs w:val="24"/>
        </w:rPr>
      </w:pPr>
      <w:r w:rsidRPr="00093BEB">
        <w:rPr>
          <w:rFonts w:ascii="Times New Roman" w:hAnsi="Times New Roman" w:cs="Times New Roman"/>
          <w:b/>
          <w:bCs/>
          <w:sz w:val="24"/>
          <w:szCs w:val="24"/>
        </w:rPr>
        <w:lastRenderedPageBreak/>
        <w:t>Abstract</w:t>
      </w:r>
    </w:p>
    <w:p w14:paraId="0A8B4597" w14:textId="73EDFC0A" w:rsidR="0031664A" w:rsidRPr="000E4F38" w:rsidRDefault="00D01B1C" w:rsidP="007575E6">
      <w:pPr>
        <w:spacing w:after="0" w:line="480" w:lineRule="auto"/>
        <w:ind w:firstLine="720"/>
        <w:rPr>
          <w:rFonts w:ascii="Times New Roman" w:hAnsi="Times New Roman" w:cs="Times New Roman"/>
          <w:sz w:val="24"/>
          <w:szCs w:val="24"/>
        </w:rPr>
      </w:pPr>
      <w:r w:rsidRPr="000E4F38">
        <w:rPr>
          <w:rFonts w:ascii="Times New Roman" w:hAnsi="Times New Roman" w:cs="Times New Roman"/>
          <w:sz w:val="24"/>
          <w:szCs w:val="24"/>
        </w:rPr>
        <w:t>Now more than ever, we are becoming a globally internationalized society. Each year</w:t>
      </w:r>
      <w:r w:rsidR="009B692C" w:rsidRPr="000E4F38">
        <w:rPr>
          <w:rFonts w:ascii="Times New Roman" w:hAnsi="Times New Roman" w:cs="Times New Roman"/>
          <w:sz w:val="24"/>
          <w:szCs w:val="24"/>
        </w:rPr>
        <w:t>,</w:t>
      </w:r>
      <w:r w:rsidRPr="000E4F38">
        <w:rPr>
          <w:rFonts w:ascii="Times New Roman" w:hAnsi="Times New Roman" w:cs="Times New Roman"/>
          <w:sz w:val="24"/>
          <w:szCs w:val="24"/>
        </w:rPr>
        <w:t xml:space="preserve"> many international students, particularly those from </w:t>
      </w:r>
      <w:r w:rsidR="0031664A" w:rsidRPr="000E4F38">
        <w:rPr>
          <w:rFonts w:ascii="Times New Roman" w:hAnsi="Times New Roman" w:cs="Times New Roman"/>
          <w:sz w:val="24"/>
          <w:szCs w:val="24"/>
        </w:rPr>
        <w:t>Confucian heritage</w:t>
      </w:r>
      <w:r w:rsidRPr="000E4F38">
        <w:rPr>
          <w:rFonts w:ascii="Times New Roman" w:hAnsi="Times New Roman" w:cs="Times New Roman"/>
          <w:sz w:val="24"/>
          <w:szCs w:val="24"/>
        </w:rPr>
        <w:t xml:space="preserve"> countries such as China</w:t>
      </w:r>
      <w:r w:rsidR="009B692C" w:rsidRPr="000E4F38">
        <w:rPr>
          <w:rFonts w:ascii="Times New Roman" w:hAnsi="Times New Roman" w:cs="Times New Roman"/>
          <w:sz w:val="24"/>
          <w:szCs w:val="24"/>
        </w:rPr>
        <w:t>,</w:t>
      </w:r>
      <w:r w:rsidRPr="000E4F38">
        <w:rPr>
          <w:rFonts w:ascii="Times New Roman" w:hAnsi="Times New Roman" w:cs="Times New Roman"/>
          <w:sz w:val="24"/>
          <w:szCs w:val="24"/>
        </w:rPr>
        <w:t xml:space="preserve"> Korea</w:t>
      </w:r>
      <w:r w:rsidR="009B692C" w:rsidRPr="000E4F38">
        <w:rPr>
          <w:rFonts w:ascii="Times New Roman" w:hAnsi="Times New Roman" w:cs="Times New Roman"/>
          <w:sz w:val="24"/>
          <w:szCs w:val="24"/>
        </w:rPr>
        <w:t>,</w:t>
      </w:r>
      <w:r w:rsidRPr="000E4F38">
        <w:rPr>
          <w:rFonts w:ascii="Times New Roman" w:hAnsi="Times New Roman" w:cs="Times New Roman"/>
          <w:sz w:val="24"/>
          <w:szCs w:val="24"/>
        </w:rPr>
        <w:t xml:space="preserve"> and Taiwan, travel to the United States (</w:t>
      </w:r>
      <w:r w:rsidR="000E4F38">
        <w:rPr>
          <w:rFonts w:ascii="Times New Roman" w:hAnsi="Times New Roman" w:cs="Times New Roman"/>
          <w:sz w:val="24"/>
          <w:szCs w:val="24"/>
        </w:rPr>
        <w:t>U.S.</w:t>
      </w:r>
      <w:r w:rsidRPr="000E4F38">
        <w:rPr>
          <w:rFonts w:ascii="Times New Roman" w:hAnsi="Times New Roman" w:cs="Times New Roman"/>
          <w:sz w:val="24"/>
          <w:szCs w:val="24"/>
        </w:rPr>
        <w:t xml:space="preserve">) to </w:t>
      </w:r>
      <w:r w:rsidR="005D78C8" w:rsidRPr="000E4F38">
        <w:rPr>
          <w:rFonts w:ascii="Times New Roman" w:hAnsi="Times New Roman" w:cs="Times New Roman"/>
          <w:sz w:val="24"/>
          <w:szCs w:val="24"/>
        </w:rPr>
        <w:t>pursue</w:t>
      </w:r>
      <w:r w:rsidRPr="000E4F38">
        <w:rPr>
          <w:rFonts w:ascii="Times New Roman" w:hAnsi="Times New Roman" w:cs="Times New Roman"/>
          <w:sz w:val="24"/>
          <w:szCs w:val="24"/>
        </w:rPr>
        <w:t xml:space="preserve"> a graduate degree</w:t>
      </w:r>
      <w:r w:rsidR="0031664A" w:rsidRPr="000E4F38">
        <w:rPr>
          <w:rFonts w:ascii="Times New Roman" w:hAnsi="Times New Roman" w:cs="Times New Roman"/>
          <w:sz w:val="24"/>
          <w:szCs w:val="24"/>
        </w:rPr>
        <w:t xml:space="preserve"> </w:t>
      </w:r>
      <w:r w:rsidR="005D78C8" w:rsidRPr="000E4F38">
        <w:rPr>
          <w:rFonts w:ascii="Times New Roman" w:hAnsi="Times New Roman" w:cs="Times New Roman"/>
          <w:sz w:val="24"/>
          <w:szCs w:val="24"/>
        </w:rPr>
        <w:t>that</w:t>
      </w:r>
      <w:r w:rsidR="0031664A" w:rsidRPr="000E4F38">
        <w:rPr>
          <w:rFonts w:ascii="Times New Roman" w:hAnsi="Times New Roman" w:cs="Times New Roman"/>
          <w:sz w:val="24"/>
          <w:szCs w:val="24"/>
        </w:rPr>
        <w:t xml:space="preserve"> </w:t>
      </w:r>
      <w:r w:rsidR="005D78C8" w:rsidRPr="000E4F38">
        <w:rPr>
          <w:rFonts w:ascii="Times New Roman" w:hAnsi="Times New Roman" w:cs="Times New Roman"/>
          <w:sz w:val="24"/>
          <w:szCs w:val="24"/>
        </w:rPr>
        <w:t>requires</w:t>
      </w:r>
      <w:r w:rsidR="0031664A" w:rsidRPr="000E4F38">
        <w:rPr>
          <w:rFonts w:ascii="Times New Roman" w:hAnsi="Times New Roman" w:cs="Times New Roman"/>
          <w:sz w:val="24"/>
          <w:szCs w:val="24"/>
        </w:rPr>
        <w:t xml:space="preserve"> research</w:t>
      </w:r>
      <w:r w:rsidRPr="000E4F38">
        <w:rPr>
          <w:rFonts w:ascii="Times New Roman" w:hAnsi="Times New Roman" w:cs="Times New Roman"/>
          <w:sz w:val="24"/>
          <w:szCs w:val="24"/>
        </w:rPr>
        <w:t>.</w:t>
      </w:r>
      <w:r w:rsidR="0031664A" w:rsidRPr="000E4F38">
        <w:rPr>
          <w:rFonts w:ascii="Times New Roman" w:hAnsi="Times New Roman" w:cs="Times New Roman"/>
          <w:sz w:val="24"/>
          <w:szCs w:val="24"/>
        </w:rPr>
        <w:t xml:space="preserve"> These CHC sojourners face several </w:t>
      </w:r>
      <w:r w:rsidR="00C20FDC" w:rsidRPr="000E4F38">
        <w:rPr>
          <w:rFonts w:ascii="Times New Roman" w:hAnsi="Times New Roman" w:cs="Times New Roman"/>
          <w:kern w:val="0"/>
          <w:sz w:val="24"/>
          <w:szCs w:val="24"/>
          <w14:ligatures w14:val="none"/>
        </w:rPr>
        <w:t xml:space="preserve">challenges, as they must navigate new academic requirements for </w:t>
      </w:r>
      <w:r w:rsidR="004D4416" w:rsidRPr="000E4F38">
        <w:rPr>
          <w:rFonts w:ascii="Times New Roman" w:hAnsi="Times New Roman" w:cs="Times New Roman"/>
          <w:kern w:val="0"/>
          <w:sz w:val="24"/>
          <w:szCs w:val="24"/>
          <w14:ligatures w14:val="none"/>
        </w:rPr>
        <w:t>perform</w:t>
      </w:r>
      <w:r w:rsidR="00C20FDC" w:rsidRPr="000E4F38">
        <w:rPr>
          <w:rFonts w:ascii="Times New Roman" w:hAnsi="Times New Roman" w:cs="Times New Roman"/>
          <w:kern w:val="0"/>
          <w:sz w:val="24"/>
          <w:szCs w:val="24"/>
          <w14:ligatures w14:val="none"/>
        </w:rPr>
        <w:t>ing research and writing academic papers. Additionally, they have the challenge of learning and applying the specific rules and regulations that explicitly govern</w:t>
      </w:r>
      <w:r w:rsidR="0031664A" w:rsidRPr="000E4F38">
        <w:rPr>
          <w:rFonts w:ascii="Times New Roman" w:hAnsi="Times New Roman" w:cs="Times New Roman"/>
          <w:sz w:val="24"/>
          <w:szCs w:val="24"/>
        </w:rPr>
        <w:t xml:space="preserve"> the use of live animals for research.</w:t>
      </w:r>
    </w:p>
    <w:p w14:paraId="2C993293" w14:textId="1389CDE3" w:rsidR="00467129" w:rsidRPr="00093BEB" w:rsidRDefault="00C20FDC" w:rsidP="003A4349">
      <w:pPr>
        <w:spacing w:after="0" w:line="480" w:lineRule="auto"/>
        <w:ind w:firstLine="720"/>
        <w:rPr>
          <w:rFonts w:ascii="Times New Roman" w:hAnsi="Times New Roman" w:cs="Times New Roman"/>
          <w:b/>
          <w:bCs/>
          <w:sz w:val="24"/>
          <w:szCs w:val="24"/>
        </w:rPr>
      </w:pPr>
      <w:r w:rsidRPr="000E4F38">
        <w:rPr>
          <w:rFonts w:ascii="Times New Roman" w:hAnsi="Times New Roman" w:cs="Times New Roman"/>
          <w:sz w:val="24"/>
          <w:szCs w:val="24"/>
        </w:rPr>
        <w:t xml:space="preserve">Currently, there is limited research addressing the adjustment of CHC international students in the </w:t>
      </w:r>
      <w:r w:rsidR="000E4F38">
        <w:rPr>
          <w:rFonts w:ascii="Times New Roman" w:hAnsi="Times New Roman" w:cs="Times New Roman"/>
          <w:sz w:val="24"/>
          <w:szCs w:val="24"/>
        </w:rPr>
        <w:t>U.S.</w:t>
      </w:r>
      <w:r w:rsidRPr="000E4F38">
        <w:rPr>
          <w:rFonts w:ascii="Times New Roman" w:hAnsi="Times New Roman" w:cs="Times New Roman"/>
          <w:sz w:val="24"/>
          <w:szCs w:val="24"/>
        </w:rPr>
        <w:t xml:space="preserve">, and even less exploring those who </w:t>
      </w:r>
      <w:r w:rsidR="004D4416" w:rsidRPr="000E4F38">
        <w:rPr>
          <w:rFonts w:ascii="Times New Roman" w:hAnsi="Times New Roman" w:cs="Times New Roman"/>
          <w:sz w:val="24"/>
          <w:szCs w:val="24"/>
        </w:rPr>
        <w:t>perform</w:t>
      </w:r>
      <w:r w:rsidRPr="000E4F38">
        <w:rPr>
          <w:rFonts w:ascii="Times New Roman" w:hAnsi="Times New Roman" w:cs="Times New Roman"/>
          <w:sz w:val="24"/>
          <w:szCs w:val="24"/>
        </w:rPr>
        <w:t xml:space="preserve"> graduate research with animals. The literature reviewed and data collected offer deeper insights into the intercultural experiences of CHC </w:t>
      </w:r>
      <w:r w:rsidR="00E138A4">
        <w:rPr>
          <w:rFonts w:ascii="Times New Roman" w:hAnsi="Times New Roman" w:cs="Times New Roman"/>
          <w:sz w:val="24"/>
          <w:szCs w:val="24"/>
        </w:rPr>
        <w:t>master</w:t>
      </w:r>
      <w:r w:rsidR="008B4908">
        <w:rPr>
          <w:rFonts w:ascii="Times New Roman" w:hAnsi="Times New Roman" w:cs="Times New Roman"/>
          <w:sz w:val="24"/>
          <w:szCs w:val="24"/>
        </w:rPr>
        <w:t>’</w:t>
      </w:r>
      <w:r w:rsidR="00E138A4">
        <w:rPr>
          <w:rFonts w:ascii="Times New Roman" w:hAnsi="Times New Roman" w:cs="Times New Roman"/>
          <w:sz w:val="24"/>
          <w:szCs w:val="24"/>
        </w:rPr>
        <w:t>s</w:t>
      </w:r>
      <w:r w:rsidR="00E138A4" w:rsidRPr="000E4F38">
        <w:rPr>
          <w:rFonts w:ascii="Times New Roman" w:hAnsi="Times New Roman" w:cs="Times New Roman"/>
          <w:sz w:val="24"/>
          <w:szCs w:val="24"/>
        </w:rPr>
        <w:t xml:space="preserve"> </w:t>
      </w:r>
      <w:r w:rsidRPr="000E4F38">
        <w:rPr>
          <w:rFonts w:ascii="Times New Roman" w:hAnsi="Times New Roman" w:cs="Times New Roman"/>
          <w:sz w:val="24"/>
          <w:szCs w:val="24"/>
        </w:rPr>
        <w:t>students during their transition into animal research</w:t>
      </w:r>
      <w:r w:rsidR="00E138A4">
        <w:rPr>
          <w:rFonts w:ascii="Times New Roman" w:hAnsi="Times New Roman" w:cs="Times New Roman"/>
          <w:sz w:val="24"/>
          <w:szCs w:val="24"/>
        </w:rPr>
        <w:t xml:space="preserve"> with non-USDA</w:t>
      </w:r>
      <w:r w:rsidR="008B4908">
        <w:rPr>
          <w:rFonts w:ascii="Times New Roman" w:hAnsi="Times New Roman" w:cs="Times New Roman"/>
          <w:sz w:val="24"/>
          <w:szCs w:val="24"/>
        </w:rPr>
        <w:t>-</w:t>
      </w:r>
      <w:r w:rsidR="00E138A4">
        <w:rPr>
          <w:rFonts w:ascii="Times New Roman" w:hAnsi="Times New Roman" w:cs="Times New Roman"/>
          <w:sz w:val="24"/>
          <w:szCs w:val="24"/>
        </w:rPr>
        <w:t>covered animals while</w:t>
      </w:r>
      <w:r w:rsidRPr="000E4F38">
        <w:rPr>
          <w:rFonts w:ascii="Times New Roman" w:hAnsi="Times New Roman" w:cs="Times New Roman"/>
          <w:sz w:val="24"/>
          <w:szCs w:val="24"/>
        </w:rPr>
        <w:t xml:space="preserve"> in the </w:t>
      </w:r>
      <w:r w:rsidR="000E4F38">
        <w:rPr>
          <w:rFonts w:ascii="Times New Roman" w:hAnsi="Times New Roman" w:cs="Times New Roman"/>
          <w:sz w:val="24"/>
          <w:szCs w:val="24"/>
        </w:rPr>
        <w:t>U.S</w:t>
      </w:r>
      <w:r w:rsidRPr="000E4F38">
        <w:rPr>
          <w:rFonts w:ascii="Times New Roman" w:hAnsi="Times New Roman" w:cs="Times New Roman"/>
          <w:sz w:val="24"/>
          <w:szCs w:val="24"/>
        </w:rPr>
        <w:t xml:space="preserve">. </w:t>
      </w:r>
      <w:r w:rsidR="007575E6" w:rsidRPr="000E4F38">
        <w:rPr>
          <w:rFonts w:ascii="Times New Roman" w:hAnsi="Times New Roman" w:cs="Times New Roman"/>
          <w:sz w:val="24"/>
          <w:szCs w:val="24"/>
        </w:rPr>
        <w:t xml:space="preserve">Five CHC sojourners were interviewed using a qualitative phenomenological approach. The data analysis </w:t>
      </w:r>
      <w:r w:rsidRPr="000E4F38">
        <w:rPr>
          <w:rFonts w:ascii="Times New Roman" w:hAnsi="Times New Roman" w:cs="Times New Roman"/>
          <w:kern w:val="0"/>
          <w:sz w:val="24"/>
          <w:szCs w:val="24"/>
          <w14:ligatures w14:val="none"/>
        </w:rPr>
        <w:t xml:space="preserve">revealed that CHC sojourners encounter multiple challenges while </w:t>
      </w:r>
      <w:r w:rsidR="004D4416" w:rsidRPr="000E4F38">
        <w:rPr>
          <w:rFonts w:ascii="Times New Roman" w:hAnsi="Times New Roman" w:cs="Times New Roman"/>
          <w:kern w:val="0"/>
          <w:sz w:val="24"/>
          <w:szCs w:val="24"/>
          <w14:ligatures w14:val="none"/>
        </w:rPr>
        <w:t>perform</w:t>
      </w:r>
      <w:r w:rsidRPr="000E4F38">
        <w:rPr>
          <w:rFonts w:ascii="Times New Roman" w:hAnsi="Times New Roman" w:cs="Times New Roman"/>
          <w:kern w:val="0"/>
          <w:sz w:val="24"/>
          <w:szCs w:val="24"/>
          <w14:ligatures w14:val="none"/>
        </w:rPr>
        <w:t xml:space="preserve">ing research in </w:t>
      </w:r>
      <w:r w:rsidR="00E138A4">
        <w:rPr>
          <w:rFonts w:ascii="Times New Roman" w:hAnsi="Times New Roman" w:cs="Times New Roman"/>
          <w:kern w:val="0"/>
          <w:sz w:val="24"/>
          <w:szCs w:val="24"/>
          <w14:ligatures w14:val="none"/>
        </w:rPr>
        <w:t>master</w:t>
      </w:r>
      <w:r w:rsidR="008B4908">
        <w:rPr>
          <w:rFonts w:ascii="Times New Roman" w:hAnsi="Times New Roman" w:cs="Times New Roman"/>
          <w:kern w:val="0"/>
          <w:sz w:val="24"/>
          <w:szCs w:val="24"/>
          <w14:ligatures w14:val="none"/>
        </w:rPr>
        <w:t>’</w:t>
      </w:r>
      <w:r w:rsidR="00E138A4">
        <w:rPr>
          <w:rFonts w:ascii="Times New Roman" w:hAnsi="Times New Roman" w:cs="Times New Roman"/>
          <w:kern w:val="0"/>
          <w:sz w:val="24"/>
          <w:szCs w:val="24"/>
          <w14:ligatures w14:val="none"/>
        </w:rPr>
        <w:t>s</w:t>
      </w:r>
      <w:r w:rsidRPr="000E4F38">
        <w:rPr>
          <w:rFonts w:ascii="Times New Roman" w:hAnsi="Times New Roman" w:cs="Times New Roman"/>
          <w:kern w:val="0"/>
          <w:sz w:val="24"/>
          <w:szCs w:val="24"/>
          <w14:ligatures w14:val="none"/>
        </w:rPr>
        <w:t xml:space="preserve"> programs in the </w:t>
      </w:r>
      <w:r w:rsidR="000E4F38">
        <w:rPr>
          <w:rFonts w:ascii="Times New Roman" w:hAnsi="Times New Roman" w:cs="Times New Roman"/>
          <w:kern w:val="0"/>
          <w:sz w:val="24"/>
          <w:szCs w:val="24"/>
          <w14:ligatures w14:val="none"/>
        </w:rPr>
        <w:t>U.S.</w:t>
      </w:r>
      <w:r w:rsidRPr="000E4F38">
        <w:rPr>
          <w:rFonts w:ascii="Times New Roman" w:hAnsi="Times New Roman" w:cs="Times New Roman"/>
          <w:kern w:val="0"/>
          <w:sz w:val="24"/>
          <w:szCs w:val="24"/>
          <w14:ligatures w14:val="none"/>
        </w:rPr>
        <w:t>, including linguistic and cultural barriers</w:t>
      </w:r>
      <w:r w:rsidR="00006E20">
        <w:rPr>
          <w:rFonts w:ascii="Times New Roman" w:hAnsi="Times New Roman" w:cs="Times New Roman"/>
          <w:kern w:val="0"/>
          <w:sz w:val="24"/>
          <w:szCs w:val="24"/>
          <w14:ligatures w14:val="none"/>
        </w:rPr>
        <w:t>; difficulty with research rule</w:t>
      </w:r>
      <w:r w:rsidR="008B4908">
        <w:rPr>
          <w:rFonts w:ascii="Times New Roman" w:hAnsi="Times New Roman" w:cs="Times New Roman"/>
          <w:kern w:val="0"/>
          <w:sz w:val="24"/>
          <w:szCs w:val="24"/>
          <w14:ligatures w14:val="none"/>
        </w:rPr>
        <w:t>s</w:t>
      </w:r>
      <w:r w:rsidR="00006E20">
        <w:rPr>
          <w:rFonts w:ascii="Times New Roman" w:hAnsi="Times New Roman" w:cs="Times New Roman"/>
          <w:kern w:val="0"/>
          <w:sz w:val="24"/>
          <w:szCs w:val="24"/>
          <w14:ligatures w14:val="none"/>
        </w:rPr>
        <w:t xml:space="preserve"> comprehension and training; and a lack of mentorship</w:t>
      </w:r>
      <w:r w:rsidRPr="000E4F38">
        <w:rPr>
          <w:rFonts w:ascii="Times New Roman" w:hAnsi="Times New Roman" w:cs="Times New Roman"/>
          <w:kern w:val="0"/>
          <w:sz w:val="24"/>
          <w:szCs w:val="24"/>
          <w14:ligatures w14:val="none"/>
        </w:rPr>
        <w:t>.</w:t>
      </w:r>
      <w:r w:rsidR="00BD2F0E">
        <w:rPr>
          <w:rFonts w:ascii="Times New Roman" w:hAnsi="Times New Roman" w:cs="Times New Roman"/>
          <w:sz w:val="24"/>
          <w:szCs w:val="24"/>
        </w:rPr>
        <w:t xml:space="preserve"> </w:t>
      </w:r>
      <w:r w:rsidR="00651E41" w:rsidRPr="00651E41">
        <w:rPr>
          <w:rFonts w:ascii="Times New Roman" w:hAnsi="Times New Roman" w:cs="Times New Roman"/>
          <w:sz w:val="24"/>
          <w:szCs w:val="24"/>
        </w:rPr>
        <w:t>This study can be useful across multiple disciplines</w:t>
      </w:r>
      <w:r w:rsidR="00651E41">
        <w:rPr>
          <w:rFonts w:ascii="Times New Roman" w:hAnsi="Times New Roman" w:cs="Times New Roman"/>
          <w:sz w:val="24"/>
          <w:szCs w:val="24"/>
        </w:rPr>
        <w:t xml:space="preserve"> in higher education, including</w:t>
      </w:r>
      <w:r w:rsidR="00651E41" w:rsidRPr="00651E41">
        <w:rPr>
          <w:rFonts w:ascii="Times New Roman" w:hAnsi="Times New Roman" w:cs="Times New Roman"/>
          <w:sz w:val="24"/>
          <w:szCs w:val="24"/>
        </w:rPr>
        <w:t xml:space="preserve"> education, research, and healthcare. This research topic is an important area of study as</w:t>
      </w:r>
      <w:r w:rsidR="00651E41">
        <w:rPr>
          <w:rFonts w:ascii="Times New Roman" w:hAnsi="Times New Roman" w:cs="Times New Roman"/>
          <w:sz w:val="24"/>
          <w:szCs w:val="24"/>
        </w:rPr>
        <w:t xml:space="preserve"> it identifies the gaps in the current literature and</w:t>
      </w:r>
      <w:r w:rsidR="00651E41" w:rsidRPr="00651E41">
        <w:rPr>
          <w:rFonts w:ascii="Times New Roman" w:hAnsi="Times New Roman" w:cs="Times New Roman"/>
          <w:sz w:val="24"/>
          <w:szCs w:val="24"/>
        </w:rPr>
        <w:t xml:space="preserve"> the findings may inform future practice, policy, and research regarding the experiences and needs of CHC graduate students and</w:t>
      </w:r>
      <w:r w:rsidR="00651E41">
        <w:rPr>
          <w:rFonts w:ascii="Times New Roman" w:hAnsi="Times New Roman" w:cs="Times New Roman"/>
          <w:sz w:val="24"/>
          <w:szCs w:val="24"/>
        </w:rPr>
        <w:t xml:space="preserve"> </w:t>
      </w:r>
      <w:r w:rsidR="00651E41" w:rsidRPr="00651E41">
        <w:rPr>
          <w:rFonts w:ascii="Times New Roman" w:hAnsi="Times New Roman" w:cs="Times New Roman"/>
          <w:sz w:val="24"/>
          <w:szCs w:val="24"/>
        </w:rPr>
        <w:t>serve to promote recognition of the above challenges for not only the study participants (CHC students), but as well as Asian sojourners in general, while conducting any research</w:t>
      </w:r>
      <w:r w:rsidR="00651E41">
        <w:rPr>
          <w:rFonts w:ascii="Times New Roman" w:hAnsi="Times New Roman" w:cs="Times New Roman"/>
          <w:sz w:val="24"/>
          <w:szCs w:val="24"/>
        </w:rPr>
        <w:t>.</w:t>
      </w:r>
    </w:p>
    <w:p w14:paraId="52BCAE25" w14:textId="7DE274F5" w:rsidR="00FA70FD" w:rsidRDefault="00F65C77" w:rsidP="00057773">
      <w:pPr>
        <w:spacing w:after="0" w:line="480" w:lineRule="auto"/>
        <w:jc w:val="center"/>
        <w:rPr>
          <w:rFonts w:ascii="Times New Roman" w:eastAsia="Times New Roman" w:hAnsi="Times New Roman" w:cs="Times New Roman"/>
        </w:rPr>
      </w:pPr>
      <w:r w:rsidRPr="00093BEB">
        <w:rPr>
          <w:rFonts w:ascii="Times New Roman" w:hAnsi="Times New Roman" w:cs="Times New Roman"/>
          <w:b/>
          <w:bCs/>
          <w:sz w:val="24"/>
          <w:szCs w:val="24"/>
        </w:rPr>
        <w:br w:type="page"/>
      </w:r>
      <w:bookmarkStart w:id="0" w:name="_Hlk202605438"/>
      <w:r w:rsidR="00774AB7" w:rsidRPr="00057773">
        <w:rPr>
          <w:rFonts w:ascii="Times New Roman" w:hAnsi="Times New Roman" w:cs="Times New Roman"/>
          <w:b/>
          <w:bCs/>
          <w:sz w:val="24"/>
          <w:szCs w:val="24"/>
        </w:rPr>
        <w:lastRenderedPageBreak/>
        <w:t>Table of Contents</w:t>
      </w:r>
    </w:p>
    <w:p w14:paraId="2B71A7DF" w14:textId="293A28EC" w:rsidR="00FA70FD" w:rsidRDefault="00EC5DFA" w:rsidP="00EC5DFA">
      <w:pPr>
        <w:tabs>
          <w:tab w:val="left" w:pos="360"/>
          <w:tab w:val="left" w:pos="450"/>
        </w:tabs>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FA70FD" w:rsidRPr="00502941">
        <w:rPr>
          <w:rFonts w:ascii="Times New Roman" w:eastAsia="Times New Roman" w:hAnsi="Times New Roman" w:cs="Times New Roman"/>
        </w:rPr>
        <w:t>Chapter One: Introduction</w:t>
      </w:r>
      <w:r w:rsidR="00FA70FD">
        <w:rPr>
          <w:rFonts w:ascii="Times New Roman" w:eastAsia="Times New Roman" w:hAnsi="Times New Roman" w:cs="Times New Roman"/>
        </w:rPr>
        <w:t>..………………………………………………………………………</w:t>
      </w:r>
      <w:r>
        <w:rPr>
          <w:rFonts w:ascii="Times New Roman" w:eastAsia="Times New Roman" w:hAnsi="Times New Roman" w:cs="Times New Roman"/>
        </w:rPr>
        <w:t xml:space="preserve">   </w:t>
      </w:r>
      <w:r w:rsidR="00057773">
        <w:rPr>
          <w:rFonts w:ascii="Times New Roman" w:eastAsia="Times New Roman" w:hAnsi="Times New Roman" w:cs="Times New Roman"/>
        </w:rPr>
        <w:t>…</w:t>
      </w:r>
      <w:r w:rsidR="00FA70FD">
        <w:rPr>
          <w:rFonts w:ascii="Times New Roman" w:eastAsia="Times New Roman" w:hAnsi="Times New Roman" w:cs="Times New Roman"/>
        </w:rPr>
        <w:t>1</w:t>
      </w:r>
    </w:p>
    <w:p w14:paraId="4241D51A" w14:textId="4CF2FE9E" w:rsidR="00FA70FD" w:rsidRDefault="00FA70FD" w:rsidP="00057773">
      <w:pPr>
        <w:spacing w:after="0" w:line="480" w:lineRule="auto"/>
        <w:ind w:firstLine="720"/>
        <w:jc w:val="right"/>
        <w:rPr>
          <w:rFonts w:ascii="Times New Roman" w:eastAsia="Times New Roman" w:hAnsi="Times New Roman" w:cs="Times New Roman"/>
        </w:rPr>
      </w:pPr>
      <w:r w:rsidRPr="00502941">
        <w:rPr>
          <w:rFonts w:ascii="Times New Roman" w:eastAsia="Times New Roman" w:hAnsi="Times New Roman" w:cs="Times New Roman"/>
        </w:rPr>
        <w:t xml:space="preserve">Background of the Problem </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...3</w:t>
      </w:r>
    </w:p>
    <w:p w14:paraId="72991E09" w14:textId="3AD5AA4C" w:rsidR="00FA70FD" w:rsidRDefault="00FA70FD" w:rsidP="00057773">
      <w:pPr>
        <w:spacing w:after="0" w:line="480" w:lineRule="auto"/>
        <w:ind w:left="720" w:firstLine="720"/>
        <w:jc w:val="right"/>
        <w:rPr>
          <w:rFonts w:ascii="Times New Roman" w:eastAsia="Times New Roman" w:hAnsi="Times New Roman" w:cs="Times New Roman"/>
        </w:rPr>
      </w:pPr>
      <w:r w:rsidRPr="00502941">
        <w:rPr>
          <w:rFonts w:ascii="Times New Roman" w:eastAsia="Times New Roman" w:hAnsi="Times New Roman" w:cs="Times New Roman"/>
        </w:rPr>
        <w:t>Challenges Faced</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……..5</w:t>
      </w:r>
    </w:p>
    <w:p w14:paraId="77222611" w14:textId="466BE916" w:rsidR="00FA70FD" w:rsidRDefault="00FA70FD" w:rsidP="00057773">
      <w:pPr>
        <w:spacing w:after="0" w:line="480" w:lineRule="auto"/>
        <w:ind w:firstLine="720"/>
        <w:jc w:val="right"/>
        <w:rPr>
          <w:rFonts w:ascii="Times New Roman" w:eastAsia="Times New Roman" w:hAnsi="Times New Roman" w:cs="Times New Roman"/>
        </w:rPr>
      </w:pPr>
      <w:r w:rsidRPr="00502941">
        <w:rPr>
          <w:rFonts w:ascii="Times New Roman" w:eastAsia="Times New Roman" w:hAnsi="Times New Roman" w:cs="Times New Roman"/>
        </w:rPr>
        <w:t xml:space="preserve">Statement of the Problem </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..6</w:t>
      </w:r>
    </w:p>
    <w:p w14:paraId="741B6278" w14:textId="2002792D" w:rsidR="00FA70FD" w:rsidRDefault="00FA70FD" w:rsidP="00057773">
      <w:pPr>
        <w:spacing w:after="0" w:line="480" w:lineRule="auto"/>
        <w:ind w:firstLine="720"/>
        <w:jc w:val="right"/>
        <w:rPr>
          <w:rFonts w:ascii="Times New Roman" w:eastAsia="Times New Roman" w:hAnsi="Times New Roman" w:cs="Times New Roman"/>
        </w:rPr>
      </w:pPr>
      <w:r w:rsidRPr="00502941">
        <w:rPr>
          <w:rFonts w:ascii="Times New Roman" w:eastAsia="Times New Roman" w:hAnsi="Times New Roman" w:cs="Times New Roman"/>
        </w:rPr>
        <w:t>Purpose of the Study and Research Question</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.....7</w:t>
      </w:r>
    </w:p>
    <w:p w14:paraId="599D7F04" w14:textId="5816CDCF" w:rsidR="00FA70FD" w:rsidRDefault="00057773" w:rsidP="00057773">
      <w:pPr>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 xml:space="preserve">      </w:t>
      </w:r>
      <w:r w:rsidR="00FA70FD" w:rsidRPr="00502941">
        <w:rPr>
          <w:rFonts w:ascii="Times New Roman" w:eastAsia="Times New Roman" w:hAnsi="Times New Roman" w:cs="Times New Roman"/>
        </w:rPr>
        <w:t xml:space="preserve">Methodology </w:t>
      </w:r>
      <w:r w:rsidR="00FA70FD">
        <w:rPr>
          <w:rFonts w:ascii="Times New Roman" w:eastAsia="Times New Roman" w:hAnsi="Times New Roman" w:cs="Times New Roman"/>
        </w:rPr>
        <w:t>…</w:t>
      </w:r>
      <w:r>
        <w:rPr>
          <w:rFonts w:ascii="Times New Roman" w:eastAsia="Times New Roman" w:hAnsi="Times New Roman" w:cs="Times New Roman"/>
        </w:rPr>
        <w:t>….</w:t>
      </w:r>
      <w:r w:rsidR="00FA70FD">
        <w:rPr>
          <w:rFonts w:ascii="Times New Roman" w:eastAsia="Times New Roman" w:hAnsi="Times New Roman" w:cs="Times New Roman"/>
        </w:rPr>
        <w:t>……………………………</w:t>
      </w:r>
      <w:r>
        <w:rPr>
          <w:rFonts w:ascii="Times New Roman" w:eastAsia="Times New Roman" w:hAnsi="Times New Roman" w:cs="Times New Roman"/>
        </w:rPr>
        <w:t>……</w:t>
      </w:r>
      <w:r w:rsidR="00FA70FD">
        <w:rPr>
          <w:rFonts w:ascii="Times New Roman" w:eastAsia="Times New Roman" w:hAnsi="Times New Roman" w:cs="Times New Roman"/>
        </w:rPr>
        <w:t>…………</w:t>
      </w:r>
      <w:r>
        <w:rPr>
          <w:rFonts w:ascii="Times New Roman" w:eastAsia="Times New Roman" w:hAnsi="Times New Roman" w:cs="Times New Roman"/>
        </w:rPr>
        <w:t>...</w:t>
      </w:r>
      <w:r w:rsidR="00FA70FD">
        <w:rPr>
          <w:rFonts w:ascii="Times New Roman" w:eastAsia="Times New Roman" w:hAnsi="Times New Roman" w:cs="Times New Roman"/>
        </w:rPr>
        <w:t>………………………</w:t>
      </w:r>
      <w:r>
        <w:rPr>
          <w:rFonts w:ascii="Times New Roman" w:eastAsia="Times New Roman" w:hAnsi="Times New Roman" w:cs="Times New Roman"/>
        </w:rPr>
        <w:t>..</w:t>
      </w:r>
      <w:r w:rsidR="00FA70FD">
        <w:rPr>
          <w:rFonts w:ascii="Times New Roman" w:eastAsia="Times New Roman" w:hAnsi="Times New Roman" w:cs="Times New Roman"/>
        </w:rPr>
        <w:t>…..8</w:t>
      </w:r>
    </w:p>
    <w:p w14:paraId="0A1EAC2D" w14:textId="0D065D19" w:rsidR="00FA70FD" w:rsidRDefault="00FA70FD" w:rsidP="00057773">
      <w:pPr>
        <w:spacing w:after="0" w:line="480" w:lineRule="auto"/>
        <w:ind w:firstLine="720"/>
        <w:jc w:val="right"/>
        <w:rPr>
          <w:rFonts w:ascii="Times New Roman" w:eastAsia="Times New Roman" w:hAnsi="Times New Roman" w:cs="Times New Roman"/>
        </w:rPr>
      </w:pPr>
      <w:r w:rsidRPr="00502941">
        <w:rPr>
          <w:rFonts w:ascii="Times New Roman" w:eastAsia="Times New Roman" w:hAnsi="Times New Roman" w:cs="Times New Roman"/>
        </w:rPr>
        <w:t xml:space="preserve">Significance </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……8</w:t>
      </w:r>
    </w:p>
    <w:p w14:paraId="55BFE727" w14:textId="03E6B939" w:rsidR="00FA70FD" w:rsidRDefault="00FA70FD" w:rsidP="00057773">
      <w:pPr>
        <w:spacing w:after="0" w:line="480" w:lineRule="auto"/>
        <w:ind w:firstLine="720"/>
        <w:jc w:val="right"/>
        <w:rPr>
          <w:rFonts w:ascii="Times New Roman" w:eastAsia="Times New Roman" w:hAnsi="Times New Roman" w:cs="Times New Roman"/>
        </w:rPr>
      </w:pPr>
      <w:r w:rsidRPr="00502941">
        <w:rPr>
          <w:rFonts w:ascii="Times New Roman" w:eastAsia="Times New Roman" w:hAnsi="Times New Roman" w:cs="Times New Roman"/>
        </w:rPr>
        <w:t>Theoretical Framework</w:t>
      </w:r>
      <w:r>
        <w:rPr>
          <w:rFonts w:ascii="Times New Roman" w:eastAsia="Times New Roman" w:hAnsi="Times New Roman" w:cs="Times New Roman"/>
        </w:rPr>
        <w:t xml:space="preserve"> ………………………………………………………………….</w:t>
      </w:r>
      <w:r w:rsidR="00057773">
        <w:rPr>
          <w:rFonts w:ascii="Times New Roman" w:eastAsia="Times New Roman" w:hAnsi="Times New Roman" w:cs="Times New Roman"/>
        </w:rPr>
        <w:t>.</w:t>
      </w:r>
      <w:r>
        <w:rPr>
          <w:rFonts w:ascii="Times New Roman" w:eastAsia="Times New Roman" w:hAnsi="Times New Roman" w:cs="Times New Roman"/>
        </w:rPr>
        <w:t>.....10</w:t>
      </w:r>
    </w:p>
    <w:p w14:paraId="3E13B4D6" w14:textId="3287196A" w:rsidR="00FA70FD" w:rsidRDefault="00FA70FD" w:rsidP="00057773">
      <w:pPr>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 xml:space="preserve">Delimitations </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…11</w:t>
      </w:r>
    </w:p>
    <w:p w14:paraId="150D3E47" w14:textId="482E47D9" w:rsidR="00FA70FD" w:rsidRDefault="00FA70FD" w:rsidP="00057773">
      <w:pPr>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Limitations</w:t>
      </w:r>
      <w:r w:rsidRPr="00502941">
        <w:rPr>
          <w:rFonts w:ascii="Times New Roman" w:eastAsia="Times New Roman" w:hAnsi="Times New Roman" w:cs="Times New Roman"/>
        </w:rPr>
        <w:t xml:space="preserve"> </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….12</w:t>
      </w:r>
    </w:p>
    <w:p w14:paraId="381AD6AD" w14:textId="455C7EA6" w:rsidR="00FA70FD" w:rsidRDefault="00FA70FD" w:rsidP="00057773">
      <w:pPr>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Definition of Terms</w:t>
      </w:r>
      <w:r>
        <w:rPr>
          <w:rFonts w:ascii="Times New Roman" w:eastAsia="Times New Roman" w:hAnsi="Times New Roman" w:cs="Times New Roman"/>
        </w:rPr>
        <w:t>.………………………………………………………………………</w:t>
      </w:r>
      <w:r w:rsidR="00057773">
        <w:rPr>
          <w:rFonts w:ascii="Times New Roman" w:eastAsia="Times New Roman" w:hAnsi="Times New Roman" w:cs="Times New Roman"/>
        </w:rPr>
        <w:t>.</w:t>
      </w:r>
      <w:r>
        <w:rPr>
          <w:rFonts w:ascii="Times New Roman" w:eastAsia="Times New Roman" w:hAnsi="Times New Roman" w:cs="Times New Roman"/>
        </w:rPr>
        <w:t>…12</w:t>
      </w:r>
    </w:p>
    <w:p w14:paraId="78AA7D1E" w14:textId="77777777" w:rsidR="00FA70FD" w:rsidRDefault="00FA70FD" w:rsidP="00057773">
      <w:pPr>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Chapter Summary</w:t>
      </w:r>
      <w:r>
        <w:rPr>
          <w:rFonts w:ascii="Times New Roman" w:eastAsia="Times New Roman" w:hAnsi="Times New Roman" w:cs="Times New Roman"/>
        </w:rPr>
        <w:t>……………………………………………………………………………13</w:t>
      </w:r>
    </w:p>
    <w:p w14:paraId="7F77B8FA" w14:textId="77777777" w:rsidR="00FA70FD" w:rsidRDefault="00FA70FD" w:rsidP="00057773">
      <w:pPr>
        <w:spacing w:after="0" w:line="480" w:lineRule="auto"/>
        <w:jc w:val="right"/>
        <w:rPr>
          <w:rFonts w:ascii="Times New Roman" w:eastAsia="Times New Roman" w:hAnsi="Times New Roman" w:cs="Times New Roman"/>
        </w:rPr>
      </w:pPr>
      <w:r w:rsidRPr="00D945C8">
        <w:rPr>
          <w:rFonts w:ascii="Times New Roman" w:eastAsia="Times New Roman" w:hAnsi="Times New Roman" w:cs="Times New Roman"/>
        </w:rPr>
        <w:t xml:space="preserve">Chapter Two: Review of Literature </w:t>
      </w:r>
      <w:r>
        <w:rPr>
          <w:rFonts w:ascii="Times New Roman" w:eastAsia="Times New Roman" w:hAnsi="Times New Roman" w:cs="Times New Roman"/>
        </w:rPr>
        <w:t>………………………………………………………………….14</w:t>
      </w:r>
    </w:p>
    <w:p w14:paraId="2F00438F"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ab/>
      </w:r>
      <w:r w:rsidRPr="00D945C8">
        <w:rPr>
          <w:rFonts w:ascii="Times New Roman" w:eastAsia="Times New Roman" w:hAnsi="Times New Roman" w:cs="Times New Roman"/>
        </w:rPr>
        <w:t>Introduction</w:t>
      </w:r>
      <w:r>
        <w:rPr>
          <w:rFonts w:ascii="Times New Roman" w:eastAsia="Times New Roman" w:hAnsi="Times New Roman" w:cs="Times New Roman"/>
        </w:rPr>
        <w:t>………………………………………………………………………………….14</w:t>
      </w:r>
    </w:p>
    <w:p w14:paraId="382C9ECA"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ab/>
      </w:r>
      <w:r w:rsidRPr="00D945C8">
        <w:rPr>
          <w:rFonts w:ascii="Times New Roman" w:eastAsia="Times New Roman" w:hAnsi="Times New Roman" w:cs="Times New Roman"/>
        </w:rPr>
        <w:t>Searching for Literature</w:t>
      </w:r>
      <w:r>
        <w:rPr>
          <w:rFonts w:ascii="Times New Roman" w:eastAsia="Times New Roman" w:hAnsi="Times New Roman" w:cs="Times New Roman"/>
        </w:rPr>
        <w:t>……………………………………………………………………..14</w:t>
      </w:r>
    </w:p>
    <w:p w14:paraId="22D47D0F"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ab/>
      </w:r>
      <w:r w:rsidRPr="00D945C8">
        <w:rPr>
          <w:rFonts w:ascii="Times New Roman" w:eastAsia="Times New Roman" w:hAnsi="Times New Roman" w:cs="Times New Roman"/>
        </w:rPr>
        <w:t xml:space="preserve">Adult Education and Adult Learning </w:t>
      </w:r>
      <w:r>
        <w:rPr>
          <w:rFonts w:ascii="Times New Roman" w:eastAsia="Times New Roman" w:hAnsi="Times New Roman" w:cs="Times New Roman"/>
        </w:rPr>
        <w:t>.………………………………………………………15</w:t>
      </w:r>
    </w:p>
    <w:p w14:paraId="4CCE5B7A"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45C8">
        <w:rPr>
          <w:rFonts w:ascii="Times New Roman" w:eastAsia="Times New Roman" w:hAnsi="Times New Roman" w:cs="Times New Roman"/>
        </w:rPr>
        <w:t>Adult Learn</w:t>
      </w:r>
      <w:r>
        <w:rPr>
          <w:rFonts w:ascii="Times New Roman" w:eastAsia="Times New Roman" w:hAnsi="Times New Roman" w:cs="Times New Roman"/>
        </w:rPr>
        <w:t>ers.…….………..………………………………………………………19</w:t>
      </w:r>
    </w:p>
    <w:p w14:paraId="2398258C"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45C8">
        <w:rPr>
          <w:rFonts w:ascii="Times New Roman" w:eastAsia="Times New Roman" w:hAnsi="Times New Roman" w:cs="Times New Roman"/>
        </w:rPr>
        <w:t>Forms of Adult Education and Learning</w:t>
      </w:r>
      <w:r>
        <w:rPr>
          <w:rFonts w:ascii="Times New Roman" w:eastAsia="Times New Roman" w:hAnsi="Times New Roman" w:cs="Times New Roman"/>
        </w:rPr>
        <w:t>.… ………………………………………..20</w:t>
      </w:r>
    </w:p>
    <w:p w14:paraId="1EE5379D" w14:textId="77777777" w:rsidR="00FA70FD" w:rsidRDefault="00FA70FD" w:rsidP="00057773">
      <w:pPr>
        <w:spacing w:after="0" w:line="480" w:lineRule="auto"/>
        <w:ind w:firstLine="720"/>
        <w:jc w:val="right"/>
        <w:rPr>
          <w:rFonts w:ascii="Times New Roman" w:eastAsia="Times New Roman" w:hAnsi="Times New Roman" w:cs="Times New Roman"/>
        </w:rPr>
      </w:pPr>
      <w:bookmarkStart w:id="1" w:name="_Hlk202809577"/>
      <w:r w:rsidRPr="00D945C8">
        <w:rPr>
          <w:rFonts w:ascii="Times New Roman" w:eastAsia="Times New Roman" w:hAnsi="Times New Roman" w:cs="Times New Roman"/>
        </w:rPr>
        <w:t>Experiential Learning Theory</w:t>
      </w:r>
      <w:r>
        <w:rPr>
          <w:rFonts w:ascii="Times New Roman" w:eastAsia="Times New Roman" w:hAnsi="Times New Roman" w:cs="Times New Roman"/>
        </w:rPr>
        <w:t>.……….………………………………………………………23</w:t>
      </w:r>
      <w:bookmarkEnd w:id="1"/>
    </w:p>
    <w:p w14:paraId="5A934E03"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342849">
        <w:rPr>
          <w:rFonts w:ascii="Times New Roman" w:eastAsia="Times New Roman" w:hAnsi="Times New Roman" w:cs="Times New Roman"/>
        </w:rPr>
        <w:t>Kolb’s Experiential Learning Theory</w:t>
      </w:r>
      <w:r>
        <w:rPr>
          <w:rFonts w:ascii="Times New Roman" w:eastAsia="Times New Roman" w:hAnsi="Times New Roman" w:cs="Times New Roman"/>
        </w:rPr>
        <w:t>.………………………………………………25</w:t>
      </w:r>
    </w:p>
    <w:p w14:paraId="6024A9F8" w14:textId="77777777" w:rsidR="00FA70FD" w:rsidRDefault="00FA70FD" w:rsidP="00057773">
      <w:pPr>
        <w:spacing w:after="0" w:line="480" w:lineRule="auto"/>
        <w:ind w:left="1440" w:firstLine="720"/>
        <w:jc w:val="right"/>
        <w:rPr>
          <w:rFonts w:ascii="Times New Roman" w:eastAsia="Times New Roman" w:hAnsi="Times New Roman" w:cs="Times New Roman"/>
        </w:rPr>
      </w:pPr>
      <w:bookmarkStart w:id="2" w:name="_Hlk202810039"/>
      <w:r>
        <w:rPr>
          <w:rFonts w:ascii="Times New Roman" w:eastAsia="Times New Roman" w:hAnsi="Times New Roman" w:cs="Times New Roman"/>
        </w:rPr>
        <w:t>The Learning Cycle..……….………………………………………………28</w:t>
      </w:r>
    </w:p>
    <w:bookmarkEnd w:id="2"/>
    <w:p w14:paraId="799989F9"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The Learning Styles..……….………………………………………………31</w:t>
      </w:r>
    </w:p>
    <w:p w14:paraId="124F1177"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342849">
        <w:rPr>
          <w:rFonts w:ascii="Times New Roman" w:eastAsia="Times New Roman" w:hAnsi="Times New Roman" w:cs="Times New Roman"/>
        </w:rPr>
        <w:t>ELT Through a Cross-Cultural Lens</w:t>
      </w:r>
      <w:r>
        <w:rPr>
          <w:rFonts w:ascii="Times New Roman" w:eastAsia="Times New Roman" w:hAnsi="Times New Roman" w:cs="Times New Roman"/>
        </w:rPr>
        <w:t>.………… ……………………………………34</w:t>
      </w:r>
    </w:p>
    <w:p w14:paraId="7E5DCD61"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342849">
        <w:rPr>
          <w:rFonts w:ascii="Times New Roman" w:eastAsia="Times New Roman" w:hAnsi="Times New Roman" w:cs="Times New Roman"/>
        </w:rPr>
        <w:t>Critiques &amp; Analysis of Kolb’s Work</w:t>
      </w:r>
      <w:r>
        <w:rPr>
          <w:rFonts w:ascii="Times New Roman" w:eastAsia="Times New Roman" w:hAnsi="Times New Roman" w:cs="Times New Roman"/>
        </w:rPr>
        <w:t>…………</w:t>
      </w:r>
      <w:r w:rsidRPr="00342849">
        <w:rPr>
          <w:rFonts w:ascii="Times New Roman" w:eastAsia="Times New Roman" w:hAnsi="Times New Roman" w:cs="Times New Roman"/>
        </w:rPr>
        <w:t>……………………………………34</w:t>
      </w:r>
    </w:p>
    <w:p w14:paraId="6F9D098E" w14:textId="77777777" w:rsidR="00FA70FD" w:rsidRDefault="00FA70FD" w:rsidP="00057773">
      <w:pPr>
        <w:spacing w:after="0" w:line="480" w:lineRule="auto"/>
        <w:ind w:firstLine="720"/>
        <w:jc w:val="right"/>
        <w:rPr>
          <w:rFonts w:ascii="Times New Roman" w:eastAsia="Times New Roman" w:hAnsi="Times New Roman" w:cs="Times New Roman"/>
        </w:rPr>
      </w:pPr>
      <w:r w:rsidRPr="00342849">
        <w:rPr>
          <w:rFonts w:ascii="Times New Roman" w:eastAsia="Times New Roman" w:hAnsi="Times New Roman" w:cs="Times New Roman"/>
        </w:rPr>
        <w:t>Confucian Philosophy</w:t>
      </w:r>
      <w:r>
        <w:rPr>
          <w:rFonts w:ascii="Times New Roman" w:eastAsia="Times New Roman" w:hAnsi="Times New Roman" w:cs="Times New Roman"/>
        </w:rPr>
        <w:t>.……………….………………………………………………………36</w:t>
      </w:r>
    </w:p>
    <w:p w14:paraId="76848E95" w14:textId="77777777" w:rsidR="00FA70FD" w:rsidRDefault="00FA70FD" w:rsidP="00057773">
      <w:pPr>
        <w:spacing w:after="0" w:line="480" w:lineRule="auto"/>
        <w:ind w:left="1440" w:firstLine="720"/>
        <w:jc w:val="right"/>
        <w:rPr>
          <w:rFonts w:ascii="Times New Roman" w:eastAsia="Times New Roman" w:hAnsi="Times New Roman" w:cs="Times New Roman"/>
        </w:rPr>
      </w:pPr>
      <w:bookmarkStart w:id="3" w:name="_Hlk202810235"/>
      <w:r w:rsidRPr="00342849">
        <w:rPr>
          <w:rFonts w:ascii="Times New Roman" w:eastAsia="Times New Roman" w:hAnsi="Times New Roman" w:cs="Times New Roman"/>
        </w:rPr>
        <w:lastRenderedPageBreak/>
        <w:t>Education (Zhi)</w:t>
      </w:r>
      <w:r>
        <w:rPr>
          <w:rFonts w:ascii="Times New Roman" w:eastAsia="Times New Roman" w:hAnsi="Times New Roman" w:cs="Times New Roman"/>
        </w:rPr>
        <w:t>..……….…………...………………………………………38</w:t>
      </w:r>
    </w:p>
    <w:p w14:paraId="565EF006" w14:textId="77777777" w:rsidR="00FA70FD" w:rsidRDefault="00FA70FD" w:rsidP="00057773">
      <w:pPr>
        <w:spacing w:after="0" w:line="480" w:lineRule="auto"/>
        <w:ind w:left="1440" w:firstLine="720"/>
        <w:jc w:val="right"/>
        <w:rPr>
          <w:rFonts w:ascii="Times New Roman" w:eastAsia="Times New Roman" w:hAnsi="Times New Roman" w:cs="Times New Roman"/>
        </w:rPr>
      </w:pPr>
      <w:r w:rsidRPr="00342849">
        <w:rPr>
          <w:rFonts w:ascii="Times New Roman" w:eastAsia="Times New Roman" w:hAnsi="Times New Roman" w:cs="Times New Roman"/>
        </w:rPr>
        <w:t>Humanity (Ren)</w:t>
      </w:r>
      <w:r>
        <w:rPr>
          <w:rFonts w:ascii="Times New Roman" w:eastAsia="Times New Roman" w:hAnsi="Times New Roman" w:cs="Times New Roman"/>
        </w:rPr>
        <w:t>..……….……………………………..……………………38</w:t>
      </w:r>
    </w:p>
    <w:p w14:paraId="132B06CD" w14:textId="77777777" w:rsidR="00FA70FD" w:rsidRDefault="00FA70FD" w:rsidP="00057773">
      <w:pPr>
        <w:spacing w:after="0" w:line="480" w:lineRule="auto"/>
        <w:ind w:left="1440" w:firstLine="720"/>
        <w:jc w:val="right"/>
        <w:rPr>
          <w:rFonts w:ascii="Times New Roman" w:eastAsia="Times New Roman" w:hAnsi="Times New Roman" w:cs="Times New Roman"/>
        </w:rPr>
      </w:pPr>
      <w:r w:rsidRPr="00342849">
        <w:rPr>
          <w:rFonts w:ascii="Times New Roman" w:eastAsia="Times New Roman" w:hAnsi="Times New Roman" w:cs="Times New Roman"/>
        </w:rPr>
        <w:t>Filial Piety (Xiao)</w:t>
      </w:r>
      <w:r>
        <w:rPr>
          <w:rFonts w:ascii="Times New Roman" w:eastAsia="Times New Roman" w:hAnsi="Times New Roman" w:cs="Times New Roman"/>
        </w:rPr>
        <w:t>..……….……………………………...…………………39</w:t>
      </w:r>
    </w:p>
    <w:bookmarkEnd w:id="3"/>
    <w:p w14:paraId="74B09A2C"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342849">
        <w:rPr>
          <w:rFonts w:ascii="Times New Roman" w:eastAsia="Times New Roman" w:hAnsi="Times New Roman" w:cs="Times New Roman"/>
        </w:rPr>
        <w:t>Impacts of Confucian Heritage Culture on Education…………………</w:t>
      </w:r>
      <w:r>
        <w:rPr>
          <w:rFonts w:ascii="Times New Roman" w:eastAsia="Times New Roman" w:hAnsi="Times New Roman" w:cs="Times New Roman"/>
        </w:rPr>
        <w:t>…</w:t>
      </w:r>
      <w:r w:rsidRPr="00342849">
        <w:rPr>
          <w:rFonts w:ascii="Times New Roman" w:eastAsia="Times New Roman" w:hAnsi="Times New Roman" w:cs="Times New Roman"/>
        </w:rPr>
        <w:t>…………</w:t>
      </w:r>
      <w:r>
        <w:rPr>
          <w:rFonts w:ascii="Times New Roman" w:eastAsia="Times New Roman" w:hAnsi="Times New Roman" w:cs="Times New Roman"/>
        </w:rPr>
        <w:t>41</w:t>
      </w:r>
    </w:p>
    <w:p w14:paraId="36177090" w14:textId="77777777" w:rsidR="00FA70FD" w:rsidRDefault="00FA70FD" w:rsidP="00057773">
      <w:pPr>
        <w:spacing w:after="0" w:line="480" w:lineRule="auto"/>
        <w:ind w:left="1440" w:firstLine="720"/>
        <w:jc w:val="right"/>
        <w:rPr>
          <w:rFonts w:ascii="Times New Roman" w:eastAsia="Times New Roman" w:hAnsi="Times New Roman" w:cs="Times New Roman"/>
        </w:rPr>
      </w:pPr>
      <w:r w:rsidRPr="00D95062">
        <w:rPr>
          <w:rFonts w:ascii="Times New Roman" w:eastAsia="Times New Roman" w:hAnsi="Times New Roman" w:cs="Times New Roman"/>
        </w:rPr>
        <w:t>Rote Learning</w:t>
      </w:r>
      <w:r>
        <w:rPr>
          <w:rFonts w:ascii="Times New Roman" w:eastAsia="Times New Roman" w:hAnsi="Times New Roman" w:cs="Times New Roman"/>
        </w:rPr>
        <w:t>..……..….…………...………………………………………45</w:t>
      </w:r>
    </w:p>
    <w:p w14:paraId="3C46116A" w14:textId="77777777" w:rsidR="00FA70FD" w:rsidRDefault="00FA70FD" w:rsidP="00057773">
      <w:pPr>
        <w:spacing w:after="0" w:line="480" w:lineRule="auto"/>
        <w:ind w:left="1440" w:firstLine="720"/>
        <w:jc w:val="right"/>
        <w:rPr>
          <w:rFonts w:ascii="Times New Roman" w:eastAsia="Times New Roman" w:hAnsi="Times New Roman" w:cs="Times New Roman"/>
        </w:rPr>
      </w:pPr>
      <w:r w:rsidRPr="00D95062">
        <w:rPr>
          <w:rFonts w:ascii="Times New Roman" w:eastAsia="Times New Roman" w:hAnsi="Times New Roman" w:cs="Times New Roman"/>
        </w:rPr>
        <w:t>Hierarchical Relationships</w:t>
      </w:r>
      <w:r>
        <w:rPr>
          <w:rFonts w:ascii="Times New Roman" w:eastAsia="Times New Roman" w:hAnsi="Times New Roman" w:cs="Times New Roman"/>
        </w:rPr>
        <w:t>………..…………………..……………………47</w:t>
      </w:r>
    </w:p>
    <w:p w14:paraId="6716E5D3" w14:textId="77777777" w:rsidR="00FA70FD" w:rsidRDefault="00FA70FD" w:rsidP="00057773">
      <w:pPr>
        <w:spacing w:after="0" w:line="480" w:lineRule="auto"/>
        <w:ind w:left="1440" w:firstLine="720"/>
        <w:jc w:val="right"/>
        <w:rPr>
          <w:rFonts w:ascii="Times New Roman" w:eastAsia="Times New Roman" w:hAnsi="Times New Roman" w:cs="Times New Roman"/>
        </w:rPr>
      </w:pPr>
      <w:r w:rsidRPr="00D95062">
        <w:rPr>
          <w:rFonts w:ascii="Times New Roman" w:eastAsia="Times New Roman" w:hAnsi="Times New Roman" w:cs="Times New Roman"/>
        </w:rPr>
        <w:t xml:space="preserve">Collectivism vs Individualism </w:t>
      </w:r>
      <w:r>
        <w:rPr>
          <w:rFonts w:ascii="Times New Roman" w:eastAsia="Times New Roman" w:hAnsi="Times New Roman" w:cs="Times New Roman"/>
        </w:rPr>
        <w:t>………………………...…………..………48</w:t>
      </w:r>
    </w:p>
    <w:p w14:paraId="747BB314"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5062">
        <w:rPr>
          <w:rFonts w:ascii="Times New Roman" w:eastAsia="Times New Roman" w:hAnsi="Times New Roman" w:cs="Times New Roman"/>
        </w:rPr>
        <w:t>Academic Challenges for CHC Students in the West……………………………</w:t>
      </w:r>
      <w:r>
        <w:rPr>
          <w:rFonts w:ascii="Times New Roman" w:eastAsia="Times New Roman" w:hAnsi="Times New Roman" w:cs="Times New Roman"/>
        </w:rPr>
        <w:t>…53</w:t>
      </w:r>
    </w:p>
    <w:p w14:paraId="489207E4"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5062">
        <w:rPr>
          <w:rFonts w:ascii="Times New Roman" w:eastAsia="Times New Roman" w:hAnsi="Times New Roman" w:cs="Times New Roman"/>
        </w:rPr>
        <w:t>Language Barriers</w:t>
      </w:r>
      <w:r>
        <w:rPr>
          <w:rFonts w:ascii="Times New Roman" w:eastAsia="Times New Roman" w:hAnsi="Times New Roman" w:cs="Times New Roman"/>
        </w:rPr>
        <w:t>.………… ………………………………………………………55</w:t>
      </w:r>
    </w:p>
    <w:p w14:paraId="254598F6"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5062">
        <w:rPr>
          <w:rFonts w:ascii="Times New Roman" w:eastAsia="Times New Roman" w:hAnsi="Times New Roman" w:cs="Times New Roman"/>
        </w:rPr>
        <w:t xml:space="preserve">Critical Thinking Skills </w:t>
      </w:r>
      <w:r>
        <w:rPr>
          <w:rFonts w:ascii="Times New Roman" w:eastAsia="Times New Roman" w:hAnsi="Times New Roman" w:cs="Times New Roman"/>
        </w:rPr>
        <w:t>…………</w:t>
      </w:r>
      <w:r w:rsidRPr="00342849">
        <w:rPr>
          <w:rFonts w:ascii="Times New Roman" w:eastAsia="Times New Roman" w:hAnsi="Times New Roman" w:cs="Times New Roman"/>
        </w:rPr>
        <w:t>…………………………</w:t>
      </w:r>
      <w:r>
        <w:rPr>
          <w:rFonts w:ascii="Times New Roman" w:eastAsia="Times New Roman" w:hAnsi="Times New Roman" w:cs="Times New Roman"/>
        </w:rPr>
        <w:t>……………</w:t>
      </w:r>
      <w:r w:rsidRPr="00342849">
        <w:rPr>
          <w:rFonts w:ascii="Times New Roman" w:eastAsia="Times New Roman" w:hAnsi="Times New Roman" w:cs="Times New Roman"/>
        </w:rPr>
        <w:t>…………</w:t>
      </w:r>
      <w:r>
        <w:rPr>
          <w:rFonts w:ascii="Times New Roman" w:eastAsia="Times New Roman" w:hAnsi="Times New Roman" w:cs="Times New Roman"/>
        </w:rPr>
        <w:t>.61</w:t>
      </w:r>
    </w:p>
    <w:p w14:paraId="7A09D4C1"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D95062">
        <w:rPr>
          <w:rFonts w:ascii="Times New Roman" w:eastAsia="Times New Roman" w:hAnsi="Times New Roman" w:cs="Times New Roman"/>
        </w:rPr>
        <w:t>New Academic Expectations</w:t>
      </w:r>
      <w:r>
        <w:rPr>
          <w:rFonts w:ascii="Times New Roman" w:eastAsia="Times New Roman" w:hAnsi="Times New Roman" w:cs="Times New Roman"/>
        </w:rPr>
        <w:t>.………… ……………………………………..…….62</w:t>
      </w:r>
    </w:p>
    <w:p w14:paraId="6633E393"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4246A8">
        <w:rPr>
          <w:rFonts w:ascii="Times New Roman" w:eastAsia="Times New Roman" w:hAnsi="Times New Roman" w:cs="Times New Roman"/>
        </w:rPr>
        <w:t>Academic Research Expectations</w:t>
      </w:r>
      <w:r>
        <w:rPr>
          <w:rFonts w:ascii="Times New Roman" w:eastAsia="Times New Roman" w:hAnsi="Times New Roman" w:cs="Times New Roman"/>
        </w:rPr>
        <w:t>…………</w:t>
      </w:r>
      <w:r w:rsidRPr="00342849">
        <w:rPr>
          <w:rFonts w:ascii="Times New Roman" w:eastAsia="Times New Roman" w:hAnsi="Times New Roman" w:cs="Times New Roman"/>
        </w:rPr>
        <w:t>……………………………………</w:t>
      </w:r>
      <w:r>
        <w:rPr>
          <w:rFonts w:ascii="Times New Roman" w:eastAsia="Times New Roman" w:hAnsi="Times New Roman" w:cs="Times New Roman"/>
        </w:rPr>
        <w:t>…..62</w:t>
      </w:r>
    </w:p>
    <w:p w14:paraId="6FAE7B28" w14:textId="77777777" w:rsidR="00FA70FD" w:rsidRDefault="00FA70FD" w:rsidP="00057773">
      <w:pPr>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Animal Welfare……..……………….………………………………………………………65</w:t>
      </w:r>
    </w:p>
    <w:p w14:paraId="13B797EF" w14:textId="77777777" w:rsidR="00FA70FD" w:rsidRDefault="00FA70FD" w:rsidP="00057773">
      <w:pPr>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Research Animals ….……………….………………………….……………………………67</w:t>
      </w:r>
    </w:p>
    <w:p w14:paraId="054C5C9B" w14:textId="77777777" w:rsidR="00FA70FD" w:rsidRDefault="00FA70FD" w:rsidP="00057773">
      <w:pPr>
        <w:spacing w:after="0" w:line="480" w:lineRule="auto"/>
        <w:ind w:firstLine="720"/>
        <w:jc w:val="right"/>
        <w:rPr>
          <w:rFonts w:ascii="Times New Roman" w:eastAsia="Times New Roman" w:hAnsi="Times New Roman" w:cs="Times New Roman"/>
        </w:rPr>
      </w:pPr>
      <w:r w:rsidRPr="006667AE">
        <w:rPr>
          <w:rFonts w:ascii="Times New Roman" w:eastAsia="Times New Roman" w:hAnsi="Times New Roman" w:cs="Times New Roman"/>
        </w:rPr>
        <w:t>Animals in Confucian Culture</w:t>
      </w:r>
      <w:r>
        <w:rPr>
          <w:rFonts w:ascii="Times New Roman" w:eastAsia="Times New Roman" w:hAnsi="Times New Roman" w:cs="Times New Roman"/>
        </w:rPr>
        <w:t>……….………………………………………………………69</w:t>
      </w:r>
    </w:p>
    <w:p w14:paraId="5D89634C" w14:textId="77777777" w:rsidR="00FA70FD" w:rsidRDefault="00FA70FD" w:rsidP="00057773">
      <w:pPr>
        <w:spacing w:after="0" w:line="480" w:lineRule="auto"/>
        <w:ind w:firstLine="720"/>
        <w:jc w:val="right"/>
        <w:rPr>
          <w:rFonts w:ascii="Times New Roman" w:eastAsia="Times New Roman" w:hAnsi="Times New Roman" w:cs="Times New Roman"/>
        </w:rPr>
      </w:pPr>
      <w:r w:rsidRPr="00722913">
        <w:rPr>
          <w:rFonts w:ascii="Times New Roman" w:eastAsia="Times New Roman" w:hAnsi="Times New Roman" w:cs="Times New Roman"/>
        </w:rPr>
        <w:t>Animal Welfare and Research</w:t>
      </w:r>
      <w:r>
        <w:rPr>
          <w:rFonts w:ascii="Times New Roman" w:eastAsia="Times New Roman" w:hAnsi="Times New Roman" w:cs="Times New Roman"/>
        </w:rPr>
        <w:t>……….………………………………………………………71</w:t>
      </w:r>
    </w:p>
    <w:p w14:paraId="7AB35544" w14:textId="77777777" w:rsidR="00FA70FD" w:rsidRDefault="00FA70FD" w:rsidP="00057773">
      <w:pPr>
        <w:spacing w:after="0" w:line="480" w:lineRule="auto"/>
        <w:ind w:firstLine="720"/>
        <w:jc w:val="right"/>
        <w:rPr>
          <w:rFonts w:ascii="Times New Roman" w:eastAsia="Times New Roman" w:hAnsi="Times New Roman" w:cs="Times New Roman"/>
        </w:rPr>
      </w:pPr>
      <w:r w:rsidRPr="008F5686">
        <w:rPr>
          <w:rFonts w:ascii="Times New Roman" w:eastAsia="Times New Roman" w:hAnsi="Times New Roman" w:cs="Times New Roman"/>
        </w:rPr>
        <w:t>Comparison of U.S. and CHC Animal Welfare</w:t>
      </w:r>
      <w:r>
        <w:rPr>
          <w:rFonts w:ascii="Times New Roman" w:eastAsia="Times New Roman" w:hAnsi="Times New Roman" w:cs="Times New Roman"/>
        </w:rPr>
        <w:t>……………………………………………..74</w:t>
      </w:r>
    </w:p>
    <w:p w14:paraId="4CDAF8CE" w14:textId="77777777" w:rsidR="00FA70FD" w:rsidRDefault="00FA70FD" w:rsidP="00057773">
      <w:pPr>
        <w:tabs>
          <w:tab w:val="left" w:pos="8820"/>
        </w:tabs>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Transparency ..……..</w:t>
      </w:r>
      <w:r w:rsidRPr="008F5686">
        <w:rPr>
          <w:rFonts w:ascii="Times New Roman" w:eastAsia="Times New Roman" w:hAnsi="Times New Roman" w:cs="Times New Roman"/>
        </w:rPr>
        <w:t>.……..….…………...………………………………………</w:t>
      </w:r>
      <w:r>
        <w:rPr>
          <w:rFonts w:ascii="Times New Roman" w:eastAsia="Times New Roman" w:hAnsi="Times New Roman" w:cs="Times New Roman"/>
        </w:rPr>
        <w:t>..7</w:t>
      </w:r>
      <w:r w:rsidRPr="008F5686">
        <w:rPr>
          <w:rFonts w:ascii="Times New Roman" w:eastAsia="Times New Roman" w:hAnsi="Times New Roman" w:cs="Times New Roman"/>
        </w:rPr>
        <w:t>5</w:t>
      </w:r>
    </w:p>
    <w:p w14:paraId="0787CE48" w14:textId="77777777" w:rsidR="00FA70FD" w:rsidRDefault="00FA70FD" w:rsidP="00057773">
      <w:pPr>
        <w:tabs>
          <w:tab w:val="left" w:pos="8820"/>
        </w:tabs>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The 3Rs ...…………..</w:t>
      </w:r>
      <w:r w:rsidRPr="008F5686">
        <w:rPr>
          <w:rFonts w:ascii="Times New Roman" w:eastAsia="Times New Roman" w:hAnsi="Times New Roman" w:cs="Times New Roman"/>
        </w:rPr>
        <w:t>.……..….…………...………………………………………</w:t>
      </w:r>
      <w:r>
        <w:rPr>
          <w:rFonts w:ascii="Times New Roman" w:eastAsia="Times New Roman" w:hAnsi="Times New Roman" w:cs="Times New Roman"/>
        </w:rPr>
        <w:t>.76</w:t>
      </w:r>
    </w:p>
    <w:p w14:paraId="000152AA" w14:textId="77777777" w:rsidR="00FA70FD" w:rsidRDefault="00FA70FD" w:rsidP="00057773">
      <w:pPr>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Regulatory Oversight</w:t>
      </w:r>
      <w:r w:rsidRPr="00813AF0">
        <w:rPr>
          <w:rFonts w:ascii="Times New Roman" w:eastAsia="Times New Roman" w:hAnsi="Times New Roman" w:cs="Times New Roman"/>
        </w:rPr>
        <w:t>…</w:t>
      </w:r>
      <w:r>
        <w:rPr>
          <w:rFonts w:ascii="Times New Roman" w:eastAsia="Times New Roman" w:hAnsi="Times New Roman" w:cs="Times New Roman"/>
        </w:rPr>
        <w:t>..</w:t>
      </w:r>
      <w:r w:rsidRPr="00813AF0">
        <w:rPr>
          <w:rFonts w:ascii="Times New Roman" w:eastAsia="Times New Roman" w:hAnsi="Times New Roman" w:cs="Times New Roman"/>
        </w:rPr>
        <w:t>…..….…………...………………………………………</w:t>
      </w:r>
      <w:r>
        <w:rPr>
          <w:rFonts w:ascii="Times New Roman" w:eastAsia="Times New Roman" w:hAnsi="Times New Roman" w:cs="Times New Roman"/>
        </w:rPr>
        <w:t>.</w:t>
      </w:r>
      <w:r w:rsidRPr="00813AF0">
        <w:rPr>
          <w:rFonts w:ascii="Times New Roman" w:eastAsia="Times New Roman" w:hAnsi="Times New Roman" w:cs="Times New Roman"/>
        </w:rPr>
        <w:t>7</w:t>
      </w:r>
      <w:r>
        <w:rPr>
          <w:rFonts w:ascii="Times New Roman" w:eastAsia="Times New Roman" w:hAnsi="Times New Roman" w:cs="Times New Roman"/>
        </w:rPr>
        <w:t>8</w:t>
      </w:r>
    </w:p>
    <w:p w14:paraId="4DCCE134"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The Importance of Literature Reviewed…………………………………………………….79</w:t>
      </w:r>
    </w:p>
    <w:p w14:paraId="47E8707E" w14:textId="77777777" w:rsidR="00FA70FD" w:rsidRDefault="00FA70FD" w:rsidP="00057773">
      <w:pPr>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Chapter Summary</w:t>
      </w:r>
      <w:r>
        <w:rPr>
          <w:rFonts w:ascii="Times New Roman" w:eastAsia="Times New Roman" w:hAnsi="Times New Roman" w:cs="Times New Roman"/>
        </w:rPr>
        <w:t>……………………………………………………………………………84</w:t>
      </w:r>
    </w:p>
    <w:p w14:paraId="22FDFE6C" w14:textId="130168F3" w:rsidR="00FA70FD" w:rsidRDefault="00FA70FD" w:rsidP="00057773">
      <w:pPr>
        <w:spacing w:after="0" w:line="480" w:lineRule="auto"/>
        <w:jc w:val="right"/>
        <w:rPr>
          <w:rFonts w:ascii="Times New Roman" w:eastAsia="Times New Roman" w:hAnsi="Times New Roman" w:cs="Times New Roman"/>
        </w:rPr>
      </w:pPr>
      <w:r w:rsidRPr="000501CA">
        <w:rPr>
          <w:rFonts w:ascii="Times New Roman" w:eastAsia="Times New Roman" w:hAnsi="Times New Roman" w:cs="Times New Roman"/>
        </w:rPr>
        <w:t>Chapter T</w:t>
      </w:r>
      <w:r>
        <w:rPr>
          <w:rFonts w:ascii="Times New Roman" w:eastAsia="Times New Roman" w:hAnsi="Times New Roman" w:cs="Times New Roman"/>
        </w:rPr>
        <w:t>hree</w:t>
      </w:r>
      <w:r w:rsidRPr="000501CA">
        <w:rPr>
          <w:rFonts w:ascii="Times New Roman" w:eastAsia="Times New Roman" w:hAnsi="Times New Roman" w:cs="Times New Roman"/>
        </w:rPr>
        <w:t xml:space="preserve">: </w:t>
      </w:r>
      <w:r>
        <w:rPr>
          <w:rFonts w:ascii="Times New Roman" w:eastAsia="Times New Roman" w:hAnsi="Times New Roman" w:cs="Times New Roman"/>
        </w:rPr>
        <w:t>Research Methodology………………………………………………………………85</w:t>
      </w:r>
    </w:p>
    <w:p w14:paraId="05163527" w14:textId="77777777" w:rsidR="00FA70FD" w:rsidRDefault="00FA70FD" w:rsidP="00057773">
      <w:pPr>
        <w:spacing w:after="0" w:line="480" w:lineRule="auto"/>
        <w:ind w:firstLine="720"/>
        <w:jc w:val="right"/>
        <w:rPr>
          <w:rFonts w:ascii="Times New Roman" w:eastAsia="Times New Roman" w:hAnsi="Times New Roman" w:cs="Times New Roman"/>
        </w:rPr>
      </w:pPr>
      <w:r w:rsidRPr="00465D42">
        <w:rPr>
          <w:rFonts w:ascii="Times New Roman" w:eastAsia="Times New Roman" w:hAnsi="Times New Roman" w:cs="Times New Roman"/>
        </w:rPr>
        <w:t>Ontology/Epistemology</w:t>
      </w:r>
      <w:r>
        <w:rPr>
          <w:rFonts w:ascii="Times New Roman" w:eastAsia="Times New Roman" w:hAnsi="Times New Roman" w:cs="Times New Roman"/>
        </w:rPr>
        <w:t>……..……………………………………………………………….86</w:t>
      </w:r>
    </w:p>
    <w:p w14:paraId="4001CA52" w14:textId="77777777" w:rsidR="00FA70FD" w:rsidRDefault="00FA70FD" w:rsidP="00057773">
      <w:pPr>
        <w:spacing w:after="0" w:line="480" w:lineRule="auto"/>
        <w:ind w:left="720"/>
        <w:jc w:val="right"/>
        <w:rPr>
          <w:rFonts w:ascii="Times New Roman" w:eastAsia="Times New Roman" w:hAnsi="Times New Roman" w:cs="Times New Roman"/>
        </w:rPr>
      </w:pPr>
      <w:r>
        <w:rPr>
          <w:rFonts w:ascii="Times New Roman" w:eastAsia="Times New Roman" w:hAnsi="Times New Roman" w:cs="Times New Roman"/>
        </w:rPr>
        <w:t>Research Method…………………………………………………………………………….88</w:t>
      </w:r>
    </w:p>
    <w:p w14:paraId="1FBB8BA0" w14:textId="77777777" w:rsidR="00FA70FD" w:rsidRDefault="00FA70FD" w:rsidP="00057773">
      <w:pPr>
        <w:spacing w:after="0" w:line="480" w:lineRule="auto"/>
        <w:ind w:left="720"/>
        <w:jc w:val="right"/>
        <w:rPr>
          <w:rFonts w:ascii="Times New Roman" w:eastAsia="Times New Roman" w:hAnsi="Times New Roman" w:cs="Times New Roman"/>
        </w:rPr>
      </w:pPr>
      <w:r>
        <w:rPr>
          <w:rFonts w:ascii="Times New Roman" w:eastAsia="Times New Roman" w:hAnsi="Times New Roman" w:cs="Times New Roman"/>
        </w:rPr>
        <w:t>Qualitative Inquiry …………………………………………………………………………..88</w:t>
      </w:r>
    </w:p>
    <w:p w14:paraId="78E838D0"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lastRenderedPageBreak/>
        <w:t>Phenomenology…</w:t>
      </w:r>
      <w:r w:rsidRPr="00A5469A">
        <w:rPr>
          <w:rFonts w:ascii="Times New Roman" w:eastAsia="Times New Roman" w:hAnsi="Times New Roman" w:cs="Times New Roman"/>
        </w:rPr>
        <w:t xml:space="preserve"> …………………………………………………………………………..</w:t>
      </w:r>
      <w:r>
        <w:rPr>
          <w:rFonts w:ascii="Times New Roman" w:eastAsia="Times New Roman" w:hAnsi="Times New Roman" w:cs="Times New Roman"/>
        </w:rPr>
        <w:t>90</w:t>
      </w:r>
    </w:p>
    <w:p w14:paraId="7FD86C89" w14:textId="77777777" w:rsidR="00FA70FD" w:rsidRDefault="00FA70FD" w:rsidP="00057773">
      <w:pPr>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ab/>
        <w:t>Interpretivism Paradigm ..……………………………………………………….….91</w:t>
      </w:r>
    </w:p>
    <w:p w14:paraId="2CC8B00B" w14:textId="77777777" w:rsidR="00FA70FD" w:rsidRDefault="00FA70FD" w:rsidP="00057773">
      <w:pPr>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ab/>
      </w:r>
      <w:r w:rsidRPr="007E2E12">
        <w:rPr>
          <w:rFonts w:ascii="Times New Roman" w:eastAsia="Times New Roman" w:hAnsi="Times New Roman" w:cs="Times New Roman"/>
        </w:rPr>
        <w:t>Interpretative Phenomenological Analysis</w:t>
      </w:r>
      <w:r>
        <w:rPr>
          <w:rFonts w:ascii="Times New Roman" w:eastAsia="Times New Roman" w:hAnsi="Times New Roman" w:cs="Times New Roman"/>
        </w:rPr>
        <w:t>…………………………………….……94</w:t>
      </w:r>
    </w:p>
    <w:p w14:paraId="2A165B9B" w14:textId="77777777" w:rsidR="00FA70FD" w:rsidRDefault="00FA70FD" w:rsidP="00057773">
      <w:pPr>
        <w:spacing w:after="0" w:line="480" w:lineRule="auto"/>
        <w:ind w:left="720"/>
        <w:jc w:val="right"/>
        <w:rPr>
          <w:rFonts w:ascii="Times New Roman" w:eastAsia="Times New Roman" w:hAnsi="Times New Roman" w:cs="Times New Roman"/>
        </w:rPr>
      </w:pPr>
      <w:bookmarkStart w:id="4" w:name="_Hlk202856124"/>
      <w:r>
        <w:rPr>
          <w:rFonts w:ascii="Times New Roman" w:eastAsia="Times New Roman" w:hAnsi="Times New Roman" w:cs="Times New Roman"/>
        </w:rPr>
        <w:t>Data Collection……………………………………………………………………….……...96</w:t>
      </w:r>
    </w:p>
    <w:p w14:paraId="36C51955" w14:textId="77777777" w:rsidR="00FA70FD" w:rsidRDefault="00FA70FD" w:rsidP="00057773">
      <w:pPr>
        <w:spacing w:after="0" w:line="480" w:lineRule="auto"/>
        <w:ind w:left="720" w:firstLine="720"/>
        <w:jc w:val="right"/>
        <w:rPr>
          <w:rFonts w:ascii="Times New Roman" w:eastAsia="Times New Roman" w:hAnsi="Times New Roman" w:cs="Times New Roman"/>
        </w:rPr>
      </w:pPr>
      <w:bookmarkStart w:id="5" w:name="_Hlk202860738"/>
      <w:r w:rsidRPr="00AF29BE">
        <w:rPr>
          <w:rFonts w:ascii="Times New Roman" w:eastAsia="Times New Roman" w:hAnsi="Times New Roman" w:cs="Times New Roman"/>
        </w:rPr>
        <w:t>Participant Selection &amp; Recruitment…………………………………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9</w:t>
      </w:r>
      <w:r w:rsidRPr="00AF29BE">
        <w:rPr>
          <w:rFonts w:ascii="Times New Roman" w:eastAsia="Times New Roman" w:hAnsi="Times New Roman" w:cs="Times New Roman"/>
        </w:rPr>
        <w:t>6</w:t>
      </w:r>
    </w:p>
    <w:bookmarkEnd w:id="5"/>
    <w:p w14:paraId="4269AB6B" w14:textId="77777777" w:rsidR="00FA70FD" w:rsidRDefault="00FA70FD" w:rsidP="00057773">
      <w:pPr>
        <w:tabs>
          <w:tab w:val="left" w:pos="8820"/>
        </w:tabs>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Conducting Interviews…………….</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……….9</w:t>
      </w:r>
      <w:r>
        <w:rPr>
          <w:rFonts w:ascii="Times New Roman" w:eastAsia="Times New Roman" w:hAnsi="Times New Roman" w:cs="Times New Roman"/>
        </w:rPr>
        <w:t>9</w:t>
      </w:r>
    </w:p>
    <w:p w14:paraId="6AE20408" w14:textId="77777777" w:rsidR="00FA70FD" w:rsidRDefault="00FA70FD" w:rsidP="00057773">
      <w:pPr>
        <w:tabs>
          <w:tab w:val="left" w:pos="8820"/>
        </w:tabs>
        <w:spacing w:after="0" w:line="480" w:lineRule="auto"/>
        <w:ind w:left="720"/>
        <w:jc w:val="right"/>
        <w:rPr>
          <w:rFonts w:ascii="Times New Roman" w:eastAsia="Times New Roman" w:hAnsi="Times New Roman" w:cs="Times New Roman"/>
        </w:rPr>
      </w:pPr>
      <w:r>
        <w:rPr>
          <w:rFonts w:ascii="Times New Roman" w:eastAsia="Times New Roman" w:hAnsi="Times New Roman" w:cs="Times New Roman"/>
        </w:rPr>
        <w:t>Data Analysis……………………………………………………………………………….104</w:t>
      </w:r>
    </w:p>
    <w:p w14:paraId="7BC190C7"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AF29BE">
        <w:rPr>
          <w:rFonts w:ascii="Times New Roman" w:eastAsia="Times New Roman" w:hAnsi="Times New Roman" w:cs="Times New Roman"/>
        </w:rPr>
        <w:t>Phenomenological Bracketing………</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107</w:t>
      </w:r>
    </w:p>
    <w:p w14:paraId="4BDC1575"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AF29BE">
        <w:rPr>
          <w:rFonts w:ascii="Times New Roman" w:eastAsia="Times New Roman" w:hAnsi="Times New Roman" w:cs="Times New Roman"/>
        </w:rPr>
        <w:t>Positionality and Reflexivity</w:t>
      </w:r>
      <w:r>
        <w:rPr>
          <w:rFonts w:ascii="Times New Roman" w:eastAsia="Times New Roman" w:hAnsi="Times New Roman" w:cs="Times New Roman"/>
        </w:rPr>
        <w:t xml:space="preserve"> ..</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10</w:t>
      </w:r>
      <w:r>
        <w:rPr>
          <w:rFonts w:ascii="Times New Roman" w:eastAsia="Times New Roman" w:hAnsi="Times New Roman" w:cs="Times New Roman"/>
        </w:rPr>
        <w:t>8</w:t>
      </w:r>
    </w:p>
    <w:p w14:paraId="55300A63" w14:textId="77777777" w:rsidR="00FA70FD" w:rsidRDefault="00FA70FD" w:rsidP="00057773">
      <w:pPr>
        <w:tabs>
          <w:tab w:val="left" w:pos="8820"/>
        </w:tabs>
        <w:spacing w:after="0" w:line="480" w:lineRule="auto"/>
        <w:ind w:left="720"/>
        <w:jc w:val="right"/>
        <w:rPr>
          <w:rFonts w:ascii="Times New Roman" w:eastAsia="Times New Roman" w:hAnsi="Times New Roman" w:cs="Times New Roman"/>
        </w:rPr>
      </w:pPr>
      <w:r>
        <w:rPr>
          <w:rFonts w:ascii="Times New Roman" w:eastAsia="Times New Roman" w:hAnsi="Times New Roman" w:cs="Times New Roman"/>
        </w:rPr>
        <w:t>Trustworthiness …………………………………………………………………………….110</w:t>
      </w:r>
    </w:p>
    <w:p w14:paraId="2F0B4C7C" w14:textId="77777777" w:rsidR="00FA70FD" w:rsidRDefault="00FA70FD" w:rsidP="00057773">
      <w:pPr>
        <w:spacing w:after="0" w:line="480" w:lineRule="auto"/>
        <w:ind w:firstLine="720"/>
        <w:jc w:val="right"/>
        <w:rPr>
          <w:rFonts w:ascii="Times New Roman" w:eastAsia="Times New Roman" w:hAnsi="Times New Roman" w:cs="Times New Roman"/>
        </w:rPr>
      </w:pPr>
      <w:bookmarkStart w:id="6" w:name="_Hlk202861003"/>
      <w:r w:rsidRPr="00D945C8">
        <w:rPr>
          <w:rFonts w:ascii="Times New Roman" w:eastAsia="Times New Roman" w:hAnsi="Times New Roman" w:cs="Times New Roman"/>
        </w:rPr>
        <w:t>Chapter Summary</w:t>
      </w:r>
      <w:bookmarkEnd w:id="6"/>
      <w:r>
        <w:rPr>
          <w:rFonts w:ascii="Times New Roman" w:eastAsia="Times New Roman" w:hAnsi="Times New Roman" w:cs="Times New Roman"/>
        </w:rPr>
        <w:t>………………………………………………………………………..…111</w:t>
      </w:r>
    </w:p>
    <w:bookmarkEnd w:id="4"/>
    <w:p w14:paraId="5F8206B0" w14:textId="77777777" w:rsidR="00FA70FD" w:rsidRDefault="00FA70FD" w:rsidP="00057773">
      <w:pPr>
        <w:spacing w:after="0" w:line="480" w:lineRule="auto"/>
        <w:jc w:val="right"/>
        <w:rPr>
          <w:rFonts w:ascii="Times New Roman" w:eastAsia="Times New Roman" w:hAnsi="Times New Roman" w:cs="Times New Roman"/>
        </w:rPr>
      </w:pPr>
      <w:r w:rsidRPr="000501CA">
        <w:rPr>
          <w:rFonts w:ascii="Times New Roman" w:eastAsia="Times New Roman" w:hAnsi="Times New Roman" w:cs="Times New Roman"/>
        </w:rPr>
        <w:t xml:space="preserve">Chapter </w:t>
      </w:r>
      <w:r>
        <w:rPr>
          <w:rFonts w:ascii="Times New Roman" w:eastAsia="Times New Roman" w:hAnsi="Times New Roman" w:cs="Times New Roman"/>
        </w:rPr>
        <w:t>Four</w:t>
      </w:r>
      <w:r w:rsidRPr="000501CA">
        <w:rPr>
          <w:rFonts w:ascii="Times New Roman" w:eastAsia="Times New Roman" w:hAnsi="Times New Roman" w:cs="Times New Roman"/>
        </w:rPr>
        <w:t xml:space="preserve">: </w:t>
      </w:r>
      <w:r>
        <w:rPr>
          <w:rFonts w:ascii="Times New Roman" w:eastAsia="Times New Roman" w:hAnsi="Times New Roman" w:cs="Times New Roman"/>
        </w:rPr>
        <w:t>Findings …..…………………………………………………………………………113</w:t>
      </w:r>
    </w:p>
    <w:p w14:paraId="1A477F62" w14:textId="77777777" w:rsidR="00FA70FD" w:rsidRDefault="00FA70FD" w:rsidP="00057773">
      <w:pPr>
        <w:tabs>
          <w:tab w:val="left" w:pos="8820"/>
        </w:tabs>
        <w:spacing w:after="0" w:line="480" w:lineRule="auto"/>
        <w:ind w:left="720"/>
        <w:jc w:val="right"/>
        <w:rPr>
          <w:rFonts w:ascii="Times New Roman" w:eastAsia="Times New Roman" w:hAnsi="Times New Roman" w:cs="Times New Roman"/>
        </w:rPr>
      </w:pPr>
      <w:r w:rsidRPr="0044279A">
        <w:rPr>
          <w:rFonts w:ascii="Times New Roman" w:eastAsia="Times New Roman" w:hAnsi="Times New Roman" w:cs="Times New Roman"/>
        </w:rPr>
        <w:t>Demographics and General Information</w:t>
      </w:r>
      <w:r>
        <w:rPr>
          <w:rFonts w:ascii="Times New Roman" w:eastAsia="Times New Roman" w:hAnsi="Times New Roman" w:cs="Times New Roman"/>
        </w:rPr>
        <w:t xml:space="preserve"> ……………………………..……………………113</w:t>
      </w:r>
    </w:p>
    <w:p w14:paraId="6FCC82D7" w14:textId="47562078" w:rsidR="00FA70FD" w:rsidRDefault="00774AB7" w:rsidP="00057773">
      <w:pPr>
        <w:tabs>
          <w:tab w:val="left" w:pos="180"/>
        </w:tabs>
        <w:spacing w:after="0" w:line="480" w:lineRule="auto"/>
        <w:jc w:val="right"/>
        <w:rPr>
          <w:rFonts w:ascii="Times New Roman" w:eastAsia="Times New Roman" w:hAnsi="Times New Roman" w:cs="Times New Roman"/>
        </w:rPr>
      </w:pPr>
      <w:r w:rsidRPr="00FA70FD">
        <w:rPr>
          <w:rFonts w:ascii="Times New Roman" w:hAnsi="Times New Roman" w:cs="Times New Roman"/>
          <w:color w:val="C00000"/>
          <w:sz w:val="24"/>
          <w:szCs w:val="24"/>
        </w:rPr>
        <w:t xml:space="preserve"> </w:t>
      </w:r>
      <w:bookmarkEnd w:id="0"/>
      <w:r w:rsidR="00FA70FD">
        <w:rPr>
          <w:rFonts w:ascii="Times New Roman" w:hAnsi="Times New Roman" w:cs="Times New Roman"/>
          <w:color w:val="C00000"/>
          <w:sz w:val="24"/>
          <w:szCs w:val="24"/>
        </w:rPr>
        <w:tab/>
      </w:r>
      <w:r w:rsidR="00FA70FD">
        <w:rPr>
          <w:rFonts w:ascii="Times New Roman" w:hAnsi="Times New Roman" w:cs="Times New Roman"/>
          <w:color w:val="C00000"/>
          <w:sz w:val="24"/>
          <w:szCs w:val="24"/>
        </w:rPr>
        <w:tab/>
      </w:r>
      <w:r w:rsidR="00FA70FD">
        <w:rPr>
          <w:rFonts w:ascii="Times New Roman" w:eastAsia="Times New Roman" w:hAnsi="Times New Roman" w:cs="Times New Roman"/>
        </w:rPr>
        <w:t>Participants ……………………………………………………………………….……..…113</w:t>
      </w:r>
    </w:p>
    <w:p w14:paraId="13C46785"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Ann..……..….………………..…...………………………………………114</w:t>
      </w:r>
    </w:p>
    <w:p w14:paraId="70C42511"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Bob………..…………………..……………………………..……………114</w:t>
      </w:r>
    </w:p>
    <w:p w14:paraId="2FCEEF85"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Cal</w:t>
      </w:r>
      <w:r w:rsidRPr="00D95062">
        <w:rPr>
          <w:rFonts w:ascii="Times New Roman" w:eastAsia="Times New Roman" w:hAnsi="Times New Roman" w:cs="Times New Roman"/>
        </w:rPr>
        <w:t xml:space="preserve"> </w:t>
      </w:r>
      <w:r>
        <w:rPr>
          <w:rFonts w:ascii="Times New Roman" w:eastAsia="Times New Roman" w:hAnsi="Times New Roman" w:cs="Times New Roman"/>
        </w:rPr>
        <w:t>………………………...…………..…………………………….……114</w:t>
      </w:r>
    </w:p>
    <w:p w14:paraId="3706F76B" w14:textId="0087DD2D"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Dan………..…………………..……………………………..……………115</w:t>
      </w:r>
    </w:p>
    <w:p w14:paraId="214E971E"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Ely</w:t>
      </w:r>
      <w:r w:rsidRPr="00D95062">
        <w:rPr>
          <w:rFonts w:ascii="Times New Roman" w:eastAsia="Times New Roman" w:hAnsi="Times New Roman" w:cs="Times New Roman"/>
        </w:rPr>
        <w:t xml:space="preserve"> </w:t>
      </w:r>
      <w:r>
        <w:rPr>
          <w:rFonts w:ascii="Times New Roman" w:eastAsia="Times New Roman" w:hAnsi="Times New Roman" w:cs="Times New Roman"/>
        </w:rPr>
        <w:t>………………………...…………..…………………………….……115</w:t>
      </w:r>
    </w:p>
    <w:p w14:paraId="5F082C2B"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44279A">
        <w:rPr>
          <w:rFonts w:ascii="Times New Roman" w:eastAsia="Times New Roman" w:hAnsi="Times New Roman" w:cs="Times New Roman"/>
        </w:rPr>
        <w:t>Differences in Confucian Heritage Culture</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115</w:t>
      </w:r>
    </w:p>
    <w:p w14:paraId="57935865" w14:textId="77777777" w:rsidR="00FA70FD" w:rsidRDefault="00FA70FD" w:rsidP="00057773">
      <w:pPr>
        <w:spacing w:after="0" w:line="480" w:lineRule="auto"/>
        <w:ind w:left="720"/>
        <w:jc w:val="right"/>
        <w:rPr>
          <w:rFonts w:ascii="Times New Roman" w:eastAsia="Times New Roman" w:hAnsi="Times New Roman" w:cs="Times New Roman"/>
        </w:rPr>
      </w:pPr>
      <w:r>
        <w:rPr>
          <w:rFonts w:ascii="Times New Roman" w:eastAsia="Times New Roman" w:hAnsi="Times New Roman" w:cs="Times New Roman"/>
        </w:rPr>
        <w:t>Challenges…….…………………………………………………………………….……...116</w:t>
      </w:r>
    </w:p>
    <w:p w14:paraId="4AB2EE50" w14:textId="77777777" w:rsidR="00FA70FD" w:rsidRDefault="00FA70FD" w:rsidP="00057773">
      <w:pPr>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Linguistic Challenges</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w:t>
      </w:r>
      <w:r w:rsidRPr="00AF29BE">
        <w:rPr>
          <w:rFonts w:ascii="Times New Roman" w:eastAsia="Times New Roman" w:hAnsi="Times New Roman" w:cs="Times New Roman"/>
        </w:rPr>
        <w:t>……….</w:t>
      </w:r>
      <w:r>
        <w:rPr>
          <w:rFonts w:ascii="Times New Roman" w:eastAsia="Times New Roman" w:hAnsi="Times New Roman" w:cs="Times New Roman"/>
        </w:rPr>
        <w:t>117</w:t>
      </w:r>
    </w:p>
    <w:p w14:paraId="4D6D41D0" w14:textId="77777777" w:rsidR="00FA70FD" w:rsidRDefault="00FA70FD" w:rsidP="00057773">
      <w:pPr>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Cultural Barriers</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20</w:t>
      </w:r>
    </w:p>
    <w:p w14:paraId="73829EBA" w14:textId="77777777" w:rsidR="00FA70FD" w:rsidRDefault="00FA70FD" w:rsidP="00057773">
      <w:pPr>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t>Different Research</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23</w:t>
      </w:r>
    </w:p>
    <w:p w14:paraId="7510416D" w14:textId="77777777" w:rsidR="00FA70FD" w:rsidRDefault="00FA70FD" w:rsidP="00057773">
      <w:pPr>
        <w:tabs>
          <w:tab w:val="left" w:pos="8820"/>
        </w:tabs>
        <w:spacing w:after="0" w:line="480" w:lineRule="auto"/>
        <w:ind w:left="1440" w:firstLine="720"/>
        <w:jc w:val="right"/>
        <w:rPr>
          <w:rFonts w:ascii="Times New Roman" w:eastAsia="Times New Roman" w:hAnsi="Times New Roman" w:cs="Times New Roman"/>
        </w:rPr>
      </w:pPr>
      <w:bookmarkStart w:id="7" w:name="_Hlk202861882"/>
      <w:r>
        <w:rPr>
          <w:rFonts w:ascii="Times New Roman" w:eastAsia="Times New Roman" w:hAnsi="Times New Roman" w:cs="Times New Roman"/>
        </w:rPr>
        <w:t>Training</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23</w:t>
      </w:r>
    </w:p>
    <w:bookmarkEnd w:id="7"/>
    <w:p w14:paraId="0BAAD62E" w14:textId="77777777" w:rsidR="00FA70FD" w:rsidRDefault="00FA70FD" w:rsidP="00057773">
      <w:pPr>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Rule Comprehension</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27</w:t>
      </w:r>
    </w:p>
    <w:p w14:paraId="33E7659F" w14:textId="77777777" w:rsidR="00FA70FD" w:rsidRDefault="00FA70FD" w:rsidP="00057773">
      <w:pPr>
        <w:spacing w:after="0" w:line="480" w:lineRule="auto"/>
        <w:ind w:left="720" w:firstLine="720"/>
        <w:jc w:val="right"/>
        <w:rPr>
          <w:rFonts w:ascii="Times New Roman" w:eastAsia="Times New Roman" w:hAnsi="Times New Roman" w:cs="Times New Roman"/>
        </w:rPr>
      </w:pPr>
      <w:r>
        <w:rPr>
          <w:rFonts w:ascii="Times New Roman" w:eastAsia="Times New Roman" w:hAnsi="Times New Roman" w:cs="Times New Roman"/>
        </w:rPr>
        <w:lastRenderedPageBreak/>
        <w:t>Academic Reading &amp; Writing</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……130</w:t>
      </w:r>
    </w:p>
    <w:p w14:paraId="4F326678" w14:textId="77777777" w:rsidR="00FA70FD" w:rsidRDefault="00FA70FD" w:rsidP="00057773">
      <w:pPr>
        <w:tabs>
          <w:tab w:val="left" w:pos="8820"/>
        </w:tabs>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Reading…</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31</w:t>
      </w:r>
    </w:p>
    <w:p w14:paraId="5B91DE09" w14:textId="77777777" w:rsidR="00FA70FD" w:rsidRDefault="00FA70FD" w:rsidP="00057773">
      <w:pPr>
        <w:tabs>
          <w:tab w:val="left" w:pos="8820"/>
        </w:tabs>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Writing</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32</w:t>
      </w:r>
    </w:p>
    <w:p w14:paraId="05FFF450" w14:textId="77777777" w:rsidR="00FA70FD" w:rsidRDefault="00FA70FD" w:rsidP="00057773">
      <w:pPr>
        <w:tabs>
          <w:tab w:val="left" w:pos="8820"/>
        </w:tabs>
        <w:spacing w:after="0" w:line="480" w:lineRule="auto"/>
        <w:ind w:left="1440" w:firstLine="720"/>
        <w:jc w:val="right"/>
        <w:rPr>
          <w:rFonts w:ascii="Times New Roman" w:eastAsia="Times New Roman" w:hAnsi="Times New Roman" w:cs="Times New Roman"/>
        </w:rPr>
      </w:pPr>
      <w:r>
        <w:rPr>
          <w:rFonts w:ascii="Times New Roman" w:eastAsia="Times New Roman" w:hAnsi="Times New Roman" w:cs="Times New Roman"/>
        </w:rPr>
        <w:t>Time Management</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1</w:t>
      </w:r>
      <w:r>
        <w:rPr>
          <w:rFonts w:ascii="Times New Roman" w:eastAsia="Times New Roman" w:hAnsi="Times New Roman" w:cs="Times New Roman"/>
        </w:rPr>
        <w:t>33</w:t>
      </w:r>
    </w:p>
    <w:p w14:paraId="474C49E6"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sidRPr="00D945C8">
        <w:rPr>
          <w:rFonts w:ascii="Times New Roman" w:eastAsia="Times New Roman" w:hAnsi="Times New Roman" w:cs="Times New Roman"/>
        </w:rPr>
        <w:t>Chapter Summary</w:t>
      </w:r>
      <w:r>
        <w:rPr>
          <w:rFonts w:ascii="Times New Roman" w:eastAsia="Times New Roman" w:hAnsi="Times New Roman" w:cs="Times New Roman"/>
        </w:rPr>
        <w:t xml:space="preserve"> ..……………………………………………………………………..….134</w:t>
      </w:r>
    </w:p>
    <w:p w14:paraId="54BBD62B" w14:textId="77777777" w:rsidR="00FA70FD" w:rsidRDefault="00FA70FD" w:rsidP="00057773">
      <w:pPr>
        <w:spacing w:after="0" w:line="480" w:lineRule="auto"/>
        <w:jc w:val="right"/>
        <w:rPr>
          <w:rFonts w:ascii="Times New Roman" w:eastAsia="Times New Roman" w:hAnsi="Times New Roman" w:cs="Times New Roman"/>
        </w:rPr>
      </w:pPr>
      <w:r w:rsidRPr="000501CA">
        <w:rPr>
          <w:rFonts w:ascii="Times New Roman" w:eastAsia="Times New Roman" w:hAnsi="Times New Roman" w:cs="Times New Roman"/>
        </w:rPr>
        <w:t xml:space="preserve">Chapter </w:t>
      </w:r>
      <w:r>
        <w:rPr>
          <w:rFonts w:ascii="Times New Roman" w:eastAsia="Times New Roman" w:hAnsi="Times New Roman" w:cs="Times New Roman"/>
        </w:rPr>
        <w:t>Five</w:t>
      </w:r>
      <w:r w:rsidRPr="000501CA">
        <w:rPr>
          <w:rFonts w:ascii="Times New Roman" w:eastAsia="Times New Roman" w:hAnsi="Times New Roman" w:cs="Times New Roman"/>
        </w:rPr>
        <w:t xml:space="preserve">: </w:t>
      </w:r>
      <w:r>
        <w:rPr>
          <w:rFonts w:ascii="Times New Roman" w:eastAsia="Times New Roman" w:hAnsi="Times New Roman" w:cs="Times New Roman"/>
        </w:rPr>
        <w:t>Discussion..…………………………………………………………………………..135</w:t>
      </w:r>
    </w:p>
    <w:p w14:paraId="451412C0" w14:textId="77777777" w:rsidR="00FA70FD" w:rsidRDefault="00FA70FD" w:rsidP="00057773">
      <w:pPr>
        <w:tabs>
          <w:tab w:val="left" w:pos="8910"/>
        </w:tabs>
        <w:spacing w:after="0" w:line="480" w:lineRule="auto"/>
        <w:ind w:firstLine="720"/>
        <w:jc w:val="right"/>
        <w:rPr>
          <w:rFonts w:ascii="Times New Roman" w:eastAsia="Times New Roman" w:hAnsi="Times New Roman" w:cs="Times New Roman"/>
        </w:rPr>
      </w:pPr>
      <w:r w:rsidRPr="006A1DD4">
        <w:rPr>
          <w:rFonts w:ascii="Times New Roman" w:eastAsia="Times New Roman" w:hAnsi="Times New Roman" w:cs="Times New Roman"/>
        </w:rPr>
        <w:t xml:space="preserve">Research Comprehension </w:t>
      </w:r>
      <w:r>
        <w:rPr>
          <w:rFonts w:ascii="Times New Roman" w:eastAsia="Times New Roman" w:hAnsi="Times New Roman" w:cs="Times New Roman"/>
        </w:rPr>
        <w:t>&amp;</w:t>
      </w:r>
      <w:r w:rsidRPr="006A1DD4">
        <w:rPr>
          <w:rFonts w:ascii="Times New Roman" w:eastAsia="Times New Roman" w:hAnsi="Times New Roman" w:cs="Times New Roman"/>
        </w:rPr>
        <w:t xml:space="preserve"> Training</w:t>
      </w:r>
      <w:r>
        <w:rPr>
          <w:rFonts w:ascii="Times New Roman" w:eastAsia="Times New Roman" w:hAnsi="Times New Roman" w:cs="Times New Roman"/>
        </w:rPr>
        <w:t>..………………..………………………………..….136</w:t>
      </w:r>
    </w:p>
    <w:p w14:paraId="2E203581" w14:textId="099FEDFB" w:rsidR="00FA70FD" w:rsidRDefault="00D90E9E" w:rsidP="00057773">
      <w:pPr>
        <w:tabs>
          <w:tab w:val="left" w:pos="8820"/>
        </w:tabs>
        <w:spacing w:after="0" w:line="480" w:lineRule="auto"/>
        <w:jc w:val="right"/>
        <w:rPr>
          <w:rFonts w:ascii="Times New Roman" w:eastAsia="Times New Roman" w:hAnsi="Times New Roman" w:cs="Times New Roman"/>
        </w:rPr>
      </w:pPr>
      <w:r>
        <w:rPr>
          <w:rFonts w:ascii="Times New Roman" w:eastAsia="Times New Roman" w:hAnsi="Times New Roman" w:cs="Times New Roman"/>
        </w:rPr>
        <w:t xml:space="preserve">                          </w:t>
      </w:r>
      <w:r w:rsidR="00FA70FD">
        <w:rPr>
          <w:rFonts w:ascii="Times New Roman" w:eastAsia="Times New Roman" w:hAnsi="Times New Roman" w:cs="Times New Roman"/>
        </w:rPr>
        <w:t>Hands-on Training ..</w:t>
      </w:r>
      <w:r w:rsidR="00FA70FD" w:rsidRPr="006A1DD4">
        <w:rPr>
          <w:rFonts w:ascii="Times New Roman" w:eastAsia="Times New Roman" w:hAnsi="Times New Roman" w:cs="Times New Roman"/>
        </w:rPr>
        <w:t>..…</w:t>
      </w:r>
      <w:r w:rsidR="00FA70FD">
        <w:rPr>
          <w:rFonts w:ascii="Times New Roman" w:eastAsia="Times New Roman" w:hAnsi="Times New Roman" w:cs="Times New Roman"/>
        </w:rPr>
        <w:t>.</w:t>
      </w:r>
      <w:r w:rsidR="00FA70FD" w:rsidRPr="006A1DD4">
        <w:rPr>
          <w:rFonts w:ascii="Times New Roman" w:eastAsia="Times New Roman" w:hAnsi="Times New Roman" w:cs="Times New Roman"/>
        </w:rPr>
        <w:t>...………………</w:t>
      </w:r>
      <w:r w:rsidR="00FA70FD">
        <w:rPr>
          <w:rFonts w:ascii="Times New Roman" w:eastAsia="Times New Roman" w:hAnsi="Times New Roman" w:cs="Times New Roman"/>
        </w:rPr>
        <w:t>…</w:t>
      </w:r>
      <w:r w:rsidR="00FA70FD" w:rsidRPr="006A1DD4">
        <w:rPr>
          <w:rFonts w:ascii="Times New Roman" w:eastAsia="Times New Roman" w:hAnsi="Times New Roman" w:cs="Times New Roman"/>
        </w:rPr>
        <w:t>…………………</w:t>
      </w:r>
      <w:r w:rsidR="00FA70FD">
        <w:rPr>
          <w:rFonts w:ascii="Times New Roman" w:eastAsia="Times New Roman" w:hAnsi="Times New Roman" w:cs="Times New Roman"/>
        </w:rPr>
        <w:t>.…………</w:t>
      </w:r>
      <w:r>
        <w:rPr>
          <w:rFonts w:ascii="Times New Roman" w:eastAsia="Times New Roman" w:hAnsi="Times New Roman" w:cs="Times New Roman"/>
        </w:rPr>
        <w:t>………..</w:t>
      </w:r>
      <w:r w:rsidR="00FA70FD" w:rsidRPr="006A1DD4">
        <w:rPr>
          <w:rFonts w:ascii="Times New Roman" w:eastAsia="Times New Roman" w:hAnsi="Times New Roman" w:cs="Times New Roman"/>
        </w:rPr>
        <w:t>1</w:t>
      </w:r>
      <w:r w:rsidR="00FA70FD">
        <w:rPr>
          <w:rFonts w:ascii="Times New Roman" w:eastAsia="Times New Roman" w:hAnsi="Times New Roman" w:cs="Times New Roman"/>
        </w:rPr>
        <w:t>38</w:t>
      </w:r>
    </w:p>
    <w:p w14:paraId="24B162F7"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Establishing Research Mentorship ………….……………………………………..………140</w:t>
      </w:r>
    </w:p>
    <w:p w14:paraId="519C2225" w14:textId="1F9C9989"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sidRPr="003E5589">
        <w:rPr>
          <w:rFonts w:ascii="Times New Roman" w:eastAsia="Times New Roman" w:hAnsi="Times New Roman" w:cs="Times New Roman"/>
        </w:rPr>
        <w:t>Cultural Influences on Research</w:t>
      </w:r>
      <w:r>
        <w:rPr>
          <w:rFonts w:ascii="Times New Roman" w:eastAsia="Times New Roman" w:hAnsi="Times New Roman" w:cs="Times New Roman"/>
        </w:rPr>
        <w:t>..…....………………………………………………..……142</w:t>
      </w:r>
    </w:p>
    <w:p w14:paraId="6DD6C01A" w14:textId="77777777" w:rsidR="00FA70FD" w:rsidRDefault="00FA70FD" w:rsidP="00057773">
      <w:pPr>
        <w:spacing w:after="0" w:line="480" w:lineRule="auto"/>
        <w:ind w:left="720" w:firstLine="720"/>
        <w:jc w:val="right"/>
        <w:rPr>
          <w:rFonts w:ascii="Times New Roman" w:eastAsia="Times New Roman" w:hAnsi="Times New Roman" w:cs="Times New Roman"/>
        </w:rPr>
      </w:pPr>
      <w:r w:rsidRPr="003E5589">
        <w:rPr>
          <w:rFonts w:ascii="Times New Roman" w:eastAsia="Times New Roman" w:hAnsi="Times New Roman" w:cs="Times New Roman"/>
        </w:rPr>
        <w:t xml:space="preserve">Language </w:t>
      </w:r>
      <w:r>
        <w:rPr>
          <w:rFonts w:ascii="Times New Roman" w:eastAsia="Times New Roman" w:hAnsi="Times New Roman" w:cs="Times New Roman"/>
        </w:rPr>
        <w:t>&amp;</w:t>
      </w:r>
      <w:r w:rsidRPr="003E5589">
        <w:rPr>
          <w:rFonts w:ascii="Times New Roman" w:eastAsia="Times New Roman" w:hAnsi="Times New Roman" w:cs="Times New Roman"/>
        </w:rPr>
        <w:t xml:space="preserve"> Cultural Barriers</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……142</w:t>
      </w:r>
    </w:p>
    <w:p w14:paraId="62949D67"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Implications of Practice..…....…....……………………………………………………..…..144</w:t>
      </w:r>
    </w:p>
    <w:p w14:paraId="7A677146" w14:textId="77777777" w:rsidR="00FA70FD" w:rsidRDefault="00FA70FD" w:rsidP="00057773">
      <w:pPr>
        <w:tabs>
          <w:tab w:val="left" w:pos="8820"/>
        </w:tabs>
        <w:spacing w:after="0" w:line="480" w:lineRule="auto"/>
        <w:ind w:left="720" w:firstLine="720"/>
        <w:jc w:val="right"/>
        <w:rPr>
          <w:rFonts w:ascii="Times New Roman" w:eastAsia="Times New Roman" w:hAnsi="Times New Roman" w:cs="Times New Roman"/>
        </w:rPr>
      </w:pPr>
      <w:r w:rsidRPr="003E5589">
        <w:rPr>
          <w:rFonts w:ascii="Times New Roman" w:eastAsia="Times New Roman" w:hAnsi="Times New Roman" w:cs="Times New Roman"/>
        </w:rPr>
        <w:t>Educational Practice and Policy Making</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w:t>
      </w:r>
      <w:r w:rsidRPr="006A1DD4">
        <w:rPr>
          <w:rFonts w:ascii="Times New Roman" w:eastAsia="Times New Roman" w:hAnsi="Times New Roman" w:cs="Times New Roman"/>
        </w:rPr>
        <w:t>…</w:t>
      </w:r>
      <w:r>
        <w:rPr>
          <w:rFonts w:ascii="Times New Roman" w:eastAsia="Times New Roman" w:hAnsi="Times New Roman" w:cs="Times New Roman"/>
        </w:rPr>
        <w:t>……144</w:t>
      </w:r>
    </w:p>
    <w:p w14:paraId="6D718A1B"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Recommendations for Future Studies ..………………………………………………..……147</w:t>
      </w:r>
    </w:p>
    <w:p w14:paraId="37CC1B6E" w14:textId="77777777" w:rsidR="00FA70FD" w:rsidRDefault="00FA70FD" w:rsidP="00057773">
      <w:pPr>
        <w:tabs>
          <w:tab w:val="left" w:pos="8820"/>
        </w:tabs>
        <w:spacing w:after="0" w:line="480" w:lineRule="auto"/>
        <w:ind w:firstLine="720"/>
        <w:jc w:val="right"/>
        <w:rPr>
          <w:rFonts w:ascii="Times New Roman" w:eastAsia="Times New Roman" w:hAnsi="Times New Roman" w:cs="Times New Roman"/>
        </w:rPr>
      </w:pPr>
      <w:r>
        <w:rPr>
          <w:rFonts w:ascii="Times New Roman" w:eastAsia="Times New Roman" w:hAnsi="Times New Roman" w:cs="Times New Roman"/>
        </w:rPr>
        <w:t>Closing Remarks .. ..……………………………………………………………………..….149</w:t>
      </w:r>
    </w:p>
    <w:p w14:paraId="2C451AE9"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Reference List ……………………………………………………………………………………….150</w:t>
      </w:r>
    </w:p>
    <w:p w14:paraId="72262F36"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 xml:space="preserve">Appendix A. </w:t>
      </w:r>
      <w:r w:rsidRPr="003E5589">
        <w:rPr>
          <w:rFonts w:ascii="Times New Roman" w:eastAsia="Times New Roman" w:hAnsi="Times New Roman" w:cs="Times New Roman"/>
        </w:rPr>
        <w:t xml:space="preserve">Kolb’s Learning Cycle &amp; Styles </w:t>
      </w:r>
      <w:r>
        <w:rPr>
          <w:rFonts w:ascii="Times New Roman" w:eastAsia="Times New Roman" w:hAnsi="Times New Roman" w:cs="Times New Roman"/>
        </w:rPr>
        <w:t>………………………..………………………….....186</w:t>
      </w:r>
    </w:p>
    <w:p w14:paraId="3DEE3144"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Appendix B. Interview Guide………………………………………………………………………..187</w:t>
      </w:r>
    </w:p>
    <w:p w14:paraId="75E4C0E9"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 xml:space="preserve">Appendix C. </w:t>
      </w:r>
      <w:r w:rsidRPr="003E5589">
        <w:rPr>
          <w:rFonts w:ascii="Times New Roman" w:eastAsia="Times New Roman" w:hAnsi="Times New Roman" w:cs="Times New Roman"/>
        </w:rPr>
        <w:t xml:space="preserve">Informed Consent </w:t>
      </w:r>
      <w:r>
        <w:rPr>
          <w:rFonts w:ascii="Times New Roman" w:eastAsia="Times New Roman" w:hAnsi="Times New Roman" w:cs="Times New Roman"/>
        </w:rPr>
        <w:t>…………………………………………………………..………....189</w:t>
      </w:r>
    </w:p>
    <w:p w14:paraId="63C9A839" w14:textId="77777777" w:rsidR="00FA70FD" w:rsidRDefault="00FA70FD" w:rsidP="00057773">
      <w:pPr>
        <w:spacing w:after="0" w:line="480" w:lineRule="auto"/>
        <w:jc w:val="right"/>
        <w:rPr>
          <w:rFonts w:ascii="Times New Roman" w:eastAsia="Times New Roman" w:hAnsi="Times New Roman" w:cs="Times New Roman"/>
        </w:rPr>
      </w:pPr>
      <w:r>
        <w:rPr>
          <w:rFonts w:ascii="Times New Roman" w:eastAsia="Times New Roman" w:hAnsi="Times New Roman" w:cs="Times New Roman"/>
        </w:rPr>
        <w:t xml:space="preserve">Appendix D. </w:t>
      </w:r>
      <w:r w:rsidRPr="003E5589">
        <w:rPr>
          <w:rFonts w:ascii="Times New Roman" w:eastAsia="Times New Roman" w:hAnsi="Times New Roman" w:cs="Times New Roman"/>
        </w:rPr>
        <w:t xml:space="preserve">Message to Participants </w:t>
      </w:r>
      <w:r>
        <w:rPr>
          <w:rFonts w:ascii="Times New Roman" w:eastAsia="Times New Roman" w:hAnsi="Times New Roman" w:cs="Times New Roman"/>
        </w:rPr>
        <w:t>………………………………………………………….........193</w:t>
      </w:r>
    </w:p>
    <w:p w14:paraId="4A477D08" w14:textId="3B8214E6" w:rsidR="00FA70FD" w:rsidRDefault="00FA70FD" w:rsidP="00057773">
      <w:pPr>
        <w:spacing w:after="0" w:line="480" w:lineRule="auto"/>
        <w:jc w:val="right"/>
        <w:rPr>
          <w:rFonts w:ascii="Times New Roman" w:eastAsia="Times New Roman" w:hAnsi="Times New Roman" w:cs="Times New Roman"/>
        </w:rPr>
      </w:pPr>
      <w:r w:rsidRPr="00A0634C">
        <w:rPr>
          <w:rFonts w:ascii="Times New Roman" w:eastAsia="Times New Roman" w:hAnsi="Times New Roman" w:cs="Times New Roman"/>
        </w:rPr>
        <w:t>Vita</w:t>
      </w:r>
      <w:r>
        <w:rPr>
          <w:rFonts w:ascii="Times New Roman" w:eastAsia="Times New Roman" w:hAnsi="Times New Roman" w:cs="Times New Roman"/>
        </w:rPr>
        <w:t>……………………………………………………………………………………...194</w:t>
      </w:r>
    </w:p>
    <w:p w14:paraId="69395679" w14:textId="6884630F" w:rsidR="001A39D3" w:rsidRPr="00093BEB" w:rsidRDefault="00F65C77" w:rsidP="00057773">
      <w:pPr>
        <w:spacing w:after="0" w:line="480" w:lineRule="auto"/>
        <w:jc w:val="right"/>
        <w:rPr>
          <w:rFonts w:ascii="Times New Roman" w:hAnsi="Times New Roman" w:cs="Times New Roman"/>
          <w:sz w:val="24"/>
          <w:szCs w:val="24"/>
        </w:rPr>
        <w:sectPr w:rsidR="001A39D3" w:rsidRPr="00093BEB" w:rsidSect="003628C8">
          <w:headerReference w:type="default" r:id="rId8"/>
          <w:headerReference w:type="first" r:id="rId9"/>
          <w:pgSz w:w="12240" w:h="15840"/>
          <w:pgMar w:top="1440" w:right="1440" w:bottom="1440" w:left="1440" w:header="720" w:footer="720" w:gutter="0"/>
          <w:pgNumType w:fmt="lowerRoman" w:start="1"/>
          <w:cols w:space="720"/>
          <w:titlePg/>
          <w:docGrid w:linePitch="360"/>
        </w:sectPr>
      </w:pPr>
      <w:r w:rsidRPr="00093BEB">
        <w:rPr>
          <w:rFonts w:ascii="Times New Roman" w:hAnsi="Times New Roman" w:cs="Times New Roman"/>
          <w:sz w:val="24"/>
          <w:szCs w:val="24"/>
        </w:rPr>
        <w:br w:type="page"/>
      </w:r>
    </w:p>
    <w:p w14:paraId="7CD135C6" w14:textId="0BAEAADE" w:rsidR="004F7CEE" w:rsidRPr="00093BEB" w:rsidRDefault="004F7CEE" w:rsidP="00710D06">
      <w:pPr>
        <w:spacing w:after="0" w:line="480" w:lineRule="auto"/>
        <w:jc w:val="center"/>
        <w:rPr>
          <w:rFonts w:ascii="Times New Roman" w:hAnsi="Times New Roman" w:cs="Times New Roman"/>
          <w:b/>
          <w:bCs/>
          <w:sz w:val="24"/>
          <w:szCs w:val="24"/>
        </w:rPr>
      </w:pPr>
      <w:r w:rsidRPr="00093BEB">
        <w:rPr>
          <w:rFonts w:ascii="Times New Roman" w:hAnsi="Times New Roman" w:cs="Times New Roman"/>
          <w:b/>
          <w:bCs/>
          <w:sz w:val="24"/>
          <w:szCs w:val="24"/>
        </w:rPr>
        <w:lastRenderedPageBreak/>
        <w:t>Chapter One: Introduction</w:t>
      </w:r>
    </w:p>
    <w:p w14:paraId="68BF25CC" w14:textId="39495DDC" w:rsidR="009F0D6B" w:rsidRPr="00093BEB" w:rsidRDefault="006A0E10" w:rsidP="006A0E1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 this chapter, I will provide some background on the challenges that </w:t>
      </w:r>
      <w:r w:rsidRPr="008B4908">
        <w:rPr>
          <w:rFonts w:ascii="Times New Roman" w:hAnsi="Times New Roman" w:cs="Times New Roman"/>
          <w:sz w:val="24"/>
          <w:szCs w:val="24"/>
        </w:rPr>
        <w:t xml:space="preserve">CHC graduate students face while in the </w:t>
      </w:r>
      <w:r w:rsidR="00BE3FAD" w:rsidRPr="008B4908">
        <w:rPr>
          <w:rFonts w:ascii="Times New Roman" w:hAnsi="Times New Roman" w:cs="Times New Roman"/>
          <w:sz w:val="24"/>
          <w:szCs w:val="24"/>
        </w:rPr>
        <w:t>U.S.</w:t>
      </w:r>
      <w:r w:rsidRPr="008B4908">
        <w:rPr>
          <w:rFonts w:ascii="Times New Roman" w:hAnsi="Times New Roman" w:cs="Times New Roman"/>
          <w:sz w:val="24"/>
          <w:szCs w:val="24"/>
        </w:rPr>
        <w:t xml:space="preserve">, </w:t>
      </w:r>
      <w:r w:rsidR="008B4908">
        <w:rPr>
          <w:rFonts w:ascii="Times New Roman" w:hAnsi="Times New Roman" w:cs="Times New Roman"/>
          <w:sz w:val="24"/>
          <w:szCs w:val="24"/>
        </w:rPr>
        <w:t>with</w:t>
      </w:r>
      <w:r w:rsidRPr="008B4908">
        <w:rPr>
          <w:rFonts w:ascii="Times New Roman" w:hAnsi="Times New Roman" w:cs="Times New Roman"/>
          <w:sz w:val="24"/>
          <w:szCs w:val="24"/>
        </w:rPr>
        <w:t xml:space="preserve"> </w:t>
      </w:r>
      <w:r w:rsidR="008B4908">
        <w:rPr>
          <w:rFonts w:ascii="Times New Roman" w:hAnsi="Times New Roman" w:cs="Times New Roman"/>
          <w:sz w:val="24"/>
          <w:szCs w:val="24"/>
        </w:rPr>
        <w:t>a particular focus</w:t>
      </w:r>
      <w:r w:rsidRPr="008B4908">
        <w:rPr>
          <w:rFonts w:ascii="Times New Roman" w:hAnsi="Times New Roman" w:cs="Times New Roman"/>
          <w:sz w:val="24"/>
          <w:szCs w:val="24"/>
        </w:rPr>
        <w:t xml:space="preserve"> on those who engage in animal research</w:t>
      </w:r>
      <w:r w:rsidR="00477773" w:rsidRPr="008B4908">
        <w:rPr>
          <w:rFonts w:ascii="Times New Roman" w:hAnsi="Times New Roman" w:cs="Times New Roman"/>
          <w:sz w:val="24"/>
          <w:szCs w:val="24"/>
        </w:rPr>
        <w:t>.</w:t>
      </w:r>
      <w:r w:rsidR="00BE0940" w:rsidRPr="008B4908">
        <w:rPr>
          <w:rFonts w:ascii="Times New Roman" w:hAnsi="Times New Roman" w:cs="Times New Roman"/>
          <w:sz w:val="24"/>
          <w:szCs w:val="24"/>
        </w:rPr>
        <w:t xml:space="preserve"> The purpose of the study</w:t>
      </w:r>
      <w:r w:rsidR="009F0D6B" w:rsidRPr="008B4908">
        <w:rPr>
          <w:rFonts w:ascii="Times New Roman" w:hAnsi="Times New Roman" w:cs="Times New Roman"/>
          <w:sz w:val="24"/>
          <w:szCs w:val="24"/>
        </w:rPr>
        <w:t>,</w:t>
      </w:r>
      <w:r w:rsidR="00BE0940" w:rsidRPr="008B4908">
        <w:rPr>
          <w:rFonts w:ascii="Times New Roman" w:hAnsi="Times New Roman" w:cs="Times New Roman"/>
          <w:sz w:val="24"/>
          <w:szCs w:val="24"/>
        </w:rPr>
        <w:t xml:space="preserve"> along with</w:t>
      </w:r>
      <w:r w:rsidR="00542264" w:rsidRPr="008B4908">
        <w:rPr>
          <w:rFonts w:ascii="Times New Roman" w:hAnsi="Times New Roman" w:cs="Times New Roman"/>
          <w:sz w:val="24"/>
          <w:szCs w:val="24"/>
        </w:rPr>
        <w:t xml:space="preserve"> the </w:t>
      </w:r>
      <w:r w:rsidRPr="008B4908">
        <w:rPr>
          <w:rFonts w:ascii="Times New Roman" w:hAnsi="Times New Roman" w:cs="Times New Roman"/>
          <w:sz w:val="24"/>
          <w:szCs w:val="24"/>
        </w:rPr>
        <w:t>statement of the problem</w:t>
      </w:r>
      <w:r w:rsidR="009F0D6B" w:rsidRPr="008B4908">
        <w:rPr>
          <w:rFonts w:ascii="Times New Roman" w:hAnsi="Times New Roman" w:cs="Times New Roman"/>
          <w:sz w:val="24"/>
          <w:szCs w:val="24"/>
        </w:rPr>
        <w:t>,</w:t>
      </w:r>
      <w:r w:rsidRPr="008B4908">
        <w:rPr>
          <w:rFonts w:ascii="Times New Roman" w:hAnsi="Times New Roman" w:cs="Times New Roman"/>
          <w:sz w:val="24"/>
          <w:szCs w:val="24"/>
        </w:rPr>
        <w:t xml:space="preserve"> is presented to help explain the importance of researching graduate students from Confucian cultures</w:t>
      </w:r>
      <w:r w:rsidR="00110E8C" w:rsidRPr="008B4908">
        <w:rPr>
          <w:rStyle w:val="cf01"/>
          <w:rFonts w:ascii="Times New Roman" w:hAnsi="Times New Roman" w:cs="Times New Roman"/>
          <w:sz w:val="24"/>
          <w:szCs w:val="24"/>
        </w:rPr>
        <w:t xml:space="preserve"> who </w:t>
      </w:r>
      <w:r w:rsidR="004D4416" w:rsidRPr="008B4908">
        <w:rPr>
          <w:rStyle w:val="cf01"/>
          <w:rFonts w:ascii="Times New Roman" w:hAnsi="Times New Roman" w:cs="Times New Roman"/>
          <w:sz w:val="24"/>
          <w:szCs w:val="24"/>
        </w:rPr>
        <w:t>perform</w:t>
      </w:r>
      <w:r w:rsidR="00110E8C" w:rsidRPr="00093BEB">
        <w:rPr>
          <w:rStyle w:val="cf01"/>
          <w:rFonts w:ascii="Times New Roman" w:hAnsi="Times New Roman" w:cs="Times New Roman"/>
          <w:sz w:val="24"/>
          <w:szCs w:val="24"/>
        </w:rPr>
        <w:t xml:space="preserve"> research using animals</w:t>
      </w:r>
      <w:r w:rsidR="00542264" w:rsidRPr="00093BEB">
        <w:rPr>
          <w:rStyle w:val="cf01"/>
          <w:rFonts w:ascii="Times New Roman" w:hAnsi="Times New Roman" w:cs="Times New Roman"/>
          <w:sz w:val="24"/>
          <w:szCs w:val="24"/>
        </w:rPr>
        <w:t>.</w:t>
      </w:r>
      <w:r w:rsidRPr="00093BEB">
        <w:rPr>
          <w:rFonts w:ascii="Times New Roman" w:hAnsi="Times New Roman" w:cs="Times New Roman"/>
          <w:sz w:val="24"/>
          <w:szCs w:val="24"/>
        </w:rPr>
        <w:t xml:space="preserve"> The research questions and philosophical framework guiding the study, a</w:t>
      </w:r>
      <w:r w:rsidR="009F0D6B">
        <w:rPr>
          <w:rFonts w:ascii="Times New Roman" w:hAnsi="Times New Roman" w:cs="Times New Roman"/>
          <w:sz w:val="24"/>
          <w:szCs w:val="24"/>
        </w:rPr>
        <w:t>s well as</w:t>
      </w:r>
      <w:r w:rsidRPr="00093BEB">
        <w:rPr>
          <w:rFonts w:ascii="Times New Roman" w:hAnsi="Times New Roman" w:cs="Times New Roman"/>
          <w:sz w:val="24"/>
          <w:szCs w:val="24"/>
        </w:rPr>
        <w:t xml:space="preserve"> the overall significance of the study, </w:t>
      </w:r>
      <w:r w:rsidR="00BD2F0E">
        <w:rPr>
          <w:rFonts w:ascii="Times New Roman" w:hAnsi="Times New Roman" w:cs="Times New Roman"/>
          <w:sz w:val="24"/>
          <w:szCs w:val="24"/>
        </w:rPr>
        <w:t>are</w:t>
      </w:r>
      <w:r w:rsidRPr="00093BEB">
        <w:rPr>
          <w:rFonts w:ascii="Times New Roman" w:hAnsi="Times New Roman" w:cs="Times New Roman"/>
          <w:sz w:val="24"/>
          <w:szCs w:val="24"/>
        </w:rPr>
        <w:t xml:space="preserve"> </w:t>
      </w:r>
      <w:r w:rsidR="009F0D6B">
        <w:rPr>
          <w:rFonts w:ascii="Times New Roman" w:hAnsi="Times New Roman" w:cs="Times New Roman"/>
          <w:sz w:val="24"/>
          <w:szCs w:val="24"/>
        </w:rPr>
        <w:t>presented</w:t>
      </w:r>
      <w:r w:rsidRPr="00093BEB">
        <w:rPr>
          <w:rFonts w:ascii="Times New Roman" w:hAnsi="Times New Roman" w:cs="Times New Roman"/>
          <w:sz w:val="24"/>
          <w:szCs w:val="24"/>
        </w:rPr>
        <w:t xml:space="preserve"> and discussed. </w:t>
      </w:r>
      <w:r w:rsidR="009F0D6B" w:rsidRPr="009F0D6B">
        <w:rPr>
          <w:rFonts w:ascii="Times New Roman" w:hAnsi="Times New Roman" w:cs="Times New Roman"/>
          <w:sz w:val="24"/>
          <w:szCs w:val="24"/>
        </w:rPr>
        <w:t xml:space="preserve">An outline of methodology, along with a discussion of trustworthiness, delimitations, and limitations, is also included. Definitions of terms used in the study </w:t>
      </w:r>
      <w:r w:rsidR="00BD2F0E">
        <w:rPr>
          <w:rFonts w:ascii="Times New Roman" w:hAnsi="Times New Roman" w:cs="Times New Roman"/>
          <w:sz w:val="24"/>
          <w:szCs w:val="24"/>
        </w:rPr>
        <w:t>are</w:t>
      </w:r>
      <w:r w:rsidR="009F0D6B" w:rsidRPr="009F0D6B">
        <w:rPr>
          <w:rFonts w:ascii="Times New Roman" w:hAnsi="Times New Roman" w:cs="Times New Roman"/>
          <w:sz w:val="24"/>
          <w:szCs w:val="24"/>
        </w:rPr>
        <w:t xml:space="preserve"> provided. Finally, this chapter concludes with a summary of its key points.</w:t>
      </w:r>
    </w:p>
    <w:p w14:paraId="0108ECB0" w14:textId="54BE871D" w:rsidR="004F7CEE" w:rsidRPr="00093BEB" w:rsidRDefault="009F0D6B" w:rsidP="0025632E">
      <w:pPr>
        <w:spacing w:after="0" w:line="48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t xml:space="preserve">Imagine arriving in a new country to start a new chapter in your life, graduate school! You're </w:t>
      </w:r>
      <w:r w:rsidR="00A34DBC">
        <w:rPr>
          <w:rFonts w:ascii="Times New Roman" w:hAnsi="Times New Roman" w:cs="Times New Roman"/>
          <w:kern w:val="0"/>
          <w:sz w:val="24"/>
          <w:szCs w:val="24"/>
          <w14:ligatures w14:val="none"/>
        </w:rPr>
        <w:t>excited about this new journey; however, that excitement quickly fades when you discover that you not only need to navigate a new language, city, and culture, but also the intense and unfamiliar training required to conduct</w:t>
      </w:r>
      <w:r>
        <w:rPr>
          <w:rFonts w:ascii="Times New Roman" w:hAnsi="Times New Roman" w:cs="Times New Roman"/>
          <w:kern w:val="0"/>
          <w:sz w:val="24"/>
          <w:szCs w:val="24"/>
          <w14:ligatures w14:val="none"/>
        </w:rPr>
        <w:t xml:space="preserve"> research in your host country. This is a startling truth that many Asian sojourners (short-term visitors) from Confucian heritage cultures face when they travel to the </w:t>
      </w:r>
      <w:r w:rsidR="00BE3FAD">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xml:space="preserve"> to pursue a graduate degree. </w:t>
      </w:r>
    </w:p>
    <w:p w14:paraId="4E6CC3E0" w14:textId="5F8B64D1" w:rsidR="004F7CEE" w:rsidRPr="00093BEB" w:rsidRDefault="004F7CEE" w:rsidP="0025632E">
      <w:pPr>
        <w:spacing w:after="0" w:line="480" w:lineRule="auto"/>
        <w:ind w:firstLine="720"/>
        <w:rPr>
          <w:rFonts w:ascii="Times New Roman" w:hAnsi="Times New Roman" w:cs="Times New Roman"/>
          <w:sz w:val="24"/>
          <w:szCs w:val="24"/>
        </w:rPr>
      </w:pPr>
      <w:bookmarkStart w:id="8" w:name="_Hlk145698833"/>
      <w:r w:rsidRPr="00093BEB">
        <w:rPr>
          <w:rFonts w:ascii="Times New Roman" w:hAnsi="Times New Roman" w:cs="Times New Roman"/>
          <w:sz w:val="24"/>
          <w:szCs w:val="24"/>
        </w:rPr>
        <w:t xml:space="preserve">The number of international students worldwide has </w:t>
      </w:r>
      <w:r w:rsidR="009F0D6B" w:rsidRPr="00093BEB">
        <w:rPr>
          <w:rFonts w:ascii="Times New Roman" w:hAnsi="Times New Roman" w:cs="Times New Roman"/>
          <w:sz w:val="24"/>
          <w:szCs w:val="24"/>
        </w:rPr>
        <w:t xml:space="preserve">steadily </w:t>
      </w:r>
      <w:r w:rsidRPr="00093BEB">
        <w:rPr>
          <w:rFonts w:ascii="Times New Roman" w:hAnsi="Times New Roman" w:cs="Times New Roman"/>
          <w:sz w:val="24"/>
          <w:szCs w:val="24"/>
        </w:rPr>
        <w:t xml:space="preserve">increased, and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has been the most frequent destination for international students to study abroad (</w:t>
      </w:r>
      <w:bookmarkStart w:id="9" w:name="_Hlk195950419"/>
      <w:r w:rsidRPr="00093BEB">
        <w:rPr>
          <w:rFonts w:ascii="Times New Roman" w:hAnsi="Times New Roman" w:cs="Times New Roman"/>
          <w:sz w:val="24"/>
          <w:szCs w:val="24"/>
        </w:rPr>
        <w:t xml:space="preserve">IIE, </w:t>
      </w:r>
      <w:r w:rsidR="00E833E0" w:rsidRPr="00093BEB">
        <w:rPr>
          <w:rFonts w:ascii="Times New Roman" w:hAnsi="Times New Roman" w:cs="Times New Roman"/>
          <w:sz w:val="24"/>
          <w:szCs w:val="24"/>
        </w:rPr>
        <w:t>2024</w:t>
      </w:r>
      <w:r w:rsidRPr="00093BEB">
        <w:rPr>
          <w:rFonts w:ascii="Times New Roman" w:hAnsi="Times New Roman" w:cs="Times New Roman"/>
          <w:sz w:val="24"/>
          <w:szCs w:val="24"/>
        </w:rPr>
        <w:t>; Okai, 2020</w:t>
      </w:r>
      <w:bookmarkEnd w:id="9"/>
      <w:r w:rsidRPr="00093BEB">
        <w:rPr>
          <w:rFonts w:ascii="Times New Roman" w:hAnsi="Times New Roman" w:cs="Times New Roman"/>
          <w:sz w:val="24"/>
          <w:szCs w:val="24"/>
        </w:rPr>
        <w:t>). Approximately 3</w:t>
      </w:r>
      <w:r w:rsidR="00E833E0" w:rsidRPr="00093BEB">
        <w:rPr>
          <w:rFonts w:ascii="Times New Roman" w:hAnsi="Times New Roman" w:cs="Times New Roman"/>
          <w:sz w:val="24"/>
          <w:szCs w:val="24"/>
        </w:rPr>
        <w:t>9</w:t>
      </w:r>
      <w:r w:rsidRPr="00093BEB">
        <w:rPr>
          <w:rFonts w:ascii="Times New Roman" w:hAnsi="Times New Roman" w:cs="Times New Roman"/>
          <w:sz w:val="24"/>
          <w:szCs w:val="24"/>
        </w:rPr>
        <w:t xml:space="preserve">% of international sojourners travel to the </w:t>
      </w:r>
      <w:r w:rsidR="00BB3A54">
        <w:rPr>
          <w:rFonts w:ascii="Times New Roman" w:hAnsi="Times New Roman" w:cs="Times New Roman"/>
          <w:sz w:val="24"/>
          <w:szCs w:val="24"/>
        </w:rPr>
        <w:t>U.S.</w:t>
      </w:r>
      <w:r w:rsidRPr="00093BEB">
        <w:rPr>
          <w:rFonts w:ascii="Times New Roman" w:hAnsi="Times New Roman" w:cs="Times New Roman"/>
          <w:sz w:val="24"/>
          <w:szCs w:val="24"/>
        </w:rPr>
        <w:t xml:space="preserve"> to gain a graduate degree (</w:t>
      </w:r>
      <w:bookmarkStart w:id="10" w:name="_Hlk195950431"/>
      <w:r w:rsidRPr="00093BEB">
        <w:rPr>
          <w:rFonts w:ascii="Times New Roman" w:hAnsi="Times New Roman" w:cs="Times New Roman"/>
          <w:sz w:val="24"/>
          <w:szCs w:val="24"/>
        </w:rPr>
        <w:t>Stewart-Rozema &amp; Pratts, 2022</w:t>
      </w:r>
      <w:bookmarkEnd w:id="10"/>
      <w:r w:rsidRPr="00093BEB">
        <w:rPr>
          <w:rFonts w:ascii="Times New Roman" w:hAnsi="Times New Roman" w:cs="Times New Roman"/>
          <w:sz w:val="24"/>
          <w:szCs w:val="24"/>
        </w:rPr>
        <w:t>)</w:t>
      </w:r>
      <w:bookmarkEnd w:id="8"/>
      <w:r w:rsidRPr="00093BEB">
        <w:rPr>
          <w:rFonts w:ascii="Times New Roman" w:hAnsi="Times New Roman" w:cs="Times New Roman"/>
          <w:sz w:val="24"/>
          <w:szCs w:val="24"/>
        </w:rPr>
        <w:t xml:space="preserve">. According to the </w:t>
      </w:r>
      <w:bookmarkStart w:id="11" w:name="_Hlk144728381"/>
      <w:r w:rsidRPr="00093BEB">
        <w:rPr>
          <w:rFonts w:ascii="Times New Roman" w:hAnsi="Times New Roman" w:cs="Times New Roman"/>
          <w:sz w:val="24"/>
          <w:szCs w:val="24"/>
        </w:rPr>
        <w:t xml:space="preserve">Institute of International Education’s </w:t>
      </w:r>
      <w:r w:rsidR="00314548" w:rsidRPr="00093BEB">
        <w:rPr>
          <w:rFonts w:ascii="Times New Roman" w:hAnsi="Times New Roman" w:cs="Times New Roman"/>
          <w:sz w:val="24"/>
          <w:szCs w:val="24"/>
        </w:rPr>
        <w:t>[</w:t>
      </w:r>
      <w:r w:rsidRPr="00093BEB">
        <w:rPr>
          <w:rFonts w:ascii="Times New Roman" w:hAnsi="Times New Roman" w:cs="Times New Roman"/>
          <w:sz w:val="24"/>
          <w:szCs w:val="24"/>
        </w:rPr>
        <w:t>IIE</w:t>
      </w:r>
      <w:bookmarkEnd w:id="11"/>
      <w:r w:rsidR="00314548" w:rsidRPr="00093BEB">
        <w:rPr>
          <w:rFonts w:ascii="Times New Roman" w:hAnsi="Times New Roman" w:cs="Times New Roman"/>
          <w:sz w:val="24"/>
          <w:szCs w:val="24"/>
        </w:rPr>
        <w:t xml:space="preserve">] </w:t>
      </w:r>
      <w:r w:rsidRPr="00093BEB">
        <w:rPr>
          <w:rFonts w:ascii="Times New Roman" w:hAnsi="Times New Roman" w:cs="Times New Roman"/>
          <w:sz w:val="24"/>
          <w:szCs w:val="24"/>
        </w:rPr>
        <w:t>Open Doors report (202</w:t>
      </w:r>
      <w:r w:rsidR="00E833E0" w:rsidRPr="00093BEB">
        <w:rPr>
          <w:rFonts w:ascii="Times New Roman" w:hAnsi="Times New Roman" w:cs="Times New Roman"/>
          <w:sz w:val="24"/>
          <w:szCs w:val="24"/>
        </w:rPr>
        <w:t>4</w:t>
      </w:r>
      <w:r w:rsidRPr="00093BEB">
        <w:rPr>
          <w:rFonts w:ascii="Times New Roman" w:hAnsi="Times New Roman" w:cs="Times New Roman"/>
          <w:sz w:val="24"/>
          <w:szCs w:val="24"/>
        </w:rPr>
        <w:t xml:space="preserve">), the authoritative source of data on international student enrollment, </w:t>
      </w:r>
      <w:r w:rsidR="004F7FF3" w:rsidRPr="00093BEB">
        <w:rPr>
          <w:rFonts w:ascii="Times New Roman" w:hAnsi="Times New Roman" w:cs="Times New Roman"/>
          <w:sz w:val="24"/>
          <w:szCs w:val="24"/>
        </w:rPr>
        <w:t>78% of</w:t>
      </w:r>
      <w:r w:rsidRPr="00093BEB">
        <w:rPr>
          <w:rFonts w:ascii="Times New Roman" w:hAnsi="Times New Roman" w:cs="Times New Roman"/>
          <w:sz w:val="24"/>
          <w:szCs w:val="24"/>
        </w:rPr>
        <w:t xml:space="preserve"> international scholars engaged in </w:t>
      </w:r>
      <w:r w:rsidR="004F7FF3" w:rsidRPr="00093BEB">
        <w:rPr>
          <w:rFonts w:ascii="Times New Roman" w:hAnsi="Times New Roman" w:cs="Times New Roman"/>
          <w:sz w:val="24"/>
          <w:szCs w:val="24"/>
        </w:rPr>
        <w:t xml:space="preserve">STEM, </w:t>
      </w:r>
      <w:r w:rsidRPr="00093BEB">
        <w:rPr>
          <w:rFonts w:ascii="Times New Roman" w:hAnsi="Times New Roman" w:cs="Times New Roman"/>
          <w:sz w:val="24"/>
          <w:szCs w:val="24"/>
        </w:rPr>
        <w:t>research</w:t>
      </w:r>
      <w:r w:rsidR="004F7FF3" w:rsidRPr="00093BEB">
        <w:rPr>
          <w:rFonts w:ascii="Times New Roman" w:hAnsi="Times New Roman" w:cs="Times New Roman"/>
          <w:sz w:val="24"/>
          <w:szCs w:val="24"/>
        </w:rPr>
        <w:t>,</w:t>
      </w:r>
      <w:r w:rsidRPr="00093BEB">
        <w:rPr>
          <w:rFonts w:ascii="Times New Roman" w:hAnsi="Times New Roman" w:cs="Times New Roman"/>
          <w:sz w:val="24"/>
          <w:szCs w:val="24"/>
        </w:rPr>
        <w:t xml:space="preserve"> and teaching activities at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colleges and universities in the 202</w:t>
      </w:r>
      <w:r w:rsidR="00E833E0" w:rsidRPr="00093BEB">
        <w:rPr>
          <w:rFonts w:ascii="Times New Roman" w:hAnsi="Times New Roman" w:cs="Times New Roman"/>
          <w:sz w:val="24"/>
          <w:szCs w:val="24"/>
        </w:rPr>
        <w:t>2</w:t>
      </w:r>
      <w:r w:rsidRPr="00093BEB">
        <w:rPr>
          <w:rFonts w:ascii="Times New Roman" w:hAnsi="Times New Roman" w:cs="Times New Roman"/>
          <w:sz w:val="24"/>
          <w:szCs w:val="24"/>
        </w:rPr>
        <w:t>-202</w:t>
      </w:r>
      <w:r w:rsidR="00E833E0" w:rsidRPr="00093BEB">
        <w:rPr>
          <w:rFonts w:ascii="Times New Roman" w:hAnsi="Times New Roman" w:cs="Times New Roman"/>
          <w:sz w:val="24"/>
          <w:szCs w:val="24"/>
        </w:rPr>
        <w:t>3</w:t>
      </w:r>
      <w:r w:rsidRPr="00093BEB">
        <w:rPr>
          <w:rFonts w:ascii="Times New Roman" w:hAnsi="Times New Roman" w:cs="Times New Roman"/>
          <w:sz w:val="24"/>
          <w:szCs w:val="24"/>
        </w:rPr>
        <w:t xml:space="preserve"> academic school year</w:t>
      </w:r>
      <w:r w:rsidR="004F7FF3" w:rsidRPr="00093BEB">
        <w:rPr>
          <w:rFonts w:ascii="Times New Roman" w:hAnsi="Times New Roman" w:cs="Times New Roman"/>
          <w:sz w:val="24"/>
          <w:szCs w:val="24"/>
        </w:rPr>
        <w:t xml:space="preserve">, “3 out of 4 international </w:t>
      </w:r>
      <w:r w:rsidR="004F7FF3" w:rsidRPr="00093BEB">
        <w:rPr>
          <w:rFonts w:ascii="Times New Roman" w:hAnsi="Times New Roman" w:cs="Times New Roman"/>
          <w:sz w:val="24"/>
          <w:szCs w:val="24"/>
        </w:rPr>
        <w:lastRenderedPageBreak/>
        <w:t xml:space="preserve">scholars </w:t>
      </w:r>
      <w:r w:rsidR="004D4416">
        <w:rPr>
          <w:rFonts w:ascii="Times New Roman" w:hAnsi="Times New Roman" w:cs="Times New Roman"/>
          <w:sz w:val="24"/>
          <w:szCs w:val="24"/>
        </w:rPr>
        <w:t>perform</w:t>
      </w:r>
      <w:r w:rsidR="004F7FF3" w:rsidRPr="00093BEB">
        <w:rPr>
          <w:rFonts w:ascii="Times New Roman" w:hAnsi="Times New Roman" w:cs="Times New Roman"/>
          <w:sz w:val="24"/>
          <w:szCs w:val="24"/>
        </w:rPr>
        <w:t>ed research in the United States” (IIE, 2024).</w:t>
      </w:r>
      <w:r w:rsidRPr="00093BEB">
        <w:rPr>
          <w:rFonts w:ascii="Times New Roman" w:hAnsi="Times New Roman" w:cs="Times New Roman"/>
          <w:sz w:val="24"/>
          <w:szCs w:val="24"/>
        </w:rPr>
        <w:t xml:space="preserve"> Therefore, in this borderless age of globalization and internationalization</w:t>
      </w:r>
      <w:r w:rsidR="009F0D6B">
        <w:rPr>
          <w:rFonts w:ascii="Times New Roman" w:hAnsi="Times New Roman" w:cs="Times New Roman"/>
          <w:sz w:val="24"/>
          <w:szCs w:val="24"/>
        </w:rPr>
        <w:t xml:space="preserve"> of education</w:t>
      </w:r>
      <w:r w:rsidRPr="00093BEB">
        <w:rPr>
          <w:rFonts w:ascii="Times New Roman" w:hAnsi="Times New Roman" w:cs="Times New Roman"/>
          <w:sz w:val="24"/>
          <w:szCs w:val="24"/>
        </w:rPr>
        <w:t xml:space="preserve">, research collaboration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ed by international students and their host countries </w:t>
      </w:r>
      <w:r w:rsidR="009F0D6B">
        <w:rPr>
          <w:rFonts w:ascii="Times New Roman" w:hAnsi="Times New Roman" w:cs="Times New Roman"/>
          <w:sz w:val="24"/>
          <w:szCs w:val="24"/>
        </w:rPr>
        <w:t xml:space="preserve">has </w:t>
      </w:r>
      <w:r w:rsidRPr="00093BEB">
        <w:rPr>
          <w:rFonts w:ascii="Times New Roman" w:hAnsi="Times New Roman" w:cs="Times New Roman"/>
          <w:sz w:val="24"/>
          <w:szCs w:val="24"/>
        </w:rPr>
        <w:t>become a fast-growing and ever-changing area.</w:t>
      </w:r>
    </w:p>
    <w:p w14:paraId="3DA33B19" w14:textId="35276972"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Of the </w:t>
      </w:r>
      <w:bookmarkStart w:id="12" w:name="_Hlk144728493"/>
      <w:r w:rsidRPr="00093BEB">
        <w:rPr>
          <w:rFonts w:ascii="Times New Roman" w:hAnsi="Times New Roman" w:cs="Times New Roman"/>
          <w:sz w:val="24"/>
          <w:szCs w:val="24"/>
        </w:rPr>
        <w:t xml:space="preserve">international students </w:t>
      </w:r>
      <w:bookmarkEnd w:id="12"/>
      <w:r w:rsidRPr="00093BEB">
        <w:rPr>
          <w:rFonts w:ascii="Times New Roman" w:hAnsi="Times New Roman" w:cs="Times New Roman"/>
          <w:sz w:val="24"/>
          <w:szCs w:val="24"/>
        </w:rPr>
        <w:t xml:space="preserve">traveling 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to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research while in graduate school during the 202</w:t>
      </w:r>
      <w:r w:rsidR="00E833E0" w:rsidRPr="00093BEB">
        <w:rPr>
          <w:rFonts w:ascii="Times New Roman" w:hAnsi="Times New Roman" w:cs="Times New Roman"/>
          <w:sz w:val="24"/>
          <w:szCs w:val="24"/>
        </w:rPr>
        <w:t>2</w:t>
      </w:r>
      <w:r w:rsidRPr="00093BEB">
        <w:rPr>
          <w:rFonts w:ascii="Times New Roman" w:hAnsi="Times New Roman" w:cs="Times New Roman"/>
          <w:sz w:val="24"/>
          <w:szCs w:val="24"/>
        </w:rPr>
        <w:t>-202</w:t>
      </w:r>
      <w:r w:rsidR="00E833E0" w:rsidRPr="00093BEB">
        <w:rPr>
          <w:rFonts w:ascii="Times New Roman" w:hAnsi="Times New Roman" w:cs="Times New Roman"/>
          <w:sz w:val="24"/>
          <w:szCs w:val="24"/>
        </w:rPr>
        <w:t>3</w:t>
      </w:r>
      <w:r w:rsidRPr="00093BEB">
        <w:rPr>
          <w:rFonts w:ascii="Times New Roman" w:hAnsi="Times New Roman" w:cs="Times New Roman"/>
          <w:sz w:val="24"/>
          <w:szCs w:val="24"/>
        </w:rPr>
        <w:t xml:space="preserve"> academic year, over </w:t>
      </w:r>
      <w:r w:rsidR="005C6BC9" w:rsidRPr="00093BEB">
        <w:rPr>
          <w:rFonts w:ascii="Times New Roman" w:hAnsi="Times New Roman" w:cs="Times New Roman"/>
          <w:sz w:val="24"/>
          <w:szCs w:val="24"/>
        </w:rPr>
        <w:t>112,552</w:t>
      </w:r>
      <w:r w:rsidRPr="00093BEB">
        <w:rPr>
          <w:rFonts w:ascii="Times New Roman" w:hAnsi="Times New Roman" w:cs="Times New Roman"/>
          <w:sz w:val="24"/>
          <w:szCs w:val="24"/>
        </w:rPr>
        <w:t xml:space="preserve"> came from Confucian Heritage Culture (CHC) countries, primarily from China (IIE, 202</w:t>
      </w:r>
      <w:r w:rsidR="005C6BC9" w:rsidRPr="00093BEB">
        <w:rPr>
          <w:rFonts w:ascii="Times New Roman" w:hAnsi="Times New Roman" w:cs="Times New Roman"/>
          <w:sz w:val="24"/>
          <w:szCs w:val="24"/>
        </w:rPr>
        <w:t>4</w:t>
      </w:r>
      <w:r w:rsidRPr="00093BEB">
        <w:rPr>
          <w:rFonts w:ascii="Times New Roman" w:hAnsi="Times New Roman" w:cs="Times New Roman"/>
          <w:sz w:val="24"/>
          <w:szCs w:val="24"/>
        </w:rPr>
        <w:t xml:space="preserve">). Asian students, at </w:t>
      </w:r>
      <w:r w:rsidR="005C6BC9" w:rsidRPr="00093BEB">
        <w:rPr>
          <w:rFonts w:ascii="Times New Roman" w:hAnsi="Times New Roman" w:cs="Times New Roman"/>
          <w:sz w:val="24"/>
          <w:szCs w:val="24"/>
        </w:rPr>
        <w:t>9.8</w:t>
      </w:r>
      <w:r w:rsidRPr="00093BEB">
        <w:rPr>
          <w:rFonts w:ascii="Times New Roman" w:hAnsi="Times New Roman" w:cs="Times New Roman"/>
          <w:sz w:val="24"/>
          <w:szCs w:val="24"/>
        </w:rPr>
        <w:t>% compared to white students at 6</w:t>
      </w:r>
      <w:r w:rsidR="005C6BC9" w:rsidRPr="00093BEB">
        <w:rPr>
          <w:rFonts w:ascii="Times New Roman" w:hAnsi="Times New Roman" w:cs="Times New Roman"/>
          <w:sz w:val="24"/>
          <w:szCs w:val="24"/>
        </w:rPr>
        <w:t>6</w:t>
      </w:r>
      <w:r w:rsidRPr="00093BEB">
        <w:rPr>
          <w:rFonts w:ascii="Times New Roman" w:hAnsi="Times New Roman" w:cs="Times New Roman"/>
          <w:sz w:val="24"/>
          <w:szCs w:val="24"/>
        </w:rPr>
        <w:t>%, constitute a large percent</w:t>
      </w:r>
      <w:r w:rsidR="009F0D6B">
        <w:rPr>
          <w:rFonts w:ascii="Times New Roman" w:hAnsi="Times New Roman" w:cs="Times New Roman"/>
          <w:sz w:val="24"/>
          <w:szCs w:val="24"/>
        </w:rPr>
        <w:t>age</w:t>
      </w:r>
      <w:r w:rsidRPr="00093BEB">
        <w:rPr>
          <w:rFonts w:ascii="Times New Roman" w:hAnsi="Times New Roman" w:cs="Times New Roman"/>
          <w:sz w:val="24"/>
          <w:szCs w:val="24"/>
        </w:rPr>
        <w:t xml:space="preserve"> of the total number of international students enrolled in </w:t>
      </w:r>
      <w:r w:rsidR="009F0D6B" w:rsidRPr="00093BEB">
        <w:rPr>
          <w:rFonts w:ascii="Times New Roman" w:hAnsi="Times New Roman" w:cs="Times New Roman"/>
          <w:sz w:val="24"/>
          <w:szCs w:val="24"/>
        </w:rPr>
        <w:t>graduate</w:t>
      </w:r>
      <w:r w:rsidR="009F0D6B">
        <w:rPr>
          <w:rFonts w:ascii="Times New Roman" w:hAnsi="Times New Roman" w:cs="Times New Roman"/>
          <w:sz w:val="24"/>
          <w:szCs w:val="24"/>
        </w:rPr>
        <w:t>-</w:t>
      </w:r>
      <w:r w:rsidRPr="00093BEB">
        <w:rPr>
          <w:rFonts w:ascii="Times New Roman" w:hAnsi="Times New Roman" w:cs="Times New Roman"/>
          <w:sz w:val="24"/>
          <w:szCs w:val="24"/>
        </w:rPr>
        <w:t xml:space="preserve">level education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(Nam, 2023). The Open Doors report for 202</w:t>
      </w:r>
      <w:r w:rsidR="005C6BC9" w:rsidRPr="00093BEB">
        <w:rPr>
          <w:rFonts w:ascii="Times New Roman" w:hAnsi="Times New Roman" w:cs="Times New Roman"/>
          <w:sz w:val="24"/>
          <w:szCs w:val="24"/>
        </w:rPr>
        <w:t>4</w:t>
      </w:r>
      <w:r w:rsidRPr="00093BEB">
        <w:rPr>
          <w:rFonts w:ascii="Times New Roman" w:hAnsi="Times New Roman" w:cs="Times New Roman"/>
          <w:sz w:val="24"/>
          <w:szCs w:val="24"/>
        </w:rPr>
        <w:t xml:space="preserve"> confirms that out of the top ten countries that send international students 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w:t>
      </w:r>
      <w:r w:rsidR="005C6BC9" w:rsidRPr="00093BEB">
        <w:rPr>
          <w:rFonts w:ascii="Times New Roman" w:hAnsi="Times New Roman" w:cs="Times New Roman"/>
          <w:sz w:val="24"/>
          <w:szCs w:val="24"/>
        </w:rPr>
        <w:t>three</w:t>
      </w:r>
      <w:r w:rsidRPr="00093BEB">
        <w:rPr>
          <w:rFonts w:ascii="Times New Roman" w:hAnsi="Times New Roman" w:cs="Times New Roman"/>
          <w:sz w:val="24"/>
          <w:szCs w:val="24"/>
        </w:rPr>
        <w:t xml:space="preserve"> </w:t>
      </w:r>
      <w:r w:rsidRPr="00762D24">
        <w:rPr>
          <w:rFonts w:ascii="Times New Roman" w:hAnsi="Times New Roman" w:cs="Times New Roman"/>
          <w:sz w:val="24"/>
          <w:szCs w:val="24"/>
        </w:rPr>
        <w:t>(China, South Korea, and Japan) are CHC</w:t>
      </w:r>
      <w:r w:rsidRPr="00093BEB">
        <w:rPr>
          <w:rFonts w:ascii="Times New Roman" w:hAnsi="Times New Roman" w:cs="Times New Roman"/>
          <w:sz w:val="24"/>
          <w:szCs w:val="24"/>
        </w:rPr>
        <w:t xml:space="preserve"> countries. </w:t>
      </w:r>
    </w:p>
    <w:p w14:paraId="3A1F0167" w14:textId="0A616949" w:rsidR="004F7CEE" w:rsidRPr="00093BEB" w:rsidRDefault="004F7CEE" w:rsidP="0025632E">
      <w:pPr>
        <w:spacing w:after="0" w:line="480" w:lineRule="auto"/>
        <w:ind w:firstLine="720"/>
        <w:rPr>
          <w:rFonts w:ascii="Times New Roman" w:hAnsi="Times New Roman" w:cs="Times New Roman"/>
          <w:sz w:val="24"/>
          <w:szCs w:val="24"/>
        </w:rPr>
      </w:pPr>
      <w:bookmarkStart w:id="13" w:name="_Hlk144728523"/>
      <w:bookmarkStart w:id="14" w:name="_Hlk202635150"/>
      <w:r w:rsidRPr="00093BEB">
        <w:rPr>
          <w:rFonts w:ascii="Times New Roman" w:hAnsi="Times New Roman" w:cs="Times New Roman"/>
          <w:sz w:val="24"/>
          <w:szCs w:val="24"/>
        </w:rPr>
        <w:t xml:space="preserve">Confucianism is a major </w:t>
      </w:r>
      <w:r w:rsidR="009F0D6B">
        <w:rPr>
          <w:rFonts w:ascii="Times New Roman" w:hAnsi="Times New Roman" w:cs="Times New Roman"/>
          <w:sz w:val="24"/>
          <w:szCs w:val="24"/>
        </w:rPr>
        <w:t>cultural tradition</w:t>
      </w:r>
      <w:r w:rsidRPr="00093BEB">
        <w:rPr>
          <w:rFonts w:ascii="Times New Roman" w:hAnsi="Times New Roman" w:cs="Times New Roman"/>
          <w:sz w:val="24"/>
          <w:szCs w:val="24"/>
        </w:rPr>
        <w:t xml:space="preserve"> in East Asian cultures</w:t>
      </w:r>
      <w:r w:rsidR="009F0D6B">
        <w:rPr>
          <w:rFonts w:ascii="Times New Roman" w:hAnsi="Times New Roman" w:cs="Times New Roman"/>
          <w:sz w:val="24"/>
          <w:szCs w:val="24"/>
        </w:rPr>
        <w:t xml:space="preserve"> and regions</w:t>
      </w:r>
      <w:bookmarkEnd w:id="13"/>
      <w:r w:rsidRPr="00093BEB">
        <w:rPr>
          <w:rFonts w:ascii="Times New Roman" w:hAnsi="Times New Roman" w:cs="Times New Roman"/>
          <w:sz w:val="24"/>
          <w:szCs w:val="24"/>
        </w:rPr>
        <w:t xml:space="preserve">, </w:t>
      </w:r>
      <w:bookmarkStart w:id="15" w:name="_Hlk144728555"/>
      <w:r w:rsidRPr="00093BEB">
        <w:rPr>
          <w:rFonts w:ascii="Times New Roman" w:hAnsi="Times New Roman" w:cs="Times New Roman"/>
          <w:sz w:val="24"/>
          <w:szCs w:val="24"/>
        </w:rPr>
        <w:t>which include but are not limited to</w:t>
      </w:r>
      <w:r w:rsidR="00D20D1B" w:rsidRPr="00093BEB">
        <w:rPr>
          <w:rFonts w:ascii="Times New Roman" w:hAnsi="Times New Roman" w:cs="Times New Roman"/>
          <w:sz w:val="24"/>
          <w:szCs w:val="24"/>
        </w:rPr>
        <w:t xml:space="preserve"> </w:t>
      </w:r>
      <w:r w:rsidRPr="00093BEB">
        <w:rPr>
          <w:rFonts w:ascii="Times New Roman" w:hAnsi="Times New Roman" w:cs="Times New Roman"/>
          <w:sz w:val="24"/>
          <w:szCs w:val="24"/>
        </w:rPr>
        <w:t>China</w:t>
      </w:r>
      <w:r w:rsidR="00D20D1B" w:rsidRPr="00093BEB">
        <w:rPr>
          <w:rFonts w:ascii="Times New Roman" w:hAnsi="Times New Roman" w:cs="Times New Roman"/>
          <w:sz w:val="24"/>
          <w:szCs w:val="24"/>
        </w:rPr>
        <w:t xml:space="preserve"> (</w:t>
      </w:r>
      <w:r w:rsidR="008B4908">
        <w:rPr>
          <w:rFonts w:ascii="Times New Roman" w:hAnsi="Times New Roman" w:cs="Times New Roman"/>
          <w:sz w:val="24"/>
          <w:szCs w:val="24"/>
        </w:rPr>
        <w:t>als</w:t>
      </w:r>
      <w:r w:rsidR="0028107C">
        <w:rPr>
          <w:rFonts w:ascii="Times New Roman" w:hAnsi="Times New Roman" w:cs="Times New Roman"/>
          <w:sz w:val="24"/>
          <w:szCs w:val="24"/>
        </w:rPr>
        <w:t xml:space="preserve">o </w:t>
      </w:r>
      <w:r w:rsidR="008B4908">
        <w:rPr>
          <w:rFonts w:ascii="Times New Roman" w:hAnsi="Times New Roman" w:cs="Times New Roman"/>
          <w:sz w:val="24"/>
          <w:szCs w:val="24"/>
        </w:rPr>
        <w:t>known</w:t>
      </w:r>
      <w:r w:rsidR="0028107C">
        <w:rPr>
          <w:rFonts w:ascii="Times New Roman" w:hAnsi="Times New Roman" w:cs="Times New Roman"/>
          <w:sz w:val="24"/>
          <w:szCs w:val="24"/>
        </w:rPr>
        <w:t xml:space="preserve"> as mainland China</w:t>
      </w:r>
      <w:r w:rsidR="00D20D1B" w:rsidRPr="00093BEB">
        <w:rPr>
          <w:rFonts w:ascii="Times New Roman" w:hAnsi="Times New Roman" w:cs="Times New Roman"/>
          <w:sz w:val="24"/>
          <w:szCs w:val="24"/>
        </w:rPr>
        <w:t>)</w:t>
      </w:r>
      <w:r w:rsidR="009F0D6B">
        <w:rPr>
          <w:rFonts w:ascii="Times New Roman" w:hAnsi="Times New Roman" w:cs="Times New Roman"/>
          <w:sz w:val="24"/>
          <w:szCs w:val="24"/>
        </w:rPr>
        <w:t>,</w:t>
      </w:r>
      <w:r w:rsidRPr="00093BEB">
        <w:rPr>
          <w:rFonts w:ascii="Times New Roman" w:hAnsi="Times New Roman" w:cs="Times New Roman"/>
          <w:sz w:val="24"/>
          <w:szCs w:val="24"/>
        </w:rPr>
        <w:t xml:space="preserve"> Taiwan, South Korea, Japan, Vietnam, and Singapore. The </w:t>
      </w:r>
      <w:r w:rsidR="00637660" w:rsidRPr="00093BEB">
        <w:rPr>
          <w:rFonts w:ascii="Times New Roman" w:hAnsi="Times New Roman" w:cs="Times New Roman"/>
          <w:sz w:val="24"/>
          <w:szCs w:val="24"/>
        </w:rPr>
        <w:t xml:space="preserve">CHC </w:t>
      </w:r>
      <w:r w:rsidRPr="00093BEB">
        <w:rPr>
          <w:rFonts w:ascii="Times New Roman" w:hAnsi="Times New Roman" w:cs="Times New Roman"/>
          <w:sz w:val="24"/>
          <w:szCs w:val="24"/>
        </w:rPr>
        <w:t>countries primarily practice Confucianism</w:t>
      </w:r>
      <w:bookmarkEnd w:id="15"/>
      <w:r w:rsidRPr="00093BEB">
        <w:rPr>
          <w:rFonts w:ascii="Times New Roman" w:hAnsi="Times New Roman" w:cs="Times New Roman"/>
          <w:sz w:val="24"/>
          <w:szCs w:val="24"/>
        </w:rPr>
        <w:t xml:space="preserve">, which is known as one of the most prominent traditions in the world, “rooted in Chinese culture and nurtured by Confucius and Confucians” (Ng, 2009; Yao, 2000, p. 17). Many of these Asian students, </w:t>
      </w:r>
      <w:r w:rsidR="0028107C" w:rsidRPr="00093BEB">
        <w:rPr>
          <w:rFonts w:ascii="Times New Roman" w:hAnsi="Times New Roman" w:cs="Times New Roman"/>
          <w:sz w:val="24"/>
          <w:szCs w:val="24"/>
        </w:rPr>
        <w:t>wh</w:t>
      </w:r>
      <w:r w:rsidR="0028107C">
        <w:rPr>
          <w:rFonts w:ascii="Times New Roman" w:hAnsi="Times New Roman" w:cs="Times New Roman"/>
          <w:sz w:val="24"/>
          <w:szCs w:val="24"/>
        </w:rPr>
        <w:t>o</w:t>
      </w:r>
      <w:r w:rsidR="0028107C"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include over 76,000 Chinese graduates, came 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to study in majors that require </w:t>
      </w:r>
      <w:r w:rsidR="004D4416">
        <w:rPr>
          <w:rFonts w:ascii="Times New Roman" w:hAnsi="Times New Roman" w:cs="Times New Roman"/>
          <w:sz w:val="24"/>
          <w:szCs w:val="24"/>
        </w:rPr>
        <w:t>perform</w:t>
      </w:r>
      <w:r w:rsidRPr="00093BEB">
        <w:rPr>
          <w:rFonts w:ascii="Times New Roman" w:hAnsi="Times New Roman" w:cs="Times New Roman"/>
          <w:sz w:val="24"/>
          <w:szCs w:val="24"/>
        </w:rPr>
        <w:t>ing animal-related research (</w:t>
      </w:r>
      <w:r w:rsidR="0028107C">
        <w:rPr>
          <w:rFonts w:ascii="Times New Roman" w:hAnsi="Times New Roman" w:cs="Times New Roman"/>
          <w:sz w:val="24"/>
          <w:szCs w:val="24"/>
        </w:rPr>
        <w:t>D</w:t>
      </w:r>
      <w:r w:rsidR="0028107C" w:rsidRPr="00093BEB">
        <w:rPr>
          <w:rFonts w:ascii="Times New Roman" w:hAnsi="Times New Roman" w:cs="Times New Roman"/>
          <w:sz w:val="24"/>
          <w:szCs w:val="24"/>
        </w:rPr>
        <w:t>esJardins</w:t>
      </w:r>
      <w:r w:rsidRPr="00093BEB">
        <w:rPr>
          <w:rFonts w:ascii="Times New Roman" w:hAnsi="Times New Roman" w:cs="Times New Roman"/>
          <w:sz w:val="24"/>
          <w:szCs w:val="24"/>
        </w:rPr>
        <w:t xml:space="preserve">, n.d.). </w:t>
      </w:r>
      <w:r w:rsidR="0028107C">
        <w:rPr>
          <w:rFonts w:ascii="Times New Roman" w:hAnsi="Times New Roman" w:cs="Times New Roman"/>
          <w:sz w:val="24"/>
          <w:szCs w:val="24"/>
        </w:rPr>
        <w:t xml:space="preserve">Often, when transitioning to do research in the </w:t>
      </w:r>
      <w:r w:rsidR="00BE3FAD">
        <w:rPr>
          <w:rFonts w:ascii="Times New Roman" w:hAnsi="Times New Roman" w:cs="Times New Roman"/>
          <w:sz w:val="24"/>
          <w:szCs w:val="24"/>
        </w:rPr>
        <w:t>U.S.</w:t>
      </w:r>
      <w:r w:rsidR="0028107C">
        <w:rPr>
          <w:rFonts w:ascii="Times New Roman" w:hAnsi="Times New Roman" w:cs="Times New Roman"/>
          <w:sz w:val="24"/>
          <w:szCs w:val="24"/>
        </w:rPr>
        <w:t xml:space="preserve">, these Asian graduates are unfamiliar with the rules, regulations, and cultural differences of the host institution while </w:t>
      </w:r>
      <w:r w:rsidR="004D4416">
        <w:rPr>
          <w:rFonts w:ascii="Times New Roman" w:hAnsi="Times New Roman" w:cs="Times New Roman"/>
          <w:sz w:val="24"/>
          <w:szCs w:val="24"/>
        </w:rPr>
        <w:t>perform</w:t>
      </w:r>
      <w:r w:rsidR="0028107C">
        <w:rPr>
          <w:rFonts w:ascii="Times New Roman" w:hAnsi="Times New Roman" w:cs="Times New Roman"/>
          <w:sz w:val="24"/>
          <w:szCs w:val="24"/>
        </w:rPr>
        <w:t>ing animal research.</w:t>
      </w:r>
      <w:r w:rsidRPr="00093BEB">
        <w:rPr>
          <w:rFonts w:ascii="Times New Roman" w:hAnsi="Times New Roman" w:cs="Times New Roman"/>
          <w:sz w:val="24"/>
          <w:szCs w:val="24"/>
        </w:rPr>
        <w:t xml:space="preserve"> </w:t>
      </w:r>
      <w:r w:rsidR="00A17DDF" w:rsidRPr="00093BEB">
        <w:rPr>
          <w:rFonts w:ascii="Times New Roman" w:hAnsi="Times New Roman" w:cs="Times New Roman"/>
          <w:sz w:val="24"/>
          <w:szCs w:val="24"/>
        </w:rPr>
        <w:t xml:space="preserve">These new rules and regulations include the many federal, state, and institutional requirements that are set in place </w:t>
      </w:r>
      <w:r w:rsidR="008B4908">
        <w:rPr>
          <w:rFonts w:ascii="Times New Roman" w:hAnsi="Times New Roman" w:cs="Times New Roman"/>
          <w:sz w:val="24"/>
          <w:szCs w:val="24"/>
        </w:rPr>
        <w:t>for the</w:t>
      </w:r>
      <w:r w:rsidR="00A17DDF" w:rsidRPr="00093BEB">
        <w:rPr>
          <w:rFonts w:ascii="Times New Roman" w:hAnsi="Times New Roman" w:cs="Times New Roman"/>
          <w:sz w:val="24"/>
          <w:szCs w:val="24"/>
        </w:rPr>
        <w:t xml:space="preserve"> use </w:t>
      </w:r>
      <w:r w:rsidR="008B4908">
        <w:rPr>
          <w:rFonts w:ascii="Times New Roman" w:hAnsi="Times New Roman" w:cs="Times New Roman"/>
          <w:sz w:val="24"/>
          <w:szCs w:val="24"/>
        </w:rPr>
        <w:t xml:space="preserve">of </w:t>
      </w:r>
      <w:r w:rsidR="00A17DDF" w:rsidRPr="00093BEB">
        <w:rPr>
          <w:rFonts w:ascii="Times New Roman" w:hAnsi="Times New Roman" w:cs="Times New Roman"/>
          <w:sz w:val="24"/>
          <w:szCs w:val="24"/>
        </w:rPr>
        <w:t xml:space="preserve">animals </w:t>
      </w:r>
      <w:r w:rsidR="008B4908">
        <w:rPr>
          <w:rFonts w:ascii="Times New Roman" w:hAnsi="Times New Roman" w:cs="Times New Roman"/>
          <w:sz w:val="24"/>
          <w:szCs w:val="24"/>
        </w:rPr>
        <w:t>in</w:t>
      </w:r>
      <w:r w:rsidR="00A17DDF" w:rsidRPr="00093BEB">
        <w:rPr>
          <w:rFonts w:ascii="Times New Roman" w:hAnsi="Times New Roman" w:cs="Times New Roman"/>
          <w:sz w:val="24"/>
          <w:szCs w:val="24"/>
        </w:rPr>
        <w:t xml:space="preserve"> research. </w:t>
      </w:r>
      <w:r w:rsidRPr="00093BEB">
        <w:rPr>
          <w:rFonts w:ascii="Times New Roman" w:hAnsi="Times New Roman" w:cs="Times New Roman"/>
          <w:sz w:val="24"/>
          <w:szCs w:val="24"/>
        </w:rPr>
        <w:t xml:space="preserve">The </w:t>
      </w:r>
      <w:r w:rsidR="00CD37C9" w:rsidRPr="00093BEB">
        <w:rPr>
          <w:rFonts w:ascii="Times New Roman" w:hAnsi="Times New Roman" w:cs="Times New Roman"/>
          <w:sz w:val="24"/>
          <w:szCs w:val="24"/>
        </w:rPr>
        <w:t>substantial number</w:t>
      </w:r>
      <w:r w:rsidRPr="00093BEB">
        <w:rPr>
          <w:rFonts w:ascii="Times New Roman" w:hAnsi="Times New Roman" w:cs="Times New Roman"/>
          <w:sz w:val="24"/>
          <w:szCs w:val="24"/>
        </w:rPr>
        <w:t xml:space="preserve"> of CHC students traveling 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to perform animal research while earning a graduate degree prompts the necessity to explore their educational needs </w:t>
      </w:r>
      <w:r w:rsidR="0028107C">
        <w:rPr>
          <w:rFonts w:ascii="Times New Roman" w:hAnsi="Times New Roman" w:cs="Times New Roman"/>
          <w:sz w:val="24"/>
          <w:szCs w:val="24"/>
        </w:rPr>
        <w:t>more deeply</w:t>
      </w:r>
      <w:r w:rsidRPr="00093BEB">
        <w:rPr>
          <w:rFonts w:ascii="Times New Roman" w:hAnsi="Times New Roman" w:cs="Times New Roman"/>
          <w:sz w:val="24"/>
          <w:szCs w:val="24"/>
        </w:rPr>
        <w:t xml:space="preserve"> through various methods</w:t>
      </w:r>
      <w:bookmarkEnd w:id="14"/>
      <w:r w:rsidRPr="00093BEB">
        <w:rPr>
          <w:rFonts w:ascii="Times New Roman" w:hAnsi="Times New Roman" w:cs="Times New Roman"/>
          <w:sz w:val="24"/>
          <w:szCs w:val="24"/>
        </w:rPr>
        <w:t>.</w:t>
      </w:r>
    </w:p>
    <w:p w14:paraId="6C3104AE" w14:textId="77777777" w:rsidR="004F7CEE" w:rsidRPr="00093BEB" w:rsidRDefault="004F7CEE"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lastRenderedPageBreak/>
        <w:t>Background of the Problem</w:t>
      </w:r>
      <w:r w:rsidRPr="00093BEB">
        <w:rPr>
          <w:rFonts w:ascii="Times New Roman" w:hAnsi="Times New Roman" w:cs="Times New Roman"/>
          <w:sz w:val="24"/>
          <w:szCs w:val="24"/>
        </w:rPr>
        <w:t xml:space="preserve"> </w:t>
      </w:r>
    </w:p>
    <w:p w14:paraId="70E9B7E6" w14:textId="60F1649F" w:rsidR="00D61FEE" w:rsidRPr="00093BEB" w:rsidRDefault="004F7FF3" w:rsidP="004F7FF3">
      <w:pPr>
        <w:spacing w:after="0" w:line="480" w:lineRule="auto"/>
        <w:ind w:firstLine="720"/>
        <w:rPr>
          <w:rFonts w:ascii="Times New Roman" w:hAnsi="Times New Roman" w:cs="Times New Roman"/>
          <w:sz w:val="24"/>
          <w:szCs w:val="24"/>
        </w:rPr>
      </w:pPr>
      <w:bookmarkStart w:id="16" w:name="_Hlk145698870"/>
      <w:r w:rsidRPr="00093BEB">
        <w:rPr>
          <w:rFonts w:ascii="Times New Roman" w:hAnsi="Times New Roman" w:cs="Times New Roman"/>
          <w:sz w:val="24"/>
          <w:szCs w:val="24"/>
        </w:rPr>
        <w:t xml:space="preserve">According to Bound and colleagues (2021), many international students seek cross-cultural learning experiences abroad because “their home countries often had more limited high-quality university options” (p. 163). The graduate student enrollment rate in the </w:t>
      </w:r>
      <w:r w:rsidR="00BE3FAD">
        <w:rPr>
          <w:rFonts w:ascii="Times New Roman" w:hAnsi="Times New Roman" w:cs="Times New Roman"/>
          <w:sz w:val="24"/>
          <w:szCs w:val="24"/>
        </w:rPr>
        <w:t>U</w:t>
      </w:r>
      <w:r w:rsidR="00EE6F73">
        <w:rPr>
          <w:rFonts w:ascii="Times New Roman" w:hAnsi="Times New Roman" w:cs="Times New Roman"/>
          <w:sz w:val="24"/>
          <w:szCs w:val="24"/>
        </w:rPr>
        <w:t>nited States</w:t>
      </w:r>
      <w:r w:rsidRPr="00093BEB">
        <w:rPr>
          <w:rFonts w:ascii="Times New Roman" w:hAnsi="Times New Roman" w:cs="Times New Roman"/>
          <w:sz w:val="24"/>
          <w:szCs w:val="24"/>
        </w:rPr>
        <w:t xml:space="preserve"> has increased </w:t>
      </w:r>
      <w:r w:rsidR="00D653FD">
        <w:rPr>
          <w:rFonts w:ascii="Times New Roman" w:hAnsi="Times New Roman" w:cs="Times New Roman"/>
          <w:sz w:val="24"/>
          <w:szCs w:val="24"/>
        </w:rPr>
        <w:t xml:space="preserve">by </w:t>
      </w:r>
      <w:r w:rsidR="00D61FEE" w:rsidRPr="00093BEB">
        <w:rPr>
          <w:rFonts w:ascii="Times New Roman" w:hAnsi="Times New Roman" w:cs="Times New Roman"/>
          <w:sz w:val="24"/>
          <w:szCs w:val="24"/>
        </w:rPr>
        <w:t xml:space="preserve">10% over the </w:t>
      </w:r>
      <w:r w:rsidR="00EE6F73">
        <w:rPr>
          <w:rFonts w:ascii="Times New Roman" w:hAnsi="Times New Roman" w:cs="Times New Roman"/>
          <w:sz w:val="24"/>
          <w:szCs w:val="24"/>
        </w:rPr>
        <w:t>p</w:t>
      </w:r>
      <w:r w:rsidR="00EE6F73" w:rsidRPr="00093BEB">
        <w:rPr>
          <w:rFonts w:ascii="Times New Roman" w:hAnsi="Times New Roman" w:cs="Times New Roman"/>
          <w:sz w:val="24"/>
          <w:szCs w:val="24"/>
        </w:rPr>
        <w:t xml:space="preserve">ast </w:t>
      </w:r>
      <w:r w:rsidR="00D61FEE" w:rsidRPr="00093BEB">
        <w:rPr>
          <w:rFonts w:ascii="Times New Roman" w:hAnsi="Times New Roman" w:cs="Times New Roman"/>
          <w:sz w:val="24"/>
          <w:szCs w:val="24"/>
        </w:rPr>
        <w:t>two years</w:t>
      </w:r>
      <w:r w:rsidRPr="00093BEB">
        <w:rPr>
          <w:rFonts w:ascii="Times New Roman" w:hAnsi="Times New Roman" w:cs="Times New Roman"/>
          <w:sz w:val="24"/>
          <w:szCs w:val="24"/>
        </w:rPr>
        <w:t xml:space="preserve">, </w:t>
      </w:r>
      <w:r w:rsidR="00D653FD">
        <w:rPr>
          <w:rFonts w:ascii="Times New Roman" w:hAnsi="Times New Roman" w:cs="Times New Roman"/>
          <w:sz w:val="24"/>
          <w:szCs w:val="24"/>
        </w:rPr>
        <w:t>account</w:t>
      </w:r>
      <w:r w:rsidRPr="00093BEB">
        <w:rPr>
          <w:rFonts w:ascii="Times New Roman" w:hAnsi="Times New Roman" w:cs="Times New Roman"/>
          <w:sz w:val="24"/>
          <w:szCs w:val="24"/>
        </w:rPr>
        <w:t xml:space="preserve">ing </w:t>
      </w:r>
      <w:r w:rsidR="00D653FD">
        <w:rPr>
          <w:rFonts w:ascii="Times New Roman" w:hAnsi="Times New Roman" w:cs="Times New Roman"/>
          <w:sz w:val="24"/>
          <w:szCs w:val="24"/>
        </w:rPr>
        <w:t>for</w:t>
      </w:r>
      <w:r w:rsidRPr="00093BEB">
        <w:rPr>
          <w:rFonts w:ascii="Times New Roman" w:hAnsi="Times New Roman" w:cs="Times New Roman"/>
          <w:sz w:val="24"/>
          <w:szCs w:val="24"/>
        </w:rPr>
        <w:t xml:space="preserve"> more than </w:t>
      </w:r>
      <w:r w:rsidR="00D61FEE" w:rsidRPr="00093BEB">
        <w:rPr>
          <w:rFonts w:ascii="Times New Roman" w:hAnsi="Times New Roman" w:cs="Times New Roman"/>
          <w:sz w:val="24"/>
          <w:szCs w:val="24"/>
        </w:rPr>
        <w:t>62</w:t>
      </w:r>
      <w:r w:rsidRPr="00093BEB">
        <w:rPr>
          <w:rFonts w:ascii="Times New Roman" w:hAnsi="Times New Roman" w:cs="Times New Roman"/>
          <w:sz w:val="24"/>
          <w:szCs w:val="24"/>
        </w:rPr>
        <w:t xml:space="preserve">% of international students studying in the </w:t>
      </w:r>
      <w:r w:rsidR="00EE6F73">
        <w:rPr>
          <w:rFonts w:ascii="Times New Roman" w:hAnsi="Times New Roman" w:cs="Times New Roman"/>
          <w:sz w:val="24"/>
          <w:szCs w:val="24"/>
        </w:rPr>
        <w:t>country</w:t>
      </w:r>
      <w:r w:rsidRPr="00093BEB">
        <w:rPr>
          <w:rFonts w:ascii="Times New Roman" w:hAnsi="Times New Roman" w:cs="Times New Roman"/>
          <w:sz w:val="24"/>
          <w:szCs w:val="24"/>
        </w:rPr>
        <w:t xml:space="preserve"> (IIE, 202</w:t>
      </w:r>
      <w:r w:rsidR="00D61FEE" w:rsidRPr="00093BEB">
        <w:rPr>
          <w:rFonts w:ascii="Times New Roman" w:hAnsi="Times New Roman" w:cs="Times New Roman"/>
          <w:sz w:val="24"/>
          <w:szCs w:val="24"/>
        </w:rPr>
        <w:t>4</w:t>
      </w:r>
      <w:r w:rsidRPr="00093BEB">
        <w:rPr>
          <w:rFonts w:ascii="Times New Roman" w:hAnsi="Times New Roman" w:cs="Times New Roman"/>
          <w:sz w:val="24"/>
          <w:szCs w:val="24"/>
        </w:rPr>
        <w:t xml:space="preserve">).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educational system is continually strengthened economically and culturally by the flow of individuals and knowledge across its borders. </w:t>
      </w:r>
      <w:r w:rsidR="006A29BD" w:rsidRPr="00093BEB">
        <w:rPr>
          <w:rFonts w:ascii="Times New Roman" w:hAnsi="Times New Roman" w:cs="Times New Roman"/>
          <w:sz w:val="24"/>
          <w:szCs w:val="24"/>
        </w:rPr>
        <w:t xml:space="preserve">For every three international students in the </w:t>
      </w:r>
      <w:r w:rsidR="00BE3FAD">
        <w:rPr>
          <w:rFonts w:ascii="Times New Roman" w:hAnsi="Times New Roman" w:cs="Times New Roman"/>
          <w:sz w:val="24"/>
          <w:szCs w:val="24"/>
        </w:rPr>
        <w:t>U.S.</w:t>
      </w:r>
      <w:r w:rsidR="006A29BD" w:rsidRPr="00093BEB">
        <w:rPr>
          <w:rFonts w:ascii="Times New Roman" w:hAnsi="Times New Roman" w:cs="Times New Roman"/>
          <w:sz w:val="24"/>
          <w:szCs w:val="24"/>
        </w:rPr>
        <w:t xml:space="preserve">, one </w:t>
      </w:r>
      <w:r w:rsidR="00BE3FAD">
        <w:rPr>
          <w:rFonts w:ascii="Times New Roman" w:hAnsi="Times New Roman" w:cs="Times New Roman"/>
          <w:sz w:val="24"/>
          <w:szCs w:val="24"/>
        </w:rPr>
        <w:t>U.S.</w:t>
      </w:r>
      <w:r w:rsidR="006A29BD" w:rsidRPr="00093BEB">
        <w:rPr>
          <w:rFonts w:ascii="Times New Roman" w:hAnsi="Times New Roman" w:cs="Times New Roman"/>
          <w:sz w:val="24"/>
          <w:szCs w:val="24"/>
        </w:rPr>
        <w:t xml:space="preserve"> job is created, </w:t>
      </w:r>
      <w:r w:rsidR="00EE6F73">
        <w:rPr>
          <w:rFonts w:ascii="Times New Roman" w:hAnsi="Times New Roman" w:cs="Times New Roman"/>
          <w:sz w:val="24"/>
          <w:szCs w:val="24"/>
        </w:rPr>
        <w:t>resulting in</w:t>
      </w:r>
      <w:r w:rsidR="006A29BD" w:rsidRPr="00093BEB">
        <w:rPr>
          <w:rFonts w:ascii="Times New Roman" w:hAnsi="Times New Roman" w:cs="Times New Roman"/>
          <w:sz w:val="24"/>
          <w:szCs w:val="24"/>
        </w:rPr>
        <w:t xml:space="preserve"> a total of over 335,000 </w:t>
      </w:r>
      <w:r w:rsidR="00BE3FAD">
        <w:rPr>
          <w:rFonts w:ascii="Times New Roman" w:hAnsi="Times New Roman" w:cs="Times New Roman"/>
          <w:sz w:val="24"/>
          <w:szCs w:val="24"/>
        </w:rPr>
        <w:t>U.S.</w:t>
      </w:r>
      <w:r w:rsidR="006A29BD" w:rsidRPr="00093BEB">
        <w:rPr>
          <w:rFonts w:ascii="Times New Roman" w:hAnsi="Times New Roman" w:cs="Times New Roman"/>
          <w:sz w:val="24"/>
          <w:szCs w:val="24"/>
        </w:rPr>
        <w:t xml:space="preserve"> jobs being created </w:t>
      </w:r>
      <w:r w:rsidR="00EE6F73">
        <w:rPr>
          <w:rFonts w:ascii="Times New Roman" w:hAnsi="Times New Roman" w:cs="Times New Roman"/>
          <w:sz w:val="24"/>
          <w:szCs w:val="24"/>
        </w:rPr>
        <w:t>or</w:t>
      </w:r>
      <w:r w:rsidR="006A29BD" w:rsidRPr="00093BEB">
        <w:rPr>
          <w:rFonts w:ascii="Times New Roman" w:hAnsi="Times New Roman" w:cs="Times New Roman"/>
          <w:sz w:val="24"/>
          <w:szCs w:val="24"/>
        </w:rPr>
        <w:t xml:space="preserve"> supported by international student enrollment and their financial contributions to the </w:t>
      </w:r>
      <w:r w:rsidR="00BE3FAD">
        <w:rPr>
          <w:rFonts w:ascii="Times New Roman" w:hAnsi="Times New Roman" w:cs="Times New Roman"/>
          <w:sz w:val="24"/>
          <w:szCs w:val="24"/>
        </w:rPr>
        <w:t>U.S.</w:t>
      </w:r>
      <w:r w:rsidR="006A29BD" w:rsidRPr="00093BEB">
        <w:rPr>
          <w:rFonts w:ascii="Times New Roman" w:hAnsi="Times New Roman" w:cs="Times New Roman"/>
          <w:sz w:val="24"/>
          <w:szCs w:val="24"/>
        </w:rPr>
        <w:t xml:space="preserve"> </w:t>
      </w:r>
      <w:r w:rsidR="00EE6F73">
        <w:rPr>
          <w:rFonts w:ascii="Times New Roman" w:hAnsi="Times New Roman" w:cs="Times New Roman"/>
          <w:sz w:val="24"/>
          <w:szCs w:val="24"/>
        </w:rPr>
        <w:t xml:space="preserve">economy </w:t>
      </w:r>
      <w:r w:rsidR="006A29BD" w:rsidRPr="00093BEB">
        <w:rPr>
          <w:rFonts w:ascii="Times New Roman" w:hAnsi="Times New Roman" w:cs="Times New Roman"/>
          <w:sz w:val="24"/>
          <w:szCs w:val="24"/>
        </w:rPr>
        <w:t>(Anderson, 2022). For many of these students, studying in science, technology, engineering, and mathematics (STEM) related fields has facilitated access to job opportunities that they may have never had in their home countries. In turn</w:t>
      </w:r>
      <w:r w:rsidR="00D653FD">
        <w:rPr>
          <w:rFonts w:ascii="Times New Roman" w:hAnsi="Times New Roman" w:cs="Times New Roman"/>
          <w:sz w:val="24"/>
          <w:szCs w:val="24"/>
        </w:rPr>
        <w:t>,</w:t>
      </w:r>
      <w:r w:rsidR="006A29BD" w:rsidRPr="00093BEB">
        <w:rPr>
          <w:rFonts w:ascii="Times New Roman" w:hAnsi="Times New Roman" w:cs="Times New Roman"/>
          <w:sz w:val="24"/>
          <w:szCs w:val="24"/>
        </w:rPr>
        <w:t xml:space="preserve"> their important contributions to STEM fields enhance public and private research initiatives and create jobs that support the </w:t>
      </w:r>
      <w:r w:rsidR="00BE3FAD">
        <w:rPr>
          <w:rFonts w:ascii="Times New Roman" w:hAnsi="Times New Roman" w:cs="Times New Roman"/>
          <w:sz w:val="24"/>
          <w:szCs w:val="24"/>
        </w:rPr>
        <w:t>U.S.</w:t>
      </w:r>
      <w:r w:rsidR="006A29BD" w:rsidRPr="00093BEB">
        <w:rPr>
          <w:rFonts w:ascii="Times New Roman" w:hAnsi="Times New Roman" w:cs="Times New Roman"/>
          <w:sz w:val="24"/>
          <w:szCs w:val="24"/>
        </w:rPr>
        <w:t xml:space="preserve"> (Hubbard, 2022). Another </w:t>
      </w:r>
      <w:r w:rsidR="00D61FEE" w:rsidRPr="00093BEB">
        <w:rPr>
          <w:rFonts w:ascii="Times New Roman" w:hAnsi="Times New Roman" w:cs="Times New Roman"/>
          <w:sz w:val="24"/>
          <w:szCs w:val="24"/>
        </w:rPr>
        <w:t xml:space="preserve">important benefit of international students in the </w:t>
      </w:r>
      <w:r w:rsidR="00BE3FAD">
        <w:rPr>
          <w:rFonts w:ascii="Times New Roman" w:hAnsi="Times New Roman" w:cs="Times New Roman"/>
          <w:sz w:val="24"/>
          <w:szCs w:val="24"/>
        </w:rPr>
        <w:t>U.S.</w:t>
      </w:r>
      <w:r w:rsidR="00D61FEE" w:rsidRPr="00093BEB">
        <w:rPr>
          <w:rFonts w:ascii="Times New Roman" w:hAnsi="Times New Roman" w:cs="Times New Roman"/>
          <w:sz w:val="24"/>
          <w:szCs w:val="24"/>
        </w:rPr>
        <w:t xml:space="preserve"> is their cultural diversity. Today</w:t>
      </w:r>
      <w:r w:rsidR="00D72997" w:rsidRPr="00093BEB">
        <w:rPr>
          <w:rFonts w:ascii="Times New Roman" w:hAnsi="Times New Roman" w:cs="Times New Roman"/>
          <w:sz w:val="24"/>
          <w:szCs w:val="24"/>
        </w:rPr>
        <w:t>,</w:t>
      </w:r>
      <w:r w:rsidR="00D61FEE" w:rsidRPr="00093BEB">
        <w:rPr>
          <w:rFonts w:ascii="Times New Roman" w:hAnsi="Times New Roman" w:cs="Times New Roman"/>
          <w:sz w:val="24"/>
          <w:szCs w:val="24"/>
        </w:rPr>
        <w:t xml:space="preserve"> </w:t>
      </w:r>
      <w:r w:rsidR="00BE3FAD">
        <w:rPr>
          <w:rFonts w:ascii="Times New Roman" w:hAnsi="Times New Roman" w:cs="Times New Roman"/>
          <w:sz w:val="24"/>
          <w:szCs w:val="24"/>
        </w:rPr>
        <w:t>U.S.</w:t>
      </w:r>
      <w:r w:rsidR="00D61FEE" w:rsidRPr="00093BEB">
        <w:rPr>
          <w:rFonts w:ascii="Times New Roman" w:hAnsi="Times New Roman" w:cs="Times New Roman"/>
          <w:sz w:val="24"/>
          <w:szCs w:val="24"/>
        </w:rPr>
        <w:t xml:space="preserve"> students can experience other cultures without leaving their college campuses (Anderson, 2022). This cultural exchange is seen at every level of the educational system, from exchange students to scholars in higher education.</w:t>
      </w:r>
    </w:p>
    <w:p w14:paraId="26614681" w14:textId="5A29DAFC" w:rsidR="004F7FF3" w:rsidRPr="00093BEB" w:rsidRDefault="00D61FEE" w:rsidP="004F7FF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Asian international students </w:t>
      </w:r>
      <w:r w:rsidR="00EE6F73">
        <w:rPr>
          <w:rFonts w:ascii="Times New Roman" w:hAnsi="Times New Roman" w:cs="Times New Roman"/>
          <w:sz w:val="24"/>
          <w:szCs w:val="24"/>
        </w:rPr>
        <w:t>mak</w:t>
      </w:r>
      <w:r w:rsidRPr="00093BEB">
        <w:rPr>
          <w:rFonts w:ascii="Times New Roman" w:hAnsi="Times New Roman" w:cs="Times New Roman"/>
          <w:sz w:val="24"/>
          <w:szCs w:val="24"/>
        </w:rPr>
        <w:t>e significant</w:t>
      </w:r>
      <w:r w:rsidR="00EE6F73">
        <w:rPr>
          <w:rFonts w:ascii="Times New Roman" w:hAnsi="Times New Roman" w:cs="Times New Roman"/>
          <w:sz w:val="24"/>
          <w:szCs w:val="24"/>
        </w:rPr>
        <w:t xml:space="preserve"> contributions</w:t>
      </w:r>
      <w:r w:rsidRPr="00093BEB">
        <w:rPr>
          <w:rFonts w:ascii="Times New Roman" w:hAnsi="Times New Roman" w:cs="Times New Roman"/>
          <w:sz w:val="24"/>
          <w:szCs w:val="24"/>
        </w:rPr>
        <w:t xml:space="preserve"> 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economy. Therefore, w</w:t>
      </w:r>
      <w:r w:rsidR="004F7FF3" w:rsidRPr="00093BEB">
        <w:rPr>
          <w:rFonts w:ascii="Times New Roman" w:hAnsi="Times New Roman" w:cs="Times New Roman"/>
          <w:sz w:val="24"/>
          <w:szCs w:val="24"/>
        </w:rPr>
        <w:t xml:space="preserve">ith </w:t>
      </w:r>
      <w:proofErr w:type="gramStart"/>
      <w:r w:rsidR="004F7FF3" w:rsidRPr="00093BEB">
        <w:rPr>
          <w:rFonts w:ascii="Times New Roman" w:hAnsi="Times New Roman" w:cs="Times New Roman"/>
          <w:sz w:val="24"/>
          <w:szCs w:val="24"/>
        </w:rPr>
        <w:t>a large number of</w:t>
      </w:r>
      <w:proofErr w:type="gramEnd"/>
      <w:r w:rsidR="004F7FF3" w:rsidRPr="00093BEB">
        <w:rPr>
          <w:rFonts w:ascii="Times New Roman" w:hAnsi="Times New Roman" w:cs="Times New Roman"/>
          <w:sz w:val="24"/>
          <w:szCs w:val="24"/>
        </w:rPr>
        <w:t xml:space="preserve"> Asian students traveling to the </w:t>
      </w:r>
      <w:r w:rsidR="00BE3FAD">
        <w:rPr>
          <w:rFonts w:ascii="Times New Roman" w:hAnsi="Times New Roman" w:cs="Times New Roman"/>
          <w:sz w:val="24"/>
          <w:szCs w:val="24"/>
        </w:rPr>
        <w:t>U.S.</w:t>
      </w:r>
      <w:r w:rsidR="004F7FF3" w:rsidRPr="00093BEB">
        <w:rPr>
          <w:rFonts w:ascii="Times New Roman" w:hAnsi="Times New Roman" w:cs="Times New Roman"/>
          <w:sz w:val="24"/>
          <w:szCs w:val="24"/>
        </w:rPr>
        <w:t xml:space="preserve">, there is a need to understand their effects on the American culture </w:t>
      </w:r>
      <w:r w:rsidRPr="00093BEB">
        <w:rPr>
          <w:rFonts w:ascii="Times New Roman" w:hAnsi="Times New Roman" w:cs="Times New Roman"/>
          <w:sz w:val="24"/>
          <w:szCs w:val="24"/>
        </w:rPr>
        <w:t xml:space="preserve">through their academic experiences. </w:t>
      </w:r>
      <w:r w:rsidR="006A29BD" w:rsidRPr="00093BEB">
        <w:rPr>
          <w:rFonts w:ascii="Times New Roman" w:hAnsi="Times New Roman" w:cs="Times New Roman"/>
          <w:sz w:val="24"/>
          <w:szCs w:val="24"/>
        </w:rPr>
        <w:t>We already know that t</w:t>
      </w:r>
      <w:r w:rsidR="004F7FF3" w:rsidRPr="00093BEB">
        <w:rPr>
          <w:rFonts w:ascii="Times New Roman" w:hAnsi="Times New Roman" w:cs="Times New Roman"/>
          <w:sz w:val="24"/>
          <w:szCs w:val="24"/>
        </w:rPr>
        <w:t xml:space="preserve">hrough their tuition, housing, transportation, dining, and consumer goods, </w:t>
      </w:r>
      <w:r w:rsidR="006A29BD" w:rsidRPr="00093BEB">
        <w:rPr>
          <w:rFonts w:ascii="Times New Roman" w:hAnsi="Times New Roman" w:cs="Times New Roman"/>
          <w:sz w:val="24"/>
          <w:szCs w:val="24"/>
        </w:rPr>
        <w:t xml:space="preserve">Asian </w:t>
      </w:r>
      <w:r w:rsidR="004F7FF3" w:rsidRPr="00093BEB">
        <w:rPr>
          <w:rFonts w:ascii="Times New Roman" w:hAnsi="Times New Roman" w:cs="Times New Roman"/>
          <w:sz w:val="24"/>
          <w:szCs w:val="24"/>
        </w:rPr>
        <w:t xml:space="preserve">international students contribute an upwards of $28 billion to the </w:t>
      </w:r>
      <w:r w:rsidR="00BE3FAD">
        <w:rPr>
          <w:rFonts w:ascii="Times New Roman" w:hAnsi="Times New Roman" w:cs="Times New Roman"/>
          <w:sz w:val="24"/>
          <w:szCs w:val="24"/>
        </w:rPr>
        <w:t>U.S.</w:t>
      </w:r>
      <w:r w:rsidR="004F7FF3" w:rsidRPr="00093BEB">
        <w:rPr>
          <w:rFonts w:ascii="Times New Roman" w:hAnsi="Times New Roman" w:cs="Times New Roman"/>
          <w:sz w:val="24"/>
          <w:szCs w:val="24"/>
        </w:rPr>
        <w:t xml:space="preserve"> economy per academic </w:t>
      </w:r>
      <w:r w:rsidR="004F7FF3" w:rsidRPr="00093BEB">
        <w:rPr>
          <w:rFonts w:ascii="Times New Roman" w:hAnsi="Times New Roman" w:cs="Times New Roman"/>
          <w:sz w:val="24"/>
          <w:szCs w:val="24"/>
        </w:rPr>
        <w:lastRenderedPageBreak/>
        <w:t>year (Hubbard, 2022)</w:t>
      </w:r>
      <w:r w:rsidR="006A29BD" w:rsidRPr="00093BEB">
        <w:rPr>
          <w:rFonts w:ascii="Times New Roman" w:hAnsi="Times New Roman" w:cs="Times New Roman"/>
          <w:sz w:val="24"/>
          <w:szCs w:val="24"/>
        </w:rPr>
        <w:t>; but we need to better understand how to support these students and retain them in college and then in our economy.</w:t>
      </w:r>
    </w:p>
    <w:p w14:paraId="2546EE1C" w14:textId="12C2E857" w:rsidR="004F7FF3" w:rsidRPr="00093BEB" w:rsidRDefault="004F7FF3" w:rsidP="00EE6F7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Despite the positive economic and cultural contributions, there can also be negative effects on the sojourner and the American culture. When people think of Asian graduate students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they </w:t>
      </w:r>
      <w:r w:rsidR="00D653FD">
        <w:rPr>
          <w:rFonts w:ascii="Times New Roman" w:hAnsi="Times New Roman" w:cs="Times New Roman"/>
          <w:sz w:val="24"/>
          <w:szCs w:val="24"/>
        </w:rPr>
        <w:t>often</w:t>
      </w:r>
      <w:r w:rsidRPr="00093BEB">
        <w:rPr>
          <w:rFonts w:ascii="Times New Roman" w:hAnsi="Times New Roman" w:cs="Times New Roman"/>
          <w:sz w:val="24"/>
          <w:szCs w:val="24"/>
        </w:rPr>
        <w:t xml:space="preserve"> </w:t>
      </w:r>
      <w:r w:rsidR="00D653FD">
        <w:rPr>
          <w:rFonts w:ascii="Times New Roman" w:hAnsi="Times New Roman" w:cs="Times New Roman"/>
          <w:sz w:val="24"/>
          <w:szCs w:val="24"/>
        </w:rPr>
        <w:t>envision</w:t>
      </w:r>
      <w:r w:rsidRPr="00093BEB">
        <w:rPr>
          <w:rFonts w:ascii="Times New Roman" w:hAnsi="Times New Roman" w:cs="Times New Roman"/>
          <w:sz w:val="24"/>
          <w:szCs w:val="24"/>
        </w:rPr>
        <w:t xml:space="preserve"> </w:t>
      </w:r>
      <w:r w:rsidR="00D653FD">
        <w:rPr>
          <w:rFonts w:ascii="Times New Roman" w:hAnsi="Times New Roman" w:cs="Times New Roman"/>
          <w:sz w:val="24"/>
          <w:szCs w:val="24"/>
        </w:rPr>
        <w:t>high-achieving</w:t>
      </w:r>
      <w:r w:rsidRPr="00093BEB">
        <w:rPr>
          <w:rFonts w:ascii="Times New Roman" w:hAnsi="Times New Roman" w:cs="Times New Roman"/>
          <w:sz w:val="24"/>
          <w:szCs w:val="24"/>
        </w:rPr>
        <w:t xml:space="preserve"> students </w:t>
      </w:r>
      <w:r w:rsidR="00D653FD">
        <w:rPr>
          <w:rFonts w:ascii="Times New Roman" w:hAnsi="Times New Roman" w:cs="Times New Roman"/>
          <w:sz w:val="24"/>
          <w:szCs w:val="24"/>
        </w:rPr>
        <w:t>who</w:t>
      </w:r>
      <w:r w:rsidRPr="00093BEB">
        <w:rPr>
          <w:rFonts w:ascii="Times New Roman" w:hAnsi="Times New Roman" w:cs="Times New Roman"/>
          <w:sz w:val="24"/>
          <w:szCs w:val="24"/>
        </w:rPr>
        <w:t xml:space="preserve"> </w:t>
      </w:r>
      <w:r w:rsidR="00D653FD">
        <w:rPr>
          <w:rFonts w:ascii="Times New Roman" w:hAnsi="Times New Roman" w:cs="Times New Roman"/>
          <w:sz w:val="24"/>
          <w:szCs w:val="24"/>
        </w:rPr>
        <w:t>excel</w:t>
      </w:r>
      <w:r w:rsidR="00D653FD" w:rsidRPr="00093BEB">
        <w:rPr>
          <w:rFonts w:ascii="Times New Roman" w:hAnsi="Times New Roman" w:cs="Times New Roman"/>
          <w:sz w:val="24"/>
          <w:szCs w:val="24"/>
        </w:rPr>
        <w:t xml:space="preserve"> </w:t>
      </w:r>
      <w:r w:rsidR="00D653FD">
        <w:rPr>
          <w:rFonts w:ascii="Times New Roman" w:hAnsi="Times New Roman" w:cs="Times New Roman"/>
          <w:sz w:val="24"/>
          <w:szCs w:val="24"/>
        </w:rPr>
        <w:t>academically</w:t>
      </w:r>
      <w:r w:rsidRPr="00093BEB">
        <w:rPr>
          <w:rFonts w:ascii="Times New Roman" w:hAnsi="Times New Roman" w:cs="Times New Roman"/>
          <w:sz w:val="24"/>
          <w:szCs w:val="24"/>
        </w:rPr>
        <w:t xml:space="preserve">. However, </w:t>
      </w:r>
      <w:r w:rsidR="00D653FD">
        <w:rPr>
          <w:rFonts w:ascii="Times New Roman" w:hAnsi="Times New Roman" w:cs="Times New Roman"/>
          <w:sz w:val="24"/>
          <w:szCs w:val="24"/>
        </w:rPr>
        <w:t xml:space="preserve">a </w:t>
      </w:r>
      <w:r w:rsidRPr="00093BEB">
        <w:rPr>
          <w:rFonts w:ascii="Times New Roman" w:hAnsi="Times New Roman" w:cs="Times New Roman"/>
          <w:sz w:val="24"/>
          <w:szCs w:val="24"/>
        </w:rPr>
        <w:t xml:space="preserve">closer examination by origin group, such as CHC students, </w:t>
      </w:r>
      <w:r w:rsidR="00D653FD">
        <w:rPr>
          <w:rFonts w:ascii="Times New Roman" w:hAnsi="Times New Roman" w:cs="Times New Roman"/>
          <w:sz w:val="24"/>
          <w:szCs w:val="24"/>
        </w:rPr>
        <w:t>reveal</w:t>
      </w:r>
      <w:r w:rsidRPr="00093BEB">
        <w:rPr>
          <w:rFonts w:ascii="Times New Roman" w:hAnsi="Times New Roman" w:cs="Times New Roman"/>
          <w:sz w:val="24"/>
          <w:szCs w:val="24"/>
        </w:rPr>
        <w:t>s a more compl</w:t>
      </w:r>
      <w:r w:rsidR="00D653FD">
        <w:rPr>
          <w:rFonts w:ascii="Times New Roman" w:hAnsi="Times New Roman" w:cs="Times New Roman"/>
          <w:sz w:val="24"/>
          <w:szCs w:val="24"/>
        </w:rPr>
        <w:t>ex</w:t>
      </w:r>
      <w:r w:rsidRPr="00093BEB">
        <w:rPr>
          <w:rFonts w:ascii="Times New Roman" w:hAnsi="Times New Roman" w:cs="Times New Roman"/>
          <w:sz w:val="24"/>
          <w:szCs w:val="24"/>
        </w:rPr>
        <w:t xml:space="preserve"> picture of the difficulties many Asian sojourners face</w:t>
      </w:r>
      <w:r w:rsidR="006A29BD" w:rsidRPr="00093BEB">
        <w:rPr>
          <w:rFonts w:ascii="Times New Roman" w:hAnsi="Times New Roman" w:cs="Times New Roman"/>
          <w:sz w:val="24"/>
          <w:szCs w:val="24"/>
        </w:rPr>
        <w:t xml:space="preserve"> (Min, 2019).</w:t>
      </w:r>
      <w:r w:rsidR="00EE6F73">
        <w:rPr>
          <w:rFonts w:ascii="Times New Roman" w:hAnsi="Times New Roman" w:cs="Times New Roman"/>
          <w:sz w:val="24"/>
          <w:szCs w:val="24"/>
        </w:rPr>
        <w:t xml:space="preserv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colleges and universities are ill-equipped to support the growing influx of diverse Asian </w:t>
      </w:r>
      <w:r w:rsidR="00D653FD">
        <w:rPr>
          <w:rFonts w:ascii="Times New Roman" w:hAnsi="Times New Roman" w:cs="Times New Roman"/>
          <w:sz w:val="24"/>
          <w:szCs w:val="24"/>
        </w:rPr>
        <w:t xml:space="preserve">international </w:t>
      </w:r>
      <w:r w:rsidRPr="00093BEB">
        <w:rPr>
          <w:rFonts w:ascii="Times New Roman" w:hAnsi="Times New Roman" w:cs="Times New Roman"/>
          <w:sz w:val="24"/>
          <w:szCs w:val="24"/>
        </w:rPr>
        <w:t xml:space="preserve">graduate students throughout their academic journey (Chatterji &amp; Yin, 2022; Tan, 2019). To sustain its vast </w:t>
      </w:r>
      <w:r w:rsidR="00D61FEE" w:rsidRPr="00093BEB">
        <w:rPr>
          <w:rFonts w:ascii="Times New Roman" w:hAnsi="Times New Roman" w:cs="Times New Roman"/>
          <w:sz w:val="24"/>
          <w:szCs w:val="24"/>
        </w:rPr>
        <w:t xml:space="preserve">Asian </w:t>
      </w:r>
      <w:r w:rsidRPr="00093BEB">
        <w:rPr>
          <w:rFonts w:ascii="Times New Roman" w:hAnsi="Times New Roman" w:cs="Times New Roman"/>
          <w:sz w:val="24"/>
          <w:szCs w:val="24"/>
        </w:rPr>
        <w:t xml:space="preserve">international student population, higher education </w:t>
      </w:r>
      <w:r w:rsidR="00D653FD">
        <w:rPr>
          <w:rFonts w:ascii="Times New Roman" w:hAnsi="Times New Roman" w:cs="Times New Roman"/>
          <w:sz w:val="24"/>
          <w:szCs w:val="24"/>
        </w:rPr>
        <w:t xml:space="preserve">host </w:t>
      </w:r>
      <w:r w:rsidRPr="00093BEB">
        <w:rPr>
          <w:rFonts w:ascii="Times New Roman" w:hAnsi="Times New Roman" w:cs="Times New Roman"/>
          <w:sz w:val="24"/>
          <w:szCs w:val="24"/>
        </w:rPr>
        <w:t>institutions must support, invest in, and welcome all international students.</w:t>
      </w:r>
    </w:p>
    <w:p w14:paraId="2F8D8192" w14:textId="6BA9BB35" w:rsidR="004F7CEE" w:rsidRPr="00093BEB" w:rsidRDefault="00D61F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CHC students bring a rich cultur</w:t>
      </w:r>
      <w:r w:rsidR="00D653FD">
        <w:rPr>
          <w:rFonts w:ascii="Times New Roman" w:hAnsi="Times New Roman" w:cs="Times New Roman"/>
          <w:sz w:val="24"/>
          <w:szCs w:val="24"/>
        </w:rPr>
        <w:t>al heritag</w:t>
      </w:r>
      <w:r w:rsidRPr="00093BEB">
        <w:rPr>
          <w:rFonts w:ascii="Times New Roman" w:hAnsi="Times New Roman" w:cs="Times New Roman"/>
          <w:sz w:val="24"/>
          <w:szCs w:val="24"/>
        </w:rPr>
        <w:t xml:space="preserve">e to American </w:t>
      </w:r>
      <w:r w:rsidR="00D653FD" w:rsidRPr="00093BEB">
        <w:rPr>
          <w:rFonts w:ascii="Times New Roman" w:hAnsi="Times New Roman" w:cs="Times New Roman"/>
          <w:sz w:val="24"/>
          <w:szCs w:val="24"/>
        </w:rPr>
        <w:t>societ</w:t>
      </w:r>
      <w:r w:rsidR="00D653FD">
        <w:rPr>
          <w:rFonts w:ascii="Times New Roman" w:hAnsi="Times New Roman" w:cs="Times New Roman"/>
          <w:sz w:val="24"/>
          <w:szCs w:val="24"/>
        </w:rPr>
        <w:t>y</w:t>
      </w:r>
      <w:r w:rsidRPr="00093BEB">
        <w:rPr>
          <w:rFonts w:ascii="Times New Roman" w:hAnsi="Times New Roman" w:cs="Times New Roman"/>
          <w:sz w:val="24"/>
          <w:szCs w:val="24"/>
        </w:rPr>
        <w:t xml:space="preserve">. </w:t>
      </w:r>
      <w:r w:rsidR="004F7CEE" w:rsidRPr="00093BEB">
        <w:rPr>
          <w:rFonts w:ascii="Times New Roman" w:hAnsi="Times New Roman" w:cs="Times New Roman"/>
          <w:sz w:val="24"/>
          <w:szCs w:val="24"/>
        </w:rPr>
        <w:t xml:space="preserve">Asian graduate students from CHCs face challenges based on their cultural differences, </w:t>
      </w:r>
      <w:r w:rsidR="00406E1F" w:rsidRPr="00093BEB">
        <w:rPr>
          <w:rFonts w:ascii="Times New Roman" w:hAnsi="Times New Roman" w:cs="Times New Roman"/>
          <w:sz w:val="24"/>
          <w:szCs w:val="24"/>
        </w:rPr>
        <w:t xml:space="preserve">such as </w:t>
      </w:r>
      <w:r w:rsidR="00056C73" w:rsidRPr="00093BEB">
        <w:rPr>
          <w:rFonts w:ascii="Times New Roman" w:hAnsi="Times New Roman" w:cs="Times New Roman"/>
          <w:sz w:val="24"/>
          <w:szCs w:val="24"/>
        </w:rPr>
        <w:t>language barriers (</w:t>
      </w:r>
      <w:bookmarkStart w:id="17" w:name="_Hlk195950686"/>
      <w:r w:rsidR="00056C73" w:rsidRPr="00093BEB">
        <w:rPr>
          <w:rFonts w:ascii="Times New Roman" w:hAnsi="Times New Roman" w:cs="Times New Roman"/>
          <w:sz w:val="24"/>
          <w:szCs w:val="24"/>
        </w:rPr>
        <w:t xml:space="preserve">Gautam et al., 2016; </w:t>
      </w:r>
      <w:bookmarkStart w:id="18" w:name="_Hlk149035518"/>
      <w:bookmarkStart w:id="19" w:name="_Hlk149035781"/>
      <w:r w:rsidR="00056C73" w:rsidRPr="00093BEB">
        <w:rPr>
          <w:rFonts w:ascii="Times New Roman" w:hAnsi="Times New Roman" w:cs="Times New Roman"/>
          <w:sz w:val="24"/>
          <w:szCs w:val="24"/>
        </w:rPr>
        <w:t>Rodriguez et al., 2019</w:t>
      </w:r>
      <w:bookmarkEnd w:id="18"/>
      <w:r w:rsidR="00056C73" w:rsidRPr="00093BEB">
        <w:rPr>
          <w:rFonts w:ascii="Times New Roman" w:hAnsi="Times New Roman" w:cs="Times New Roman"/>
          <w:sz w:val="24"/>
          <w:szCs w:val="24"/>
        </w:rPr>
        <w:t>; Wu &amp; Hammond, 2011</w:t>
      </w:r>
      <w:bookmarkEnd w:id="17"/>
      <w:bookmarkEnd w:id="19"/>
      <w:r w:rsidR="00056C73" w:rsidRPr="00093BEB">
        <w:rPr>
          <w:rFonts w:ascii="Times New Roman" w:hAnsi="Times New Roman" w:cs="Times New Roman"/>
          <w:sz w:val="24"/>
          <w:szCs w:val="24"/>
        </w:rPr>
        <w:t>), cultivating critical thinking skills (</w:t>
      </w:r>
      <w:bookmarkStart w:id="20" w:name="_Hlk195950697"/>
      <w:r w:rsidR="00056C73" w:rsidRPr="00093BEB">
        <w:rPr>
          <w:rFonts w:ascii="Times New Roman" w:hAnsi="Times New Roman" w:cs="Times New Roman"/>
          <w:sz w:val="24"/>
          <w:szCs w:val="24"/>
        </w:rPr>
        <w:t xml:space="preserve">Tran, 2013; </w:t>
      </w:r>
      <w:bookmarkStart w:id="21" w:name="_Hlk149036138"/>
      <w:r w:rsidR="00E227F6" w:rsidRPr="00093BEB">
        <w:rPr>
          <w:rFonts w:ascii="Times New Roman" w:hAnsi="Times New Roman" w:cs="Times New Roman"/>
          <w:sz w:val="24"/>
          <w:szCs w:val="24"/>
        </w:rPr>
        <w:t>Wang &amp; Wu, 2023</w:t>
      </w:r>
      <w:bookmarkEnd w:id="21"/>
      <w:r w:rsidR="00E227F6" w:rsidRPr="00093BEB">
        <w:rPr>
          <w:rFonts w:ascii="Times New Roman" w:hAnsi="Times New Roman" w:cs="Times New Roman"/>
          <w:sz w:val="24"/>
          <w:szCs w:val="24"/>
        </w:rPr>
        <w:t xml:space="preserve">; </w:t>
      </w:r>
      <w:r w:rsidR="00056C73" w:rsidRPr="00093BEB">
        <w:rPr>
          <w:rFonts w:ascii="Times New Roman" w:hAnsi="Times New Roman" w:cs="Times New Roman"/>
          <w:sz w:val="24"/>
          <w:szCs w:val="24"/>
        </w:rPr>
        <w:t>Yuan, 2022; Zhang &amp; Chan, 2021</w:t>
      </w:r>
      <w:bookmarkEnd w:id="20"/>
      <w:r w:rsidR="00056C73" w:rsidRPr="00093BEB">
        <w:rPr>
          <w:rFonts w:ascii="Times New Roman" w:hAnsi="Times New Roman" w:cs="Times New Roman"/>
          <w:sz w:val="24"/>
          <w:szCs w:val="24"/>
        </w:rPr>
        <w:t>), collectivism versus individualism (</w:t>
      </w:r>
      <w:bookmarkStart w:id="22" w:name="_Hlk195950706"/>
      <w:r w:rsidR="00056C73" w:rsidRPr="00093BEB">
        <w:rPr>
          <w:rFonts w:ascii="Times New Roman" w:hAnsi="Times New Roman" w:cs="Times New Roman"/>
          <w:sz w:val="24"/>
          <w:szCs w:val="24"/>
        </w:rPr>
        <w:t>Shuai et al., 2015; Thanh et al., 2008; Yuan, 2022</w:t>
      </w:r>
      <w:bookmarkEnd w:id="22"/>
      <w:r w:rsidR="00056C73" w:rsidRPr="00093BEB">
        <w:rPr>
          <w:rFonts w:ascii="Times New Roman" w:hAnsi="Times New Roman" w:cs="Times New Roman"/>
          <w:sz w:val="24"/>
          <w:szCs w:val="24"/>
        </w:rPr>
        <w:t xml:space="preserve">), and understanding new academic expectations </w:t>
      </w:r>
      <w:r w:rsidR="00E227F6" w:rsidRPr="00093BEB">
        <w:rPr>
          <w:rFonts w:ascii="Times New Roman" w:hAnsi="Times New Roman" w:cs="Times New Roman"/>
          <w:sz w:val="24"/>
          <w:szCs w:val="24"/>
        </w:rPr>
        <w:t xml:space="preserve">while </w:t>
      </w:r>
      <w:r w:rsidR="00056C73" w:rsidRPr="00093BEB">
        <w:rPr>
          <w:rFonts w:ascii="Times New Roman" w:hAnsi="Times New Roman" w:cs="Times New Roman"/>
          <w:sz w:val="24"/>
          <w:szCs w:val="24"/>
        </w:rPr>
        <w:t xml:space="preserve">creating appropriate interactions and relationships with </w:t>
      </w:r>
      <w:r w:rsidR="00E227F6" w:rsidRPr="00093BEB">
        <w:rPr>
          <w:rFonts w:ascii="Times New Roman" w:hAnsi="Times New Roman" w:cs="Times New Roman"/>
          <w:sz w:val="24"/>
          <w:szCs w:val="24"/>
        </w:rPr>
        <w:t xml:space="preserve">instructors and the </w:t>
      </w:r>
      <w:r w:rsidR="00056C73" w:rsidRPr="00093BEB">
        <w:rPr>
          <w:rFonts w:ascii="Times New Roman" w:hAnsi="Times New Roman" w:cs="Times New Roman"/>
          <w:sz w:val="24"/>
          <w:szCs w:val="24"/>
        </w:rPr>
        <w:t>local c</w:t>
      </w:r>
      <w:r w:rsidR="00E227F6" w:rsidRPr="00093BEB">
        <w:rPr>
          <w:rFonts w:ascii="Times New Roman" w:hAnsi="Times New Roman" w:cs="Times New Roman"/>
          <w:sz w:val="24"/>
          <w:szCs w:val="24"/>
        </w:rPr>
        <w:t>ommunity</w:t>
      </w:r>
      <w:r w:rsidR="00056C73" w:rsidRPr="00093BEB">
        <w:rPr>
          <w:rFonts w:ascii="Times New Roman" w:hAnsi="Times New Roman" w:cs="Times New Roman"/>
          <w:sz w:val="24"/>
          <w:szCs w:val="24"/>
        </w:rPr>
        <w:t xml:space="preserve"> (</w:t>
      </w:r>
      <w:bookmarkStart w:id="23" w:name="_Hlk195950720"/>
      <w:r w:rsidR="00056C73" w:rsidRPr="00093BEB">
        <w:rPr>
          <w:rFonts w:ascii="Times New Roman" w:hAnsi="Times New Roman" w:cs="Times New Roman"/>
          <w:sz w:val="24"/>
          <w:szCs w:val="24"/>
        </w:rPr>
        <w:t>Rodriguez et al., 2019; Tan &amp; Yates, 2011; Wu &amp; Hammond, 2011; Yaun, 2022</w:t>
      </w:r>
      <w:bookmarkEnd w:id="23"/>
      <w:r w:rsidR="00056C73" w:rsidRPr="00093BEB">
        <w:rPr>
          <w:rFonts w:ascii="Times New Roman" w:hAnsi="Times New Roman" w:cs="Times New Roman"/>
          <w:sz w:val="24"/>
          <w:szCs w:val="24"/>
        </w:rPr>
        <w:t xml:space="preserve">). </w:t>
      </w:r>
      <w:r w:rsidR="00E227F6" w:rsidRPr="00093BEB">
        <w:rPr>
          <w:rFonts w:ascii="Times New Roman" w:hAnsi="Times New Roman" w:cs="Times New Roman"/>
          <w:sz w:val="24"/>
          <w:szCs w:val="24"/>
        </w:rPr>
        <w:t>These sojourners also must contend with the</w:t>
      </w:r>
      <w:r w:rsidR="004F7CEE" w:rsidRPr="00093BEB">
        <w:rPr>
          <w:rFonts w:ascii="Times New Roman" w:hAnsi="Times New Roman" w:cs="Times New Roman"/>
          <w:sz w:val="24"/>
          <w:szCs w:val="24"/>
        </w:rPr>
        <w:t xml:space="preserve"> failure of faculty and administrators at their host institution to understand their educational needs</w:t>
      </w:r>
      <w:r w:rsidR="00A17DDF" w:rsidRPr="00093BEB">
        <w:rPr>
          <w:rFonts w:ascii="Times New Roman" w:hAnsi="Times New Roman" w:cs="Times New Roman"/>
          <w:sz w:val="24"/>
          <w:szCs w:val="24"/>
        </w:rPr>
        <w:t xml:space="preserve"> and challenges</w:t>
      </w:r>
      <w:r w:rsidR="004F7CEE" w:rsidRPr="00093BEB">
        <w:rPr>
          <w:rFonts w:ascii="Times New Roman" w:hAnsi="Times New Roman" w:cs="Times New Roman"/>
          <w:sz w:val="24"/>
          <w:szCs w:val="24"/>
        </w:rPr>
        <w:t xml:space="preserve">. Many of the challenges they face while in the </w:t>
      </w:r>
      <w:r w:rsidR="00BE3FAD">
        <w:rPr>
          <w:rFonts w:ascii="Times New Roman" w:hAnsi="Times New Roman" w:cs="Times New Roman"/>
          <w:sz w:val="24"/>
          <w:szCs w:val="24"/>
        </w:rPr>
        <w:t>U.S.</w:t>
      </w:r>
      <w:r w:rsidR="004F7CEE" w:rsidRPr="00093BEB">
        <w:rPr>
          <w:rFonts w:ascii="Times New Roman" w:hAnsi="Times New Roman" w:cs="Times New Roman"/>
          <w:sz w:val="24"/>
          <w:szCs w:val="24"/>
        </w:rPr>
        <w:t xml:space="preserve"> stem from a lack of understanding </w:t>
      </w:r>
      <w:r w:rsidR="00D653FD">
        <w:rPr>
          <w:rFonts w:ascii="Times New Roman" w:hAnsi="Times New Roman" w:cs="Times New Roman"/>
          <w:sz w:val="24"/>
          <w:szCs w:val="24"/>
        </w:rPr>
        <w:t xml:space="preserve">of </w:t>
      </w:r>
      <w:r w:rsidR="004F7CEE" w:rsidRPr="00093BEB">
        <w:rPr>
          <w:rFonts w:ascii="Times New Roman" w:hAnsi="Times New Roman" w:cs="Times New Roman"/>
          <w:sz w:val="24"/>
          <w:szCs w:val="24"/>
        </w:rPr>
        <w:t xml:space="preserve">how their cultural diversity affects their </w:t>
      </w:r>
      <w:r w:rsidR="00EE6F73">
        <w:rPr>
          <w:rFonts w:ascii="Times New Roman" w:hAnsi="Times New Roman" w:cs="Times New Roman"/>
          <w:sz w:val="24"/>
          <w:szCs w:val="24"/>
        </w:rPr>
        <w:t>learning abilities</w:t>
      </w:r>
      <w:r w:rsidR="004F7CEE" w:rsidRPr="00093BEB">
        <w:rPr>
          <w:rFonts w:ascii="Times New Roman" w:hAnsi="Times New Roman" w:cs="Times New Roman"/>
          <w:sz w:val="24"/>
          <w:szCs w:val="24"/>
        </w:rPr>
        <w:t xml:space="preserve"> and methods</w:t>
      </w:r>
      <w:bookmarkEnd w:id="16"/>
      <w:r w:rsidR="004F7CEE" w:rsidRPr="00093BEB">
        <w:rPr>
          <w:rFonts w:ascii="Times New Roman" w:hAnsi="Times New Roman" w:cs="Times New Roman"/>
          <w:sz w:val="24"/>
          <w:szCs w:val="24"/>
        </w:rPr>
        <w:t xml:space="preserve">. There are numerous studies </w:t>
      </w:r>
      <w:r w:rsidR="00E227F6" w:rsidRPr="00093BEB">
        <w:rPr>
          <w:rFonts w:ascii="Times New Roman" w:hAnsi="Times New Roman" w:cs="Times New Roman"/>
          <w:sz w:val="24"/>
          <w:szCs w:val="24"/>
        </w:rPr>
        <w:t xml:space="preserve">(Liu, et al., 2020; Pritchard, 2011; Rodriguez et al., 2019; </w:t>
      </w:r>
      <w:r w:rsidR="00BE3FAD">
        <w:rPr>
          <w:rFonts w:ascii="Times New Roman" w:hAnsi="Times New Roman" w:cs="Times New Roman"/>
          <w:sz w:val="24"/>
          <w:szCs w:val="24"/>
        </w:rPr>
        <w:t>U.S.</w:t>
      </w:r>
      <w:r w:rsidR="00E80999" w:rsidRPr="00093BEB">
        <w:rPr>
          <w:rFonts w:ascii="Times New Roman" w:hAnsi="Times New Roman" w:cs="Times New Roman"/>
          <w:sz w:val="24"/>
          <w:szCs w:val="24"/>
        </w:rPr>
        <w:t xml:space="preserve"> Dept of Education, 2016; </w:t>
      </w:r>
      <w:r w:rsidR="00E227F6" w:rsidRPr="00093BEB">
        <w:rPr>
          <w:rFonts w:ascii="Times New Roman" w:hAnsi="Times New Roman" w:cs="Times New Roman"/>
          <w:sz w:val="24"/>
          <w:szCs w:val="24"/>
        </w:rPr>
        <w:t xml:space="preserve">Wang &amp; Wu, 2023; </w:t>
      </w:r>
      <w:r w:rsidR="00E227F6" w:rsidRPr="00093BEB">
        <w:rPr>
          <w:rFonts w:ascii="Times New Roman" w:hAnsi="Times New Roman" w:cs="Times New Roman"/>
          <w:sz w:val="24"/>
          <w:szCs w:val="24"/>
        </w:rPr>
        <w:lastRenderedPageBreak/>
        <w:t>Wu &amp; Hammond, 2011</w:t>
      </w:r>
      <w:r w:rsidR="004C145C" w:rsidRPr="00093BEB">
        <w:rPr>
          <w:rFonts w:ascii="Times New Roman" w:hAnsi="Times New Roman" w:cs="Times New Roman"/>
          <w:sz w:val="24"/>
          <w:szCs w:val="24"/>
        </w:rPr>
        <w:t>; Xie, 2021</w:t>
      </w:r>
      <w:r w:rsidR="00E80999" w:rsidRPr="00093BEB">
        <w:rPr>
          <w:rFonts w:ascii="Times New Roman" w:hAnsi="Times New Roman" w:cs="Times New Roman"/>
          <w:sz w:val="24"/>
          <w:szCs w:val="24"/>
        </w:rPr>
        <w:t xml:space="preserve">) </w:t>
      </w:r>
      <w:r w:rsidR="004F7CEE" w:rsidRPr="00093BEB">
        <w:rPr>
          <w:rFonts w:ascii="Times New Roman" w:hAnsi="Times New Roman" w:cs="Times New Roman"/>
          <w:sz w:val="24"/>
          <w:szCs w:val="24"/>
        </w:rPr>
        <w:t xml:space="preserve">that examine, as a homogeneous group, the challenges that Asian college students endure. Most research focuses on undergraduate students </w:t>
      </w:r>
      <w:r w:rsidR="00E80999" w:rsidRPr="00093BEB">
        <w:rPr>
          <w:rFonts w:ascii="Times New Roman" w:hAnsi="Times New Roman" w:cs="Times New Roman"/>
          <w:sz w:val="24"/>
          <w:szCs w:val="24"/>
        </w:rPr>
        <w:t xml:space="preserve">(Brunsting et al., 2018; </w:t>
      </w:r>
      <w:r w:rsidR="00D629D9" w:rsidRPr="00093BEB">
        <w:rPr>
          <w:rFonts w:ascii="Times New Roman" w:hAnsi="Times New Roman" w:cs="Times New Roman"/>
          <w:sz w:val="24"/>
          <w:szCs w:val="24"/>
        </w:rPr>
        <w:t xml:space="preserve">Perry, 2016; Smith, 2015; Wu &amp; Hammond, 2011) </w:t>
      </w:r>
      <w:r w:rsidR="004F7CEE" w:rsidRPr="00093BEB">
        <w:rPr>
          <w:rFonts w:ascii="Times New Roman" w:hAnsi="Times New Roman" w:cs="Times New Roman"/>
          <w:sz w:val="24"/>
          <w:szCs w:val="24"/>
        </w:rPr>
        <w:t xml:space="preserve">and does not differentiate between </w:t>
      </w:r>
      <w:r w:rsidR="008F17DC" w:rsidRPr="00093BEB">
        <w:rPr>
          <w:rFonts w:ascii="Times New Roman" w:hAnsi="Times New Roman" w:cs="Times New Roman"/>
          <w:sz w:val="24"/>
          <w:szCs w:val="24"/>
        </w:rPr>
        <w:t>countries</w:t>
      </w:r>
      <w:r w:rsidR="004F7CEE" w:rsidRPr="00093BEB">
        <w:rPr>
          <w:rFonts w:ascii="Times New Roman" w:hAnsi="Times New Roman" w:cs="Times New Roman"/>
          <w:sz w:val="24"/>
          <w:szCs w:val="24"/>
        </w:rPr>
        <w:t xml:space="preserve"> of origin, academic major, or cultural influences. </w:t>
      </w:r>
      <w:bookmarkStart w:id="24" w:name="_Hlk145698897"/>
      <w:r w:rsidR="004F7CEE" w:rsidRPr="00093BEB">
        <w:rPr>
          <w:rFonts w:ascii="Times New Roman" w:hAnsi="Times New Roman" w:cs="Times New Roman"/>
          <w:sz w:val="24"/>
          <w:szCs w:val="24"/>
        </w:rPr>
        <w:t xml:space="preserve">The tendency is for </w:t>
      </w:r>
      <w:r w:rsidR="00D629D9" w:rsidRPr="00093BEB">
        <w:rPr>
          <w:rFonts w:ascii="Times New Roman" w:hAnsi="Times New Roman" w:cs="Times New Roman"/>
          <w:sz w:val="24"/>
          <w:szCs w:val="24"/>
        </w:rPr>
        <w:t>W</w:t>
      </w:r>
      <w:r w:rsidR="004F7CEE" w:rsidRPr="00093BEB">
        <w:rPr>
          <w:rFonts w:ascii="Times New Roman" w:hAnsi="Times New Roman" w:cs="Times New Roman"/>
          <w:sz w:val="24"/>
          <w:szCs w:val="24"/>
        </w:rPr>
        <w:t xml:space="preserve">estern studies to view all Asians as a homogeneous group </w:t>
      </w:r>
      <w:bookmarkEnd w:id="24"/>
      <w:r w:rsidR="004F7CEE" w:rsidRPr="00093BEB">
        <w:rPr>
          <w:rFonts w:ascii="Times New Roman" w:hAnsi="Times New Roman" w:cs="Times New Roman"/>
          <w:sz w:val="24"/>
          <w:szCs w:val="24"/>
        </w:rPr>
        <w:t xml:space="preserve">with the same outward and inward characteristics, </w:t>
      </w:r>
      <w:r w:rsidR="00D653FD">
        <w:rPr>
          <w:rFonts w:ascii="Times New Roman" w:hAnsi="Times New Roman" w:cs="Times New Roman"/>
          <w:sz w:val="24"/>
          <w:szCs w:val="24"/>
        </w:rPr>
        <w:t>despite</w:t>
      </w:r>
      <w:r w:rsidR="004F7CEE" w:rsidRPr="00093BEB">
        <w:rPr>
          <w:rFonts w:ascii="Times New Roman" w:hAnsi="Times New Roman" w:cs="Times New Roman"/>
          <w:sz w:val="24"/>
          <w:szCs w:val="24"/>
        </w:rPr>
        <w:t xml:space="preserve"> </w:t>
      </w:r>
      <w:r w:rsidR="00D653FD">
        <w:rPr>
          <w:rFonts w:ascii="Times New Roman" w:hAnsi="Times New Roman" w:cs="Times New Roman"/>
          <w:sz w:val="24"/>
          <w:szCs w:val="24"/>
        </w:rPr>
        <w:t>their</w:t>
      </w:r>
      <w:r w:rsidR="004F7CEE" w:rsidRPr="00093BEB">
        <w:rPr>
          <w:rFonts w:ascii="Times New Roman" w:hAnsi="Times New Roman" w:cs="Times New Roman"/>
          <w:sz w:val="24"/>
          <w:szCs w:val="24"/>
        </w:rPr>
        <w:t xml:space="preserve"> ethnic divers</w:t>
      </w:r>
      <w:r w:rsidR="00D653FD">
        <w:rPr>
          <w:rFonts w:ascii="Times New Roman" w:hAnsi="Times New Roman" w:cs="Times New Roman"/>
          <w:sz w:val="24"/>
          <w:szCs w:val="24"/>
        </w:rPr>
        <w:t>ity</w:t>
      </w:r>
      <w:r w:rsidR="004F7CEE" w:rsidRPr="00093BEB">
        <w:rPr>
          <w:rFonts w:ascii="Times New Roman" w:hAnsi="Times New Roman" w:cs="Times New Roman"/>
          <w:sz w:val="24"/>
          <w:szCs w:val="24"/>
        </w:rPr>
        <w:t xml:space="preserve"> in language, beliefs, values, and educational systems. Despite their cultural diversity, Confucianism unites many Asians as they share some cultural commonalities (Rastogi, 2007). Researching </w:t>
      </w:r>
      <w:r w:rsidR="00195770" w:rsidRPr="00093BEB">
        <w:rPr>
          <w:rFonts w:ascii="Times New Roman" w:hAnsi="Times New Roman" w:cs="Times New Roman"/>
          <w:sz w:val="24"/>
          <w:szCs w:val="24"/>
        </w:rPr>
        <w:t>CHC</w:t>
      </w:r>
      <w:r w:rsidR="004F7CEE" w:rsidRPr="00093BEB">
        <w:rPr>
          <w:rFonts w:ascii="Times New Roman" w:hAnsi="Times New Roman" w:cs="Times New Roman"/>
          <w:sz w:val="24"/>
          <w:szCs w:val="24"/>
        </w:rPr>
        <w:t xml:space="preserve"> graduates, </w:t>
      </w:r>
      <w:r w:rsidR="00CD37C9" w:rsidRPr="00093BEB">
        <w:rPr>
          <w:rFonts w:ascii="Times New Roman" w:hAnsi="Times New Roman" w:cs="Times New Roman"/>
          <w:sz w:val="24"/>
          <w:szCs w:val="24"/>
        </w:rPr>
        <w:t>who</w:t>
      </w:r>
      <w:r w:rsidR="004F7CEE" w:rsidRPr="00093BEB">
        <w:rPr>
          <w:rFonts w:ascii="Times New Roman" w:hAnsi="Times New Roman" w:cs="Times New Roman"/>
          <w:sz w:val="24"/>
          <w:szCs w:val="24"/>
        </w:rPr>
        <w:t xml:space="preserve"> are culturally similar but not </w:t>
      </w:r>
      <w:r w:rsidR="00D653FD">
        <w:rPr>
          <w:rFonts w:ascii="Times New Roman" w:hAnsi="Times New Roman" w:cs="Times New Roman"/>
          <w:sz w:val="24"/>
          <w:szCs w:val="24"/>
        </w:rPr>
        <w:t>identical</w:t>
      </w:r>
      <w:r w:rsidR="004F7CEE" w:rsidRPr="00093BEB">
        <w:rPr>
          <w:rFonts w:ascii="Times New Roman" w:hAnsi="Times New Roman" w:cs="Times New Roman"/>
          <w:sz w:val="24"/>
          <w:szCs w:val="24"/>
        </w:rPr>
        <w:t xml:space="preserve">, will </w:t>
      </w:r>
      <w:r w:rsidR="00D653FD">
        <w:rPr>
          <w:rFonts w:ascii="Times New Roman" w:hAnsi="Times New Roman" w:cs="Times New Roman"/>
          <w:sz w:val="24"/>
          <w:szCs w:val="24"/>
        </w:rPr>
        <w:t>enable</w:t>
      </w:r>
      <w:r w:rsidR="004F7CEE" w:rsidRPr="00093BEB">
        <w:rPr>
          <w:rFonts w:ascii="Times New Roman" w:hAnsi="Times New Roman" w:cs="Times New Roman"/>
          <w:sz w:val="24"/>
          <w:szCs w:val="24"/>
        </w:rPr>
        <w:t xml:space="preserve"> more comp</w:t>
      </w:r>
      <w:r w:rsidR="00D653FD">
        <w:rPr>
          <w:rFonts w:ascii="Times New Roman" w:hAnsi="Times New Roman" w:cs="Times New Roman"/>
          <w:sz w:val="24"/>
          <w:szCs w:val="24"/>
        </w:rPr>
        <w:t>rehensiv</w:t>
      </w:r>
      <w:r w:rsidR="004F7CEE" w:rsidRPr="00093BEB">
        <w:rPr>
          <w:rFonts w:ascii="Times New Roman" w:hAnsi="Times New Roman" w:cs="Times New Roman"/>
          <w:sz w:val="24"/>
          <w:szCs w:val="24"/>
        </w:rPr>
        <w:t>e data on their specific academic needs.</w:t>
      </w:r>
      <w:r w:rsidR="00A17DDF" w:rsidRPr="00093BEB">
        <w:rPr>
          <w:rFonts w:ascii="Times New Roman" w:hAnsi="Times New Roman" w:cs="Times New Roman"/>
          <w:sz w:val="24"/>
          <w:szCs w:val="24"/>
        </w:rPr>
        <w:t xml:space="preserve"> This information can then be used to compare the cultural differences among CHC sojourners and Westerners.</w:t>
      </w:r>
    </w:p>
    <w:p w14:paraId="62B08957" w14:textId="1B57BFE2" w:rsidR="004F7CEE" w:rsidRPr="00093BEB" w:rsidRDefault="004F7CEE" w:rsidP="0025632E">
      <w:pPr>
        <w:spacing w:after="0" w:line="480" w:lineRule="auto"/>
        <w:rPr>
          <w:rFonts w:ascii="Times New Roman" w:hAnsi="Times New Roman" w:cs="Times New Roman"/>
          <w:sz w:val="24"/>
          <w:szCs w:val="24"/>
        </w:rPr>
      </w:pPr>
      <w:r w:rsidRPr="00093BEB">
        <w:rPr>
          <w:rFonts w:ascii="Times New Roman" w:hAnsi="Times New Roman" w:cs="Times New Roman"/>
          <w:b/>
          <w:bCs/>
          <w:i/>
          <w:iCs/>
          <w:sz w:val="24"/>
          <w:szCs w:val="24"/>
        </w:rPr>
        <w:t xml:space="preserve">Challenges Faced </w:t>
      </w:r>
    </w:p>
    <w:p w14:paraId="571FAABF" w14:textId="3ED7C87A" w:rsidR="004F7CEE" w:rsidRPr="00093BEB" w:rsidRDefault="004F7CEE"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ab/>
        <w:t xml:space="preserve">Graduate school is a challenging endeavor for most. For CHC graduate sojourners working with animals at </w:t>
      </w:r>
      <w:r w:rsidR="00E42B72" w:rsidRPr="00093BEB">
        <w:rPr>
          <w:rFonts w:ascii="Times New Roman" w:hAnsi="Times New Roman" w:cs="Times New Roman"/>
          <w:sz w:val="24"/>
          <w:szCs w:val="24"/>
        </w:rPr>
        <w:t xml:space="preserve">an institution </w:t>
      </w:r>
      <w:r w:rsidR="008E64BD" w:rsidRPr="00093BEB">
        <w:rPr>
          <w:rFonts w:ascii="Times New Roman" w:hAnsi="Times New Roman" w:cs="Times New Roman"/>
          <w:sz w:val="24"/>
          <w:szCs w:val="24"/>
        </w:rPr>
        <w:t xml:space="preserve">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the </w:t>
      </w:r>
      <w:bookmarkStart w:id="25" w:name="_Hlk145698909"/>
      <w:r w:rsidRPr="00093BEB">
        <w:rPr>
          <w:rFonts w:ascii="Times New Roman" w:hAnsi="Times New Roman" w:cs="Times New Roman"/>
          <w:sz w:val="24"/>
          <w:szCs w:val="24"/>
        </w:rPr>
        <w:t>challenges they face are multifaceted</w:t>
      </w:r>
      <w:bookmarkEnd w:id="25"/>
      <w:r w:rsidRPr="00093BEB">
        <w:rPr>
          <w:rFonts w:ascii="Times New Roman" w:hAnsi="Times New Roman" w:cs="Times New Roman"/>
          <w:sz w:val="24"/>
          <w:szCs w:val="24"/>
        </w:rPr>
        <w:t xml:space="preserve">. They not only </w:t>
      </w:r>
      <w:r w:rsidR="00EE6F73">
        <w:rPr>
          <w:rFonts w:ascii="Times New Roman" w:hAnsi="Times New Roman" w:cs="Times New Roman"/>
          <w:sz w:val="24"/>
          <w:szCs w:val="24"/>
        </w:rPr>
        <w:t>fac</w:t>
      </w:r>
      <w:r w:rsidRPr="00093BEB">
        <w:rPr>
          <w:rFonts w:ascii="Times New Roman" w:hAnsi="Times New Roman" w:cs="Times New Roman"/>
          <w:sz w:val="24"/>
          <w:szCs w:val="24"/>
        </w:rPr>
        <w:t>e the same general challenges that come with attending college, but they also must contend with novel social and educational experiences, new language idioms, academic expectations, and cultural nuances, includ</w:t>
      </w:r>
      <w:r w:rsidR="009B390D" w:rsidRPr="00093BEB">
        <w:rPr>
          <w:rFonts w:ascii="Times New Roman" w:hAnsi="Times New Roman" w:cs="Times New Roman"/>
          <w:sz w:val="24"/>
          <w:szCs w:val="24"/>
        </w:rPr>
        <w:t>ing</w:t>
      </w:r>
      <w:r w:rsidRPr="00093BEB">
        <w:rPr>
          <w:rFonts w:ascii="Times New Roman" w:hAnsi="Times New Roman" w:cs="Times New Roman"/>
          <w:sz w:val="24"/>
          <w:szCs w:val="24"/>
        </w:rPr>
        <w:t xml:space="preserve"> </w:t>
      </w:r>
      <w:r w:rsidR="00EE6F73">
        <w:rPr>
          <w:rFonts w:ascii="Times New Roman" w:hAnsi="Times New Roman" w:cs="Times New Roman"/>
          <w:sz w:val="24"/>
          <w:szCs w:val="24"/>
        </w:rPr>
        <w:t>the performance of</w:t>
      </w:r>
      <w:r w:rsidRPr="00093BEB">
        <w:rPr>
          <w:rFonts w:ascii="Times New Roman" w:hAnsi="Times New Roman" w:cs="Times New Roman"/>
          <w:sz w:val="24"/>
          <w:szCs w:val="24"/>
        </w:rPr>
        <w:t xml:space="preserve"> animal research. </w:t>
      </w:r>
    </w:p>
    <w:p w14:paraId="74E633A8" w14:textId="7732D432" w:rsidR="004F7CEE" w:rsidRPr="00093BEB" w:rsidRDefault="004F7CEE" w:rsidP="0025632E">
      <w:pPr>
        <w:spacing w:after="0" w:line="480" w:lineRule="auto"/>
        <w:ind w:firstLine="720"/>
        <w:rPr>
          <w:rStyle w:val="Hyperlink"/>
          <w:rFonts w:ascii="Times New Roman" w:hAnsi="Times New Roman" w:cs="Times New Roman"/>
          <w:color w:val="auto"/>
          <w:sz w:val="24"/>
          <w:szCs w:val="24"/>
          <w:u w:val="none"/>
        </w:rPr>
      </w:pPr>
      <w:r w:rsidRPr="00093BEB">
        <w:rPr>
          <w:rFonts w:ascii="Times New Roman" w:hAnsi="Times New Roman" w:cs="Times New Roman"/>
          <w:sz w:val="24"/>
          <w:szCs w:val="24"/>
        </w:rPr>
        <w:t xml:space="preserve">Many Asian </w:t>
      </w:r>
      <w:bookmarkStart w:id="26" w:name="_Hlk144728751"/>
      <w:r w:rsidRPr="00093BEB">
        <w:rPr>
          <w:rFonts w:ascii="Times New Roman" w:hAnsi="Times New Roman" w:cs="Times New Roman"/>
          <w:sz w:val="24"/>
          <w:szCs w:val="24"/>
        </w:rPr>
        <w:t>sojourners</w:t>
      </w:r>
      <w:bookmarkEnd w:id="26"/>
      <w:r w:rsidRPr="00093BEB">
        <w:rPr>
          <w:rFonts w:ascii="Times New Roman" w:hAnsi="Times New Roman" w:cs="Times New Roman"/>
          <w:sz w:val="24"/>
          <w:szCs w:val="24"/>
        </w:rPr>
        <w:t xml:space="preserve"> </w:t>
      </w:r>
      <w:r w:rsidR="005E78DC" w:rsidRPr="00093BEB">
        <w:rPr>
          <w:rFonts w:ascii="Times New Roman" w:hAnsi="Times New Roman" w:cs="Times New Roman"/>
          <w:sz w:val="24"/>
          <w:szCs w:val="24"/>
        </w:rPr>
        <w:t>have</w:t>
      </w:r>
      <w:r w:rsidRPr="00093BEB">
        <w:rPr>
          <w:rFonts w:ascii="Times New Roman" w:hAnsi="Times New Roman" w:cs="Times New Roman"/>
          <w:sz w:val="24"/>
          <w:szCs w:val="24"/>
        </w:rPr>
        <w:t xml:space="preserve"> experience</w:t>
      </w:r>
      <w:r w:rsidR="008F17DC" w:rsidRPr="00093BEB">
        <w:rPr>
          <w:rFonts w:ascii="Times New Roman" w:hAnsi="Times New Roman" w:cs="Times New Roman"/>
          <w:sz w:val="24"/>
          <w:szCs w:val="24"/>
        </w:rPr>
        <w:t>d</w:t>
      </w:r>
      <w:r w:rsidRPr="00093BEB">
        <w:rPr>
          <w:rFonts w:ascii="Times New Roman" w:hAnsi="Times New Roman" w:cs="Times New Roman"/>
          <w:sz w:val="24"/>
          <w:szCs w:val="24"/>
        </w:rPr>
        <w:t xml:space="preserve"> ‘culture shock’ </w:t>
      </w:r>
      <w:r w:rsidR="00AF0DD9" w:rsidRPr="00093BEB">
        <w:rPr>
          <w:rFonts w:ascii="Times New Roman" w:hAnsi="Times New Roman" w:cs="Times New Roman"/>
          <w:sz w:val="24"/>
          <w:szCs w:val="24"/>
        </w:rPr>
        <w:t xml:space="preserve">for decades </w:t>
      </w:r>
      <w:r w:rsidRPr="00093BEB">
        <w:rPr>
          <w:rFonts w:ascii="Times New Roman" w:hAnsi="Times New Roman" w:cs="Times New Roman"/>
          <w:sz w:val="24"/>
          <w:szCs w:val="24"/>
        </w:rPr>
        <w:t>(</w:t>
      </w:r>
      <w:r w:rsidR="00707FE8" w:rsidRPr="00093BEB">
        <w:rPr>
          <w:rFonts w:ascii="Times New Roman" w:hAnsi="Times New Roman" w:cs="Times New Roman"/>
          <w:sz w:val="24"/>
          <w:szCs w:val="24"/>
        </w:rPr>
        <w:t xml:space="preserve">Anjalin et al., 2017; </w:t>
      </w:r>
      <w:r w:rsidRPr="00093BEB">
        <w:rPr>
          <w:rFonts w:ascii="Times New Roman" w:hAnsi="Times New Roman" w:cs="Times New Roman"/>
          <w:sz w:val="24"/>
          <w:szCs w:val="24"/>
        </w:rPr>
        <w:t>Kim, 1988</w:t>
      </w:r>
      <w:r w:rsidR="005E78DC" w:rsidRPr="00093BEB">
        <w:rPr>
          <w:rFonts w:ascii="Times New Roman" w:hAnsi="Times New Roman" w:cs="Times New Roman"/>
          <w:sz w:val="24"/>
          <w:szCs w:val="24"/>
        </w:rPr>
        <w:t xml:space="preserve">; </w:t>
      </w:r>
      <w:r w:rsidR="00EE6F73" w:rsidRPr="00093BEB">
        <w:rPr>
          <w:rFonts w:ascii="Times New Roman" w:hAnsi="Times New Roman" w:cs="Times New Roman"/>
          <w:sz w:val="24"/>
          <w:szCs w:val="24"/>
        </w:rPr>
        <w:t xml:space="preserve">Oberg, 1954; </w:t>
      </w:r>
      <w:r w:rsidR="00AF0DD9" w:rsidRPr="00093BEB">
        <w:rPr>
          <w:rFonts w:ascii="Times New Roman" w:hAnsi="Times New Roman" w:cs="Times New Roman"/>
          <w:sz w:val="24"/>
          <w:szCs w:val="24"/>
        </w:rPr>
        <w:t xml:space="preserve">Xiaoqiong, 2008; </w:t>
      </w:r>
      <w:r w:rsidR="004C145C" w:rsidRPr="00093BEB">
        <w:rPr>
          <w:rFonts w:ascii="Times New Roman" w:hAnsi="Times New Roman" w:cs="Times New Roman"/>
          <w:sz w:val="24"/>
          <w:szCs w:val="24"/>
        </w:rPr>
        <w:t xml:space="preserve">Xie, 2021; </w:t>
      </w:r>
      <w:r w:rsidR="005E78DC" w:rsidRPr="00093BEB">
        <w:rPr>
          <w:rFonts w:ascii="Times New Roman" w:hAnsi="Times New Roman" w:cs="Times New Roman"/>
          <w:sz w:val="24"/>
          <w:szCs w:val="24"/>
        </w:rPr>
        <w:t>Yook, 2013</w:t>
      </w:r>
      <w:r w:rsidRPr="00093BEB">
        <w:rPr>
          <w:rFonts w:ascii="Times New Roman" w:hAnsi="Times New Roman" w:cs="Times New Roman"/>
          <w:sz w:val="24"/>
          <w:szCs w:val="24"/>
        </w:rPr>
        <w:t xml:space="preserve">) while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Ward </w:t>
      </w:r>
      <w:r w:rsidR="00BD2F0E">
        <w:rPr>
          <w:rFonts w:ascii="Times New Roman" w:hAnsi="Times New Roman" w:cs="Times New Roman"/>
          <w:sz w:val="24"/>
          <w:szCs w:val="24"/>
        </w:rPr>
        <w:t>and</w:t>
      </w:r>
      <w:r w:rsidRPr="00093BEB">
        <w:rPr>
          <w:rFonts w:ascii="Times New Roman" w:hAnsi="Times New Roman" w:cs="Times New Roman"/>
          <w:sz w:val="24"/>
          <w:szCs w:val="24"/>
        </w:rPr>
        <w:t xml:space="preserve"> Searle (1991) state that </w:t>
      </w:r>
      <w:bookmarkStart w:id="27" w:name="_Hlk144728768"/>
      <w:r w:rsidRPr="00093BEB">
        <w:rPr>
          <w:rFonts w:ascii="Times New Roman" w:hAnsi="Times New Roman" w:cs="Times New Roman"/>
          <w:sz w:val="24"/>
          <w:szCs w:val="24"/>
        </w:rPr>
        <w:t>culture shock</w:t>
      </w:r>
      <w:bookmarkEnd w:id="27"/>
      <w:r w:rsidRPr="00093BEB">
        <w:rPr>
          <w:rFonts w:ascii="Times New Roman" w:hAnsi="Times New Roman" w:cs="Times New Roman"/>
          <w:sz w:val="24"/>
          <w:szCs w:val="24"/>
        </w:rPr>
        <w:t xml:space="preserve"> is the result of the loss of familiar cultural cues</w:t>
      </w:r>
      <w:r w:rsidR="0053230B">
        <w:rPr>
          <w:rFonts w:ascii="Times New Roman" w:hAnsi="Times New Roman" w:cs="Times New Roman"/>
          <w:sz w:val="24"/>
          <w:szCs w:val="24"/>
        </w:rPr>
        <w:t>,</w:t>
      </w:r>
      <w:r w:rsidRPr="00093BEB">
        <w:rPr>
          <w:rFonts w:ascii="Times New Roman" w:hAnsi="Times New Roman" w:cs="Times New Roman"/>
          <w:sz w:val="24"/>
          <w:szCs w:val="24"/>
        </w:rPr>
        <w:t xml:space="preserve"> </w:t>
      </w:r>
      <w:r w:rsidR="0053230B">
        <w:rPr>
          <w:rFonts w:ascii="Times New Roman" w:hAnsi="Times New Roman" w:cs="Times New Roman"/>
          <w:sz w:val="24"/>
          <w:szCs w:val="24"/>
        </w:rPr>
        <w:t>which</w:t>
      </w:r>
      <w:r w:rsidRPr="00093BEB">
        <w:rPr>
          <w:rFonts w:ascii="Times New Roman" w:hAnsi="Times New Roman" w:cs="Times New Roman"/>
          <w:sz w:val="24"/>
          <w:szCs w:val="24"/>
        </w:rPr>
        <w:t xml:space="preserve"> </w:t>
      </w:r>
      <w:r w:rsidR="0053230B">
        <w:rPr>
          <w:rFonts w:ascii="Times New Roman" w:hAnsi="Times New Roman" w:cs="Times New Roman"/>
          <w:sz w:val="24"/>
          <w:szCs w:val="24"/>
        </w:rPr>
        <w:t>leads</w:t>
      </w:r>
      <w:r w:rsidRPr="00093BEB">
        <w:rPr>
          <w:rFonts w:ascii="Times New Roman" w:hAnsi="Times New Roman" w:cs="Times New Roman"/>
          <w:sz w:val="24"/>
          <w:szCs w:val="24"/>
        </w:rPr>
        <w:t xml:space="preserve"> </w:t>
      </w:r>
      <w:r w:rsidR="0053230B">
        <w:rPr>
          <w:rFonts w:ascii="Times New Roman" w:hAnsi="Times New Roman" w:cs="Times New Roman"/>
          <w:sz w:val="24"/>
          <w:szCs w:val="24"/>
        </w:rPr>
        <w:t>to</w:t>
      </w:r>
      <w:r w:rsidRPr="00093BEB">
        <w:rPr>
          <w:rFonts w:ascii="Times New Roman" w:hAnsi="Times New Roman" w:cs="Times New Roman"/>
          <w:sz w:val="24"/>
          <w:szCs w:val="24"/>
        </w:rPr>
        <w:t xml:space="preserve"> a negative emotional reaction. The study of culture shock among international students has led to </w:t>
      </w:r>
      <w:r w:rsidR="0053230B">
        <w:rPr>
          <w:rFonts w:ascii="Times New Roman" w:hAnsi="Times New Roman" w:cs="Times New Roman"/>
          <w:sz w:val="24"/>
          <w:szCs w:val="24"/>
        </w:rPr>
        <w:t xml:space="preserve">the development of </w:t>
      </w:r>
      <w:r w:rsidR="0053230B" w:rsidRPr="00093BEB">
        <w:rPr>
          <w:rFonts w:ascii="Times New Roman" w:hAnsi="Times New Roman" w:cs="Times New Roman"/>
          <w:sz w:val="24"/>
          <w:szCs w:val="24"/>
        </w:rPr>
        <w:t>well</w:t>
      </w:r>
      <w:r w:rsidR="0053230B">
        <w:rPr>
          <w:rFonts w:ascii="Times New Roman" w:hAnsi="Times New Roman" w:cs="Times New Roman"/>
          <w:sz w:val="24"/>
          <w:szCs w:val="24"/>
        </w:rPr>
        <w:t>-</w:t>
      </w:r>
      <w:r w:rsidRPr="00093BEB">
        <w:rPr>
          <w:rFonts w:ascii="Times New Roman" w:hAnsi="Times New Roman" w:cs="Times New Roman"/>
          <w:sz w:val="24"/>
          <w:szCs w:val="24"/>
        </w:rPr>
        <w:t xml:space="preserve">established ‘stress and coping’ models (Zhou et al., 2008). Despite the growing knowledge around providing support for international students facing </w:t>
      </w:r>
      <w:r w:rsidRPr="00093BEB">
        <w:rPr>
          <w:rFonts w:ascii="Times New Roman" w:hAnsi="Times New Roman" w:cs="Times New Roman"/>
          <w:sz w:val="24"/>
          <w:szCs w:val="24"/>
        </w:rPr>
        <w:lastRenderedPageBreak/>
        <w:t>culture shock, t</w:t>
      </w:r>
      <w:r w:rsidRPr="00093BEB">
        <w:rPr>
          <w:rStyle w:val="Hyperlink"/>
          <w:rFonts w:ascii="Times New Roman" w:hAnsi="Times New Roman" w:cs="Times New Roman"/>
          <w:color w:val="auto"/>
          <w:sz w:val="24"/>
          <w:szCs w:val="24"/>
          <w:u w:val="none"/>
        </w:rPr>
        <w:t xml:space="preserve">here are few resources (financial or emotional support) available for </w:t>
      </w:r>
      <w:r w:rsidR="00195770" w:rsidRPr="00093BEB">
        <w:rPr>
          <w:rStyle w:val="Hyperlink"/>
          <w:rFonts w:ascii="Times New Roman" w:hAnsi="Times New Roman" w:cs="Times New Roman"/>
          <w:color w:val="auto"/>
          <w:sz w:val="24"/>
          <w:szCs w:val="24"/>
          <w:u w:val="none"/>
        </w:rPr>
        <w:t>CHC</w:t>
      </w:r>
      <w:r w:rsidRPr="00093BEB">
        <w:rPr>
          <w:rStyle w:val="Hyperlink"/>
          <w:rFonts w:ascii="Times New Roman" w:hAnsi="Times New Roman" w:cs="Times New Roman"/>
          <w:color w:val="auto"/>
          <w:sz w:val="24"/>
          <w:szCs w:val="24"/>
          <w:u w:val="none"/>
        </w:rPr>
        <w:t xml:space="preserve"> students traveling to the </w:t>
      </w:r>
      <w:r w:rsidR="00BE3FAD">
        <w:rPr>
          <w:rStyle w:val="Hyperlink"/>
          <w:rFonts w:ascii="Times New Roman" w:hAnsi="Times New Roman" w:cs="Times New Roman"/>
          <w:color w:val="auto"/>
          <w:sz w:val="24"/>
          <w:szCs w:val="24"/>
          <w:u w:val="none"/>
        </w:rPr>
        <w:t>U.S.</w:t>
      </w:r>
      <w:r w:rsidRPr="00093BEB">
        <w:rPr>
          <w:rStyle w:val="Hyperlink"/>
          <w:rFonts w:ascii="Times New Roman" w:hAnsi="Times New Roman" w:cs="Times New Roman"/>
          <w:color w:val="auto"/>
          <w:sz w:val="24"/>
          <w:szCs w:val="24"/>
          <w:u w:val="none"/>
        </w:rPr>
        <w:t xml:space="preserve"> to earn a graduate degree. </w:t>
      </w:r>
    </w:p>
    <w:p w14:paraId="3E589ECE" w14:textId="6B223482"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Treating others with respect, possessing practical knowledge, fostering relationships, and valuing one’s parents and family are characteristics that most college students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possess to some degree</w:t>
      </w:r>
      <w:r w:rsidR="00EE6F73">
        <w:rPr>
          <w:rFonts w:ascii="Times New Roman" w:hAnsi="Times New Roman" w:cs="Times New Roman"/>
          <w:sz w:val="24"/>
          <w:szCs w:val="24"/>
        </w:rPr>
        <w:t xml:space="preserve"> (</w:t>
      </w:r>
      <w:r w:rsidR="00CC2625" w:rsidRPr="00CC2625">
        <w:rPr>
          <w:rFonts w:ascii="Times New Roman" w:hAnsi="Times New Roman" w:cs="Times New Roman"/>
          <w:sz w:val="24"/>
          <w:szCs w:val="24"/>
        </w:rPr>
        <w:t>Ng, 2009; Xiong, 2017</w:t>
      </w:r>
      <w:r w:rsidR="00EE6F73">
        <w:rPr>
          <w:rFonts w:ascii="Times New Roman" w:hAnsi="Times New Roman" w:cs="Times New Roman"/>
          <w:sz w:val="24"/>
          <w:szCs w:val="24"/>
        </w:rPr>
        <w:t>)</w:t>
      </w:r>
      <w:r w:rsidRPr="00093BEB">
        <w:rPr>
          <w:rFonts w:ascii="Times New Roman" w:hAnsi="Times New Roman" w:cs="Times New Roman"/>
          <w:sz w:val="24"/>
          <w:szCs w:val="24"/>
        </w:rPr>
        <w:t>. However, for Asian graduates from CHC cultures, these are more than just personality characteristics</w:t>
      </w:r>
      <w:r w:rsidR="009B390D" w:rsidRPr="00093BEB">
        <w:rPr>
          <w:rFonts w:ascii="Times New Roman" w:hAnsi="Times New Roman" w:cs="Times New Roman"/>
          <w:sz w:val="24"/>
          <w:szCs w:val="24"/>
        </w:rPr>
        <w:t>;</w:t>
      </w:r>
      <w:r w:rsidRPr="00093BEB">
        <w:rPr>
          <w:rFonts w:ascii="Times New Roman" w:hAnsi="Times New Roman" w:cs="Times New Roman"/>
          <w:sz w:val="24"/>
          <w:szCs w:val="24"/>
        </w:rPr>
        <w:t xml:space="preserve"> they are deeply embedded cultural values and beliefs. These differing cultural influences can create challenges in adjusting to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graduate school and </w:t>
      </w:r>
      <w:r w:rsidR="004D4416">
        <w:rPr>
          <w:rFonts w:ascii="Times New Roman" w:hAnsi="Times New Roman" w:cs="Times New Roman"/>
          <w:sz w:val="24"/>
          <w:szCs w:val="24"/>
        </w:rPr>
        <w:t>perform</w:t>
      </w:r>
      <w:r w:rsidRPr="00093BEB">
        <w:rPr>
          <w:rFonts w:ascii="Times New Roman" w:hAnsi="Times New Roman" w:cs="Times New Roman"/>
          <w:sz w:val="24"/>
          <w:szCs w:val="24"/>
        </w:rPr>
        <w:t>ing animal research</w:t>
      </w:r>
      <w:r w:rsidR="002D3D7B" w:rsidRPr="00093BEB">
        <w:rPr>
          <w:rFonts w:ascii="Times New Roman" w:hAnsi="Times New Roman" w:cs="Times New Roman"/>
          <w:sz w:val="24"/>
          <w:szCs w:val="24"/>
        </w:rPr>
        <w:t xml:space="preserve"> (Imafuku et al., 2015</w:t>
      </w:r>
      <w:r w:rsidR="0083487C" w:rsidRPr="00093BEB">
        <w:rPr>
          <w:rFonts w:ascii="Times New Roman" w:hAnsi="Times New Roman" w:cs="Times New Roman"/>
          <w:sz w:val="24"/>
          <w:szCs w:val="24"/>
        </w:rPr>
        <w:t>; Taylor &amp; Alvarez, 2020)</w:t>
      </w:r>
      <w:r w:rsidRPr="00093BEB">
        <w:rPr>
          <w:rFonts w:ascii="Times New Roman" w:hAnsi="Times New Roman" w:cs="Times New Roman"/>
          <w:sz w:val="24"/>
          <w:szCs w:val="24"/>
        </w:rPr>
        <w:t xml:space="preserve">. Often, when transitioning to researchers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w:t>
      </w:r>
      <w:r w:rsidR="00195770" w:rsidRPr="00093BEB">
        <w:rPr>
          <w:rFonts w:ascii="Times New Roman" w:hAnsi="Times New Roman" w:cs="Times New Roman"/>
          <w:sz w:val="24"/>
          <w:szCs w:val="24"/>
        </w:rPr>
        <w:t>CHC</w:t>
      </w:r>
      <w:r w:rsidRPr="00093BEB">
        <w:rPr>
          <w:rFonts w:ascii="Times New Roman" w:hAnsi="Times New Roman" w:cs="Times New Roman"/>
          <w:sz w:val="24"/>
          <w:szCs w:val="24"/>
        </w:rPr>
        <w:t xml:space="preserve"> graduates are unfamiliar with the general rules, regulations, and cultural differences that are a part of the host institution while performing their research</w:t>
      </w:r>
      <w:r w:rsidR="0083487C" w:rsidRPr="00093BEB">
        <w:rPr>
          <w:rFonts w:ascii="Times New Roman" w:hAnsi="Times New Roman" w:cs="Times New Roman"/>
          <w:sz w:val="24"/>
          <w:szCs w:val="24"/>
        </w:rPr>
        <w:t xml:space="preserve"> (Joffe et al., 2016</w:t>
      </w:r>
      <w:r w:rsidR="006D2E99" w:rsidRPr="00093BEB">
        <w:rPr>
          <w:rFonts w:ascii="Times New Roman" w:hAnsi="Times New Roman" w:cs="Times New Roman"/>
          <w:sz w:val="24"/>
          <w:szCs w:val="24"/>
        </w:rPr>
        <w:t>)</w:t>
      </w:r>
      <w:r w:rsidRPr="00093BEB">
        <w:rPr>
          <w:rFonts w:ascii="Times New Roman" w:hAnsi="Times New Roman" w:cs="Times New Roman"/>
          <w:sz w:val="24"/>
          <w:szCs w:val="24"/>
        </w:rPr>
        <w:t xml:space="preserve">. The regulations governing animal research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are even more specific and intricate</w:t>
      </w:r>
      <w:r w:rsidR="0053230B">
        <w:rPr>
          <w:rFonts w:ascii="Times New Roman" w:hAnsi="Times New Roman" w:cs="Times New Roman"/>
          <w:sz w:val="24"/>
          <w:szCs w:val="24"/>
        </w:rPr>
        <w:t>,</w:t>
      </w:r>
      <w:r w:rsidRPr="00093BEB">
        <w:rPr>
          <w:rFonts w:ascii="Times New Roman" w:hAnsi="Times New Roman" w:cs="Times New Roman"/>
          <w:sz w:val="24"/>
          <w:szCs w:val="24"/>
        </w:rPr>
        <w:t xml:space="preserve"> as they are continually changing and being modified </w:t>
      </w:r>
      <w:r w:rsidR="0053230B">
        <w:rPr>
          <w:rFonts w:ascii="Times New Roman" w:hAnsi="Times New Roman" w:cs="Times New Roman"/>
          <w:sz w:val="24"/>
          <w:szCs w:val="24"/>
        </w:rPr>
        <w:t>at</w:t>
      </w:r>
      <w:r w:rsidRPr="00093BEB">
        <w:rPr>
          <w:rFonts w:ascii="Times New Roman" w:hAnsi="Times New Roman" w:cs="Times New Roman"/>
          <w:sz w:val="24"/>
          <w:szCs w:val="24"/>
        </w:rPr>
        <w:t xml:space="preserve"> </w:t>
      </w:r>
      <w:r w:rsidR="0053230B">
        <w:rPr>
          <w:rFonts w:ascii="Times New Roman" w:hAnsi="Times New Roman" w:cs="Times New Roman"/>
          <w:sz w:val="24"/>
          <w:szCs w:val="24"/>
        </w:rPr>
        <w:t>the</w:t>
      </w:r>
      <w:r w:rsidRPr="00093BEB">
        <w:rPr>
          <w:rFonts w:ascii="Times New Roman" w:hAnsi="Times New Roman" w:cs="Times New Roman"/>
          <w:sz w:val="24"/>
          <w:szCs w:val="24"/>
        </w:rPr>
        <w:t xml:space="preserve"> federal, state, and institutional level</w:t>
      </w:r>
      <w:r w:rsidR="0053230B">
        <w:rPr>
          <w:rFonts w:ascii="Times New Roman" w:hAnsi="Times New Roman" w:cs="Times New Roman"/>
          <w:sz w:val="24"/>
          <w:szCs w:val="24"/>
        </w:rPr>
        <w:t>s</w:t>
      </w:r>
      <w:r w:rsidRPr="00093BEB">
        <w:rPr>
          <w:rFonts w:ascii="Times New Roman" w:hAnsi="Times New Roman" w:cs="Times New Roman"/>
          <w:sz w:val="24"/>
          <w:szCs w:val="24"/>
        </w:rPr>
        <w:t xml:space="preserve"> (National Academy of Sciences, 2010). This adds more layers of difficulty for comprehension and application for newly sojourned </w:t>
      </w:r>
      <w:r w:rsidR="00195770" w:rsidRPr="00093BEB">
        <w:rPr>
          <w:rFonts w:ascii="Times New Roman" w:hAnsi="Times New Roman" w:cs="Times New Roman"/>
          <w:sz w:val="24"/>
          <w:szCs w:val="24"/>
        </w:rPr>
        <w:t xml:space="preserve">CHC </w:t>
      </w:r>
      <w:r w:rsidRPr="00093BEB">
        <w:rPr>
          <w:rFonts w:ascii="Times New Roman" w:hAnsi="Times New Roman" w:cs="Times New Roman"/>
          <w:sz w:val="24"/>
          <w:szCs w:val="24"/>
        </w:rPr>
        <w:t>graduate students.</w:t>
      </w:r>
    </w:p>
    <w:p w14:paraId="02A25150" w14:textId="4031E73D" w:rsidR="004F7CEE" w:rsidRPr="00093BEB" w:rsidRDefault="004F7CEE"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 xml:space="preserve">Statement of the Problem </w:t>
      </w:r>
      <w:r w:rsidR="00565FD5">
        <w:rPr>
          <w:rFonts w:ascii="Times New Roman" w:hAnsi="Times New Roman" w:cs="Times New Roman"/>
          <w:b/>
          <w:bCs/>
          <w:sz w:val="24"/>
          <w:szCs w:val="24"/>
        </w:rPr>
        <w:t xml:space="preserve">   </w:t>
      </w:r>
    </w:p>
    <w:p w14:paraId="484D5505" w14:textId="7403873C" w:rsidR="00195770" w:rsidRPr="00093BEB" w:rsidRDefault="00195770" w:rsidP="0025632E">
      <w:pPr>
        <w:spacing w:after="0" w:line="480" w:lineRule="auto"/>
        <w:ind w:firstLine="720"/>
        <w:rPr>
          <w:rFonts w:ascii="Times New Roman" w:hAnsi="Times New Roman" w:cs="Times New Roman"/>
          <w:color w:val="FF0000"/>
          <w:sz w:val="24"/>
          <w:szCs w:val="24"/>
        </w:rPr>
      </w:pPr>
      <w:bookmarkStart w:id="28" w:name="_Hlk145698947"/>
      <w:r w:rsidRPr="00093BEB">
        <w:rPr>
          <w:rFonts w:ascii="Times New Roman" w:hAnsi="Times New Roman" w:cs="Times New Roman"/>
          <w:sz w:val="24"/>
          <w:szCs w:val="24"/>
        </w:rPr>
        <w:t>There is an</w:t>
      </w:r>
      <w:r w:rsidR="004F7CEE" w:rsidRPr="00093BEB">
        <w:rPr>
          <w:rFonts w:ascii="Times New Roman" w:hAnsi="Times New Roman" w:cs="Times New Roman"/>
          <w:sz w:val="24"/>
          <w:szCs w:val="24"/>
        </w:rPr>
        <w:t xml:space="preserve"> increasing number of </w:t>
      </w:r>
      <w:r w:rsidR="00F33E02" w:rsidRPr="00093BEB">
        <w:rPr>
          <w:rFonts w:ascii="Times New Roman" w:hAnsi="Times New Roman" w:cs="Times New Roman"/>
          <w:sz w:val="24"/>
          <w:szCs w:val="24"/>
        </w:rPr>
        <w:t>CHC</w:t>
      </w:r>
      <w:r w:rsidRPr="00093BEB">
        <w:rPr>
          <w:rFonts w:ascii="Times New Roman" w:hAnsi="Times New Roman" w:cs="Times New Roman"/>
          <w:sz w:val="24"/>
          <w:szCs w:val="24"/>
        </w:rPr>
        <w:t xml:space="preserve"> students</w:t>
      </w:r>
      <w:r w:rsidR="004F7CEE" w:rsidRPr="00093BEB">
        <w:rPr>
          <w:rFonts w:ascii="Times New Roman" w:hAnsi="Times New Roman" w:cs="Times New Roman"/>
          <w:sz w:val="24"/>
          <w:szCs w:val="24"/>
        </w:rPr>
        <w:t xml:space="preserve"> attending graduate school in the </w:t>
      </w:r>
      <w:r w:rsidR="00BE3FAD">
        <w:rPr>
          <w:rFonts w:ascii="Times New Roman" w:hAnsi="Times New Roman" w:cs="Times New Roman"/>
          <w:sz w:val="24"/>
          <w:szCs w:val="24"/>
        </w:rPr>
        <w:t>U.S.</w:t>
      </w:r>
      <w:r w:rsidR="004F7CEE" w:rsidRPr="00093BEB">
        <w:rPr>
          <w:rFonts w:ascii="Times New Roman" w:hAnsi="Times New Roman" w:cs="Times New Roman"/>
          <w:sz w:val="24"/>
          <w:szCs w:val="24"/>
        </w:rPr>
        <w:t xml:space="preserve"> </w:t>
      </w:r>
      <w:r w:rsidR="00081C79" w:rsidRPr="00081C79">
        <w:rPr>
          <w:rFonts w:ascii="Times New Roman" w:hAnsi="Times New Roman" w:cs="Times New Roman"/>
          <w:sz w:val="24"/>
          <w:szCs w:val="24"/>
        </w:rPr>
        <w:t>(IIE, 2024)</w:t>
      </w:r>
      <w:r w:rsidR="00081C79">
        <w:rPr>
          <w:rFonts w:ascii="Times New Roman" w:hAnsi="Times New Roman" w:cs="Times New Roman"/>
          <w:sz w:val="24"/>
          <w:szCs w:val="24"/>
        </w:rPr>
        <w:t xml:space="preserve">, </w:t>
      </w:r>
      <w:r w:rsidR="004F7CEE" w:rsidRPr="00093BEB">
        <w:rPr>
          <w:rFonts w:ascii="Times New Roman" w:hAnsi="Times New Roman" w:cs="Times New Roman"/>
          <w:sz w:val="24"/>
          <w:szCs w:val="24"/>
        </w:rPr>
        <w:t>and their important contributions to American society and multinational companies</w:t>
      </w:r>
      <w:r w:rsidRPr="00093BEB">
        <w:rPr>
          <w:rFonts w:ascii="Times New Roman" w:hAnsi="Times New Roman" w:cs="Times New Roman"/>
          <w:sz w:val="24"/>
          <w:szCs w:val="24"/>
        </w:rPr>
        <w:t xml:space="preserve"> must be explored. Literature exists that speaks to international students’ challenges and adjustment to the American higher education system (Wu et al, 2015; Wu, 2007; Hechanova-Alampay et al, 2002; Petress, 1995; Barratt &amp; Huba, 1994); however, there is </w:t>
      </w:r>
      <w:r w:rsidR="004F7CEE" w:rsidRPr="00093BEB">
        <w:rPr>
          <w:rFonts w:ascii="Times New Roman" w:hAnsi="Times New Roman" w:cs="Times New Roman"/>
          <w:sz w:val="24"/>
          <w:szCs w:val="24"/>
        </w:rPr>
        <w:t xml:space="preserve">little research </w:t>
      </w:r>
      <w:r w:rsidRPr="00093BEB">
        <w:rPr>
          <w:rFonts w:ascii="Times New Roman" w:hAnsi="Times New Roman" w:cs="Times New Roman"/>
          <w:sz w:val="24"/>
          <w:szCs w:val="24"/>
        </w:rPr>
        <w:t xml:space="preserve">that </w:t>
      </w:r>
      <w:r w:rsidR="004F7CEE" w:rsidRPr="00093BEB">
        <w:rPr>
          <w:rFonts w:ascii="Times New Roman" w:hAnsi="Times New Roman" w:cs="Times New Roman"/>
          <w:sz w:val="24"/>
          <w:szCs w:val="24"/>
        </w:rPr>
        <w:t xml:space="preserve">has been </w:t>
      </w:r>
      <w:r w:rsidR="004D4416">
        <w:rPr>
          <w:rFonts w:ascii="Times New Roman" w:hAnsi="Times New Roman" w:cs="Times New Roman"/>
          <w:sz w:val="24"/>
          <w:szCs w:val="24"/>
        </w:rPr>
        <w:t>perform</w:t>
      </w:r>
      <w:r w:rsidR="004F7CEE" w:rsidRPr="00093BEB">
        <w:rPr>
          <w:rFonts w:ascii="Times New Roman" w:hAnsi="Times New Roman" w:cs="Times New Roman"/>
          <w:sz w:val="24"/>
          <w:szCs w:val="24"/>
        </w:rPr>
        <w:t xml:space="preserve">ed that explores their graduate </w:t>
      </w:r>
      <w:r w:rsidR="004F7CEE" w:rsidRPr="00093BEB">
        <w:rPr>
          <w:rFonts w:ascii="Times New Roman" w:hAnsi="Times New Roman" w:cs="Times New Roman"/>
          <w:i/>
          <w:iCs/>
          <w:sz w:val="24"/>
          <w:szCs w:val="24"/>
        </w:rPr>
        <w:t>experiences</w:t>
      </w:r>
      <w:r w:rsidR="004F7CEE" w:rsidRPr="00093BEB">
        <w:rPr>
          <w:rFonts w:ascii="Times New Roman" w:hAnsi="Times New Roman" w:cs="Times New Roman"/>
          <w:sz w:val="24"/>
          <w:szCs w:val="24"/>
        </w:rPr>
        <w:t xml:space="preserve"> (Le &amp; Gardner, 2010; Zhang, 2016). Even less research </w:t>
      </w:r>
      <w:r w:rsidR="009B390D" w:rsidRPr="00093BEB">
        <w:rPr>
          <w:rFonts w:ascii="Times New Roman" w:hAnsi="Times New Roman" w:cs="Times New Roman"/>
          <w:sz w:val="24"/>
          <w:szCs w:val="24"/>
        </w:rPr>
        <w:t xml:space="preserve">explores their </w:t>
      </w:r>
      <w:r w:rsidR="005C2305" w:rsidRPr="00093BEB">
        <w:rPr>
          <w:rFonts w:ascii="Times New Roman" w:hAnsi="Times New Roman" w:cs="Times New Roman"/>
          <w:sz w:val="24"/>
          <w:szCs w:val="24"/>
        </w:rPr>
        <w:t xml:space="preserve">graduate experiences, </w:t>
      </w:r>
      <w:r w:rsidR="00D90E9E">
        <w:rPr>
          <w:rFonts w:ascii="Times New Roman" w:hAnsi="Times New Roman" w:cs="Times New Roman"/>
          <w:sz w:val="24"/>
          <w:szCs w:val="24"/>
        </w:rPr>
        <w:t>particular</w:t>
      </w:r>
      <w:r w:rsidR="005C2305" w:rsidRPr="00093BEB">
        <w:rPr>
          <w:rFonts w:ascii="Times New Roman" w:hAnsi="Times New Roman" w:cs="Times New Roman"/>
          <w:sz w:val="24"/>
          <w:szCs w:val="24"/>
        </w:rPr>
        <w:t xml:space="preserve">ly </w:t>
      </w:r>
      <w:r w:rsidR="004F7CEE" w:rsidRPr="00093BEB">
        <w:rPr>
          <w:rFonts w:ascii="Times New Roman" w:hAnsi="Times New Roman" w:cs="Times New Roman"/>
          <w:sz w:val="24"/>
          <w:szCs w:val="24"/>
        </w:rPr>
        <w:t>wh</w:t>
      </w:r>
      <w:r w:rsidR="00D90E9E">
        <w:rPr>
          <w:rFonts w:ascii="Times New Roman" w:hAnsi="Times New Roman" w:cs="Times New Roman"/>
          <w:sz w:val="24"/>
          <w:szCs w:val="24"/>
        </w:rPr>
        <w:t>en</w:t>
      </w:r>
      <w:r w:rsidR="004F7CEE" w:rsidRPr="00093BEB">
        <w:rPr>
          <w:rFonts w:ascii="Times New Roman" w:hAnsi="Times New Roman" w:cs="Times New Roman"/>
          <w:sz w:val="24"/>
          <w:szCs w:val="24"/>
        </w:rPr>
        <w:t xml:space="preserve"> they </w:t>
      </w:r>
      <w:r w:rsidR="00D90E9E">
        <w:rPr>
          <w:rFonts w:ascii="Times New Roman" w:hAnsi="Times New Roman" w:cs="Times New Roman"/>
          <w:sz w:val="24"/>
          <w:szCs w:val="24"/>
        </w:rPr>
        <w:t>conduct</w:t>
      </w:r>
      <w:r w:rsidR="004F7CEE" w:rsidRPr="00093BEB">
        <w:rPr>
          <w:rFonts w:ascii="Times New Roman" w:hAnsi="Times New Roman" w:cs="Times New Roman"/>
          <w:sz w:val="24"/>
          <w:szCs w:val="24"/>
        </w:rPr>
        <w:t xml:space="preserve"> animal research in the </w:t>
      </w:r>
      <w:r w:rsidR="00BE3FAD">
        <w:rPr>
          <w:rFonts w:ascii="Times New Roman" w:hAnsi="Times New Roman" w:cs="Times New Roman"/>
          <w:sz w:val="24"/>
          <w:szCs w:val="24"/>
        </w:rPr>
        <w:t>U.S.</w:t>
      </w:r>
      <w:r w:rsidR="004F7CEE" w:rsidRPr="00093BEB">
        <w:rPr>
          <w:rFonts w:ascii="Times New Roman" w:hAnsi="Times New Roman" w:cs="Times New Roman"/>
          <w:sz w:val="24"/>
          <w:szCs w:val="24"/>
        </w:rPr>
        <w:t xml:space="preserve"> </w:t>
      </w:r>
      <w:bookmarkEnd w:id="28"/>
    </w:p>
    <w:p w14:paraId="73050DFA" w14:textId="7B2DB717"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In general, the public and academic environments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and Asia have a basic understanding of the need for animal welfare regulations and guidelines (Joffe et al., 2016</w:t>
      </w:r>
      <w:r w:rsidR="00E26E98" w:rsidRPr="00093BEB">
        <w:rPr>
          <w:rFonts w:ascii="Times New Roman" w:hAnsi="Times New Roman" w:cs="Times New Roman"/>
          <w:sz w:val="24"/>
          <w:szCs w:val="24"/>
        </w:rPr>
        <w:t>; Kopp, 2012; Phillips et al.</w:t>
      </w:r>
      <w:r w:rsidR="0046511D">
        <w:rPr>
          <w:rFonts w:ascii="Times New Roman" w:hAnsi="Times New Roman" w:cs="Times New Roman"/>
          <w:sz w:val="24"/>
          <w:szCs w:val="24"/>
        </w:rPr>
        <w:t>,</w:t>
      </w:r>
      <w:r w:rsidR="00E26E98" w:rsidRPr="00093BEB">
        <w:rPr>
          <w:rFonts w:ascii="Times New Roman" w:hAnsi="Times New Roman" w:cs="Times New Roman"/>
          <w:sz w:val="24"/>
          <w:szCs w:val="24"/>
        </w:rPr>
        <w:t xml:space="preserve"> 2012</w:t>
      </w:r>
      <w:r w:rsidRPr="00093BEB">
        <w:rPr>
          <w:rFonts w:ascii="Times New Roman" w:hAnsi="Times New Roman" w:cs="Times New Roman"/>
          <w:sz w:val="24"/>
          <w:szCs w:val="24"/>
        </w:rPr>
        <w:t xml:space="preserve">). However, the lack of research examining </w:t>
      </w:r>
      <w:r w:rsidR="00195770" w:rsidRPr="00093BEB">
        <w:rPr>
          <w:rFonts w:ascii="Times New Roman" w:hAnsi="Times New Roman" w:cs="Times New Roman"/>
          <w:sz w:val="24"/>
          <w:szCs w:val="24"/>
        </w:rPr>
        <w:t>CHC graduate</w:t>
      </w:r>
      <w:r w:rsidRPr="00093BEB">
        <w:rPr>
          <w:rFonts w:ascii="Times New Roman" w:hAnsi="Times New Roman" w:cs="Times New Roman"/>
          <w:sz w:val="24"/>
          <w:szCs w:val="24"/>
        </w:rPr>
        <w:t xml:space="preserve"> student perceptions and understanding of animal welfare and research guidelines increases the challenges of how to best serve their needs and promote animal welfare, while they engage in graduate </w:t>
      </w:r>
      <w:r w:rsidR="0053230B" w:rsidRPr="00093BEB">
        <w:rPr>
          <w:rFonts w:ascii="Times New Roman" w:hAnsi="Times New Roman" w:cs="Times New Roman"/>
          <w:sz w:val="24"/>
          <w:szCs w:val="24"/>
        </w:rPr>
        <w:t>animal</w:t>
      </w:r>
      <w:r w:rsidR="0053230B">
        <w:rPr>
          <w:rFonts w:ascii="Times New Roman" w:hAnsi="Times New Roman" w:cs="Times New Roman"/>
          <w:sz w:val="24"/>
          <w:szCs w:val="24"/>
        </w:rPr>
        <w:t>-</w:t>
      </w:r>
      <w:r w:rsidR="00195770" w:rsidRPr="00093BEB">
        <w:rPr>
          <w:rFonts w:ascii="Times New Roman" w:hAnsi="Times New Roman" w:cs="Times New Roman"/>
          <w:sz w:val="24"/>
          <w:szCs w:val="24"/>
        </w:rPr>
        <w:t xml:space="preserve">related </w:t>
      </w:r>
      <w:r w:rsidRPr="00093BEB">
        <w:rPr>
          <w:rFonts w:ascii="Times New Roman" w:hAnsi="Times New Roman" w:cs="Times New Roman"/>
          <w:sz w:val="24"/>
          <w:szCs w:val="24"/>
        </w:rPr>
        <w:t xml:space="preserve">research in their host institution. Specifically, there is a significant gap in the research regarding how these sojourners perceive their experiences of navigating a new set of guidelines used in animal research while in the </w:t>
      </w:r>
      <w:r w:rsidR="00BE3FAD">
        <w:rPr>
          <w:rFonts w:ascii="Times New Roman" w:hAnsi="Times New Roman" w:cs="Times New Roman"/>
          <w:sz w:val="24"/>
          <w:szCs w:val="24"/>
        </w:rPr>
        <w:t>U.S.</w:t>
      </w:r>
      <w:r w:rsidR="000B1D3C" w:rsidRPr="00093BEB">
        <w:rPr>
          <w:rFonts w:ascii="Times New Roman" w:hAnsi="Times New Roman" w:cs="Times New Roman"/>
          <w:sz w:val="24"/>
          <w:szCs w:val="24"/>
        </w:rPr>
        <w:t xml:space="preserve"> (Imafuku et al., 2015)</w:t>
      </w:r>
      <w:r w:rsidRPr="00093BEB">
        <w:rPr>
          <w:rFonts w:ascii="Times New Roman" w:hAnsi="Times New Roman" w:cs="Times New Roman"/>
          <w:sz w:val="24"/>
          <w:szCs w:val="24"/>
        </w:rPr>
        <w:t xml:space="preserve">. By exploring </w:t>
      </w:r>
      <w:r w:rsidR="0053230B" w:rsidRPr="00093BEB">
        <w:rPr>
          <w:rFonts w:ascii="Times New Roman" w:hAnsi="Times New Roman" w:cs="Times New Roman"/>
          <w:sz w:val="24"/>
          <w:szCs w:val="24"/>
        </w:rPr>
        <w:t>th</w:t>
      </w:r>
      <w:r w:rsidR="0053230B">
        <w:rPr>
          <w:rFonts w:ascii="Times New Roman" w:hAnsi="Times New Roman" w:cs="Times New Roman"/>
          <w:sz w:val="24"/>
          <w:szCs w:val="24"/>
        </w:rPr>
        <w:t>e</w:t>
      </w:r>
      <w:r w:rsidR="0053230B" w:rsidRPr="00093BEB">
        <w:rPr>
          <w:rFonts w:ascii="Times New Roman" w:hAnsi="Times New Roman" w:cs="Times New Roman"/>
          <w:sz w:val="24"/>
          <w:szCs w:val="24"/>
        </w:rPr>
        <w:t xml:space="preserve"> </w:t>
      </w:r>
      <w:r w:rsidRPr="00093BEB">
        <w:rPr>
          <w:rFonts w:ascii="Times New Roman" w:hAnsi="Times New Roman" w:cs="Times New Roman"/>
          <w:sz w:val="24"/>
          <w:szCs w:val="24"/>
        </w:rPr>
        <w:t>diverse experiences</w:t>
      </w:r>
      <w:r w:rsidR="0053230B">
        <w:rPr>
          <w:rFonts w:ascii="Times New Roman" w:hAnsi="Times New Roman" w:cs="Times New Roman"/>
          <w:sz w:val="24"/>
          <w:szCs w:val="24"/>
        </w:rPr>
        <w:t xml:space="preserve"> of this population</w:t>
      </w:r>
      <w:r w:rsidRPr="00093BEB">
        <w:rPr>
          <w:rFonts w:ascii="Times New Roman" w:hAnsi="Times New Roman" w:cs="Times New Roman"/>
          <w:sz w:val="24"/>
          <w:szCs w:val="24"/>
        </w:rPr>
        <w:t xml:space="preserve">, the host campus and faculty can </w:t>
      </w:r>
      <w:r w:rsidR="00D90E9E">
        <w:rPr>
          <w:rFonts w:ascii="Times New Roman" w:hAnsi="Times New Roman" w:cs="Times New Roman"/>
          <w:sz w:val="24"/>
          <w:szCs w:val="24"/>
        </w:rPr>
        <w:t>gain a</w:t>
      </w:r>
      <w:r w:rsidRPr="00093BEB">
        <w:rPr>
          <w:rFonts w:ascii="Times New Roman" w:hAnsi="Times New Roman" w:cs="Times New Roman"/>
          <w:sz w:val="24"/>
          <w:szCs w:val="24"/>
        </w:rPr>
        <w:t xml:space="preserve"> </w:t>
      </w:r>
      <w:r w:rsidR="00D90E9E">
        <w:rPr>
          <w:rFonts w:ascii="Times New Roman" w:hAnsi="Times New Roman" w:cs="Times New Roman"/>
          <w:sz w:val="24"/>
          <w:szCs w:val="24"/>
        </w:rPr>
        <w:t>deeper understanding of</w:t>
      </w:r>
      <w:r w:rsidRPr="00093BEB">
        <w:rPr>
          <w:rFonts w:ascii="Times New Roman" w:hAnsi="Times New Roman" w:cs="Times New Roman"/>
          <w:sz w:val="24"/>
          <w:szCs w:val="24"/>
        </w:rPr>
        <w:t xml:space="preserve"> and </w:t>
      </w:r>
      <w:r w:rsidR="00D90E9E">
        <w:rPr>
          <w:rFonts w:ascii="Times New Roman" w:hAnsi="Times New Roman" w:cs="Times New Roman"/>
          <w:sz w:val="24"/>
          <w:szCs w:val="24"/>
        </w:rPr>
        <w:t xml:space="preserve">better </w:t>
      </w:r>
      <w:r w:rsidRPr="00093BEB">
        <w:rPr>
          <w:rFonts w:ascii="Times New Roman" w:hAnsi="Times New Roman" w:cs="Times New Roman"/>
          <w:sz w:val="24"/>
          <w:szCs w:val="24"/>
        </w:rPr>
        <w:t>facilitate their academic success.</w:t>
      </w:r>
    </w:p>
    <w:p w14:paraId="23F62B9B" w14:textId="77777777" w:rsidR="004F7CEE" w:rsidRPr="00093BEB" w:rsidRDefault="004F7CEE"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Purpose of the Study and Research Question</w:t>
      </w:r>
    </w:p>
    <w:p w14:paraId="1177EDA9" w14:textId="1B0BD873" w:rsidR="00FD769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purpose of this study is to understand the essence of the lived experiences of Asian graduate students from Confucian-heritage cultures </w:t>
      </w:r>
      <w:r w:rsidR="0053230B">
        <w:rPr>
          <w:rFonts w:ascii="Times New Roman" w:hAnsi="Times New Roman" w:cs="Times New Roman"/>
          <w:sz w:val="24"/>
          <w:szCs w:val="24"/>
        </w:rPr>
        <w:t>who</w:t>
      </w:r>
      <w:r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0053230B">
        <w:rPr>
          <w:rFonts w:ascii="Times New Roman" w:hAnsi="Times New Roman" w:cs="Times New Roman"/>
          <w:sz w:val="24"/>
          <w:szCs w:val="24"/>
        </w:rPr>
        <w:t xml:space="preserve"> </w:t>
      </w:r>
      <w:r w:rsidRPr="00093BEB">
        <w:rPr>
          <w:rFonts w:ascii="Times New Roman" w:hAnsi="Times New Roman" w:cs="Times New Roman"/>
          <w:sz w:val="24"/>
          <w:szCs w:val="24"/>
        </w:rPr>
        <w:t xml:space="preserve">animal-related research at a research-intensive institution in </w:t>
      </w:r>
      <w:r w:rsidR="008E64BD" w:rsidRPr="00093BEB">
        <w:rPr>
          <w:rFonts w:ascii="Times New Roman" w:hAnsi="Times New Roman" w:cs="Times New Roman"/>
          <w:sz w:val="24"/>
          <w:szCs w:val="24"/>
        </w:rPr>
        <w:t xml:space="preserve">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w:t>
      </w:r>
      <w:r w:rsidR="005C2305" w:rsidRPr="00093BEB">
        <w:rPr>
          <w:rFonts w:ascii="Times New Roman" w:hAnsi="Times New Roman" w:cs="Times New Roman"/>
          <w:sz w:val="24"/>
          <w:szCs w:val="24"/>
        </w:rPr>
        <w:t xml:space="preserve">This study </w:t>
      </w:r>
      <w:r w:rsidR="0053230B">
        <w:rPr>
          <w:rFonts w:ascii="Times New Roman" w:hAnsi="Times New Roman" w:cs="Times New Roman"/>
          <w:kern w:val="0"/>
          <w:sz w:val="24"/>
          <w:szCs w:val="24"/>
          <w14:ligatures w14:val="none"/>
        </w:rPr>
        <w:t>aims to gain a deeper understanding of the intercultural experiences of CHC graduate students as they transition</w:t>
      </w:r>
      <w:r w:rsidRPr="00093BEB">
        <w:rPr>
          <w:rFonts w:ascii="Times New Roman" w:hAnsi="Times New Roman" w:cs="Times New Roman"/>
          <w:sz w:val="24"/>
          <w:szCs w:val="24"/>
        </w:rPr>
        <w:t xml:space="preserve"> into animal researchers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w:t>
      </w:r>
      <w:r w:rsidR="00FD769B" w:rsidRPr="00093BEB">
        <w:rPr>
          <w:rFonts w:ascii="Times New Roman" w:hAnsi="Times New Roman" w:cs="Times New Roman"/>
          <w:sz w:val="24"/>
          <w:szCs w:val="24"/>
        </w:rPr>
        <w:t>Through a qualitative, interpretative phenomenological approach</w:t>
      </w:r>
      <w:r w:rsidR="00FD769B">
        <w:rPr>
          <w:rFonts w:ascii="Times New Roman" w:hAnsi="Times New Roman" w:cs="Times New Roman"/>
          <w:sz w:val="24"/>
          <w:szCs w:val="24"/>
        </w:rPr>
        <w:t>,</w:t>
      </w:r>
      <w:r w:rsidR="00FD769B" w:rsidRPr="00093BEB">
        <w:rPr>
          <w:rFonts w:ascii="Times New Roman" w:hAnsi="Times New Roman" w:cs="Times New Roman"/>
          <w:sz w:val="24"/>
          <w:szCs w:val="24"/>
        </w:rPr>
        <w:t xml:space="preserve"> I seek to explore and interpret the subjective and individual experiences, perceptions, and cultural influences of a group of Asian graduate students from Confucian-heritage cultures, as they navigate </w:t>
      </w:r>
      <w:r w:rsidR="004D4416">
        <w:rPr>
          <w:rFonts w:ascii="Times New Roman" w:hAnsi="Times New Roman" w:cs="Times New Roman"/>
          <w:sz w:val="24"/>
          <w:szCs w:val="24"/>
        </w:rPr>
        <w:t>perform</w:t>
      </w:r>
      <w:r w:rsidR="00FD769B" w:rsidRPr="00093BEB">
        <w:rPr>
          <w:rFonts w:ascii="Times New Roman" w:hAnsi="Times New Roman" w:cs="Times New Roman"/>
          <w:sz w:val="24"/>
          <w:szCs w:val="24"/>
        </w:rPr>
        <w:t xml:space="preserve">ing animal research in the </w:t>
      </w:r>
      <w:r w:rsidR="00BE3FAD">
        <w:rPr>
          <w:rFonts w:ascii="Times New Roman" w:hAnsi="Times New Roman" w:cs="Times New Roman"/>
          <w:sz w:val="24"/>
          <w:szCs w:val="24"/>
        </w:rPr>
        <w:t>U.S.</w:t>
      </w:r>
    </w:p>
    <w:p w14:paraId="35F38F7C" w14:textId="2CDFB9AA" w:rsidR="004F7CEE" w:rsidRPr="00FD769B" w:rsidRDefault="004F7CEE" w:rsidP="00FD769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I will use an Interpretative Phenomenological Approach (IPA</w:t>
      </w:r>
      <w:r w:rsidR="00237A79">
        <w:rPr>
          <w:rFonts w:ascii="Times New Roman" w:hAnsi="Times New Roman" w:cs="Times New Roman"/>
          <w:sz w:val="24"/>
          <w:szCs w:val="24"/>
        </w:rPr>
        <w:t>)</w:t>
      </w:r>
      <w:r w:rsidRPr="00093BEB">
        <w:rPr>
          <w:rFonts w:ascii="Times New Roman" w:hAnsi="Times New Roman" w:cs="Times New Roman"/>
          <w:sz w:val="24"/>
          <w:szCs w:val="24"/>
        </w:rPr>
        <w:t xml:space="preserve"> </w:t>
      </w:r>
      <w:r w:rsidR="00237A79">
        <w:rPr>
          <w:rFonts w:ascii="Times New Roman" w:hAnsi="Times New Roman" w:cs="Times New Roman"/>
          <w:sz w:val="24"/>
          <w:szCs w:val="24"/>
        </w:rPr>
        <w:t>(</w:t>
      </w:r>
      <w:r w:rsidRPr="00093BEB">
        <w:rPr>
          <w:rFonts w:ascii="Times New Roman" w:hAnsi="Times New Roman" w:cs="Times New Roman"/>
          <w:sz w:val="24"/>
          <w:szCs w:val="24"/>
        </w:rPr>
        <w:t>Smith</w:t>
      </w:r>
      <w:r w:rsidR="00237A79">
        <w:rPr>
          <w:rFonts w:ascii="Times New Roman" w:hAnsi="Times New Roman" w:cs="Times New Roman"/>
          <w:sz w:val="24"/>
          <w:szCs w:val="24"/>
        </w:rPr>
        <w:t>,</w:t>
      </w:r>
      <w:r w:rsidRPr="00093BEB">
        <w:rPr>
          <w:rFonts w:ascii="Times New Roman" w:hAnsi="Times New Roman" w:cs="Times New Roman"/>
          <w:sz w:val="24"/>
          <w:szCs w:val="24"/>
        </w:rPr>
        <w:t xml:space="preserve"> 1996), to explore this topic and answer my research questions: </w:t>
      </w:r>
      <w:bookmarkStart w:id="29" w:name="_Hlk150412314"/>
      <w:r w:rsidRPr="0046511D">
        <w:rPr>
          <w:rFonts w:ascii="Times New Roman" w:hAnsi="Times New Roman" w:cs="Times New Roman"/>
          <w:sz w:val="24"/>
          <w:szCs w:val="24"/>
        </w:rPr>
        <w:t xml:space="preserve">What are Asian CHC graduate sojourner’s </w:t>
      </w:r>
      <w:r w:rsidR="00016A8A" w:rsidRPr="0046511D">
        <w:rPr>
          <w:rFonts w:ascii="Times New Roman" w:hAnsi="Times New Roman" w:cs="Times New Roman"/>
          <w:sz w:val="24"/>
          <w:szCs w:val="24"/>
        </w:rPr>
        <w:t>experiences while</w:t>
      </w:r>
      <w:r w:rsidRPr="0046511D">
        <w:rPr>
          <w:rFonts w:ascii="Times New Roman" w:hAnsi="Times New Roman" w:cs="Times New Roman"/>
          <w:sz w:val="24"/>
          <w:szCs w:val="24"/>
        </w:rPr>
        <w:t xml:space="preserve"> </w:t>
      </w:r>
      <w:r w:rsidR="00016A8A" w:rsidRPr="0046511D">
        <w:rPr>
          <w:rFonts w:ascii="Times New Roman" w:hAnsi="Times New Roman" w:cs="Times New Roman"/>
          <w:sz w:val="24"/>
          <w:szCs w:val="24"/>
        </w:rPr>
        <w:t>engaging in</w:t>
      </w:r>
      <w:r w:rsidRPr="0046511D">
        <w:rPr>
          <w:rFonts w:ascii="Times New Roman" w:hAnsi="Times New Roman" w:cs="Times New Roman"/>
          <w:sz w:val="24"/>
          <w:szCs w:val="24"/>
        </w:rPr>
        <w:t xml:space="preserve"> animal research</w:t>
      </w:r>
      <w:r w:rsidR="008D2369" w:rsidRPr="00FD769B">
        <w:rPr>
          <w:rFonts w:ascii="Times New Roman" w:hAnsi="Times New Roman" w:cs="Times New Roman"/>
          <w:sz w:val="24"/>
          <w:szCs w:val="24"/>
        </w:rPr>
        <w:t xml:space="preserve"> </w:t>
      </w:r>
      <w:r w:rsidR="008D2369" w:rsidRPr="0046511D">
        <w:rPr>
          <w:rFonts w:ascii="Times New Roman" w:hAnsi="Times New Roman" w:cs="Times New Roman"/>
          <w:sz w:val="24"/>
          <w:szCs w:val="24"/>
        </w:rPr>
        <w:t xml:space="preserve">while studying in the </w:t>
      </w:r>
      <w:r w:rsidR="00BE3FAD">
        <w:rPr>
          <w:rFonts w:ascii="Times New Roman" w:hAnsi="Times New Roman" w:cs="Times New Roman"/>
          <w:sz w:val="24"/>
          <w:szCs w:val="24"/>
        </w:rPr>
        <w:t>U.S.</w:t>
      </w:r>
      <w:r w:rsidRPr="0046511D">
        <w:rPr>
          <w:rFonts w:ascii="Times New Roman" w:hAnsi="Times New Roman" w:cs="Times New Roman"/>
          <w:sz w:val="24"/>
          <w:szCs w:val="24"/>
        </w:rPr>
        <w:t xml:space="preserve">, and how do their </w:t>
      </w:r>
      <w:r w:rsidRPr="0046511D">
        <w:rPr>
          <w:rFonts w:ascii="Times New Roman" w:hAnsi="Times New Roman" w:cs="Times New Roman"/>
          <w:sz w:val="24"/>
          <w:szCs w:val="24"/>
        </w:rPr>
        <w:lastRenderedPageBreak/>
        <w:t xml:space="preserve">perceptions </w:t>
      </w:r>
      <w:r w:rsidR="00016A8A" w:rsidRPr="0046511D">
        <w:rPr>
          <w:rFonts w:ascii="Times New Roman" w:hAnsi="Times New Roman" w:cs="Times New Roman"/>
          <w:sz w:val="24"/>
          <w:szCs w:val="24"/>
        </w:rPr>
        <w:t xml:space="preserve">of the new culture </w:t>
      </w:r>
      <w:r w:rsidRPr="0046511D">
        <w:rPr>
          <w:rFonts w:ascii="Times New Roman" w:hAnsi="Times New Roman" w:cs="Times New Roman"/>
          <w:sz w:val="24"/>
          <w:szCs w:val="24"/>
        </w:rPr>
        <w:t xml:space="preserve">influence their </w:t>
      </w:r>
      <w:r w:rsidR="008D2369" w:rsidRPr="0046511D">
        <w:rPr>
          <w:rFonts w:ascii="Times New Roman" w:hAnsi="Times New Roman" w:cs="Times New Roman"/>
          <w:sz w:val="24"/>
          <w:szCs w:val="24"/>
        </w:rPr>
        <w:t xml:space="preserve">understanding and navigation of animal welfare and compliance rules and </w:t>
      </w:r>
      <w:r w:rsidR="008D2369" w:rsidRPr="00237A79">
        <w:rPr>
          <w:rFonts w:ascii="Times New Roman" w:hAnsi="Times New Roman" w:cs="Times New Roman"/>
          <w:sz w:val="24"/>
          <w:szCs w:val="24"/>
        </w:rPr>
        <w:t>regulations</w:t>
      </w:r>
      <w:bookmarkEnd w:id="29"/>
      <w:r w:rsidR="00237A79" w:rsidRPr="00237A79">
        <w:rPr>
          <w:rFonts w:ascii="Times New Roman" w:hAnsi="Times New Roman" w:cs="Times New Roman"/>
          <w:sz w:val="24"/>
          <w:szCs w:val="24"/>
        </w:rPr>
        <w:t xml:space="preserve"> in the </w:t>
      </w:r>
      <w:r w:rsidR="00BE3FAD">
        <w:rPr>
          <w:rFonts w:ascii="Times New Roman" w:hAnsi="Times New Roman" w:cs="Times New Roman"/>
          <w:sz w:val="24"/>
          <w:szCs w:val="24"/>
        </w:rPr>
        <w:t>U.S.</w:t>
      </w:r>
    </w:p>
    <w:p w14:paraId="7CF9116F" w14:textId="5EA04197" w:rsidR="00F2723B" w:rsidRPr="00093BEB" w:rsidRDefault="00F2723B" w:rsidP="00F2723B">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Methodology</w:t>
      </w:r>
    </w:p>
    <w:p w14:paraId="7A1ECA5A" w14:textId="1DE27438" w:rsidR="00F2723B" w:rsidRPr="00093BEB" w:rsidRDefault="00F2723B" w:rsidP="00F2723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 phenomenological methodology w</w:t>
      </w:r>
      <w:r w:rsidR="00F20163" w:rsidRPr="00093BEB">
        <w:rPr>
          <w:rFonts w:ascii="Times New Roman" w:hAnsi="Times New Roman" w:cs="Times New Roman"/>
          <w:sz w:val="24"/>
          <w:szCs w:val="24"/>
        </w:rPr>
        <w:t>as</w:t>
      </w:r>
      <w:r w:rsidRPr="00093BEB">
        <w:rPr>
          <w:rFonts w:ascii="Times New Roman" w:hAnsi="Times New Roman" w:cs="Times New Roman"/>
          <w:sz w:val="24"/>
          <w:szCs w:val="24"/>
        </w:rPr>
        <w:t xml:space="preserve"> </w:t>
      </w:r>
      <w:r w:rsidR="00FD769B">
        <w:rPr>
          <w:rFonts w:ascii="Times New Roman" w:hAnsi="Times New Roman" w:cs="Times New Roman"/>
          <w:sz w:val="24"/>
          <w:szCs w:val="24"/>
        </w:rPr>
        <w:t>employ</w:t>
      </w:r>
      <w:r w:rsidRPr="00093BEB">
        <w:rPr>
          <w:rFonts w:ascii="Times New Roman" w:hAnsi="Times New Roman" w:cs="Times New Roman"/>
          <w:sz w:val="24"/>
          <w:szCs w:val="24"/>
        </w:rPr>
        <w:t>ed in this study</w:t>
      </w:r>
      <w:r w:rsidR="00FD769B">
        <w:rPr>
          <w:rFonts w:ascii="Times New Roman" w:hAnsi="Times New Roman" w:cs="Times New Roman"/>
          <w:sz w:val="24"/>
          <w:szCs w:val="24"/>
        </w:rPr>
        <w:t>,</w:t>
      </w:r>
      <w:r w:rsidRPr="00093BEB">
        <w:rPr>
          <w:rFonts w:ascii="Times New Roman" w:hAnsi="Times New Roman" w:cs="Times New Roman"/>
          <w:sz w:val="24"/>
          <w:szCs w:val="24"/>
        </w:rPr>
        <w:t xml:space="preserve"> </w:t>
      </w:r>
      <w:r w:rsidR="00FD769B">
        <w:rPr>
          <w:rFonts w:ascii="Times New Roman" w:hAnsi="Times New Roman" w:cs="Times New Roman"/>
          <w:sz w:val="24"/>
          <w:szCs w:val="24"/>
        </w:rPr>
        <w:t>as</w:t>
      </w:r>
      <w:r w:rsidRPr="00093BEB">
        <w:rPr>
          <w:rFonts w:ascii="Times New Roman" w:hAnsi="Times New Roman" w:cs="Times New Roman"/>
          <w:sz w:val="24"/>
          <w:szCs w:val="24"/>
        </w:rPr>
        <w:t xml:space="preserve"> I s</w:t>
      </w:r>
      <w:r w:rsidR="00F20163" w:rsidRPr="00093BEB">
        <w:rPr>
          <w:rFonts w:ascii="Times New Roman" w:hAnsi="Times New Roman" w:cs="Times New Roman"/>
          <w:sz w:val="24"/>
          <w:szCs w:val="24"/>
        </w:rPr>
        <w:t>ought</w:t>
      </w:r>
      <w:r w:rsidRPr="00093BEB">
        <w:rPr>
          <w:rFonts w:ascii="Times New Roman" w:hAnsi="Times New Roman" w:cs="Times New Roman"/>
          <w:sz w:val="24"/>
          <w:szCs w:val="24"/>
        </w:rPr>
        <w:t xml:space="preserve"> to understand the lived experiences of Asian graduate students from Confucian heritage cultures as they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animal research. </w:t>
      </w:r>
      <w:r w:rsidR="00FD769B">
        <w:rPr>
          <w:rFonts w:ascii="Times New Roman" w:hAnsi="Times New Roman" w:cs="Times New Roman"/>
          <w:kern w:val="0"/>
          <w:sz w:val="24"/>
          <w:szCs w:val="24"/>
          <w14:ligatures w14:val="none"/>
        </w:rPr>
        <w:t xml:space="preserve">Recognizing that my participants’ research experiences are subjective and significantly </w:t>
      </w:r>
      <w:r w:rsidR="00FD769B" w:rsidRPr="00CC2625">
        <w:rPr>
          <w:rFonts w:ascii="Times New Roman" w:hAnsi="Times New Roman" w:cs="Times New Roman"/>
          <w:kern w:val="0"/>
          <w:sz w:val="24"/>
          <w:szCs w:val="24"/>
          <w14:ligatures w14:val="none"/>
        </w:rPr>
        <w:t xml:space="preserve">influenced by their cultural perceptions, I will </w:t>
      </w:r>
      <w:r w:rsidR="005552C1" w:rsidRPr="00CC2625">
        <w:rPr>
          <w:rFonts w:ascii="Times New Roman" w:hAnsi="Times New Roman" w:cs="Times New Roman"/>
          <w:kern w:val="0"/>
          <w:sz w:val="24"/>
          <w:szCs w:val="24"/>
          <w14:ligatures w14:val="none"/>
        </w:rPr>
        <w:t xml:space="preserve">specifically use </w:t>
      </w:r>
      <w:r w:rsidR="00FD769B" w:rsidRPr="00CC2625">
        <w:rPr>
          <w:rFonts w:ascii="Times New Roman" w:hAnsi="Times New Roman" w:cs="Times New Roman"/>
          <w:kern w:val="0"/>
          <w:sz w:val="24"/>
          <w:szCs w:val="24"/>
          <w14:ligatures w14:val="none"/>
        </w:rPr>
        <w:t>an interpretative phenomenological analysis (IPA)</w:t>
      </w:r>
      <w:r w:rsidR="00FD769B">
        <w:rPr>
          <w:rFonts w:ascii="Times New Roman" w:hAnsi="Times New Roman" w:cs="Times New Roman"/>
          <w:kern w:val="0"/>
          <w:sz w:val="24"/>
          <w:szCs w:val="24"/>
          <w14:ligatures w14:val="none"/>
        </w:rPr>
        <w:t xml:space="preserve"> approach (Smith, 1996) to</w:t>
      </w:r>
      <w:r w:rsidRPr="00093BEB">
        <w:rPr>
          <w:rFonts w:ascii="Times New Roman" w:hAnsi="Times New Roman" w:cs="Times New Roman"/>
          <w:sz w:val="24"/>
          <w:szCs w:val="24"/>
        </w:rPr>
        <w:t xml:space="preserve"> explore their authentic lived experiences. This explicit phenomenological method can aid in my understanding of </w:t>
      </w:r>
      <w:r w:rsidR="00FD769B">
        <w:rPr>
          <w:rFonts w:ascii="Times New Roman" w:hAnsi="Times New Roman" w:cs="Times New Roman"/>
          <w:sz w:val="24"/>
          <w:szCs w:val="24"/>
        </w:rPr>
        <w:t xml:space="preserve">the research experiences of </w:t>
      </w:r>
      <w:r w:rsidRPr="00093BEB">
        <w:rPr>
          <w:rFonts w:ascii="Times New Roman" w:hAnsi="Times New Roman" w:cs="Times New Roman"/>
          <w:sz w:val="24"/>
          <w:szCs w:val="24"/>
        </w:rPr>
        <w:t xml:space="preserve">Asian CHC students within the context of their culture. An overall qualitative methodology will allow my participants to describe how they interpret their experiences in </w:t>
      </w:r>
      <w:r w:rsidR="00FD769B">
        <w:rPr>
          <w:rFonts w:ascii="Times New Roman" w:hAnsi="Times New Roman" w:cs="Times New Roman"/>
          <w:sz w:val="24"/>
          <w:szCs w:val="24"/>
        </w:rPr>
        <w:t xml:space="preserve">a </w:t>
      </w:r>
      <w:r w:rsidRPr="00093BEB">
        <w:rPr>
          <w:rFonts w:ascii="Times New Roman" w:hAnsi="Times New Roman" w:cs="Times New Roman"/>
          <w:sz w:val="24"/>
          <w:szCs w:val="24"/>
        </w:rPr>
        <w:t xml:space="preserve">real-time context (Merriam </w:t>
      </w:r>
      <w:r w:rsidR="00237A79">
        <w:rPr>
          <w:rFonts w:ascii="Times New Roman" w:hAnsi="Times New Roman" w:cs="Times New Roman"/>
          <w:sz w:val="24"/>
          <w:szCs w:val="24"/>
        </w:rPr>
        <w:t>&amp;</w:t>
      </w:r>
      <w:r w:rsidRPr="00093BEB">
        <w:rPr>
          <w:rFonts w:ascii="Times New Roman" w:hAnsi="Times New Roman" w:cs="Times New Roman"/>
          <w:sz w:val="24"/>
          <w:szCs w:val="24"/>
        </w:rPr>
        <w:t xml:space="preserve"> Tisdell, 2016). According to </w:t>
      </w:r>
      <w:bookmarkStart w:id="30" w:name="_Hlk131934570"/>
      <w:r w:rsidRPr="00093BEB">
        <w:rPr>
          <w:rFonts w:ascii="Times New Roman" w:hAnsi="Times New Roman" w:cs="Times New Roman"/>
          <w:sz w:val="24"/>
          <w:szCs w:val="24"/>
        </w:rPr>
        <w:t>Lopez and Willis (2004</w:t>
      </w:r>
      <w:bookmarkEnd w:id="30"/>
      <w:r w:rsidRPr="00093BEB">
        <w:rPr>
          <w:rFonts w:ascii="Times New Roman" w:hAnsi="Times New Roman" w:cs="Times New Roman"/>
          <w:sz w:val="24"/>
          <w:szCs w:val="24"/>
        </w:rPr>
        <w:t>)</w:t>
      </w:r>
      <w:r w:rsidR="00284830">
        <w:rPr>
          <w:rFonts w:ascii="Times New Roman" w:hAnsi="Times New Roman" w:cs="Times New Roman"/>
          <w:sz w:val="24"/>
          <w:szCs w:val="24"/>
        </w:rPr>
        <w:t>,</w:t>
      </w:r>
      <w:r w:rsidRPr="00093BEB">
        <w:rPr>
          <w:rFonts w:ascii="Times New Roman" w:hAnsi="Times New Roman" w:cs="Times New Roman"/>
          <w:sz w:val="24"/>
          <w:szCs w:val="24"/>
        </w:rPr>
        <w:t xml:space="preserve"> an IPA approach </w:t>
      </w:r>
      <w:r w:rsidR="00FD769B">
        <w:rPr>
          <w:rFonts w:ascii="Times New Roman" w:hAnsi="Times New Roman" w:cs="Times New Roman"/>
          <w:sz w:val="24"/>
          <w:szCs w:val="24"/>
        </w:rPr>
        <w:t>enable</w:t>
      </w:r>
      <w:r w:rsidRPr="00093BEB">
        <w:rPr>
          <w:rFonts w:ascii="Times New Roman" w:hAnsi="Times New Roman" w:cs="Times New Roman"/>
          <w:sz w:val="24"/>
          <w:szCs w:val="24"/>
        </w:rPr>
        <w:t>s participants to express their subjective experiences</w:t>
      </w:r>
      <w:r w:rsidR="00FD769B">
        <w:rPr>
          <w:rFonts w:ascii="Times New Roman" w:hAnsi="Times New Roman" w:cs="Times New Roman"/>
          <w:sz w:val="24"/>
          <w:szCs w:val="24"/>
        </w:rPr>
        <w:t>,</w:t>
      </w:r>
      <w:r w:rsidRPr="00093BEB">
        <w:rPr>
          <w:rFonts w:ascii="Times New Roman" w:hAnsi="Times New Roman" w:cs="Times New Roman"/>
          <w:sz w:val="24"/>
          <w:szCs w:val="24"/>
        </w:rPr>
        <w:t xml:space="preserve"> </w:t>
      </w:r>
      <w:r w:rsidR="00FD769B">
        <w:rPr>
          <w:rFonts w:ascii="Times New Roman" w:hAnsi="Times New Roman" w:cs="Times New Roman"/>
          <w:sz w:val="24"/>
          <w:szCs w:val="24"/>
        </w:rPr>
        <w:t>which</w:t>
      </w:r>
      <w:r w:rsidRPr="00093BEB">
        <w:rPr>
          <w:rFonts w:ascii="Times New Roman" w:hAnsi="Times New Roman" w:cs="Times New Roman"/>
          <w:sz w:val="24"/>
          <w:szCs w:val="24"/>
        </w:rPr>
        <w:t xml:space="preserve"> are influenced by their social, cultural, and political contexts. In Smith’s (1996) </w:t>
      </w:r>
      <w:r w:rsidRPr="005552C1">
        <w:rPr>
          <w:rFonts w:ascii="Times New Roman" w:hAnsi="Times New Roman" w:cs="Times New Roman"/>
          <w:sz w:val="24"/>
          <w:szCs w:val="24"/>
        </w:rPr>
        <w:t>position paper on</w:t>
      </w:r>
      <w:r w:rsidRPr="00093BEB">
        <w:rPr>
          <w:rFonts w:ascii="Times New Roman" w:hAnsi="Times New Roman" w:cs="Times New Roman"/>
          <w:sz w:val="24"/>
          <w:szCs w:val="24"/>
        </w:rPr>
        <w:t xml:space="preserve"> IPA, he explains how this methodological approach seeks to offer an ‘insider’s perspective. Later, Smith (1999) </w:t>
      </w:r>
      <w:r w:rsidR="00FD769B">
        <w:rPr>
          <w:rFonts w:ascii="Times New Roman" w:hAnsi="Times New Roman" w:cs="Times New Roman"/>
          <w:sz w:val="24"/>
          <w:szCs w:val="24"/>
        </w:rPr>
        <w:t>note</w:t>
      </w:r>
      <w:r w:rsidRPr="00093BEB">
        <w:rPr>
          <w:rFonts w:ascii="Times New Roman" w:hAnsi="Times New Roman" w:cs="Times New Roman"/>
          <w:sz w:val="24"/>
          <w:szCs w:val="24"/>
        </w:rPr>
        <w:t xml:space="preserve">s that IPA is ideal for studies that </w:t>
      </w:r>
      <w:r w:rsidR="00FD769B">
        <w:rPr>
          <w:rFonts w:ascii="Times New Roman" w:hAnsi="Times New Roman" w:cs="Times New Roman"/>
          <w:sz w:val="24"/>
          <w:szCs w:val="24"/>
        </w:rPr>
        <w:t>focus</w:t>
      </w:r>
      <w:r w:rsidRPr="00093BEB">
        <w:rPr>
          <w:rFonts w:ascii="Times New Roman" w:hAnsi="Times New Roman" w:cs="Times New Roman"/>
          <w:sz w:val="24"/>
          <w:szCs w:val="24"/>
        </w:rPr>
        <w:t xml:space="preserve"> on specific individuals or groups as they navigate </w:t>
      </w:r>
      <w:r w:rsidR="005552C1">
        <w:rPr>
          <w:rFonts w:ascii="Times New Roman" w:hAnsi="Times New Roman" w:cs="Times New Roman"/>
          <w:sz w:val="24"/>
          <w:szCs w:val="24"/>
        </w:rPr>
        <w:t>individual</w:t>
      </w:r>
      <w:r w:rsidRPr="00093BEB">
        <w:rPr>
          <w:rFonts w:ascii="Times New Roman" w:hAnsi="Times New Roman" w:cs="Times New Roman"/>
          <w:sz w:val="24"/>
          <w:szCs w:val="24"/>
        </w:rPr>
        <w:t xml:space="preserve"> situations or events in their lives. For the Asian CHC students in this study,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is a specific requirement for them </w:t>
      </w:r>
      <w:r w:rsidR="00FD769B">
        <w:rPr>
          <w:rFonts w:ascii="Times New Roman" w:hAnsi="Times New Roman" w:cs="Times New Roman"/>
          <w:sz w:val="24"/>
          <w:szCs w:val="24"/>
        </w:rPr>
        <w:t>during</w:t>
      </w:r>
      <w:r w:rsidRPr="00093BEB">
        <w:rPr>
          <w:rFonts w:ascii="Times New Roman" w:hAnsi="Times New Roman" w:cs="Times New Roman"/>
          <w:sz w:val="24"/>
          <w:szCs w:val="24"/>
        </w:rPr>
        <w:t xml:space="preserve"> graduate school</w:t>
      </w:r>
      <w:r w:rsidR="00FD769B">
        <w:rPr>
          <w:rFonts w:ascii="Times New Roman" w:hAnsi="Times New Roman" w:cs="Times New Roman"/>
          <w:sz w:val="24"/>
          <w:szCs w:val="24"/>
        </w:rPr>
        <w:t>;</w:t>
      </w:r>
      <w:r w:rsidR="00FD769B" w:rsidRPr="00093BEB">
        <w:rPr>
          <w:rFonts w:ascii="Times New Roman" w:hAnsi="Times New Roman" w:cs="Times New Roman"/>
          <w:sz w:val="24"/>
          <w:szCs w:val="24"/>
        </w:rPr>
        <w:t xml:space="preserve"> </w:t>
      </w:r>
      <w:r w:rsidRPr="00093BEB">
        <w:rPr>
          <w:rFonts w:ascii="Times New Roman" w:hAnsi="Times New Roman" w:cs="Times New Roman"/>
          <w:sz w:val="24"/>
          <w:szCs w:val="24"/>
        </w:rPr>
        <w:t>thus</w:t>
      </w:r>
      <w:r w:rsidR="00FD769B">
        <w:rPr>
          <w:rFonts w:ascii="Times New Roman" w:hAnsi="Times New Roman" w:cs="Times New Roman"/>
          <w:sz w:val="24"/>
          <w:szCs w:val="24"/>
        </w:rPr>
        <w:t>,</w:t>
      </w:r>
      <w:r w:rsidRPr="00093BEB">
        <w:rPr>
          <w:rFonts w:ascii="Times New Roman" w:hAnsi="Times New Roman" w:cs="Times New Roman"/>
          <w:sz w:val="24"/>
          <w:szCs w:val="24"/>
        </w:rPr>
        <w:t xml:space="preserve"> this approach is well-suited for my research. </w:t>
      </w:r>
    </w:p>
    <w:p w14:paraId="5BD44809" w14:textId="4288EDC8" w:rsidR="004F7CEE" w:rsidRPr="005552C1" w:rsidRDefault="004F7CEE" w:rsidP="0025632E">
      <w:pPr>
        <w:pStyle w:val="Default"/>
        <w:spacing w:line="480" w:lineRule="auto"/>
        <w:rPr>
          <w:color w:val="auto"/>
        </w:rPr>
      </w:pPr>
      <w:bookmarkStart w:id="31" w:name="_Hlk202677813"/>
      <w:r w:rsidRPr="005552C1">
        <w:rPr>
          <w:b/>
          <w:bCs/>
          <w:color w:val="auto"/>
        </w:rPr>
        <w:t xml:space="preserve">Significance </w:t>
      </w:r>
    </w:p>
    <w:p w14:paraId="79DC5FC0" w14:textId="57F68E3D" w:rsidR="004F7CEE" w:rsidRPr="00093BEB" w:rsidRDefault="004F7CEE" w:rsidP="0025632E">
      <w:pPr>
        <w:pStyle w:val="Default"/>
        <w:spacing w:line="480" w:lineRule="auto"/>
        <w:ind w:firstLine="720"/>
        <w:rPr>
          <w:color w:val="auto"/>
        </w:rPr>
      </w:pPr>
      <w:r w:rsidRPr="005552C1">
        <w:rPr>
          <w:color w:val="auto"/>
        </w:rPr>
        <w:t xml:space="preserve">The demographics of </w:t>
      </w:r>
      <w:r w:rsidR="00BE3FAD">
        <w:rPr>
          <w:color w:val="auto"/>
        </w:rPr>
        <w:t>U.S.</w:t>
      </w:r>
      <w:r w:rsidRPr="005552C1">
        <w:rPr>
          <w:color w:val="auto"/>
        </w:rPr>
        <w:t xml:space="preserve"> colleges and universities are rapidly changing and becoming diverse communities with a multitude of racially and culturally distinct groups (Lee, 2006; </w:t>
      </w:r>
      <w:bookmarkStart w:id="32" w:name="_Hlk144743946"/>
      <w:r w:rsidRPr="005552C1">
        <w:rPr>
          <w:color w:val="auto"/>
        </w:rPr>
        <w:t>Smith</w:t>
      </w:r>
      <w:r w:rsidRPr="00093BEB">
        <w:rPr>
          <w:color w:val="auto"/>
        </w:rPr>
        <w:t xml:space="preserve"> et al., 2007).</w:t>
      </w:r>
      <w:bookmarkEnd w:id="32"/>
      <w:r w:rsidRPr="00093BEB">
        <w:rPr>
          <w:color w:val="auto"/>
        </w:rPr>
        <w:t xml:space="preserve"> Contributing to this population is the large and increasing number of international </w:t>
      </w:r>
      <w:r w:rsidRPr="00093BEB">
        <w:rPr>
          <w:color w:val="auto"/>
        </w:rPr>
        <w:lastRenderedPageBreak/>
        <w:t xml:space="preserve">students studying in the </w:t>
      </w:r>
      <w:r w:rsidR="00BE3FAD">
        <w:rPr>
          <w:color w:val="auto"/>
        </w:rPr>
        <w:t>U.S.</w:t>
      </w:r>
      <w:r w:rsidRPr="00093BEB">
        <w:rPr>
          <w:color w:val="auto"/>
        </w:rPr>
        <w:t xml:space="preserve"> (Thomas, 2006). International students are integral to </w:t>
      </w:r>
      <w:r w:rsidR="00BE3FAD">
        <w:rPr>
          <w:color w:val="auto"/>
        </w:rPr>
        <w:t>U.S.</w:t>
      </w:r>
      <w:r w:rsidRPr="00093BEB">
        <w:rPr>
          <w:color w:val="auto"/>
        </w:rPr>
        <w:t xml:space="preserve"> higher education, and their enrollment enables universities to offer </w:t>
      </w:r>
      <w:r w:rsidR="00FD769B" w:rsidRPr="00093BEB">
        <w:rPr>
          <w:color w:val="auto"/>
        </w:rPr>
        <w:t>graduate</w:t>
      </w:r>
      <w:r w:rsidR="00FD769B">
        <w:rPr>
          <w:color w:val="auto"/>
        </w:rPr>
        <w:t>-</w:t>
      </w:r>
      <w:r w:rsidRPr="00093BEB">
        <w:rPr>
          <w:color w:val="auto"/>
        </w:rPr>
        <w:t xml:space="preserve">level classes to American students that would not otherwise be available. Graduate education could not function without international students (NAFSA, 2003). Therefore, it is </w:t>
      </w:r>
      <w:r w:rsidR="00FD769B">
        <w:rPr>
          <w:color w:val="auto"/>
        </w:rPr>
        <w:t>essential</w:t>
      </w:r>
      <w:r w:rsidRPr="00093BEB">
        <w:rPr>
          <w:color w:val="auto"/>
        </w:rPr>
        <w:t xml:space="preserve"> to understand </w:t>
      </w:r>
      <w:r w:rsidR="00FD769B">
        <w:rPr>
          <w:color w:val="auto"/>
        </w:rPr>
        <w:t>th</w:t>
      </w:r>
      <w:r w:rsidRPr="00093BEB">
        <w:rPr>
          <w:color w:val="auto"/>
        </w:rPr>
        <w:t xml:space="preserve">e </w:t>
      </w:r>
      <w:r w:rsidR="00FD769B">
        <w:rPr>
          <w:color w:val="auto"/>
        </w:rPr>
        <w:t>unique</w:t>
      </w:r>
      <w:r w:rsidRPr="00093BEB">
        <w:rPr>
          <w:color w:val="auto"/>
        </w:rPr>
        <w:t xml:space="preserve"> learning needs </w:t>
      </w:r>
      <w:r w:rsidR="00FD769B">
        <w:rPr>
          <w:color w:val="auto"/>
        </w:rPr>
        <w:t xml:space="preserve">of each diverse population </w:t>
      </w:r>
      <w:r w:rsidRPr="00093BEB">
        <w:rPr>
          <w:color w:val="auto"/>
        </w:rPr>
        <w:t xml:space="preserve">to ensure their continued enrollment and success in </w:t>
      </w:r>
      <w:r w:rsidR="00BE3FAD">
        <w:rPr>
          <w:color w:val="auto"/>
        </w:rPr>
        <w:t>U.S.</w:t>
      </w:r>
      <w:r w:rsidRPr="00093BEB">
        <w:rPr>
          <w:color w:val="auto"/>
        </w:rPr>
        <w:t xml:space="preserve"> academia.</w:t>
      </w:r>
    </w:p>
    <w:bookmarkEnd w:id="31"/>
    <w:p w14:paraId="16524AD4" w14:textId="61600B35" w:rsidR="004F7CEE" w:rsidRPr="00093BEB" w:rsidRDefault="004F7CEE" w:rsidP="0025632E">
      <w:pPr>
        <w:pStyle w:val="Default"/>
        <w:spacing w:line="480" w:lineRule="auto"/>
        <w:ind w:firstLine="720"/>
        <w:rPr>
          <w:color w:val="auto"/>
        </w:rPr>
      </w:pPr>
      <w:r w:rsidRPr="00093BEB">
        <w:rPr>
          <w:color w:val="auto"/>
        </w:rPr>
        <w:t xml:space="preserve">Asia remains the largest region </w:t>
      </w:r>
      <w:r w:rsidR="005C2305" w:rsidRPr="00093BEB">
        <w:rPr>
          <w:color w:val="auto"/>
        </w:rPr>
        <w:t xml:space="preserve">sending </w:t>
      </w:r>
      <w:r w:rsidRPr="00093BEB">
        <w:rPr>
          <w:color w:val="auto"/>
        </w:rPr>
        <w:t>international students</w:t>
      </w:r>
      <w:r w:rsidR="005C2305" w:rsidRPr="00093BEB">
        <w:rPr>
          <w:color w:val="auto"/>
        </w:rPr>
        <w:t xml:space="preserve"> to the </w:t>
      </w:r>
      <w:r w:rsidR="00BE3FAD">
        <w:rPr>
          <w:color w:val="auto"/>
        </w:rPr>
        <w:t>U.S.</w:t>
      </w:r>
      <w:r w:rsidRPr="00093BEB">
        <w:rPr>
          <w:color w:val="auto"/>
        </w:rPr>
        <w:t xml:space="preserve">, accounting for </w:t>
      </w:r>
      <w:r w:rsidR="00016A8A" w:rsidRPr="00093BEB">
        <w:rPr>
          <w:color w:val="auto"/>
        </w:rPr>
        <w:t>almost 80</w:t>
      </w:r>
      <w:r w:rsidRPr="00093BEB">
        <w:rPr>
          <w:color w:val="auto"/>
        </w:rPr>
        <w:t xml:space="preserve">% of total </w:t>
      </w:r>
      <w:r w:rsidR="00BE3FAD">
        <w:rPr>
          <w:color w:val="auto"/>
        </w:rPr>
        <w:t>U.S.</w:t>
      </w:r>
      <w:r w:rsidRPr="00093BEB">
        <w:rPr>
          <w:color w:val="auto"/>
        </w:rPr>
        <w:t xml:space="preserve"> international enrollments (IIE, 202</w:t>
      </w:r>
      <w:r w:rsidR="00D05868" w:rsidRPr="00093BEB">
        <w:rPr>
          <w:color w:val="auto"/>
        </w:rPr>
        <w:t>2</w:t>
      </w:r>
      <w:r w:rsidRPr="00093BEB">
        <w:rPr>
          <w:color w:val="auto"/>
        </w:rPr>
        <w:t>). With them,</w:t>
      </w:r>
      <w:r w:rsidR="0044345E" w:rsidRPr="00093BEB">
        <w:rPr>
          <w:color w:val="auto"/>
        </w:rPr>
        <w:t xml:space="preserve"> Asian</w:t>
      </w:r>
      <w:r w:rsidRPr="00093BEB">
        <w:rPr>
          <w:color w:val="auto"/>
        </w:rPr>
        <w:t xml:space="preserve"> international students bring talent and cultural diversity to </w:t>
      </w:r>
      <w:r w:rsidR="00BE3FAD">
        <w:rPr>
          <w:color w:val="auto"/>
        </w:rPr>
        <w:t>U.S.</w:t>
      </w:r>
      <w:r w:rsidRPr="00093BEB">
        <w:rPr>
          <w:color w:val="auto"/>
        </w:rPr>
        <w:t xml:space="preserve"> campuses (NAFSA, 2003). </w:t>
      </w:r>
      <w:r w:rsidR="0044345E" w:rsidRPr="00093BEB">
        <w:rPr>
          <w:color w:val="auto"/>
        </w:rPr>
        <w:t>These</w:t>
      </w:r>
      <w:r w:rsidRPr="00093BEB">
        <w:rPr>
          <w:color w:val="auto"/>
        </w:rPr>
        <w:t xml:space="preserve"> graduate students make important contributions to teaching and research, particularly in the scientific fields. While studying in the </w:t>
      </w:r>
      <w:r w:rsidR="00BE3FAD">
        <w:rPr>
          <w:color w:val="auto"/>
        </w:rPr>
        <w:t>U.S.</w:t>
      </w:r>
      <w:r w:rsidRPr="00093BEB">
        <w:rPr>
          <w:color w:val="auto"/>
        </w:rPr>
        <w:t xml:space="preserve">, </w:t>
      </w:r>
      <w:r w:rsidR="0044345E" w:rsidRPr="00093BEB">
        <w:rPr>
          <w:color w:val="auto"/>
        </w:rPr>
        <w:t xml:space="preserve">Asian </w:t>
      </w:r>
      <w:r w:rsidRPr="00093BEB">
        <w:rPr>
          <w:color w:val="auto"/>
        </w:rPr>
        <w:t>international students encounter challenges re</w:t>
      </w:r>
      <w:r w:rsidR="00FD769B">
        <w:rPr>
          <w:color w:val="auto"/>
        </w:rPr>
        <w:t>lated</w:t>
      </w:r>
      <w:r w:rsidRPr="00093BEB">
        <w:rPr>
          <w:color w:val="auto"/>
        </w:rPr>
        <w:t xml:space="preserve"> </w:t>
      </w:r>
      <w:r w:rsidR="00FD769B">
        <w:rPr>
          <w:color w:val="auto"/>
        </w:rPr>
        <w:t>to</w:t>
      </w:r>
      <w:r w:rsidRPr="00093BEB">
        <w:rPr>
          <w:color w:val="auto"/>
        </w:rPr>
        <w:t xml:space="preserve"> language, cultural differences, and social norms (Lacina</w:t>
      </w:r>
      <w:r w:rsidR="00FD769B">
        <w:rPr>
          <w:color w:val="auto"/>
        </w:rPr>
        <w:t>,</w:t>
      </w:r>
      <w:r w:rsidRPr="00093BEB">
        <w:rPr>
          <w:color w:val="auto"/>
        </w:rPr>
        <w:t xml:space="preserve"> 2002; Wu et al., 2015). These challenges have been </w:t>
      </w:r>
      <w:r w:rsidR="00FD769B" w:rsidRPr="00093BEB">
        <w:rPr>
          <w:color w:val="auto"/>
        </w:rPr>
        <w:t>well</w:t>
      </w:r>
      <w:r w:rsidR="00FD769B">
        <w:rPr>
          <w:color w:val="auto"/>
        </w:rPr>
        <w:t>-</w:t>
      </w:r>
      <w:r w:rsidRPr="00093BEB">
        <w:rPr>
          <w:color w:val="auto"/>
        </w:rPr>
        <w:t>documented</w:t>
      </w:r>
      <w:r w:rsidR="00D90E9E">
        <w:rPr>
          <w:color w:val="auto"/>
        </w:rPr>
        <w:t>;</w:t>
      </w:r>
      <w:r w:rsidR="00D90E9E" w:rsidRPr="00093BEB">
        <w:rPr>
          <w:color w:val="auto"/>
        </w:rPr>
        <w:t xml:space="preserve"> </w:t>
      </w:r>
      <w:r w:rsidR="00D90E9E">
        <w:rPr>
          <w:color w:val="auto"/>
        </w:rPr>
        <w:t>however,</w:t>
      </w:r>
      <w:r w:rsidRPr="00093BEB">
        <w:rPr>
          <w:color w:val="auto"/>
        </w:rPr>
        <w:t xml:space="preserve"> there has been </w:t>
      </w:r>
      <w:r w:rsidR="00FD769B">
        <w:rPr>
          <w:color w:val="auto"/>
        </w:rPr>
        <w:t>a lack of</w:t>
      </w:r>
      <w:r w:rsidRPr="00093BEB">
        <w:rPr>
          <w:color w:val="auto"/>
        </w:rPr>
        <w:t xml:space="preserve"> literature available that specifically focuses on the challenges </w:t>
      </w:r>
      <w:r w:rsidR="00D90E9E">
        <w:rPr>
          <w:color w:val="auto"/>
        </w:rPr>
        <w:t xml:space="preserve">faced by </w:t>
      </w:r>
      <w:r w:rsidRPr="00093BEB">
        <w:rPr>
          <w:color w:val="auto"/>
        </w:rPr>
        <w:t xml:space="preserve">Asian international </w:t>
      </w:r>
      <w:r w:rsidR="005C2305" w:rsidRPr="00093BEB">
        <w:rPr>
          <w:color w:val="auto"/>
        </w:rPr>
        <w:t xml:space="preserve">CHC </w:t>
      </w:r>
      <w:r w:rsidRPr="00093BEB">
        <w:rPr>
          <w:color w:val="auto"/>
        </w:rPr>
        <w:t>graduate students</w:t>
      </w:r>
      <w:r w:rsidR="0044345E" w:rsidRPr="00093BEB">
        <w:rPr>
          <w:color w:val="auto"/>
        </w:rPr>
        <w:t xml:space="preserve"> from CHCs</w:t>
      </w:r>
      <w:r w:rsidRPr="00093BEB">
        <w:rPr>
          <w:color w:val="auto"/>
        </w:rPr>
        <w:t xml:space="preserve"> </w:t>
      </w:r>
      <w:r w:rsidR="00D90E9E">
        <w:rPr>
          <w:color w:val="auto"/>
        </w:rPr>
        <w:t>when</w:t>
      </w:r>
      <w:r w:rsidRPr="00093BEB">
        <w:rPr>
          <w:color w:val="auto"/>
        </w:rPr>
        <w:t xml:space="preserve"> </w:t>
      </w:r>
      <w:r w:rsidR="00D90E9E">
        <w:rPr>
          <w:color w:val="auto"/>
        </w:rPr>
        <w:t>conduct</w:t>
      </w:r>
      <w:r w:rsidRPr="00093BEB">
        <w:rPr>
          <w:color w:val="auto"/>
        </w:rPr>
        <w:t xml:space="preserve">ing research </w:t>
      </w:r>
      <w:r w:rsidR="005E5903" w:rsidRPr="00093BEB">
        <w:rPr>
          <w:color w:val="auto"/>
        </w:rPr>
        <w:t xml:space="preserve">using animals </w:t>
      </w:r>
      <w:r w:rsidRPr="00093BEB">
        <w:rPr>
          <w:color w:val="auto"/>
        </w:rPr>
        <w:t xml:space="preserve">in their host institutions. The need is clear. Rather than withdrawing our support for CHC students’ higher educational needs, we must evaluate the educational strategies currently set in place and design a new curriculum and environment that supports </w:t>
      </w:r>
      <w:r w:rsidR="0044345E" w:rsidRPr="00093BEB">
        <w:rPr>
          <w:color w:val="auto"/>
        </w:rPr>
        <w:t>their</w:t>
      </w:r>
      <w:r w:rsidRPr="00093BEB">
        <w:rPr>
          <w:color w:val="auto"/>
        </w:rPr>
        <w:t xml:space="preserve"> educational needs. Researchers should study the lived experiences of </w:t>
      </w:r>
      <w:r w:rsidR="0044345E" w:rsidRPr="00093BEB">
        <w:rPr>
          <w:color w:val="auto"/>
        </w:rPr>
        <w:t xml:space="preserve">various </w:t>
      </w:r>
      <w:r w:rsidRPr="00093BEB">
        <w:rPr>
          <w:color w:val="auto"/>
        </w:rPr>
        <w:t>international student</w:t>
      </w:r>
      <w:r w:rsidR="0044345E" w:rsidRPr="00093BEB">
        <w:rPr>
          <w:color w:val="auto"/>
        </w:rPr>
        <w:t xml:space="preserve"> populations </w:t>
      </w:r>
      <w:r w:rsidRPr="00093BEB">
        <w:rPr>
          <w:color w:val="auto"/>
        </w:rPr>
        <w:t xml:space="preserve">as they </w:t>
      </w:r>
      <w:r w:rsidR="004D4416">
        <w:rPr>
          <w:color w:val="auto"/>
        </w:rPr>
        <w:t>perform</w:t>
      </w:r>
      <w:r w:rsidRPr="00093BEB">
        <w:rPr>
          <w:color w:val="auto"/>
        </w:rPr>
        <w:t xml:space="preserve"> research in graduate school. After all, the intercultural interactions between foreign and domestic students in higher education begin the process of preparing all students to be effective global citizens. </w:t>
      </w:r>
    </w:p>
    <w:p w14:paraId="50225A8D" w14:textId="6C95AE3F" w:rsidR="00D24DC2" w:rsidRPr="00093BEB" w:rsidRDefault="00782249" w:rsidP="0025632E">
      <w:pPr>
        <w:pStyle w:val="Default"/>
        <w:spacing w:line="480" w:lineRule="auto"/>
        <w:ind w:firstLine="720"/>
        <w:rPr>
          <w:color w:val="auto"/>
        </w:rPr>
      </w:pPr>
      <w:r w:rsidRPr="00093BEB">
        <w:rPr>
          <w:color w:val="auto"/>
        </w:rPr>
        <w:t>O</w:t>
      </w:r>
      <w:r w:rsidR="00C54BF5" w:rsidRPr="00093BEB">
        <w:rPr>
          <w:color w:val="auto"/>
        </w:rPr>
        <w:t xml:space="preserve">ur world </w:t>
      </w:r>
      <w:r w:rsidR="00CB0D36" w:rsidRPr="00093BEB">
        <w:rPr>
          <w:color w:val="auto"/>
        </w:rPr>
        <w:t xml:space="preserve">is </w:t>
      </w:r>
      <w:r w:rsidR="00C54BF5" w:rsidRPr="00093BEB">
        <w:rPr>
          <w:color w:val="auto"/>
        </w:rPr>
        <w:t>becom</w:t>
      </w:r>
      <w:r w:rsidR="00CB0D36" w:rsidRPr="00093BEB">
        <w:rPr>
          <w:color w:val="auto"/>
        </w:rPr>
        <w:t>ing</w:t>
      </w:r>
      <w:r w:rsidR="00C54BF5" w:rsidRPr="00093BEB">
        <w:rPr>
          <w:color w:val="auto"/>
        </w:rPr>
        <w:t xml:space="preserve"> increasingly globalized. </w:t>
      </w:r>
      <w:r w:rsidRPr="00093BEB">
        <w:rPr>
          <w:color w:val="auto"/>
        </w:rPr>
        <w:t>As a society</w:t>
      </w:r>
      <w:r w:rsidR="00FD769B">
        <w:rPr>
          <w:color w:val="auto"/>
        </w:rPr>
        <w:t>,</w:t>
      </w:r>
      <w:r w:rsidRPr="00093BEB">
        <w:rPr>
          <w:color w:val="auto"/>
        </w:rPr>
        <w:t xml:space="preserve"> we </w:t>
      </w:r>
      <w:r w:rsidR="000E2B3E" w:rsidRPr="00093BEB">
        <w:rPr>
          <w:color w:val="auto"/>
        </w:rPr>
        <w:t>share</w:t>
      </w:r>
      <w:r w:rsidRPr="00093BEB">
        <w:rPr>
          <w:color w:val="auto"/>
        </w:rPr>
        <w:t xml:space="preserve"> many different cultural traditions and </w:t>
      </w:r>
      <w:r w:rsidR="00CB0D36" w:rsidRPr="00093BEB">
        <w:rPr>
          <w:color w:val="auto"/>
        </w:rPr>
        <w:t>objects</w:t>
      </w:r>
      <w:r w:rsidRPr="00093BEB">
        <w:rPr>
          <w:color w:val="auto"/>
        </w:rPr>
        <w:t xml:space="preserve"> </w:t>
      </w:r>
      <w:r w:rsidR="008F17DC" w:rsidRPr="00093BEB">
        <w:rPr>
          <w:color w:val="auto"/>
        </w:rPr>
        <w:t>from</w:t>
      </w:r>
      <w:r w:rsidRPr="00093BEB">
        <w:rPr>
          <w:color w:val="auto"/>
        </w:rPr>
        <w:t xml:space="preserve"> a global perspective, such as music, food, clothes, and </w:t>
      </w:r>
      <w:r w:rsidRPr="00093BEB">
        <w:rPr>
          <w:color w:val="auto"/>
        </w:rPr>
        <w:lastRenderedPageBreak/>
        <w:t xml:space="preserve">holidays. </w:t>
      </w:r>
      <w:r w:rsidR="0044345E" w:rsidRPr="00093BEB">
        <w:rPr>
          <w:color w:val="auto"/>
        </w:rPr>
        <w:t>Being global citizens means</w:t>
      </w:r>
      <w:r w:rsidRPr="00093BEB">
        <w:rPr>
          <w:color w:val="auto"/>
        </w:rPr>
        <w:t xml:space="preserve"> being globally minded individuals and communities. As a society</w:t>
      </w:r>
      <w:r w:rsidR="00FD769B">
        <w:rPr>
          <w:color w:val="auto"/>
        </w:rPr>
        <w:t>,</w:t>
      </w:r>
      <w:r w:rsidRPr="00093BEB">
        <w:rPr>
          <w:color w:val="auto"/>
        </w:rPr>
        <w:t xml:space="preserve"> we must d</w:t>
      </w:r>
      <w:r w:rsidR="00C54BF5" w:rsidRPr="00093BEB">
        <w:rPr>
          <w:color w:val="auto"/>
        </w:rPr>
        <w:t xml:space="preserve">emand </w:t>
      </w:r>
      <w:r w:rsidRPr="00093BEB">
        <w:rPr>
          <w:color w:val="auto"/>
        </w:rPr>
        <w:t>e</w:t>
      </w:r>
      <w:r w:rsidR="00C54BF5" w:rsidRPr="00093BEB">
        <w:rPr>
          <w:color w:val="auto"/>
        </w:rPr>
        <w:t>qu</w:t>
      </w:r>
      <w:r w:rsidRPr="00093BEB">
        <w:rPr>
          <w:color w:val="auto"/>
        </w:rPr>
        <w:t>ality and diversity by promoting global citizenship through social responsibility and actions.</w:t>
      </w:r>
      <w:r w:rsidR="00CB0D36" w:rsidRPr="00093BEB">
        <w:rPr>
          <w:color w:val="auto"/>
        </w:rPr>
        <w:t xml:space="preserve"> This research study adds to a global understanding of CHC sojourners’ integration in</w:t>
      </w:r>
      <w:r w:rsidR="00D24DC2" w:rsidRPr="00093BEB">
        <w:rPr>
          <w:color w:val="auto"/>
        </w:rPr>
        <w:t xml:space="preserve">to </w:t>
      </w:r>
      <w:r w:rsidR="00CB0D36" w:rsidRPr="00093BEB">
        <w:rPr>
          <w:color w:val="auto"/>
        </w:rPr>
        <w:t xml:space="preserve">American society. </w:t>
      </w:r>
    </w:p>
    <w:p w14:paraId="5F5C4459" w14:textId="196F686D" w:rsidR="0044345E" w:rsidRPr="00093BEB" w:rsidRDefault="00CB0D36" w:rsidP="0025632E">
      <w:pPr>
        <w:pStyle w:val="Default"/>
        <w:spacing w:line="480" w:lineRule="auto"/>
        <w:ind w:firstLine="720"/>
        <w:rPr>
          <w:color w:val="auto"/>
        </w:rPr>
      </w:pPr>
      <w:r w:rsidRPr="00093BEB">
        <w:rPr>
          <w:color w:val="auto"/>
        </w:rPr>
        <w:t xml:space="preserve">Many sojourners travel to the </w:t>
      </w:r>
      <w:r w:rsidR="00BE3FAD">
        <w:rPr>
          <w:color w:val="auto"/>
        </w:rPr>
        <w:t>U.S.</w:t>
      </w:r>
      <w:r w:rsidRPr="00093BEB">
        <w:rPr>
          <w:color w:val="auto"/>
        </w:rPr>
        <w:t xml:space="preserve"> temporarily for college or </w:t>
      </w:r>
      <w:r w:rsidR="008F17DC" w:rsidRPr="00093BEB">
        <w:rPr>
          <w:color w:val="auto"/>
        </w:rPr>
        <w:t>work but</w:t>
      </w:r>
      <w:r w:rsidRPr="00093BEB">
        <w:rPr>
          <w:color w:val="auto"/>
        </w:rPr>
        <w:t xml:space="preserve"> end up staying and becoming a more permanent part of American society.</w:t>
      </w:r>
      <w:r w:rsidR="00D24DC2" w:rsidRPr="00093BEB">
        <w:rPr>
          <w:color w:val="auto"/>
        </w:rPr>
        <w:t xml:space="preserve"> This study provides some </w:t>
      </w:r>
      <w:r w:rsidR="0044345E" w:rsidRPr="00093BEB">
        <w:rPr>
          <w:color w:val="auto"/>
        </w:rPr>
        <w:t>practical impacts</w:t>
      </w:r>
      <w:r w:rsidR="00D24DC2" w:rsidRPr="00093BEB">
        <w:rPr>
          <w:color w:val="auto"/>
        </w:rPr>
        <w:t xml:space="preserve"> that </w:t>
      </w:r>
      <w:r w:rsidR="008F17DC" w:rsidRPr="00093BEB">
        <w:rPr>
          <w:color w:val="auto"/>
        </w:rPr>
        <w:t xml:space="preserve">CHC sojourners </w:t>
      </w:r>
      <w:r w:rsidR="00FD769B">
        <w:rPr>
          <w:color w:val="auto"/>
        </w:rPr>
        <w:t>can</w:t>
      </w:r>
      <w:r w:rsidR="00FD769B" w:rsidRPr="00093BEB">
        <w:rPr>
          <w:color w:val="auto"/>
        </w:rPr>
        <w:t xml:space="preserve"> </w:t>
      </w:r>
      <w:r w:rsidR="008F17DC" w:rsidRPr="00093BEB">
        <w:rPr>
          <w:color w:val="auto"/>
        </w:rPr>
        <w:t>have on the society in which they study. The study also demonstrates practic</w:t>
      </w:r>
      <w:r w:rsidR="00FD769B">
        <w:rPr>
          <w:color w:val="auto"/>
        </w:rPr>
        <w:t>al</w:t>
      </w:r>
      <w:r w:rsidR="008F17DC" w:rsidRPr="00093BEB">
        <w:rPr>
          <w:color w:val="auto"/>
        </w:rPr>
        <w:t xml:space="preserve"> uses for this study, as well as </w:t>
      </w:r>
      <w:r w:rsidR="00D90E9E">
        <w:rPr>
          <w:color w:val="auto"/>
        </w:rPr>
        <w:t xml:space="preserve">for </w:t>
      </w:r>
      <w:r w:rsidR="008F17DC" w:rsidRPr="00093BEB">
        <w:rPr>
          <w:color w:val="auto"/>
        </w:rPr>
        <w:t>future studies.</w:t>
      </w:r>
      <w:r w:rsidR="00D24DC2" w:rsidRPr="00093BEB">
        <w:rPr>
          <w:color w:val="auto"/>
        </w:rPr>
        <w:t xml:space="preserve"> </w:t>
      </w:r>
    </w:p>
    <w:p w14:paraId="4FAC29A1" w14:textId="1B899266" w:rsidR="00C70858" w:rsidRPr="00093BEB" w:rsidRDefault="00D24DC2" w:rsidP="006C268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Finally,</w:t>
      </w:r>
      <w:r w:rsidR="004F7CEE" w:rsidRPr="00093BEB">
        <w:rPr>
          <w:rFonts w:ascii="Times New Roman" w:hAnsi="Times New Roman" w:cs="Times New Roman"/>
          <w:sz w:val="24"/>
          <w:szCs w:val="24"/>
        </w:rPr>
        <w:t xml:space="preserve"> this research can serve to broaden the areas focused on by researchers. </w:t>
      </w:r>
      <w:r w:rsidR="008F17DC" w:rsidRPr="00093BEB">
        <w:rPr>
          <w:rFonts w:ascii="Times New Roman" w:hAnsi="Times New Roman" w:cs="Times New Roman"/>
          <w:sz w:val="24"/>
          <w:szCs w:val="24"/>
        </w:rPr>
        <w:t>This study can be useful across multiple disciplines</w:t>
      </w:r>
      <w:r w:rsidR="00FD769B">
        <w:rPr>
          <w:rFonts w:ascii="Times New Roman" w:hAnsi="Times New Roman" w:cs="Times New Roman"/>
          <w:sz w:val="24"/>
          <w:szCs w:val="24"/>
        </w:rPr>
        <w:t>,</w:t>
      </w:r>
      <w:r w:rsidR="008F17DC" w:rsidRPr="00093BEB">
        <w:rPr>
          <w:rFonts w:ascii="Times New Roman" w:hAnsi="Times New Roman" w:cs="Times New Roman"/>
          <w:sz w:val="24"/>
          <w:szCs w:val="24"/>
        </w:rPr>
        <w:t xml:space="preserve"> such as various subjects in academia and education, research, and healthcare. </w:t>
      </w:r>
      <w:r w:rsidR="004F7CEE" w:rsidRPr="00093BEB">
        <w:rPr>
          <w:rFonts w:ascii="Times New Roman" w:hAnsi="Times New Roman" w:cs="Times New Roman"/>
          <w:sz w:val="24"/>
          <w:szCs w:val="24"/>
        </w:rPr>
        <w:t>This research topic is an important area of study</w:t>
      </w:r>
      <w:r w:rsidR="00D90E9E">
        <w:rPr>
          <w:rFonts w:ascii="Times New Roman" w:hAnsi="Times New Roman" w:cs="Times New Roman"/>
          <w:sz w:val="24"/>
          <w:szCs w:val="24"/>
        </w:rPr>
        <w:t>,</w:t>
      </w:r>
      <w:r w:rsidR="004F7CEE" w:rsidRPr="00093BEB">
        <w:rPr>
          <w:rFonts w:ascii="Times New Roman" w:hAnsi="Times New Roman" w:cs="Times New Roman"/>
          <w:sz w:val="24"/>
          <w:szCs w:val="24"/>
        </w:rPr>
        <w:t xml:space="preserve"> as the findings may inform future practice, policy, and research regarding the experiences and needs of </w:t>
      </w:r>
      <w:r w:rsidRPr="00093BEB">
        <w:rPr>
          <w:rFonts w:ascii="Times New Roman" w:hAnsi="Times New Roman" w:cs="Times New Roman"/>
          <w:sz w:val="24"/>
          <w:szCs w:val="24"/>
        </w:rPr>
        <w:t>CHC</w:t>
      </w:r>
      <w:r w:rsidR="004F7CEE" w:rsidRPr="00093BEB">
        <w:rPr>
          <w:rFonts w:ascii="Times New Roman" w:hAnsi="Times New Roman" w:cs="Times New Roman"/>
          <w:sz w:val="24"/>
          <w:szCs w:val="24"/>
        </w:rPr>
        <w:t xml:space="preserve"> graduate students</w:t>
      </w:r>
      <w:r w:rsidR="008F17DC" w:rsidRPr="00093BEB">
        <w:rPr>
          <w:rFonts w:ascii="Times New Roman" w:hAnsi="Times New Roman" w:cs="Times New Roman"/>
          <w:sz w:val="24"/>
          <w:szCs w:val="24"/>
        </w:rPr>
        <w:t>,</w:t>
      </w:r>
      <w:r w:rsidR="004F7CEE" w:rsidRPr="00093BEB">
        <w:rPr>
          <w:rFonts w:ascii="Times New Roman" w:hAnsi="Times New Roman" w:cs="Times New Roman"/>
          <w:sz w:val="24"/>
          <w:szCs w:val="24"/>
        </w:rPr>
        <w:t xml:space="preserve"> </w:t>
      </w:r>
      <w:r w:rsidRPr="00093BEB">
        <w:rPr>
          <w:rFonts w:ascii="Times New Roman" w:hAnsi="Times New Roman" w:cs="Times New Roman"/>
          <w:sz w:val="24"/>
          <w:szCs w:val="24"/>
        </w:rPr>
        <w:t>as well as Asian sojourners in general, wh</w:t>
      </w:r>
      <w:r w:rsidR="00D90E9E">
        <w:rPr>
          <w:rFonts w:ascii="Times New Roman" w:hAnsi="Times New Roman" w:cs="Times New Roman"/>
          <w:sz w:val="24"/>
          <w:szCs w:val="24"/>
        </w:rPr>
        <w:t>en</w:t>
      </w:r>
      <w:r w:rsidRPr="00093BEB">
        <w:rPr>
          <w:rFonts w:ascii="Times New Roman" w:hAnsi="Times New Roman" w:cs="Times New Roman"/>
          <w:sz w:val="24"/>
          <w:szCs w:val="24"/>
        </w:rPr>
        <w:t xml:space="preserve"> </w:t>
      </w:r>
      <w:r w:rsidR="00D90E9E">
        <w:rPr>
          <w:rFonts w:ascii="Times New Roman" w:hAnsi="Times New Roman" w:cs="Times New Roman"/>
          <w:sz w:val="24"/>
          <w:szCs w:val="24"/>
        </w:rPr>
        <w:t>conduct</w:t>
      </w:r>
      <w:r w:rsidR="004F7CEE" w:rsidRPr="00093BEB">
        <w:rPr>
          <w:rFonts w:ascii="Times New Roman" w:hAnsi="Times New Roman" w:cs="Times New Roman"/>
          <w:sz w:val="24"/>
          <w:szCs w:val="24"/>
        </w:rPr>
        <w:t xml:space="preserve">ing any research. This investigation may also be important because it can </w:t>
      </w:r>
      <w:r w:rsidR="00FD769B">
        <w:rPr>
          <w:rFonts w:ascii="Times New Roman" w:hAnsi="Times New Roman" w:cs="Times New Roman"/>
          <w:kern w:val="0"/>
          <w:sz w:val="24"/>
          <w:szCs w:val="24"/>
          <w14:ligatures w14:val="none"/>
        </w:rPr>
        <w:t>highlight the ways in which cross-cultural learning influences and shapes student decision-making, leading to methods by which policymakers</w:t>
      </w:r>
      <w:r w:rsidR="004F7CEE" w:rsidRPr="00093BEB">
        <w:rPr>
          <w:rFonts w:ascii="Times New Roman" w:hAnsi="Times New Roman" w:cs="Times New Roman"/>
          <w:sz w:val="24"/>
          <w:szCs w:val="24"/>
        </w:rPr>
        <w:t xml:space="preserve"> can support </w:t>
      </w:r>
      <w:r w:rsidRPr="00093BEB">
        <w:rPr>
          <w:rFonts w:ascii="Times New Roman" w:hAnsi="Times New Roman" w:cs="Times New Roman"/>
          <w:sz w:val="24"/>
          <w:szCs w:val="24"/>
        </w:rPr>
        <w:t>all international</w:t>
      </w:r>
      <w:r w:rsidR="004F7CEE" w:rsidRPr="00093BEB">
        <w:rPr>
          <w:rFonts w:ascii="Times New Roman" w:hAnsi="Times New Roman" w:cs="Times New Roman"/>
          <w:sz w:val="24"/>
          <w:szCs w:val="24"/>
        </w:rPr>
        <w:t xml:space="preserve"> graduate students</w:t>
      </w:r>
      <w:r w:rsidR="005E5903" w:rsidRPr="00093BEB">
        <w:rPr>
          <w:rFonts w:ascii="Times New Roman" w:hAnsi="Times New Roman" w:cs="Times New Roman"/>
          <w:sz w:val="24"/>
          <w:szCs w:val="24"/>
        </w:rPr>
        <w:t xml:space="preserve"> as they </w:t>
      </w:r>
      <w:r w:rsidR="004D4416">
        <w:rPr>
          <w:rFonts w:ascii="Times New Roman" w:hAnsi="Times New Roman" w:cs="Times New Roman"/>
          <w:sz w:val="24"/>
          <w:szCs w:val="24"/>
        </w:rPr>
        <w:t>perform</w:t>
      </w:r>
      <w:r w:rsidR="005E5903" w:rsidRPr="00093BEB">
        <w:rPr>
          <w:rFonts w:ascii="Times New Roman" w:hAnsi="Times New Roman" w:cs="Times New Roman"/>
          <w:sz w:val="24"/>
          <w:szCs w:val="24"/>
        </w:rPr>
        <w:t xml:space="preserve"> animal research in their host countries</w:t>
      </w:r>
      <w:r w:rsidR="004F7CEE" w:rsidRPr="00093BEB">
        <w:rPr>
          <w:rFonts w:ascii="Times New Roman" w:hAnsi="Times New Roman" w:cs="Times New Roman"/>
          <w:sz w:val="24"/>
          <w:szCs w:val="24"/>
        </w:rPr>
        <w:t>.</w:t>
      </w:r>
      <w:r w:rsidR="006C2684" w:rsidRPr="00093BEB">
        <w:rPr>
          <w:rFonts w:ascii="Times New Roman" w:hAnsi="Times New Roman" w:cs="Times New Roman"/>
          <w:sz w:val="24"/>
          <w:szCs w:val="24"/>
        </w:rPr>
        <w:t xml:space="preserve"> The useful contributions made by this study </w:t>
      </w:r>
      <w:r w:rsidRPr="00093BEB">
        <w:rPr>
          <w:rFonts w:ascii="Times New Roman" w:hAnsi="Times New Roman" w:cs="Times New Roman"/>
          <w:sz w:val="24"/>
          <w:szCs w:val="24"/>
        </w:rPr>
        <w:t xml:space="preserve">can help build global citizens by </w:t>
      </w:r>
      <w:r w:rsidR="006C2684" w:rsidRPr="00093BEB">
        <w:rPr>
          <w:rFonts w:ascii="Times New Roman" w:hAnsi="Times New Roman" w:cs="Times New Roman"/>
          <w:sz w:val="24"/>
          <w:szCs w:val="24"/>
        </w:rPr>
        <w:t>allow</w:t>
      </w:r>
      <w:r w:rsidRPr="00093BEB">
        <w:rPr>
          <w:rFonts w:ascii="Times New Roman" w:hAnsi="Times New Roman" w:cs="Times New Roman"/>
          <w:sz w:val="24"/>
          <w:szCs w:val="24"/>
        </w:rPr>
        <w:t>ing</w:t>
      </w:r>
      <w:r w:rsidR="006C2684" w:rsidRPr="00093BEB">
        <w:rPr>
          <w:rFonts w:ascii="Times New Roman" w:hAnsi="Times New Roman" w:cs="Times New Roman"/>
          <w:sz w:val="24"/>
          <w:szCs w:val="24"/>
        </w:rPr>
        <w:t xml:space="preserve"> a stronger and more united relationship between international students, the</w:t>
      </w:r>
      <w:r w:rsidRPr="00093BEB">
        <w:rPr>
          <w:rFonts w:ascii="Times New Roman" w:hAnsi="Times New Roman" w:cs="Times New Roman"/>
          <w:sz w:val="24"/>
          <w:szCs w:val="24"/>
        </w:rPr>
        <w:t>ir</w:t>
      </w:r>
      <w:r w:rsidR="006C2684" w:rsidRPr="00093BEB">
        <w:rPr>
          <w:rFonts w:ascii="Times New Roman" w:hAnsi="Times New Roman" w:cs="Times New Roman"/>
          <w:sz w:val="24"/>
          <w:szCs w:val="24"/>
        </w:rPr>
        <w:t xml:space="preserve"> home countr</w:t>
      </w:r>
      <w:r w:rsidR="00FD769B">
        <w:rPr>
          <w:rFonts w:ascii="Times New Roman" w:hAnsi="Times New Roman" w:cs="Times New Roman"/>
          <w:sz w:val="24"/>
          <w:szCs w:val="24"/>
        </w:rPr>
        <w:t>ies</w:t>
      </w:r>
      <w:r w:rsidR="006C2684" w:rsidRPr="00093BEB">
        <w:rPr>
          <w:rFonts w:ascii="Times New Roman" w:hAnsi="Times New Roman" w:cs="Times New Roman"/>
          <w:sz w:val="24"/>
          <w:szCs w:val="24"/>
        </w:rPr>
        <w:t xml:space="preserve">, and the </w:t>
      </w:r>
      <w:r w:rsidR="00BE3FAD">
        <w:rPr>
          <w:rFonts w:ascii="Times New Roman" w:hAnsi="Times New Roman" w:cs="Times New Roman"/>
          <w:sz w:val="24"/>
          <w:szCs w:val="24"/>
        </w:rPr>
        <w:t>U.S.</w:t>
      </w:r>
    </w:p>
    <w:p w14:paraId="13384FB9" w14:textId="4CE6C814" w:rsidR="004F7CEE" w:rsidRPr="00093BEB" w:rsidRDefault="004F7CEE" w:rsidP="00C70858">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Theoretical Framework</w:t>
      </w:r>
    </w:p>
    <w:p w14:paraId="72571D95" w14:textId="7513346B" w:rsidR="004F7CEE" w:rsidRPr="00093BEB" w:rsidRDefault="004F7CEE" w:rsidP="0025632E">
      <w:pPr>
        <w:tabs>
          <w:tab w:val="left" w:pos="720"/>
        </w:tabs>
        <w:spacing w:after="0" w:line="480" w:lineRule="auto"/>
        <w:ind w:firstLine="720"/>
        <w:rPr>
          <w:rFonts w:ascii="Times New Roman" w:hAnsi="Times New Roman" w:cs="Times New Roman"/>
          <w:sz w:val="24"/>
          <w:szCs w:val="24"/>
        </w:rPr>
      </w:pPr>
      <w:bookmarkStart w:id="33" w:name="_Hlk145698964"/>
      <w:bookmarkStart w:id="34" w:name="_Hlk202678115"/>
      <w:bookmarkStart w:id="35" w:name="_Hlk146202645"/>
      <w:bookmarkStart w:id="36" w:name="_Hlk195363854"/>
      <w:r w:rsidRPr="00093BEB">
        <w:rPr>
          <w:rFonts w:ascii="Times New Roman" w:hAnsi="Times New Roman" w:cs="Times New Roman"/>
          <w:sz w:val="24"/>
          <w:szCs w:val="24"/>
        </w:rPr>
        <w:t>The theoretical framework used in this study w</w:t>
      </w:r>
      <w:r w:rsidR="00B37750" w:rsidRPr="00093BEB">
        <w:rPr>
          <w:rFonts w:ascii="Times New Roman" w:hAnsi="Times New Roman" w:cs="Times New Roman"/>
          <w:sz w:val="24"/>
          <w:szCs w:val="24"/>
        </w:rPr>
        <w:t>as</w:t>
      </w:r>
      <w:r w:rsidRPr="00093BEB">
        <w:rPr>
          <w:rFonts w:ascii="Times New Roman" w:hAnsi="Times New Roman" w:cs="Times New Roman"/>
          <w:sz w:val="24"/>
          <w:szCs w:val="24"/>
        </w:rPr>
        <w:t xml:space="preserve"> David A. Kolb’s Experiential Learning Theory (ELT</w:t>
      </w:r>
      <w:r w:rsidR="003D59D5" w:rsidRPr="00093BEB">
        <w:rPr>
          <w:rFonts w:ascii="Times New Roman" w:hAnsi="Times New Roman" w:cs="Times New Roman"/>
          <w:sz w:val="24"/>
          <w:szCs w:val="24"/>
        </w:rPr>
        <w:t>) (</w:t>
      </w:r>
      <w:r w:rsidRPr="00093BEB">
        <w:rPr>
          <w:rFonts w:ascii="Times New Roman" w:hAnsi="Times New Roman" w:cs="Times New Roman"/>
          <w:sz w:val="24"/>
          <w:szCs w:val="24"/>
        </w:rPr>
        <w:t xml:space="preserve">1984), </w:t>
      </w:r>
      <w:bookmarkEnd w:id="33"/>
      <w:r w:rsidRPr="00093BEB">
        <w:rPr>
          <w:rFonts w:ascii="Times New Roman" w:hAnsi="Times New Roman" w:cs="Times New Roman"/>
          <w:sz w:val="24"/>
          <w:szCs w:val="24"/>
        </w:rPr>
        <w:t>viewed through a cross-cultural lens</w:t>
      </w:r>
      <w:bookmarkEnd w:id="34"/>
      <w:r w:rsidRPr="00093BEB">
        <w:rPr>
          <w:rFonts w:ascii="Times New Roman" w:hAnsi="Times New Roman" w:cs="Times New Roman"/>
          <w:sz w:val="24"/>
          <w:szCs w:val="24"/>
        </w:rPr>
        <w:t>.</w:t>
      </w:r>
      <w:r w:rsidR="00CE3EF6" w:rsidRPr="00093BEB">
        <w:rPr>
          <w:rFonts w:ascii="Times New Roman" w:hAnsi="Times New Roman" w:cs="Times New Roman"/>
          <w:sz w:val="24"/>
          <w:szCs w:val="24"/>
        </w:rPr>
        <w:t xml:space="preserve"> Kolb’s aim for the ELT was to create a learner-centered approach that </w:t>
      </w:r>
      <w:r w:rsidR="00FD769B">
        <w:rPr>
          <w:rFonts w:ascii="Times New Roman" w:hAnsi="Times New Roman" w:cs="Times New Roman"/>
          <w:sz w:val="24"/>
          <w:szCs w:val="24"/>
        </w:rPr>
        <w:t>explains</w:t>
      </w:r>
      <w:r w:rsidR="00CE3EF6" w:rsidRPr="00093BEB">
        <w:rPr>
          <w:rFonts w:ascii="Times New Roman" w:hAnsi="Times New Roman" w:cs="Times New Roman"/>
          <w:sz w:val="24"/>
          <w:szCs w:val="24"/>
        </w:rPr>
        <w:t xml:space="preserve"> how experience is transformed into consistent </w:t>
      </w:r>
      <w:r w:rsidR="00CE3EF6" w:rsidRPr="00093BEB">
        <w:rPr>
          <w:rFonts w:ascii="Times New Roman" w:hAnsi="Times New Roman" w:cs="Times New Roman"/>
          <w:sz w:val="24"/>
          <w:szCs w:val="24"/>
        </w:rPr>
        <w:lastRenderedPageBreak/>
        <w:t>knowledge by the learner.</w:t>
      </w:r>
      <w:r w:rsidR="00BF658B" w:rsidRPr="00093BEB">
        <w:rPr>
          <w:rFonts w:ascii="Times New Roman" w:hAnsi="Times New Roman" w:cs="Times New Roman"/>
          <w:sz w:val="24"/>
          <w:szCs w:val="24"/>
        </w:rPr>
        <w:t xml:space="preserve"> Kolb explains his theory as </w:t>
      </w:r>
      <w:r w:rsidR="005C2305" w:rsidRPr="00093BEB">
        <w:rPr>
          <w:rFonts w:ascii="Times New Roman" w:hAnsi="Times New Roman" w:cs="Times New Roman"/>
          <w:sz w:val="24"/>
          <w:szCs w:val="24"/>
        </w:rPr>
        <w:t>a</w:t>
      </w:r>
      <w:r w:rsidR="00C9728A" w:rsidRPr="00093BEB">
        <w:rPr>
          <w:rFonts w:ascii="Times New Roman" w:hAnsi="Times New Roman" w:cs="Times New Roman"/>
          <w:sz w:val="24"/>
          <w:szCs w:val="24"/>
        </w:rPr>
        <w:t xml:space="preserve"> “holistic integrative perspective on learning that combines an </w:t>
      </w:r>
      <w:r w:rsidR="00C9728A" w:rsidRPr="00CC2625">
        <w:rPr>
          <w:rFonts w:ascii="Times New Roman" w:hAnsi="Times New Roman" w:cs="Times New Roman"/>
          <w:sz w:val="24"/>
          <w:szCs w:val="24"/>
        </w:rPr>
        <w:t>individual’s behaviors, cognitions, perceptions, and experiences”</w:t>
      </w:r>
      <w:r w:rsidR="00C9728A" w:rsidRPr="00093BEB">
        <w:rPr>
          <w:rFonts w:ascii="Times New Roman" w:hAnsi="Times New Roman" w:cs="Times New Roman"/>
          <w:sz w:val="24"/>
          <w:szCs w:val="24"/>
        </w:rPr>
        <w:t xml:space="preserve"> (Kolb, 1984, p. 21). </w:t>
      </w:r>
      <w:bookmarkEnd w:id="35"/>
      <w:r w:rsidRPr="00093BEB">
        <w:rPr>
          <w:rFonts w:ascii="Times New Roman" w:hAnsi="Times New Roman" w:cs="Times New Roman"/>
          <w:sz w:val="24"/>
          <w:szCs w:val="24"/>
        </w:rPr>
        <w:t>Using this lens</w:t>
      </w:r>
      <w:r w:rsidR="007F2EA9" w:rsidRPr="00093BEB">
        <w:rPr>
          <w:rFonts w:ascii="Times New Roman" w:hAnsi="Times New Roman" w:cs="Times New Roman"/>
          <w:sz w:val="24"/>
          <w:szCs w:val="24"/>
        </w:rPr>
        <w:t>,</w:t>
      </w:r>
      <w:r w:rsidRPr="00093BEB">
        <w:rPr>
          <w:rFonts w:ascii="Times New Roman" w:hAnsi="Times New Roman" w:cs="Times New Roman"/>
          <w:sz w:val="24"/>
          <w:szCs w:val="24"/>
        </w:rPr>
        <w:t xml:space="preserve"> overlaid on Kolb’s learning theory</w:t>
      </w:r>
      <w:r w:rsidR="007F2EA9" w:rsidRPr="00093BEB">
        <w:rPr>
          <w:rFonts w:ascii="Times New Roman" w:hAnsi="Times New Roman" w:cs="Times New Roman"/>
          <w:sz w:val="24"/>
          <w:szCs w:val="24"/>
        </w:rPr>
        <w:t>, it</w:t>
      </w:r>
      <w:r w:rsidRPr="00093BEB">
        <w:rPr>
          <w:rFonts w:ascii="Times New Roman" w:hAnsi="Times New Roman" w:cs="Times New Roman"/>
          <w:sz w:val="24"/>
          <w:szCs w:val="24"/>
        </w:rPr>
        <w:t xml:space="preserve"> highlight</w:t>
      </w:r>
      <w:r w:rsidR="00504BDC" w:rsidRPr="00093BEB">
        <w:rPr>
          <w:rFonts w:ascii="Times New Roman" w:hAnsi="Times New Roman" w:cs="Times New Roman"/>
          <w:sz w:val="24"/>
          <w:szCs w:val="24"/>
        </w:rPr>
        <w:t>ed</w:t>
      </w:r>
      <w:r w:rsidRPr="00093BEB">
        <w:rPr>
          <w:rFonts w:ascii="Times New Roman" w:hAnsi="Times New Roman" w:cs="Times New Roman"/>
          <w:sz w:val="24"/>
          <w:szCs w:val="24"/>
        </w:rPr>
        <w:t xml:space="preserve"> the need to consider </w:t>
      </w:r>
      <w:r w:rsidR="00504BDC" w:rsidRPr="00093BEB">
        <w:rPr>
          <w:rFonts w:ascii="Times New Roman" w:hAnsi="Times New Roman" w:cs="Times New Roman"/>
          <w:sz w:val="24"/>
          <w:szCs w:val="24"/>
        </w:rPr>
        <w:t xml:space="preserve">the </w:t>
      </w:r>
      <w:r w:rsidR="00D8559D" w:rsidRPr="00093BEB">
        <w:rPr>
          <w:rFonts w:ascii="Times New Roman" w:hAnsi="Times New Roman" w:cs="Times New Roman"/>
          <w:sz w:val="24"/>
          <w:szCs w:val="24"/>
        </w:rPr>
        <w:t xml:space="preserve">individual Confucian </w:t>
      </w:r>
      <w:r w:rsidRPr="00093BEB">
        <w:rPr>
          <w:rFonts w:ascii="Times New Roman" w:hAnsi="Times New Roman" w:cs="Times New Roman"/>
          <w:sz w:val="24"/>
          <w:szCs w:val="24"/>
        </w:rPr>
        <w:t xml:space="preserve">cultural backgrounds </w:t>
      </w:r>
      <w:r w:rsidR="004C144D" w:rsidRPr="00093BEB">
        <w:rPr>
          <w:rFonts w:ascii="Times New Roman" w:hAnsi="Times New Roman" w:cs="Times New Roman"/>
          <w:sz w:val="24"/>
          <w:szCs w:val="24"/>
        </w:rPr>
        <w:t>of the study participants</w:t>
      </w:r>
      <w:r w:rsidR="00504BDC"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009057B9" w:rsidRPr="00093BEB">
        <w:rPr>
          <w:rFonts w:ascii="Times New Roman" w:hAnsi="Times New Roman" w:cs="Times New Roman"/>
          <w:sz w:val="24"/>
          <w:szCs w:val="24"/>
        </w:rPr>
        <w:t xml:space="preserve">ing animal </w:t>
      </w:r>
      <w:r w:rsidRPr="00093BEB">
        <w:rPr>
          <w:rFonts w:ascii="Times New Roman" w:hAnsi="Times New Roman" w:cs="Times New Roman"/>
          <w:sz w:val="24"/>
          <w:szCs w:val="24"/>
        </w:rPr>
        <w:t xml:space="preserve">research and move away from grouping all </w:t>
      </w:r>
      <w:r w:rsidR="009057B9" w:rsidRPr="00093BEB">
        <w:rPr>
          <w:rFonts w:ascii="Times New Roman" w:hAnsi="Times New Roman" w:cs="Times New Roman"/>
          <w:sz w:val="24"/>
          <w:szCs w:val="24"/>
        </w:rPr>
        <w:t xml:space="preserve">Asian </w:t>
      </w:r>
      <w:r w:rsidR="00856CBB" w:rsidRPr="00093BEB">
        <w:rPr>
          <w:rFonts w:ascii="Times New Roman" w:hAnsi="Times New Roman" w:cs="Times New Roman"/>
          <w:sz w:val="24"/>
          <w:szCs w:val="24"/>
        </w:rPr>
        <w:t>students’</w:t>
      </w:r>
      <w:r w:rsidRPr="00093BEB">
        <w:rPr>
          <w:rFonts w:ascii="Times New Roman" w:hAnsi="Times New Roman" w:cs="Times New Roman"/>
          <w:sz w:val="24"/>
          <w:szCs w:val="24"/>
        </w:rPr>
        <w:t xml:space="preserve"> experiences </w:t>
      </w:r>
      <w:r w:rsidR="00856CBB" w:rsidRPr="00093BEB">
        <w:rPr>
          <w:rFonts w:ascii="Times New Roman" w:hAnsi="Times New Roman" w:cs="Times New Roman"/>
          <w:sz w:val="24"/>
          <w:szCs w:val="24"/>
        </w:rPr>
        <w:t>together</w:t>
      </w:r>
      <w:r w:rsidRPr="00093BEB">
        <w:rPr>
          <w:rFonts w:ascii="Times New Roman" w:hAnsi="Times New Roman" w:cs="Times New Roman"/>
          <w:sz w:val="24"/>
          <w:szCs w:val="24"/>
        </w:rPr>
        <w:t>. A cross-cultural lens help</w:t>
      </w:r>
      <w:r w:rsidR="00571176" w:rsidRPr="00093BEB">
        <w:rPr>
          <w:rFonts w:ascii="Times New Roman" w:hAnsi="Times New Roman" w:cs="Times New Roman"/>
          <w:sz w:val="24"/>
          <w:szCs w:val="24"/>
        </w:rPr>
        <w:t>ed to</w:t>
      </w:r>
      <w:r w:rsidRPr="00093BEB">
        <w:rPr>
          <w:rFonts w:ascii="Times New Roman" w:hAnsi="Times New Roman" w:cs="Times New Roman"/>
          <w:sz w:val="24"/>
          <w:szCs w:val="24"/>
        </w:rPr>
        <w:t xml:space="preserve"> understand how CHC </w:t>
      </w:r>
      <w:r w:rsidR="008F17DC" w:rsidRPr="00093BEB">
        <w:rPr>
          <w:rFonts w:ascii="Times New Roman" w:hAnsi="Times New Roman" w:cs="Times New Roman"/>
          <w:sz w:val="24"/>
          <w:szCs w:val="24"/>
        </w:rPr>
        <w:t>student</w:t>
      </w:r>
      <w:r w:rsidR="00FD769B">
        <w:rPr>
          <w:rFonts w:ascii="Times New Roman" w:hAnsi="Times New Roman" w:cs="Times New Roman"/>
          <w:sz w:val="24"/>
          <w:szCs w:val="24"/>
        </w:rPr>
        <w:t>s’</w:t>
      </w:r>
      <w:r w:rsidRPr="00093BEB">
        <w:rPr>
          <w:rFonts w:ascii="Times New Roman" w:hAnsi="Times New Roman" w:cs="Times New Roman"/>
          <w:sz w:val="24"/>
          <w:szCs w:val="24"/>
        </w:rPr>
        <w:t xml:space="preserve"> lived experiences, beliefs, and perceptions of their social and cultural environment </w:t>
      </w:r>
      <w:r w:rsidR="001E2F02" w:rsidRPr="00093BEB">
        <w:rPr>
          <w:rFonts w:ascii="Times New Roman" w:hAnsi="Times New Roman" w:cs="Times New Roman"/>
          <w:sz w:val="24"/>
          <w:szCs w:val="24"/>
        </w:rPr>
        <w:t>affect</w:t>
      </w:r>
      <w:r w:rsidR="00571176" w:rsidRPr="00093BEB">
        <w:rPr>
          <w:rFonts w:ascii="Times New Roman" w:hAnsi="Times New Roman" w:cs="Times New Roman"/>
          <w:sz w:val="24"/>
          <w:szCs w:val="24"/>
        </w:rPr>
        <w:t>ed</w:t>
      </w:r>
      <w:r w:rsidR="001E2F02"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their </w:t>
      </w:r>
      <w:r w:rsidR="008155FE" w:rsidRPr="00093BEB">
        <w:rPr>
          <w:rFonts w:ascii="Times New Roman" w:hAnsi="Times New Roman" w:cs="Times New Roman"/>
          <w:sz w:val="24"/>
          <w:szCs w:val="24"/>
        </w:rPr>
        <w:t xml:space="preserve">learning abilities and </w:t>
      </w:r>
      <w:r w:rsidRPr="00093BEB">
        <w:rPr>
          <w:rFonts w:ascii="Times New Roman" w:hAnsi="Times New Roman" w:cs="Times New Roman"/>
          <w:sz w:val="24"/>
          <w:szCs w:val="24"/>
        </w:rPr>
        <w:t xml:space="preserve">experiences </w:t>
      </w:r>
      <w:r w:rsidR="00750579" w:rsidRPr="00093BEB">
        <w:rPr>
          <w:rFonts w:ascii="Times New Roman" w:hAnsi="Times New Roman" w:cs="Times New Roman"/>
          <w:sz w:val="24"/>
          <w:szCs w:val="24"/>
        </w:rPr>
        <w:t>as new</w:t>
      </w:r>
      <w:r w:rsidRPr="00093BEB">
        <w:rPr>
          <w:rFonts w:ascii="Times New Roman" w:hAnsi="Times New Roman" w:cs="Times New Roman"/>
          <w:sz w:val="24"/>
          <w:szCs w:val="24"/>
        </w:rPr>
        <w:t xml:space="preserve"> </w:t>
      </w:r>
      <w:r w:rsidR="00750579" w:rsidRPr="00093BEB">
        <w:rPr>
          <w:rFonts w:ascii="Times New Roman" w:hAnsi="Times New Roman" w:cs="Times New Roman"/>
          <w:sz w:val="24"/>
          <w:szCs w:val="24"/>
        </w:rPr>
        <w:t xml:space="preserve">animal </w:t>
      </w:r>
      <w:r w:rsidRPr="00093BEB">
        <w:rPr>
          <w:rFonts w:ascii="Times New Roman" w:hAnsi="Times New Roman" w:cs="Times New Roman"/>
          <w:sz w:val="24"/>
          <w:szCs w:val="24"/>
        </w:rPr>
        <w:t>research</w:t>
      </w:r>
      <w:r w:rsidR="00750579" w:rsidRPr="00093BEB">
        <w:rPr>
          <w:rFonts w:ascii="Times New Roman" w:hAnsi="Times New Roman" w:cs="Times New Roman"/>
          <w:sz w:val="24"/>
          <w:szCs w:val="24"/>
        </w:rPr>
        <w:t xml:space="preserve">ers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Kolb’s widely used experiential learning theory continues to have</w:t>
      </w:r>
      <w:r w:rsidR="00571176" w:rsidRPr="00093BEB">
        <w:rPr>
          <w:rFonts w:ascii="Times New Roman" w:hAnsi="Times New Roman" w:cs="Times New Roman"/>
          <w:sz w:val="24"/>
          <w:szCs w:val="24"/>
        </w:rPr>
        <w:t xml:space="preserve"> </w:t>
      </w:r>
      <w:r w:rsidR="00FD769B">
        <w:rPr>
          <w:rFonts w:ascii="Times New Roman" w:hAnsi="Times New Roman" w:cs="Times New Roman"/>
          <w:sz w:val="24"/>
          <w:szCs w:val="24"/>
        </w:rPr>
        <w:t xml:space="preserve">a </w:t>
      </w:r>
      <w:r w:rsidRPr="00093BEB">
        <w:rPr>
          <w:rFonts w:ascii="Times New Roman" w:hAnsi="Times New Roman" w:cs="Times New Roman"/>
          <w:sz w:val="24"/>
          <w:szCs w:val="24"/>
        </w:rPr>
        <w:t>significant influence in several professional areas</w:t>
      </w:r>
      <w:r w:rsidR="00FD769B">
        <w:rPr>
          <w:rFonts w:ascii="Times New Roman" w:hAnsi="Times New Roman" w:cs="Times New Roman"/>
          <w:sz w:val="24"/>
          <w:szCs w:val="24"/>
        </w:rPr>
        <w:t>,</w:t>
      </w:r>
      <w:r w:rsidRPr="00093BEB">
        <w:rPr>
          <w:rFonts w:ascii="Times New Roman" w:hAnsi="Times New Roman" w:cs="Times New Roman"/>
          <w:sz w:val="24"/>
          <w:szCs w:val="24"/>
        </w:rPr>
        <w:t xml:space="preserve"> including education, psychology, medicine, nursing, general management, computer science, accounting, and law (Kolb &amp; Kolb, 2004). The ELT provides a means of conceptualizing and identifying the different learning preferences and corresponding environments that are consistent with an individual’</w:t>
      </w:r>
      <w:r w:rsidR="001E2F02" w:rsidRPr="00093BEB">
        <w:rPr>
          <w:rFonts w:ascii="Times New Roman" w:hAnsi="Times New Roman" w:cs="Times New Roman"/>
          <w:sz w:val="24"/>
          <w:szCs w:val="24"/>
        </w:rPr>
        <w:t>s</w:t>
      </w:r>
      <w:r w:rsidRPr="00093BEB">
        <w:rPr>
          <w:rFonts w:ascii="Times New Roman" w:hAnsi="Times New Roman" w:cs="Times New Roman"/>
          <w:sz w:val="24"/>
          <w:szCs w:val="24"/>
        </w:rPr>
        <w:t xml:space="preserve"> different learning styles (Kolb, 1974). Applying </w:t>
      </w:r>
      <w:r w:rsidRPr="00CC2625">
        <w:rPr>
          <w:rFonts w:ascii="Times New Roman" w:hAnsi="Times New Roman" w:cs="Times New Roman"/>
          <w:sz w:val="24"/>
          <w:szCs w:val="24"/>
        </w:rPr>
        <w:t xml:space="preserve">a cross-cultural lens to Kolb’s ELT </w:t>
      </w:r>
      <w:r w:rsidR="00FD769B" w:rsidRPr="00CC2625">
        <w:rPr>
          <w:rFonts w:ascii="Times New Roman" w:hAnsi="Times New Roman" w:cs="Times New Roman"/>
          <w:kern w:val="0"/>
          <w:sz w:val="24"/>
          <w:szCs w:val="24"/>
          <w14:ligatures w14:val="none"/>
        </w:rPr>
        <w:t>enabled me</w:t>
      </w:r>
      <w:r w:rsidR="00FD769B">
        <w:rPr>
          <w:rFonts w:ascii="Times New Roman" w:hAnsi="Times New Roman" w:cs="Times New Roman"/>
          <w:kern w:val="0"/>
          <w:sz w:val="24"/>
          <w:szCs w:val="24"/>
          <w14:ligatures w14:val="none"/>
        </w:rPr>
        <w:t xml:space="preserve"> to examine and better understand the study population’s culturally diverse learning needs through their interactions within the host culture, and to provide</w:t>
      </w:r>
      <w:r w:rsidRPr="00093BEB">
        <w:rPr>
          <w:rFonts w:ascii="Times New Roman" w:hAnsi="Times New Roman" w:cs="Times New Roman"/>
          <w:sz w:val="24"/>
          <w:szCs w:val="24"/>
        </w:rPr>
        <w:t xml:space="preserve"> specific learning strategies for improved cross-cultural learning in animal research.</w:t>
      </w:r>
    </w:p>
    <w:p w14:paraId="5F768C5E" w14:textId="77777777" w:rsidR="004F7CEE" w:rsidRPr="00093BEB" w:rsidRDefault="004F7CEE" w:rsidP="0025632E">
      <w:pPr>
        <w:spacing w:after="0" w:line="480" w:lineRule="auto"/>
        <w:rPr>
          <w:rFonts w:ascii="Times New Roman" w:hAnsi="Times New Roman" w:cs="Times New Roman"/>
          <w:b/>
          <w:bCs/>
          <w:sz w:val="24"/>
          <w:szCs w:val="24"/>
        </w:rPr>
      </w:pPr>
      <w:bookmarkStart w:id="37" w:name="_Hlk144727432"/>
      <w:bookmarkStart w:id="38" w:name="_Hlk69715385"/>
      <w:bookmarkEnd w:id="36"/>
      <w:r w:rsidRPr="00093BEB">
        <w:rPr>
          <w:rFonts w:ascii="Times New Roman" w:hAnsi="Times New Roman" w:cs="Times New Roman"/>
          <w:b/>
          <w:bCs/>
          <w:sz w:val="24"/>
          <w:szCs w:val="24"/>
        </w:rPr>
        <w:t>Delimitations</w:t>
      </w:r>
    </w:p>
    <w:bookmarkEnd w:id="37"/>
    <w:p w14:paraId="61F3EA08" w14:textId="2E54344B" w:rsidR="004F7CEE" w:rsidRPr="003A13CC" w:rsidRDefault="0038189C" w:rsidP="00022CCD">
      <w:pPr>
        <w:spacing w:after="0" w:line="480" w:lineRule="auto"/>
        <w:ind w:firstLine="720"/>
        <w:rPr>
          <w:rFonts w:ascii="Times New Roman" w:hAnsi="Times New Roman" w:cs="Times New Roman"/>
          <w:kern w:val="0"/>
          <w:sz w:val="24"/>
          <w:szCs w:val="24"/>
          <w14:ligatures w14:val="none"/>
        </w:rPr>
      </w:pPr>
      <w:r w:rsidRPr="003A13CC">
        <w:rPr>
          <w:rFonts w:ascii="Times New Roman" w:hAnsi="Times New Roman" w:cs="Times New Roman"/>
          <w:kern w:val="0"/>
          <w:sz w:val="24"/>
          <w:szCs w:val="24"/>
          <w14:ligatures w14:val="none"/>
        </w:rPr>
        <w:t xml:space="preserve">This study </w:t>
      </w:r>
      <w:r w:rsidR="00B6219D">
        <w:rPr>
          <w:rFonts w:ascii="Times New Roman" w:hAnsi="Times New Roman" w:cs="Times New Roman"/>
          <w:kern w:val="0"/>
          <w:sz w:val="24"/>
          <w:szCs w:val="24"/>
          <w14:ligatures w14:val="none"/>
        </w:rPr>
        <w:t xml:space="preserve">focuses on the experiences and reflections of Asian international </w:t>
      </w:r>
      <w:r w:rsidR="00CC2625">
        <w:rPr>
          <w:rFonts w:ascii="Times New Roman" w:hAnsi="Times New Roman" w:cs="Times New Roman"/>
          <w:kern w:val="0"/>
          <w:sz w:val="24"/>
          <w:szCs w:val="24"/>
          <w14:ligatures w14:val="none"/>
        </w:rPr>
        <w:t xml:space="preserve">graduate </w:t>
      </w:r>
      <w:r w:rsidR="00B6219D">
        <w:rPr>
          <w:rFonts w:ascii="Times New Roman" w:hAnsi="Times New Roman" w:cs="Times New Roman"/>
          <w:kern w:val="0"/>
          <w:sz w:val="24"/>
          <w:szCs w:val="24"/>
          <w14:ligatures w14:val="none"/>
        </w:rPr>
        <w:t>students in narrative form, examining their understanding and development of critical thinking in the U.S. The</w:t>
      </w:r>
      <w:r w:rsidR="00022CCD" w:rsidRPr="003A13CC">
        <w:rPr>
          <w:rFonts w:ascii="Times New Roman" w:hAnsi="Times New Roman" w:cs="Times New Roman"/>
          <w:kern w:val="0"/>
          <w:sz w:val="24"/>
          <w:szCs w:val="24"/>
          <w14:ligatures w14:val="none"/>
        </w:rPr>
        <w:t xml:space="preserve"> study excluded non-Asian international students and those in undergraduate programs. The study further narrows the research to CHC graduate students </w:t>
      </w:r>
      <w:r w:rsidR="00D90E9E">
        <w:rPr>
          <w:rFonts w:ascii="Times New Roman" w:hAnsi="Times New Roman" w:cs="Times New Roman"/>
          <w:kern w:val="0"/>
          <w:sz w:val="24"/>
          <w:szCs w:val="24"/>
          <w14:ligatures w14:val="none"/>
        </w:rPr>
        <w:t>who</w:t>
      </w:r>
      <w:r w:rsidR="00022CCD" w:rsidRPr="003A13CC">
        <w:rPr>
          <w:rFonts w:ascii="Times New Roman" w:hAnsi="Times New Roman" w:cs="Times New Roman"/>
          <w:kern w:val="0"/>
          <w:sz w:val="24"/>
          <w:szCs w:val="24"/>
          <w14:ligatures w14:val="none"/>
        </w:rPr>
        <w:t xml:space="preserve"> </w:t>
      </w:r>
      <w:r w:rsidR="004D4416" w:rsidRPr="003A13CC">
        <w:rPr>
          <w:rFonts w:ascii="Times New Roman" w:hAnsi="Times New Roman" w:cs="Times New Roman"/>
          <w:kern w:val="0"/>
          <w:sz w:val="24"/>
          <w:szCs w:val="24"/>
          <w14:ligatures w14:val="none"/>
        </w:rPr>
        <w:t>perform</w:t>
      </w:r>
      <w:r w:rsidR="00022CCD" w:rsidRPr="003A13CC">
        <w:rPr>
          <w:rFonts w:ascii="Times New Roman" w:hAnsi="Times New Roman" w:cs="Times New Roman"/>
          <w:kern w:val="0"/>
          <w:sz w:val="24"/>
          <w:szCs w:val="24"/>
          <w14:ligatures w14:val="none"/>
        </w:rPr>
        <w:t xml:space="preserve"> research using live animals. The teaching effectiveness of critical thinking is not examined. </w:t>
      </w:r>
    </w:p>
    <w:bookmarkEnd w:id="38"/>
    <w:p w14:paraId="24070885" w14:textId="77777777" w:rsidR="00BC1871" w:rsidRDefault="00BC1871" w:rsidP="0025632E">
      <w:pPr>
        <w:spacing w:after="0" w:line="480" w:lineRule="auto"/>
        <w:rPr>
          <w:rFonts w:ascii="Times New Roman" w:hAnsi="Times New Roman" w:cs="Times New Roman"/>
          <w:b/>
          <w:bCs/>
          <w:sz w:val="24"/>
          <w:szCs w:val="24"/>
        </w:rPr>
      </w:pPr>
    </w:p>
    <w:p w14:paraId="656626B8" w14:textId="234B8A58" w:rsidR="004F7CEE" w:rsidRPr="003A13CC" w:rsidRDefault="004F7CEE" w:rsidP="0025632E">
      <w:pPr>
        <w:spacing w:after="0" w:line="480" w:lineRule="auto"/>
        <w:rPr>
          <w:rFonts w:ascii="Times New Roman" w:hAnsi="Times New Roman" w:cs="Times New Roman"/>
          <w:b/>
          <w:bCs/>
          <w:sz w:val="24"/>
          <w:szCs w:val="24"/>
        </w:rPr>
      </w:pPr>
      <w:r w:rsidRPr="003A13CC">
        <w:rPr>
          <w:rFonts w:ascii="Times New Roman" w:hAnsi="Times New Roman" w:cs="Times New Roman"/>
          <w:b/>
          <w:bCs/>
          <w:sz w:val="24"/>
          <w:szCs w:val="24"/>
        </w:rPr>
        <w:lastRenderedPageBreak/>
        <w:t>Limitations</w:t>
      </w:r>
    </w:p>
    <w:p w14:paraId="37EB4F67" w14:textId="5AD15D29" w:rsidR="009464F4" w:rsidRDefault="009464F4" w:rsidP="0025632E">
      <w:pPr>
        <w:spacing w:after="0" w:line="480" w:lineRule="auto"/>
        <w:ind w:firstLine="720"/>
        <w:contextualSpacing/>
        <w:rPr>
          <w:rFonts w:ascii="Times New Roman" w:eastAsia="Times New Roman" w:hAnsi="Times New Roman" w:cs="Times New Roman"/>
          <w:sz w:val="24"/>
          <w:szCs w:val="24"/>
        </w:rPr>
      </w:pPr>
      <w:r w:rsidRPr="003A13CC">
        <w:rPr>
          <w:rFonts w:ascii="Times New Roman" w:eastAsia="Times New Roman" w:hAnsi="Times New Roman" w:cs="Times New Roman"/>
          <w:sz w:val="24"/>
          <w:szCs w:val="24"/>
        </w:rPr>
        <w:t xml:space="preserve">This study focuses on </w:t>
      </w:r>
      <w:r w:rsidR="00D90E9E">
        <w:rPr>
          <w:rFonts w:ascii="Times New Roman" w:eastAsia="Times New Roman" w:hAnsi="Times New Roman" w:cs="Times New Roman"/>
          <w:sz w:val="24"/>
          <w:szCs w:val="24"/>
        </w:rPr>
        <w:t>the</w:t>
      </w:r>
      <w:r w:rsidRPr="003A13CC">
        <w:rPr>
          <w:rFonts w:ascii="Times New Roman" w:eastAsia="Times New Roman" w:hAnsi="Times New Roman" w:cs="Times New Roman"/>
          <w:sz w:val="24"/>
          <w:szCs w:val="24"/>
        </w:rPr>
        <w:t xml:space="preserve"> perspectives and experiences</w:t>
      </w:r>
      <w:r w:rsidR="00022CCD" w:rsidRPr="003A13CC">
        <w:rPr>
          <w:rFonts w:ascii="Times New Roman" w:eastAsia="Times New Roman" w:hAnsi="Times New Roman" w:cs="Times New Roman"/>
          <w:sz w:val="24"/>
          <w:szCs w:val="24"/>
        </w:rPr>
        <w:t xml:space="preserve"> </w:t>
      </w:r>
      <w:r w:rsidR="00D90E9E">
        <w:rPr>
          <w:rFonts w:ascii="Times New Roman" w:eastAsia="Times New Roman" w:hAnsi="Times New Roman" w:cs="Times New Roman"/>
          <w:sz w:val="24"/>
          <w:szCs w:val="24"/>
        </w:rPr>
        <w:t xml:space="preserve">of CHC sojourners </w:t>
      </w:r>
      <w:r w:rsidR="00022CCD" w:rsidRPr="003A13CC">
        <w:rPr>
          <w:rFonts w:ascii="Times New Roman" w:eastAsia="Times New Roman" w:hAnsi="Times New Roman" w:cs="Times New Roman"/>
          <w:sz w:val="24"/>
          <w:szCs w:val="24"/>
        </w:rPr>
        <w:t xml:space="preserve">while </w:t>
      </w:r>
      <w:r w:rsidR="00D90E9E">
        <w:rPr>
          <w:rFonts w:ascii="Times New Roman" w:eastAsia="Times New Roman" w:hAnsi="Times New Roman" w:cs="Times New Roman"/>
          <w:sz w:val="24"/>
          <w:szCs w:val="24"/>
        </w:rPr>
        <w:t xml:space="preserve">conducting </w:t>
      </w:r>
      <w:r w:rsidR="00D90E9E" w:rsidRPr="003A13CC">
        <w:rPr>
          <w:rFonts w:ascii="Times New Roman" w:eastAsia="Times New Roman" w:hAnsi="Times New Roman" w:cs="Times New Roman"/>
          <w:sz w:val="24"/>
          <w:szCs w:val="24"/>
        </w:rPr>
        <w:t>animal</w:t>
      </w:r>
      <w:r w:rsidR="00D90E9E">
        <w:rPr>
          <w:rFonts w:ascii="Times New Roman" w:eastAsia="Times New Roman" w:hAnsi="Times New Roman" w:cs="Times New Roman"/>
          <w:sz w:val="24"/>
          <w:szCs w:val="24"/>
        </w:rPr>
        <w:t>-</w:t>
      </w:r>
      <w:r w:rsidR="00022CCD" w:rsidRPr="003A13CC">
        <w:rPr>
          <w:rFonts w:ascii="Times New Roman" w:eastAsia="Times New Roman" w:hAnsi="Times New Roman" w:cs="Times New Roman"/>
          <w:sz w:val="24"/>
          <w:szCs w:val="24"/>
        </w:rPr>
        <w:t>related research</w:t>
      </w:r>
      <w:r w:rsidR="00E138A4">
        <w:rPr>
          <w:rFonts w:ascii="Times New Roman" w:eastAsia="Times New Roman" w:hAnsi="Times New Roman" w:cs="Times New Roman"/>
          <w:sz w:val="24"/>
          <w:szCs w:val="24"/>
        </w:rPr>
        <w:t xml:space="preserve"> with non-USDA covered species</w:t>
      </w:r>
      <w:r w:rsidRPr="003A13CC">
        <w:rPr>
          <w:rFonts w:ascii="Times New Roman" w:eastAsia="Times New Roman" w:hAnsi="Times New Roman" w:cs="Times New Roman"/>
          <w:sz w:val="24"/>
          <w:szCs w:val="24"/>
        </w:rPr>
        <w:t>; therefore,</w:t>
      </w:r>
      <w:r w:rsidR="00081C79">
        <w:rPr>
          <w:rFonts w:ascii="Times New Roman" w:eastAsia="Times New Roman" w:hAnsi="Times New Roman" w:cs="Times New Roman"/>
          <w:sz w:val="24"/>
          <w:szCs w:val="24"/>
        </w:rPr>
        <w:t xml:space="preserve"> this study does not include </w:t>
      </w:r>
      <w:r w:rsidR="00E138A4">
        <w:rPr>
          <w:rFonts w:ascii="Times New Roman" w:eastAsia="Times New Roman" w:hAnsi="Times New Roman" w:cs="Times New Roman"/>
          <w:sz w:val="24"/>
          <w:szCs w:val="24"/>
        </w:rPr>
        <w:t>graduate students</w:t>
      </w:r>
      <w:r w:rsidR="00081C79" w:rsidRPr="00081C79">
        <w:rPr>
          <w:rFonts w:ascii="Times New Roman" w:eastAsia="Times New Roman" w:hAnsi="Times New Roman" w:cs="Times New Roman"/>
          <w:sz w:val="24"/>
          <w:szCs w:val="24"/>
        </w:rPr>
        <w:t xml:space="preserve"> within CHC culture who do not </w:t>
      </w:r>
      <w:r w:rsidR="00081C79">
        <w:rPr>
          <w:rFonts w:ascii="Times New Roman" w:eastAsia="Times New Roman" w:hAnsi="Times New Roman" w:cs="Times New Roman"/>
          <w:sz w:val="24"/>
          <w:szCs w:val="24"/>
        </w:rPr>
        <w:t>perform</w:t>
      </w:r>
      <w:r w:rsidR="00081C79" w:rsidRPr="00081C79">
        <w:rPr>
          <w:rFonts w:ascii="Times New Roman" w:eastAsia="Times New Roman" w:hAnsi="Times New Roman" w:cs="Times New Roman"/>
          <w:sz w:val="24"/>
          <w:szCs w:val="24"/>
        </w:rPr>
        <w:t xml:space="preserve"> animal research</w:t>
      </w:r>
      <w:r w:rsidR="00E138A4">
        <w:rPr>
          <w:rFonts w:ascii="Times New Roman" w:eastAsia="Times New Roman" w:hAnsi="Times New Roman" w:cs="Times New Roman"/>
          <w:sz w:val="24"/>
          <w:szCs w:val="24"/>
        </w:rPr>
        <w:t xml:space="preserve"> or those </w:t>
      </w:r>
      <w:r w:rsidR="00F12D2C">
        <w:rPr>
          <w:rFonts w:ascii="Times New Roman" w:eastAsia="Times New Roman" w:hAnsi="Times New Roman" w:cs="Times New Roman"/>
          <w:sz w:val="24"/>
          <w:szCs w:val="24"/>
        </w:rPr>
        <w:t>who</w:t>
      </w:r>
      <w:r w:rsidR="00E138A4">
        <w:rPr>
          <w:rFonts w:ascii="Times New Roman" w:eastAsia="Times New Roman" w:hAnsi="Times New Roman" w:cs="Times New Roman"/>
          <w:sz w:val="24"/>
          <w:szCs w:val="24"/>
        </w:rPr>
        <w:t xml:space="preserve"> use USDA covered species</w:t>
      </w:r>
      <w:r w:rsidR="00CC2625">
        <w:rPr>
          <w:rFonts w:ascii="Times New Roman" w:eastAsia="Times New Roman" w:hAnsi="Times New Roman" w:cs="Times New Roman"/>
          <w:sz w:val="24"/>
          <w:szCs w:val="24"/>
        </w:rPr>
        <w:t xml:space="preserve">. </w:t>
      </w:r>
      <w:r w:rsidR="00D90E9E">
        <w:rPr>
          <w:rFonts w:ascii="Times New Roman" w:eastAsia="Times New Roman" w:hAnsi="Times New Roman" w:cs="Times New Roman"/>
          <w:sz w:val="24"/>
          <w:szCs w:val="24"/>
        </w:rPr>
        <w:t>Additionally</w:t>
      </w:r>
      <w:r w:rsidRPr="003A13CC">
        <w:rPr>
          <w:rFonts w:ascii="Times New Roman" w:eastAsia="Times New Roman" w:hAnsi="Times New Roman" w:cs="Times New Roman"/>
          <w:sz w:val="24"/>
          <w:szCs w:val="24"/>
        </w:rPr>
        <w:t xml:space="preserve">, the participants in this study are </w:t>
      </w:r>
      <w:r w:rsidR="00E138A4">
        <w:rPr>
          <w:rFonts w:ascii="Times New Roman" w:eastAsia="Times New Roman" w:hAnsi="Times New Roman" w:cs="Times New Roman"/>
          <w:sz w:val="24"/>
          <w:szCs w:val="24"/>
        </w:rPr>
        <w:t>not in doctoral programs</w:t>
      </w:r>
      <w:r w:rsidR="00F12D2C">
        <w:rPr>
          <w:rFonts w:ascii="Times New Roman" w:eastAsia="Times New Roman" w:hAnsi="Times New Roman" w:cs="Times New Roman"/>
          <w:sz w:val="24"/>
          <w:szCs w:val="24"/>
        </w:rPr>
        <w:t>,</w:t>
      </w:r>
      <w:r w:rsidR="00E138A4">
        <w:rPr>
          <w:rFonts w:ascii="Times New Roman" w:eastAsia="Times New Roman" w:hAnsi="Times New Roman" w:cs="Times New Roman"/>
          <w:sz w:val="24"/>
          <w:szCs w:val="24"/>
        </w:rPr>
        <w:t xml:space="preserve"> therefore have a shorter timeframe in which to learn and work with non-USDA covered species.</w:t>
      </w:r>
      <w:r w:rsidR="0038189C">
        <w:rPr>
          <w:rFonts w:ascii="Times New Roman" w:eastAsia="Times New Roman" w:hAnsi="Times New Roman" w:cs="Times New Roman"/>
          <w:sz w:val="24"/>
          <w:szCs w:val="24"/>
        </w:rPr>
        <w:t xml:space="preserve"> </w:t>
      </w:r>
      <w:r w:rsidR="008F09BA" w:rsidRPr="008F09BA">
        <w:rPr>
          <w:rFonts w:ascii="Times New Roman" w:eastAsia="Times New Roman" w:hAnsi="Times New Roman" w:cs="Times New Roman"/>
          <w:sz w:val="24"/>
          <w:szCs w:val="24"/>
        </w:rPr>
        <w:t>Lastly</w:t>
      </w:r>
      <w:r w:rsidR="00F12D2C">
        <w:rPr>
          <w:rFonts w:ascii="Times New Roman" w:eastAsia="Times New Roman" w:hAnsi="Times New Roman" w:cs="Times New Roman"/>
          <w:sz w:val="24"/>
          <w:szCs w:val="24"/>
        </w:rPr>
        <w:t>,</w:t>
      </w:r>
      <w:r w:rsidR="008F09BA" w:rsidRPr="008F09BA">
        <w:rPr>
          <w:rFonts w:ascii="Times New Roman" w:eastAsia="Times New Roman" w:hAnsi="Times New Roman" w:cs="Times New Roman"/>
          <w:sz w:val="24"/>
          <w:szCs w:val="24"/>
        </w:rPr>
        <w:t xml:space="preserve"> the intention was to have equal representation of both dominant genders </w:t>
      </w:r>
      <w:r w:rsidR="008F09BA">
        <w:rPr>
          <w:rFonts w:ascii="Times New Roman" w:eastAsia="Times New Roman" w:hAnsi="Times New Roman" w:cs="Times New Roman"/>
          <w:sz w:val="24"/>
          <w:szCs w:val="24"/>
        </w:rPr>
        <w:t>(</w:t>
      </w:r>
      <w:r w:rsidR="008F09BA" w:rsidRPr="008F09BA">
        <w:rPr>
          <w:rFonts w:ascii="Times New Roman" w:eastAsia="Times New Roman" w:hAnsi="Times New Roman" w:cs="Times New Roman"/>
          <w:sz w:val="24"/>
          <w:szCs w:val="24"/>
        </w:rPr>
        <w:t>male and female</w:t>
      </w:r>
      <w:r w:rsidR="008F09BA">
        <w:rPr>
          <w:rFonts w:ascii="Times New Roman" w:eastAsia="Times New Roman" w:hAnsi="Times New Roman" w:cs="Times New Roman"/>
          <w:sz w:val="24"/>
          <w:szCs w:val="24"/>
        </w:rPr>
        <w:t>)</w:t>
      </w:r>
      <w:r w:rsidR="00F12D2C">
        <w:rPr>
          <w:rFonts w:ascii="Times New Roman" w:eastAsia="Times New Roman" w:hAnsi="Times New Roman" w:cs="Times New Roman"/>
          <w:sz w:val="24"/>
          <w:szCs w:val="24"/>
        </w:rPr>
        <w:t>;</w:t>
      </w:r>
      <w:r w:rsidR="008F09BA" w:rsidRPr="008F09BA">
        <w:rPr>
          <w:rFonts w:ascii="Times New Roman" w:eastAsia="Times New Roman" w:hAnsi="Times New Roman" w:cs="Times New Roman"/>
          <w:sz w:val="24"/>
          <w:szCs w:val="24"/>
        </w:rPr>
        <w:t xml:space="preserve"> however</w:t>
      </w:r>
      <w:r w:rsidR="00F12D2C">
        <w:rPr>
          <w:rFonts w:ascii="Times New Roman" w:eastAsia="Times New Roman" w:hAnsi="Times New Roman" w:cs="Times New Roman"/>
          <w:sz w:val="24"/>
          <w:szCs w:val="24"/>
        </w:rPr>
        <w:t>,</w:t>
      </w:r>
      <w:r w:rsidR="008F09BA" w:rsidRPr="008F09BA">
        <w:rPr>
          <w:rFonts w:ascii="Times New Roman" w:eastAsia="Times New Roman" w:hAnsi="Times New Roman" w:cs="Times New Roman"/>
          <w:sz w:val="24"/>
          <w:szCs w:val="24"/>
        </w:rPr>
        <w:t xml:space="preserve"> th</w:t>
      </w:r>
      <w:r w:rsidR="008F09BA">
        <w:rPr>
          <w:rFonts w:ascii="Times New Roman" w:eastAsia="Times New Roman" w:hAnsi="Times New Roman" w:cs="Times New Roman"/>
          <w:sz w:val="24"/>
          <w:szCs w:val="24"/>
        </w:rPr>
        <w:t>e</w:t>
      </w:r>
      <w:r w:rsidR="008F09BA" w:rsidRPr="008F09BA">
        <w:rPr>
          <w:rFonts w:ascii="Times New Roman" w:eastAsia="Times New Roman" w:hAnsi="Times New Roman" w:cs="Times New Roman"/>
          <w:sz w:val="24"/>
          <w:szCs w:val="24"/>
        </w:rPr>
        <w:t xml:space="preserve"> study participants identified </w:t>
      </w:r>
      <w:r w:rsidR="008F09BA">
        <w:rPr>
          <w:rFonts w:ascii="Times New Roman" w:eastAsia="Times New Roman" w:hAnsi="Times New Roman" w:cs="Times New Roman"/>
          <w:sz w:val="24"/>
          <w:szCs w:val="24"/>
        </w:rPr>
        <w:t>as four</w:t>
      </w:r>
      <w:r w:rsidR="008F09BA" w:rsidRPr="008F09BA">
        <w:rPr>
          <w:rFonts w:ascii="Times New Roman" w:eastAsia="Times New Roman" w:hAnsi="Times New Roman" w:cs="Times New Roman"/>
          <w:sz w:val="24"/>
          <w:szCs w:val="24"/>
        </w:rPr>
        <w:t xml:space="preserve"> males and one female</w:t>
      </w:r>
      <w:r w:rsidR="008F09BA">
        <w:rPr>
          <w:rFonts w:ascii="Times New Roman" w:eastAsia="Times New Roman" w:hAnsi="Times New Roman" w:cs="Times New Roman"/>
          <w:sz w:val="24"/>
          <w:szCs w:val="24"/>
        </w:rPr>
        <w:t>.</w:t>
      </w:r>
    </w:p>
    <w:p w14:paraId="4781FE37" w14:textId="77777777" w:rsidR="004F7CEE" w:rsidRPr="00093BEB" w:rsidRDefault="004F7CEE"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Definition of Terms</w:t>
      </w:r>
    </w:p>
    <w:p w14:paraId="610267B5" w14:textId="77777777"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following terms served as a guide for this study. </w:t>
      </w:r>
    </w:p>
    <w:p w14:paraId="345181E4" w14:textId="68E19F69"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Adult Learner </w:t>
      </w:r>
      <w:r w:rsidR="00F401D1">
        <w:rPr>
          <w:rFonts w:ascii="Times New Roman" w:hAnsi="Times New Roman" w:cs="Times New Roman"/>
          <w:i/>
          <w:iCs/>
          <w:sz w:val="24"/>
          <w:szCs w:val="24"/>
        </w:rPr>
        <w:t>–</w:t>
      </w:r>
      <w:r w:rsidRPr="00093BEB">
        <w:rPr>
          <w:rFonts w:ascii="Times New Roman" w:hAnsi="Times New Roman" w:cs="Times New Roman"/>
          <w:i/>
          <w:iCs/>
          <w:sz w:val="24"/>
          <w:szCs w:val="24"/>
        </w:rPr>
        <w:t xml:space="preserve"> </w:t>
      </w:r>
      <w:r w:rsidR="00F401D1" w:rsidRPr="00762D24">
        <w:rPr>
          <w:rFonts w:ascii="Times New Roman" w:hAnsi="Times New Roman" w:cs="Times New Roman"/>
          <w:sz w:val="24"/>
          <w:szCs w:val="24"/>
        </w:rPr>
        <w:t>Individuals older than 21 years that seek to gain knowledge in various settings (formal, nonformal, and informal</w:t>
      </w:r>
      <w:r w:rsidR="00CC2625">
        <w:rPr>
          <w:rFonts w:ascii="Times New Roman" w:hAnsi="Times New Roman" w:cs="Times New Roman"/>
          <w:sz w:val="24"/>
          <w:szCs w:val="24"/>
        </w:rPr>
        <w:t>)</w:t>
      </w:r>
      <w:r w:rsidR="00F401D1" w:rsidRPr="00762D24">
        <w:rPr>
          <w:rFonts w:ascii="Times New Roman" w:hAnsi="Times New Roman" w:cs="Times New Roman"/>
          <w:sz w:val="24"/>
          <w:szCs w:val="24"/>
        </w:rPr>
        <w:t>.</w:t>
      </w:r>
      <w:r w:rsidR="00F401D1">
        <w:rPr>
          <w:rFonts w:ascii="Times New Roman" w:hAnsi="Times New Roman" w:cs="Times New Roman"/>
          <w:i/>
          <w:iCs/>
          <w:sz w:val="24"/>
          <w:szCs w:val="24"/>
        </w:rPr>
        <w:t xml:space="preserve"> </w:t>
      </w:r>
      <w:r w:rsidRPr="00093BEB">
        <w:rPr>
          <w:rFonts w:ascii="Times New Roman" w:hAnsi="Times New Roman" w:cs="Times New Roman"/>
          <w:sz w:val="24"/>
          <w:szCs w:val="24"/>
        </w:rPr>
        <w:t>Adult learners are often categorized as a learner “whose age, social roles, or self-perception, define them as adults” (Merriam and Brockett, 2007, p. 8).</w:t>
      </w:r>
    </w:p>
    <w:p w14:paraId="35F0DA53" w14:textId="77777777"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Asian- </w:t>
      </w:r>
      <w:r w:rsidRPr="00093BEB">
        <w:rPr>
          <w:rFonts w:ascii="Times New Roman" w:hAnsi="Times New Roman" w:cs="Times New Roman"/>
          <w:sz w:val="24"/>
          <w:szCs w:val="24"/>
        </w:rPr>
        <w:t>a native or inhabitant of Asia; a person of Asian descent (Merriam-Webster, n.d.).</w:t>
      </w:r>
    </w:p>
    <w:p w14:paraId="73F47B77" w14:textId="77777777"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Confucian Heritage Culture (CHC) - </w:t>
      </w:r>
      <w:r w:rsidRPr="00093BEB">
        <w:rPr>
          <w:rFonts w:ascii="Times New Roman" w:hAnsi="Times New Roman" w:cs="Times New Roman"/>
          <w:sz w:val="24"/>
          <w:szCs w:val="24"/>
        </w:rPr>
        <w:t xml:space="preserve">For the purposes of this study, CHC are described as a group of Asian nation-states that share Confucian values (Park, 2011). </w:t>
      </w:r>
    </w:p>
    <w:p w14:paraId="053171DB" w14:textId="10B21F39"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Confucianism </w:t>
      </w:r>
      <w:r w:rsidR="00211FC1" w:rsidRPr="00093BEB">
        <w:rPr>
          <w:rFonts w:ascii="Times New Roman" w:hAnsi="Times New Roman" w:cs="Times New Roman"/>
          <w:sz w:val="24"/>
          <w:szCs w:val="24"/>
        </w:rPr>
        <w:t>–</w:t>
      </w:r>
      <w:r w:rsidRPr="00093BEB">
        <w:rPr>
          <w:rFonts w:ascii="Times New Roman" w:hAnsi="Times New Roman" w:cs="Times New Roman"/>
          <w:sz w:val="24"/>
          <w:szCs w:val="24"/>
        </w:rPr>
        <w:t xml:space="preserve"> </w:t>
      </w:r>
      <w:r w:rsidR="00211FC1" w:rsidRPr="00093BEB">
        <w:rPr>
          <w:rFonts w:ascii="Times New Roman" w:hAnsi="Times New Roman" w:cs="Times New Roman"/>
          <w:sz w:val="24"/>
          <w:szCs w:val="24"/>
        </w:rPr>
        <w:t xml:space="preserve">a construct of thought and behavior originating in ancient China. Confucianism has </w:t>
      </w:r>
      <w:r w:rsidR="00D90E9E">
        <w:rPr>
          <w:rFonts w:ascii="Times New Roman" w:hAnsi="Times New Roman" w:cs="Times New Roman"/>
          <w:sz w:val="24"/>
          <w:szCs w:val="24"/>
        </w:rPr>
        <w:t xml:space="preserve">a </w:t>
      </w:r>
      <w:r w:rsidR="00211FC1" w:rsidRPr="00093BEB">
        <w:rPr>
          <w:rFonts w:ascii="Times New Roman" w:hAnsi="Times New Roman" w:cs="Times New Roman"/>
          <w:sz w:val="24"/>
          <w:szCs w:val="24"/>
        </w:rPr>
        <w:t>strong influence on the local culture of several East Asian countries.</w:t>
      </w:r>
    </w:p>
    <w:p w14:paraId="54E98825" w14:textId="6DF7F4E1"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Culture Shock - </w:t>
      </w:r>
      <w:r w:rsidRPr="00093BEB">
        <w:rPr>
          <w:rFonts w:ascii="Times New Roman" w:hAnsi="Times New Roman" w:cs="Times New Roman"/>
          <w:sz w:val="24"/>
          <w:szCs w:val="24"/>
        </w:rPr>
        <w:t xml:space="preserve">a series of emotional reactions and anxiety caused by </w:t>
      </w:r>
      <w:r w:rsidR="00697868" w:rsidRPr="00093BEB">
        <w:rPr>
          <w:rFonts w:ascii="Times New Roman" w:hAnsi="Times New Roman" w:cs="Times New Roman"/>
          <w:sz w:val="24"/>
          <w:szCs w:val="24"/>
        </w:rPr>
        <w:t>loss</w:t>
      </w:r>
      <w:r w:rsidRPr="00093BEB">
        <w:rPr>
          <w:rFonts w:ascii="Times New Roman" w:hAnsi="Times New Roman" w:cs="Times New Roman"/>
          <w:sz w:val="24"/>
          <w:szCs w:val="24"/>
        </w:rPr>
        <w:t xml:space="preserve"> of all familiar signs and symbols of social change (Oberg, 1954)</w:t>
      </w:r>
    </w:p>
    <w:p w14:paraId="37714160" w14:textId="3605435D"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lastRenderedPageBreak/>
        <w:t xml:space="preserve">International students </w:t>
      </w:r>
      <w:r w:rsidRPr="00093BEB">
        <w:rPr>
          <w:rFonts w:ascii="Times New Roman" w:hAnsi="Times New Roman" w:cs="Times New Roman"/>
          <w:sz w:val="24"/>
          <w:szCs w:val="24"/>
        </w:rPr>
        <w:t xml:space="preserve">– For the purposes of this study, international students are those who were born in countries other than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and speak languages other than English at home (Corrigan, 2014).</w:t>
      </w:r>
    </w:p>
    <w:p w14:paraId="0EE5C304" w14:textId="011F6254"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Interpretative Phenomenological Analysis (IPA) </w:t>
      </w:r>
      <w:r w:rsidRPr="00093BEB">
        <w:rPr>
          <w:rFonts w:ascii="Times New Roman" w:hAnsi="Times New Roman" w:cs="Times New Roman"/>
          <w:sz w:val="24"/>
          <w:szCs w:val="24"/>
        </w:rPr>
        <w:t xml:space="preserve">– used to explore in detail how participants make sense of their personal and social world through exploration of </w:t>
      </w:r>
      <w:r w:rsidR="0022263D" w:rsidRPr="00093BEB">
        <w:rPr>
          <w:rFonts w:ascii="Times New Roman" w:hAnsi="Times New Roman" w:cs="Times New Roman"/>
          <w:sz w:val="24"/>
          <w:szCs w:val="24"/>
        </w:rPr>
        <w:t>experiences</w:t>
      </w:r>
      <w:r w:rsidRPr="00093BEB">
        <w:rPr>
          <w:rFonts w:ascii="Times New Roman" w:hAnsi="Times New Roman" w:cs="Times New Roman"/>
          <w:sz w:val="24"/>
          <w:szCs w:val="24"/>
        </w:rPr>
        <w:t xml:space="preserve"> or events (Smith &amp; Osborn, 2007; Smith, 1996).</w:t>
      </w:r>
    </w:p>
    <w:p w14:paraId="1F771A57" w14:textId="34322A7A" w:rsidR="004F7CEE" w:rsidRPr="00093BEB" w:rsidRDefault="004F7CE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Model Minority Myth</w:t>
      </w:r>
      <w:r w:rsidRPr="00093BEB">
        <w:rPr>
          <w:rFonts w:ascii="Times New Roman" w:hAnsi="Times New Roman" w:cs="Times New Roman"/>
          <w:sz w:val="24"/>
          <w:szCs w:val="24"/>
        </w:rPr>
        <w:t xml:space="preserve"> – a stereotype first coined by William Pettersen (1966), that is used to compare Asians to other minority groups, </w:t>
      </w:r>
      <w:r w:rsidR="009836C2" w:rsidRPr="00093BEB">
        <w:rPr>
          <w:rFonts w:ascii="Times New Roman" w:hAnsi="Times New Roman" w:cs="Times New Roman"/>
          <w:sz w:val="24"/>
          <w:szCs w:val="24"/>
        </w:rPr>
        <w:t xml:space="preserve">that </w:t>
      </w:r>
      <w:r w:rsidRPr="00093BEB">
        <w:rPr>
          <w:rFonts w:ascii="Times New Roman" w:hAnsi="Times New Roman" w:cs="Times New Roman"/>
          <w:sz w:val="24"/>
          <w:szCs w:val="24"/>
        </w:rPr>
        <w:t>has a negative connotation for Asians by oversimplif</w:t>
      </w:r>
      <w:r w:rsidR="009836C2" w:rsidRPr="00093BEB">
        <w:rPr>
          <w:rFonts w:ascii="Times New Roman" w:hAnsi="Times New Roman" w:cs="Times New Roman"/>
          <w:sz w:val="24"/>
          <w:szCs w:val="24"/>
        </w:rPr>
        <w:t>ying</w:t>
      </w:r>
      <w:r w:rsidRPr="00093BEB">
        <w:rPr>
          <w:rFonts w:ascii="Times New Roman" w:hAnsi="Times New Roman" w:cs="Times New Roman"/>
          <w:sz w:val="24"/>
          <w:szCs w:val="24"/>
        </w:rPr>
        <w:t xml:space="preserve"> complex issues of race, class, and discrimination, and ignor</w:t>
      </w:r>
      <w:r w:rsidR="009836C2" w:rsidRPr="00093BEB">
        <w:rPr>
          <w:rFonts w:ascii="Times New Roman" w:hAnsi="Times New Roman" w:cs="Times New Roman"/>
          <w:sz w:val="24"/>
          <w:szCs w:val="24"/>
        </w:rPr>
        <w:t>ing</w:t>
      </w:r>
      <w:r w:rsidRPr="00093BEB">
        <w:rPr>
          <w:rFonts w:ascii="Times New Roman" w:hAnsi="Times New Roman" w:cs="Times New Roman"/>
          <w:sz w:val="24"/>
          <w:szCs w:val="24"/>
        </w:rPr>
        <w:t xml:space="preserve"> the many obstacles that Asian Americans and other minority groups face (Blackburn, 2019; Petterson, 1966).</w:t>
      </w:r>
    </w:p>
    <w:p w14:paraId="2C09FA10" w14:textId="677668EA" w:rsidR="00665A57" w:rsidRPr="00093BEB" w:rsidRDefault="00665A57" w:rsidP="0025632E">
      <w:pPr>
        <w:spacing w:after="0" w:line="480" w:lineRule="auto"/>
        <w:ind w:firstLine="720"/>
        <w:rPr>
          <w:rFonts w:ascii="Times New Roman" w:hAnsi="Times New Roman" w:cs="Times New Roman"/>
          <w:i/>
          <w:iCs/>
          <w:sz w:val="24"/>
          <w:szCs w:val="24"/>
        </w:rPr>
      </w:pPr>
      <w:r w:rsidRPr="00093BEB">
        <w:rPr>
          <w:rFonts w:ascii="Times New Roman" w:hAnsi="Times New Roman" w:cs="Times New Roman"/>
          <w:i/>
          <w:iCs/>
          <w:sz w:val="24"/>
          <w:szCs w:val="24"/>
        </w:rPr>
        <w:t xml:space="preserve">Sentience - </w:t>
      </w:r>
      <w:r w:rsidRPr="00093BEB">
        <w:rPr>
          <w:rFonts w:ascii="Times New Roman" w:hAnsi="Times New Roman" w:cs="Times New Roman"/>
          <w:sz w:val="24"/>
          <w:szCs w:val="24"/>
        </w:rPr>
        <w:t>feeling or sensation as distinguished from perception and thought (Merriam-Webster, n.d.); means that animals are sentient beings with thoughts, feelings, and individual personalities (World Animal Protection, n.d.)</w:t>
      </w:r>
      <w:r w:rsidR="00151E91" w:rsidRPr="00093BEB">
        <w:rPr>
          <w:rFonts w:ascii="Times New Roman" w:hAnsi="Times New Roman" w:cs="Times New Roman"/>
          <w:sz w:val="24"/>
          <w:szCs w:val="24"/>
        </w:rPr>
        <w:t>.</w:t>
      </w:r>
    </w:p>
    <w:p w14:paraId="514386BC" w14:textId="5A751972" w:rsidR="004F7CEE" w:rsidRPr="00093BEB" w:rsidRDefault="00665A57"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i/>
          <w:iCs/>
          <w:sz w:val="24"/>
          <w:szCs w:val="24"/>
        </w:rPr>
        <w:t xml:space="preserve">Vivisection - </w:t>
      </w:r>
      <w:r w:rsidRPr="00093BEB">
        <w:rPr>
          <w:rFonts w:ascii="Times New Roman" w:hAnsi="Times New Roman" w:cs="Times New Roman"/>
          <w:sz w:val="24"/>
          <w:szCs w:val="24"/>
        </w:rPr>
        <w:t>the practice of performing operations on live animals for the purpose of experimentation or scientific research (Oxford Dictionary, n.d.)</w:t>
      </w:r>
      <w:r w:rsidR="00151E91" w:rsidRPr="00093BEB">
        <w:rPr>
          <w:rFonts w:ascii="Times New Roman" w:hAnsi="Times New Roman" w:cs="Times New Roman"/>
          <w:sz w:val="24"/>
          <w:szCs w:val="24"/>
        </w:rPr>
        <w:t>.</w:t>
      </w:r>
    </w:p>
    <w:p w14:paraId="2694C54C" w14:textId="77777777" w:rsidR="004F7CEE" w:rsidRPr="00093BEB" w:rsidRDefault="004F7CEE"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Chapter Summary</w:t>
      </w:r>
    </w:p>
    <w:p w14:paraId="26654717" w14:textId="02F62559" w:rsidR="009D5BF9" w:rsidRPr="00093BEB" w:rsidRDefault="00320A0F"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Chapter </w:t>
      </w:r>
      <w:r w:rsidR="001E2F02" w:rsidRPr="00093BEB">
        <w:rPr>
          <w:rFonts w:ascii="Times New Roman" w:hAnsi="Times New Roman" w:cs="Times New Roman"/>
          <w:sz w:val="24"/>
          <w:szCs w:val="24"/>
        </w:rPr>
        <w:t>O</w:t>
      </w:r>
      <w:r w:rsidRPr="00093BEB">
        <w:rPr>
          <w:rFonts w:ascii="Times New Roman" w:hAnsi="Times New Roman" w:cs="Times New Roman"/>
          <w:sz w:val="24"/>
          <w:szCs w:val="24"/>
        </w:rPr>
        <w:t>ne introduce</w:t>
      </w:r>
      <w:r w:rsidR="009D5BF9" w:rsidRPr="00093BEB">
        <w:rPr>
          <w:rFonts w:ascii="Times New Roman" w:hAnsi="Times New Roman" w:cs="Times New Roman"/>
          <w:sz w:val="24"/>
          <w:szCs w:val="24"/>
        </w:rPr>
        <w:t>d</w:t>
      </w:r>
      <w:r w:rsidRPr="00093BEB">
        <w:rPr>
          <w:rFonts w:ascii="Times New Roman" w:hAnsi="Times New Roman" w:cs="Times New Roman"/>
          <w:sz w:val="24"/>
          <w:szCs w:val="24"/>
        </w:rPr>
        <w:t xml:space="preserve"> the readers to the background of the problem by describing the challenges faced by CHC graduate sojourners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By identifying the gap in </w:t>
      </w:r>
      <w:r w:rsidR="00727BB2">
        <w:rPr>
          <w:rFonts w:ascii="Times New Roman" w:hAnsi="Times New Roman" w:cs="Times New Roman"/>
          <w:sz w:val="24"/>
          <w:szCs w:val="24"/>
        </w:rPr>
        <w:t xml:space="preserve">the </w:t>
      </w:r>
      <w:r w:rsidRPr="00093BEB">
        <w:rPr>
          <w:rFonts w:ascii="Times New Roman" w:hAnsi="Times New Roman" w:cs="Times New Roman"/>
          <w:sz w:val="24"/>
          <w:szCs w:val="24"/>
        </w:rPr>
        <w:t>literature</w:t>
      </w:r>
      <w:r w:rsidR="009836C2" w:rsidRPr="00093BEB">
        <w:rPr>
          <w:rFonts w:ascii="Times New Roman" w:hAnsi="Times New Roman" w:cs="Times New Roman"/>
          <w:sz w:val="24"/>
          <w:szCs w:val="24"/>
        </w:rPr>
        <w:t>,</w:t>
      </w:r>
      <w:r w:rsidRPr="00093BEB">
        <w:rPr>
          <w:rFonts w:ascii="Times New Roman" w:hAnsi="Times New Roman" w:cs="Times New Roman"/>
          <w:sz w:val="24"/>
          <w:szCs w:val="24"/>
        </w:rPr>
        <w:t xml:space="preserve"> this chapter highlight</w:t>
      </w:r>
      <w:r w:rsidR="009D5BF9" w:rsidRPr="00093BEB">
        <w:rPr>
          <w:rFonts w:ascii="Times New Roman" w:hAnsi="Times New Roman" w:cs="Times New Roman"/>
          <w:sz w:val="24"/>
          <w:szCs w:val="24"/>
        </w:rPr>
        <w:t>ed</w:t>
      </w:r>
      <w:r w:rsidRPr="00093BEB">
        <w:rPr>
          <w:rFonts w:ascii="Times New Roman" w:hAnsi="Times New Roman" w:cs="Times New Roman"/>
          <w:sz w:val="24"/>
          <w:szCs w:val="24"/>
        </w:rPr>
        <w:t xml:space="preserve"> the significance of researching this topic. </w:t>
      </w:r>
    </w:p>
    <w:p w14:paraId="383D2885" w14:textId="524D26BE" w:rsidR="00F36B9F" w:rsidRPr="00093BEB" w:rsidRDefault="0069310E" w:rsidP="0025632E">
      <w:pPr>
        <w:spacing w:after="0" w:line="48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lastRenderedPageBreak/>
        <w:t>The next chapter offers a detailed review of the literature on adult learning in higher education and specifically CHC students. The theoretical framework is explained further in Chapter Two.</w:t>
      </w:r>
    </w:p>
    <w:p w14:paraId="791B4D01" w14:textId="77777777" w:rsidR="00F36B9F" w:rsidRPr="00093BEB" w:rsidRDefault="00F36B9F" w:rsidP="0025632E">
      <w:pPr>
        <w:spacing w:after="0" w:line="480" w:lineRule="auto"/>
        <w:ind w:firstLine="720"/>
        <w:rPr>
          <w:rFonts w:ascii="Times New Roman" w:hAnsi="Times New Roman" w:cs="Times New Roman"/>
          <w:sz w:val="24"/>
          <w:szCs w:val="24"/>
        </w:rPr>
      </w:pPr>
    </w:p>
    <w:p w14:paraId="63073823" w14:textId="0B6A00FF" w:rsidR="005A7425" w:rsidRPr="00093BEB" w:rsidRDefault="00F36B9F" w:rsidP="009D5BF9">
      <w:pPr>
        <w:spacing w:after="0" w:line="480" w:lineRule="auto"/>
        <w:jc w:val="center"/>
        <w:rPr>
          <w:rFonts w:ascii="Times New Roman" w:hAnsi="Times New Roman" w:cs="Times New Roman"/>
          <w:b/>
          <w:bCs/>
          <w:sz w:val="24"/>
          <w:szCs w:val="24"/>
        </w:rPr>
      </w:pPr>
      <w:r w:rsidRPr="00093BEB">
        <w:rPr>
          <w:rFonts w:ascii="Times New Roman" w:hAnsi="Times New Roman" w:cs="Times New Roman"/>
          <w:b/>
          <w:bCs/>
          <w:sz w:val="24"/>
          <w:szCs w:val="24"/>
        </w:rPr>
        <w:br w:type="page"/>
      </w:r>
      <w:r w:rsidR="005A7425" w:rsidRPr="00093BEB">
        <w:rPr>
          <w:rFonts w:ascii="Times New Roman" w:hAnsi="Times New Roman" w:cs="Times New Roman"/>
          <w:b/>
          <w:bCs/>
          <w:sz w:val="24"/>
          <w:szCs w:val="24"/>
        </w:rPr>
        <w:lastRenderedPageBreak/>
        <w:t>Chapter Two: Review of Literature</w:t>
      </w:r>
    </w:p>
    <w:p w14:paraId="2701732E" w14:textId="76840BB8" w:rsidR="005A7425" w:rsidRPr="00093BEB" w:rsidRDefault="005A7425" w:rsidP="0025632E">
      <w:pPr>
        <w:spacing w:after="0" w:line="480" w:lineRule="auto"/>
        <w:jc w:val="center"/>
        <w:rPr>
          <w:rFonts w:ascii="Times New Roman" w:hAnsi="Times New Roman" w:cs="Times New Roman"/>
          <w:i/>
          <w:iCs/>
          <w:sz w:val="24"/>
          <w:szCs w:val="24"/>
        </w:rPr>
      </w:pPr>
      <w:r w:rsidRPr="00093BEB">
        <w:rPr>
          <w:rFonts w:ascii="Times New Roman" w:hAnsi="Times New Roman" w:cs="Times New Roman"/>
          <w:i/>
          <w:iCs/>
          <w:sz w:val="24"/>
          <w:szCs w:val="24"/>
        </w:rPr>
        <w:t>Roads were made for journeys</w:t>
      </w:r>
      <w:r w:rsidR="00D90E9E">
        <w:rPr>
          <w:rFonts w:ascii="Times New Roman" w:hAnsi="Times New Roman" w:cs="Times New Roman"/>
          <w:i/>
          <w:iCs/>
          <w:sz w:val="24"/>
          <w:szCs w:val="24"/>
        </w:rPr>
        <w:t>,</w:t>
      </w:r>
      <w:r w:rsidRPr="00093BEB">
        <w:rPr>
          <w:rFonts w:ascii="Times New Roman" w:hAnsi="Times New Roman" w:cs="Times New Roman"/>
          <w:i/>
          <w:iCs/>
          <w:sz w:val="24"/>
          <w:szCs w:val="24"/>
        </w:rPr>
        <w:t xml:space="preserve"> not destinations. - Confucius</w:t>
      </w:r>
    </w:p>
    <w:p w14:paraId="7DAC64BA" w14:textId="77777777"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Introduction</w:t>
      </w:r>
    </w:p>
    <w:p w14:paraId="59A13C8A" w14:textId="1B6CCA05" w:rsidR="005A7425" w:rsidRPr="00BE3FAD" w:rsidRDefault="00A40535" w:rsidP="0025632E">
      <w:pPr>
        <w:spacing w:after="0" w:line="48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t xml:space="preserve">Chapter two begins with a review of the relevant literature. This chapter starts with an overview of Adult Education and Adult Learning. It then outlines the theoretical framework, Kolb’s Experiential Learning Theory, and examines it through a cross-cultural perspective. Next, the chapter reviews the literature on the challenges faced by international students from Confucian heritage cultures, including socio-cultural and academic difficulties encountered during graduate studies in the </w:t>
      </w:r>
      <w:r w:rsidR="00BE3FAD">
        <w:rPr>
          <w:rFonts w:ascii="Times New Roman" w:hAnsi="Times New Roman" w:cs="Times New Roman"/>
          <w:kern w:val="0"/>
          <w:sz w:val="24"/>
          <w:szCs w:val="24"/>
          <w14:ligatures w14:val="none"/>
        </w:rPr>
        <w:t xml:space="preserve">U.S. </w:t>
      </w:r>
      <w:r>
        <w:rPr>
          <w:rFonts w:ascii="Times New Roman" w:hAnsi="Times New Roman" w:cs="Times New Roman"/>
          <w:kern w:val="0"/>
          <w:sz w:val="24"/>
          <w:szCs w:val="24"/>
          <w14:ligatures w14:val="none"/>
        </w:rPr>
        <w:t xml:space="preserve">Following this, it offers an in-depth look at animal welfare and animal research in the </w:t>
      </w:r>
      <w:r w:rsidR="00BE3FAD">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xml:space="preserve"> and CHC countries. Finally, the chapter explains why this literature </w:t>
      </w:r>
      <w:r w:rsidRPr="00BE3FAD">
        <w:rPr>
          <w:rFonts w:ascii="Times New Roman" w:hAnsi="Times New Roman" w:cs="Times New Roman"/>
          <w:kern w:val="0"/>
          <w:sz w:val="24"/>
          <w:szCs w:val="24"/>
          <w14:ligatures w14:val="none"/>
        </w:rPr>
        <w:t xml:space="preserve">was selected and its relevance to </w:t>
      </w:r>
      <w:r w:rsidR="00BE3FAD">
        <w:rPr>
          <w:rFonts w:ascii="Times New Roman" w:hAnsi="Times New Roman" w:cs="Times New Roman"/>
          <w:kern w:val="0"/>
          <w:sz w:val="24"/>
          <w:szCs w:val="24"/>
          <w14:ligatures w14:val="none"/>
        </w:rPr>
        <w:t>the</w:t>
      </w:r>
      <w:r w:rsidR="00BE3FAD" w:rsidRPr="00BE3FAD">
        <w:rPr>
          <w:rFonts w:ascii="Times New Roman" w:hAnsi="Times New Roman" w:cs="Times New Roman"/>
          <w:kern w:val="0"/>
          <w:sz w:val="24"/>
          <w:szCs w:val="24"/>
          <w14:ligatures w14:val="none"/>
        </w:rPr>
        <w:t xml:space="preserve"> </w:t>
      </w:r>
      <w:r w:rsidRPr="00BE3FAD">
        <w:rPr>
          <w:rFonts w:ascii="Times New Roman" w:hAnsi="Times New Roman" w:cs="Times New Roman"/>
          <w:kern w:val="0"/>
          <w:sz w:val="24"/>
          <w:szCs w:val="24"/>
          <w14:ligatures w14:val="none"/>
        </w:rPr>
        <w:t>research goals.</w:t>
      </w:r>
    </w:p>
    <w:p w14:paraId="199C5579" w14:textId="77777777" w:rsidR="005A7425" w:rsidRPr="00093BEB" w:rsidRDefault="005A7425" w:rsidP="0025632E">
      <w:pPr>
        <w:spacing w:after="0" w:line="480" w:lineRule="auto"/>
        <w:rPr>
          <w:rFonts w:ascii="Times New Roman" w:hAnsi="Times New Roman" w:cs="Times New Roman"/>
          <w:b/>
          <w:bCs/>
          <w:sz w:val="24"/>
          <w:szCs w:val="24"/>
        </w:rPr>
      </w:pPr>
      <w:r w:rsidRPr="00974CF3">
        <w:rPr>
          <w:rFonts w:ascii="Times New Roman" w:hAnsi="Times New Roman" w:cs="Times New Roman"/>
          <w:b/>
          <w:bCs/>
          <w:sz w:val="24"/>
          <w:szCs w:val="24"/>
        </w:rPr>
        <w:t>Searching for Literature</w:t>
      </w:r>
    </w:p>
    <w:p w14:paraId="37F1B788" w14:textId="0CBCC155" w:rsidR="006D43E1"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According to Roberts (2010)</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00A40535">
        <w:rPr>
          <w:rFonts w:ascii="Times New Roman" w:hAnsi="Times New Roman" w:cs="Times New Roman"/>
          <w:sz w:val="24"/>
          <w:szCs w:val="24"/>
        </w:rPr>
        <w:t xml:space="preserve">ing </w:t>
      </w:r>
      <w:r w:rsidRPr="00093BEB">
        <w:rPr>
          <w:rFonts w:ascii="Times New Roman" w:hAnsi="Times New Roman" w:cs="Times New Roman"/>
          <w:sz w:val="24"/>
          <w:szCs w:val="24"/>
        </w:rPr>
        <w:t xml:space="preserve">a literature review </w:t>
      </w:r>
      <w:r w:rsidR="00A40535">
        <w:rPr>
          <w:rFonts w:ascii="Times New Roman" w:hAnsi="Times New Roman" w:cs="Times New Roman"/>
          <w:sz w:val="24"/>
          <w:szCs w:val="24"/>
        </w:rPr>
        <w:t>requir</w:t>
      </w:r>
      <w:r w:rsidRPr="00093BEB">
        <w:rPr>
          <w:rFonts w:ascii="Times New Roman" w:hAnsi="Times New Roman" w:cs="Times New Roman"/>
          <w:sz w:val="24"/>
          <w:szCs w:val="24"/>
        </w:rPr>
        <w:t xml:space="preserve">es a </w:t>
      </w:r>
      <w:r w:rsidR="00A40535">
        <w:rPr>
          <w:rFonts w:ascii="Times New Roman" w:hAnsi="Times New Roman" w:cs="Times New Roman"/>
          <w:sz w:val="24"/>
          <w:szCs w:val="24"/>
        </w:rPr>
        <w:t>great deal</w:t>
      </w:r>
      <w:r w:rsidRPr="00093BEB">
        <w:rPr>
          <w:rFonts w:ascii="Times New Roman" w:hAnsi="Times New Roman" w:cs="Times New Roman"/>
          <w:sz w:val="24"/>
          <w:szCs w:val="24"/>
        </w:rPr>
        <w:t xml:space="preserve"> of organization and skill. Without a thorough literature search</w:t>
      </w:r>
      <w:r w:rsidR="00D248A5" w:rsidRPr="00093BEB">
        <w:rPr>
          <w:rFonts w:ascii="Times New Roman" w:hAnsi="Times New Roman" w:cs="Times New Roman"/>
          <w:sz w:val="24"/>
          <w:szCs w:val="24"/>
        </w:rPr>
        <w:t>,</w:t>
      </w:r>
      <w:r w:rsidRPr="00093BEB">
        <w:rPr>
          <w:rFonts w:ascii="Times New Roman" w:hAnsi="Times New Roman" w:cs="Times New Roman"/>
          <w:sz w:val="24"/>
          <w:szCs w:val="24"/>
        </w:rPr>
        <w:t xml:space="preserve"> “you will not acquire an understanding of your topic” (Hart, 1998, p. 1). For this literature search</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I used both theoretical and empirical studies across various disciplines to provide an extensive and comprehensive background of the literature. I used the </w:t>
      </w:r>
      <w:r w:rsidR="00E42B72" w:rsidRPr="00093BEB">
        <w:rPr>
          <w:rFonts w:ascii="Times New Roman" w:hAnsi="Times New Roman" w:cs="Times New Roman"/>
          <w:sz w:val="24"/>
          <w:szCs w:val="24"/>
        </w:rPr>
        <w:t>u</w:t>
      </w:r>
      <w:r w:rsidRPr="00093BEB">
        <w:rPr>
          <w:rFonts w:ascii="Times New Roman" w:hAnsi="Times New Roman" w:cs="Times New Roman"/>
          <w:sz w:val="24"/>
          <w:szCs w:val="24"/>
        </w:rPr>
        <w:t>niversity</w:t>
      </w:r>
      <w:r w:rsidR="00E42B72" w:rsidRPr="00093BEB">
        <w:rPr>
          <w:rFonts w:ascii="Times New Roman" w:hAnsi="Times New Roman" w:cs="Times New Roman"/>
          <w:sz w:val="24"/>
          <w:szCs w:val="24"/>
        </w:rPr>
        <w:t xml:space="preserve">’s </w:t>
      </w:r>
      <w:r w:rsidRPr="00093BEB">
        <w:rPr>
          <w:rFonts w:ascii="Times New Roman" w:hAnsi="Times New Roman" w:cs="Times New Roman"/>
          <w:sz w:val="24"/>
          <w:szCs w:val="24"/>
        </w:rPr>
        <w:t xml:space="preserve">OneSearch and Google Scholar to gather initial literature on my topics. </w:t>
      </w:r>
      <w:r w:rsidR="0012063C" w:rsidRPr="00093BEB">
        <w:rPr>
          <w:rFonts w:ascii="Times New Roman" w:hAnsi="Times New Roman" w:cs="Times New Roman"/>
          <w:sz w:val="24"/>
          <w:szCs w:val="24"/>
        </w:rPr>
        <w:t xml:space="preserve">Some of the topics </w:t>
      </w:r>
      <w:r w:rsidR="00A40535">
        <w:rPr>
          <w:rFonts w:ascii="Times New Roman" w:hAnsi="Times New Roman" w:cs="Times New Roman"/>
          <w:kern w:val="0"/>
          <w:sz w:val="24"/>
          <w:szCs w:val="24"/>
          <w14:ligatures w14:val="none"/>
        </w:rPr>
        <w:t xml:space="preserve">explored included Asian international college students in research in the </w:t>
      </w:r>
      <w:r w:rsidR="00BE3FAD">
        <w:rPr>
          <w:rFonts w:ascii="Times New Roman" w:hAnsi="Times New Roman" w:cs="Times New Roman"/>
          <w:kern w:val="0"/>
          <w:sz w:val="24"/>
          <w:szCs w:val="24"/>
          <w14:ligatures w14:val="none"/>
        </w:rPr>
        <w:t>U.S.</w:t>
      </w:r>
      <w:r w:rsidR="00A40535">
        <w:rPr>
          <w:rFonts w:ascii="Times New Roman" w:hAnsi="Times New Roman" w:cs="Times New Roman"/>
          <w:kern w:val="0"/>
          <w:sz w:val="24"/>
          <w:szCs w:val="24"/>
          <w14:ligatures w14:val="none"/>
        </w:rPr>
        <w:t xml:space="preserve">, challenges faced by Asian students in the </w:t>
      </w:r>
      <w:r w:rsidR="00BE3FAD">
        <w:rPr>
          <w:rFonts w:ascii="Times New Roman" w:hAnsi="Times New Roman" w:cs="Times New Roman"/>
          <w:kern w:val="0"/>
          <w:sz w:val="24"/>
          <w:szCs w:val="24"/>
          <w14:ligatures w14:val="none"/>
        </w:rPr>
        <w:t>U.S.</w:t>
      </w:r>
      <w:r w:rsidR="00A40535">
        <w:rPr>
          <w:rFonts w:ascii="Times New Roman" w:hAnsi="Times New Roman" w:cs="Times New Roman"/>
          <w:kern w:val="0"/>
          <w:sz w:val="24"/>
          <w:szCs w:val="24"/>
          <w14:ligatures w14:val="none"/>
        </w:rPr>
        <w:t xml:space="preserve">, Confucian heritage culture learning styles, and CHC students in the </w:t>
      </w:r>
      <w:r w:rsidR="00BE3FAD">
        <w:rPr>
          <w:rFonts w:ascii="Times New Roman" w:hAnsi="Times New Roman" w:cs="Times New Roman"/>
          <w:kern w:val="0"/>
          <w:sz w:val="24"/>
          <w:szCs w:val="24"/>
          <w14:ligatures w14:val="none"/>
        </w:rPr>
        <w:t>U.S.</w:t>
      </w:r>
      <w:r w:rsidR="00AF7E55" w:rsidRPr="00093BEB">
        <w:rPr>
          <w:rFonts w:ascii="Times New Roman" w:hAnsi="Times New Roman" w:cs="Times New Roman"/>
          <w:sz w:val="24"/>
          <w:szCs w:val="24"/>
        </w:rPr>
        <w:t xml:space="preserve"> </w:t>
      </w:r>
    </w:p>
    <w:p w14:paraId="1D87C68B" w14:textId="40518A0F"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 then focused my search by researching references within my initial literature findings. I then organized </w:t>
      </w:r>
      <w:r w:rsidR="00323A89">
        <w:rPr>
          <w:rFonts w:ascii="Times New Roman" w:hAnsi="Times New Roman" w:cs="Times New Roman"/>
          <w:sz w:val="24"/>
          <w:szCs w:val="24"/>
        </w:rPr>
        <w:t>the</w:t>
      </w:r>
      <w:r w:rsidR="00323A89"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literature under specific headings through thematic analysis. </w:t>
      </w:r>
      <w:r w:rsidR="00C70128" w:rsidRPr="00093BEB">
        <w:rPr>
          <w:rFonts w:ascii="Times New Roman" w:hAnsi="Times New Roman" w:cs="Times New Roman"/>
          <w:sz w:val="24"/>
          <w:szCs w:val="24"/>
        </w:rPr>
        <w:t xml:space="preserve">Common themes that emerged </w:t>
      </w:r>
      <w:r w:rsidR="00A40535">
        <w:rPr>
          <w:rFonts w:ascii="Times New Roman" w:hAnsi="Times New Roman" w:cs="Times New Roman"/>
          <w:kern w:val="0"/>
          <w:sz w:val="24"/>
          <w:szCs w:val="24"/>
          <w14:ligatures w14:val="none"/>
        </w:rPr>
        <w:t xml:space="preserve">were differences in learning styles, such as rote memorization versus group </w:t>
      </w:r>
      <w:r w:rsidR="00A40535">
        <w:rPr>
          <w:rFonts w:ascii="Times New Roman" w:hAnsi="Times New Roman" w:cs="Times New Roman"/>
          <w:kern w:val="0"/>
          <w:sz w:val="24"/>
          <w:szCs w:val="24"/>
          <w14:ligatures w14:val="none"/>
        </w:rPr>
        <w:lastRenderedPageBreak/>
        <w:t>discussions; basic cultural differences that affected participants'</w:t>
      </w:r>
      <w:r w:rsidR="00046CED" w:rsidRPr="00093BEB">
        <w:rPr>
          <w:rFonts w:ascii="Times New Roman" w:hAnsi="Times New Roman" w:cs="Times New Roman"/>
          <w:sz w:val="24"/>
          <w:szCs w:val="24"/>
        </w:rPr>
        <w:t xml:space="preserve"> ability to</w:t>
      </w:r>
      <w:r w:rsidR="004F3A99" w:rsidRPr="00093BEB">
        <w:rPr>
          <w:rFonts w:ascii="Times New Roman" w:hAnsi="Times New Roman" w:cs="Times New Roman"/>
          <w:sz w:val="24"/>
          <w:szCs w:val="24"/>
        </w:rPr>
        <w:t xml:space="preserve"> learn</w:t>
      </w:r>
      <w:r w:rsidR="00210489" w:rsidRPr="00093BEB">
        <w:rPr>
          <w:rFonts w:ascii="Times New Roman" w:hAnsi="Times New Roman" w:cs="Times New Roman"/>
          <w:sz w:val="24"/>
          <w:szCs w:val="24"/>
        </w:rPr>
        <w:t>,</w:t>
      </w:r>
      <w:r w:rsidR="004F3A99" w:rsidRPr="00093BEB">
        <w:rPr>
          <w:rFonts w:ascii="Times New Roman" w:hAnsi="Times New Roman" w:cs="Times New Roman"/>
          <w:sz w:val="24"/>
          <w:szCs w:val="24"/>
        </w:rPr>
        <w:t xml:space="preserve"> like the lack of English </w:t>
      </w:r>
      <w:r w:rsidR="00D26716" w:rsidRPr="00093BEB">
        <w:rPr>
          <w:rFonts w:ascii="Times New Roman" w:hAnsi="Times New Roman" w:cs="Times New Roman"/>
          <w:sz w:val="24"/>
          <w:szCs w:val="24"/>
        </w:rPr>
        <w:t xml:space="preserve">proficiency; </w:t>
      </w:r>
      <w:r w:rsidR="00D9339E" w:rsidRPr="00093BEB">
        <w:rPr>
          <w:rFonts w:ascii="Times New Roman" w:hAnsi="Times New Roman" w:cs="Times New Roman"/>
          <w:sz w:val="24"/>
          <w:szCs w:val="24"/>
        </w:rPr>
        <w:t xml:space="preserve">the fear of losing face and disappointing </w:t>
      </w:r>
      <w:r w:rsidR="00AE5FBF" w:rsidRPr="00093BEB">
        <w:rPr>
          <w:rFonts w:ascii="Times New Roman" w:hAnsi="Times New Roman" w:cs="Times New Roman"/>
          <w:sz w:val="24"/>
          <w:szCs w:val="24"/>
        </w:rPr>
        <w:t>one’s</w:t>
      </w:r>
      <w:r w:rsidR="00D9339E" w:rsidRPr="00093BEB">
        <w:rPr>
          <w:rFonts w:ascii="Times New Roman" w:hAnsi="Times New Roman" w:cs="Times New Roman"/>
          <w:sz w:val="24"/>
          <w:szCs w:val="24"/>
        </w:rPr>
        <w:t xml:space="preserve"> family; and </w:t>
      </w:r>
      <w:r w:rsidR="002C5088" w:rsidRPr="00093BEB">
        <w:rPr>
          <w:rFonts w:ascii="Times New Roman" w:hAnsi="Times New Roman" w:cs="Times New Roman"/>
          <w:sz w:val="24"/>
          <w:szCs w:val="24"/>
        </w:rPr>
        <w:t xml:space="preserve">difficulty with reading and writing for </w:t>
      </w:r>
      <w:r w:rsidR="00210489" w:rsidRPr="00093BEB">
        <w:rPr>
          <w:rFonts w:ascii="Times New Roman" w:hAnsi="Times New Roman" w:cs="Times New Roman"/>
          <w:sz w:val="24"/>
          <w:szCs w:val="24"/>
        </w:rPr>
        <w:t>academi</w:t>
      </w:r>
      <w:r w:rsidR="00811C49" w:rsidRPr="00093BEB">
        <w:rPr>
          <w:rFonts w:ascii="Times New Roman" w:hAnsi="Times New Roman" w:cs="Times New Roman"/>
          <w:sz w:val="24"/>
          <w:szCs w:val="24"/>
        </w:rPr>
        <w:t>c</w:t>
      </w:r>
      <w:r w:rsidR="002C5088" w:rsidRPr="00093BEB">
        <w:rPr>
          <w:rFonts w:ascii="Times New Roman" w:hAnsi="Times New Roman" w:cs="Times New Roman"/>
          <w:sz w:val="24"/>
          <w:szCs w:val="24"/>
        </w:rPr>
        <w:t xml:space="preserve"> studies.</w:t>
      </w:r>
      <w:r w:rsidR="00D26716" w:rsidRPr="00093BEB">
        <w:rPr>
          <w:rFonts w:ascii="Times New Roman" w:hAnsi="Times New Roman" w:cs="Times New Roman"/>
          <w:sz w:val="24"/>
          <w:szCs w:val="24"/>
        </w:rPr>
        <w:t xml:space="preserve"> </w:t>
      </w:r>
    </w:p>
    <w:p w14:paraId="6C666A4B" w14:textId="2BE3A113" w:rsidR="005A7425" w:rsidRPr="00093BEB" w:rsidRDefault="005A7425" w:rsidP="0025632E">
      <w:pPr>
        <w:spacing w:after="0" w:line="480" w:lineRule="auto"/>
        <w:rPr>
          <w:rFonts w:ascii="Times New Roman" w:hAnsi="Times New Roman" w:cs="Times New Roman"/>
          <w:b/>
          <w:bCs/>
          <w:sz w:val="24"/>
          <w:szCs w:val="24"/>
        </w:rPr>
      </w:pPr>
      <w:bookmarkStart w:id="39" w:name="_Hlk145697148"/>
      <w:bookmarkStart w:id="40" w:name="_Hlk149211778"/>
      <w:r w:rsidRPr="00093BEB">
        <w:rPr>
          <w:rFonts w:ascii="Times New Roman" w:hAnsi="Times New Roman" w:cs="Times New Roman"/>
          <w:b/>
          <w:bCs/>
          <w:sz w:val="24"/>
          <w:szCs w:val="24"/>
        </w:rPr>
        <w:t xml:space="preserve">Adult Education and </w:t>
      </w:r>
      <w:r w:rsidR="006625AE" w:rsidRPr="00093BEB">
        <w:rPr>
          <w:rFonts w:ascii="Times New Roman" w:hAnsi="Times New Roman" w:cs="Times New Roman"/>
          <w:b/>
          <w:bCs/>
          <w:sz w:val="24"/>
          <w:szCs w:val="24"/>
        </w:rPr>
        <w:t xml:space="preserve">Adult </w:t>
      </w:r>
      <w:r w:rsidRPr="00093BEB">
        <w:rPr>
          <w:rFonts w:ascii="Times New Roman" w:hAnsi="Times New Roman" w:cs="Times New Roman"/>
          <w:b/>
          <w:bCs/>
          <w:sz w:val="24"/>
          <w:szCs w:val="24"/>
        </w:rPr>
        <w:t>Learning</w:t>
      </w:r>
    </w:p>
    <w:bookmarkEnd w:id="39"/>
    <w:p w14:paraId="30089FFB" w14:textId="132A336D"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Adult education is an intensely personal endeavor in which adults seek to improve themselves or their society through engaging in activities to gain knowledge and skills (Houle, 1972; Lindeman, 1926; Merriam &amp; Baumgartner, 2020; Merriam &amp; Brockett, 2007). In a foundational text focusing on adult education in the </w:t>
      </w:r>
      <w:r w:rsidR="00323A89">
        <w:rPr>
          <w:rFonts w:ascii="Times New Roman" w:hAnsi="Times New Roman" w:cs="Times New Roman"/>
          <w:sz w:val="24"/>
          <w:szCs w:val="24"/>
        </w:rPr>
        <w:t>U.S.</w:t>
      </w:r>
      <w:r w:rsidRPr="00093BEB">
        <w:rPr>
          <w:rFonts w:ascii="Times New Roman" w:hAnsi="Times New Roman" w:cs="Times New Roman"/>
          <w:sz w:val="24"/>
          <w:szCs w:val="24"/>
        </w:rPr>
        <w:t xml:space="preserve">, Merriam and Brockett (2007) </w:t>
      </w:r>
      <w:r w:rsidR="00901D43" w:rsidRPr="00093BEB">
        <w:rPr>
          <w:rFonts w:ascii="Times New Roman" w:hAnsi="Times New Roman" w:cs="Times New Roman"/>
          <w:sz w:val="24"/>
          <w:szCs w:val="24"/>
        </w:rPr>
        <w:t>stated</w:t>
      </w:r>
      <w:r w:rsidRPr="00093BEB">
        <w:rPr>
          <w:rFonts w:ascii="Times New Roman" w:hAnsi="Times New Roman" w:cs="Times New Roman"/>
          <w:sz w:val="24"/>
          <w:szCs w:val="24"/>
        </w:rPr>
        <w:t xml:space="preserve"> adult learning is a form of educational practice that can be distinguished from adult education. The authors define adult learning as "activities intentionally designed for the purpose of bringing about learning among those whose age, social roles, or self-perception define them as adults" (2007, p. 8). They further explain that adult education is concerned with specific learning outcomes</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while adult learning is a cognitive process</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both internal and specific to the learner. Rogers (2014) agrees that the two concepts are distinguishable, stating that “learning is much wider than education” (p. 12). Adult learning is not only responsive to the context in which it takes place, but it is intimately related to that world and plays an important role in the local environment and culture (Jarvis, 2012; Merriam &amp; Baumgartner, 2020). Adult learning is a social construct; therefore, it does not occur apart from the world in which the learner lives (Jarvis, 2012). Instead, according to Merriam </w:t>
      </w:r>
      <w:r w:rsidR="00304259" w:rsidRPr="00093BEB">
        <w:rPr>
          <w:rFonts w:ascii="Times New Roman" w:hAnsi="Times New Roman" w:cs="Times New Roman"/>
          <w:sz w:val="24"/>
          <w:szCs w:val="24"/>
        </w:rPr>
        <w:t xml:space="preserve">and </w:t>
      </w:r>
      <w:r w:rsidRPr="00093BEB">
        <w:rPr>
          <w:rFonts w:ascii="Times New Roman" w:hAnsi="Times New Roman" w:cs="Times New Roman"/>
          <w:sz w:val="24"/>
          <w:szCs w:val="24"/>
        </w:rPr>
        <w:t>Baumgartner (2020)</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it </w:t>
      </w:r>
      <w:r w:rsidRPr="00093BEB">
        <w:rPr>
          <w:rFonts w:ascii="Times New Roman" w:eastAsia="Arial" w:hAnsi="Times New Roman" w:cs="Times New Roman"/>
          <w:sz w:val="24"/>
          <w:szCs w:val="24"/>
        </w:rPr>
        <w:t>is an interactive process that includes any activities that adults engage in beyond traditional schooling</w:t>
      </w:r>
      <w:r w:rsidRPr="00093BEB">
        <w:rPr>
          <w:rFonts w:ascii="Times New Roman" w:hAnsi="Times New Roman" w:cs="Times New Roman"/>
          <w:sz w:val="24"/>
          <w:szCs w:val="24"/>
        </w:rPr>
        <w:t>.</w:t>
      </w:r>
      <w:r w:rsidRPr="00093BEB">
        <w:rPr>
          <w:rFonts w:ascii="Times New Roman" w:eastAsia="Arial" w:hAnsi="Times New Roman" w:cs="Times New Roman"/>
          <w:sz w:val="24"/>
          <w:szCs w:val="24"/>
        </w:rPr>
        <w:t xml:space="preserve"> </w:t>
      </w:r>
      <w:r w:rsidRPr="00093BEB">
        <w:rPr>
          <w:rFonts w:ascii="Times New Roman" w:hAnsi="Times New Roman" w:cs="Times New Roman"/>
          <w:sz w:val="24"/>
          <w:szCs w:val="24"/>
        </w:rPr>
        <w:t xml:space="preserve">They continue to say, “what one needs or wants to learn, what opportunities are available, the way one learns, all are to a large extent determined by the society in which one lives” (p. 25). </w:t>
      </w:r>
      <w:r w:rsidRPr="00093BEB">
        <w:rPr>
          <w:rFonts w:ascii="Times New Roman" w:eastAsia="Arial" w:hAnsi="Times New Roman" w:cs="Times New Roman"/>
          <w:sz w:val="24"/>
          <w:szCs w:val="24"/>
        </w:rPr>
        <w:t>According to Jarvis (2006)</w:t>
      </w:r>
      <w:r w:rsidR="00A40535">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learning is intrinsic to living</w:t>
      </w:r>
      <w:r w:rsidR="00A40535">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therefore</w:t>
      </w:r>
      <w:r w:rsidR="00A40535">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it is essential for human life itself.</w:t>
      </w:r>
    </w:p>
    <w:p w14:paraId="55EE26D7" w14:textId="55038522"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The American Association for Adult Education (AAAE</w:t>
      </w:r>
      <w:r w:rsidR="00904BCD" w:rsidRPr="00093BEB">
        <w:rPr>
          <w:rFonts w:ascii="Times New Roman" w:hAnsi="Times New Roman" w:cs="Times New Roman"/>
          <w:sz w:val="24"/>
          <w:szCs w:val="24"/>
        </w:rPr>
        <w:t>)</w:t>
      </w:r>
      <w:r w:rsidR="0042278B" w:rsidRPr="00093BEB">
        <w:rPr>
          <w:rFonts w:ascii="Times New Roman" w:hAnsi="Times New Roman" w:cs="Times New Roman"/>
          <w:sz w:val="24"/>
          <w:szCs w:val="24"/>
        </w:rPr>
        <w:t xml:space="preserve"> (</w:t>
      </w:r>
      <w:r w:rsidRPr="00093BEB">
        <w:rPr>
          <w:rFonts w:ascii="Times New Roman" w:hAnsi="Times New Roman" w:cs="Times New Roman"/>
          <w:sz w:val="24"/>
          <w:szCs w:val="24"/>
        </w:rPr>
        <w:t>1926) was established</w:t>
      </w:r>
      <w:r w:rsidR="0042278B" w:rsidRPr="00093BEB">
        <w:rPr>
          <w:rFonts w:ascii="Times New Roman" w:hAnsi="Times New Roman" w:cs="Times New Roman"/>
          <w:sz w:val="24"/>
          <w:szCs w:val="24"/>
        </w:rPr>
        <w:t xml:space="preserve"> during the 1920</w:t>
      </w:r>
      <w:r w:rsidR="00D400CE" w:rsidRPr="00093BEB">
        <w:rPr>
          <w:rFonts w:ascii="Times New Roman" w:hAnsi="Times New Roman" w:cs="Times New Roman"/>
          <w:sz w:val="24"/>
          <w:szCs w:val="24"/>
        </w:rPr>
        <w:t>s</w:t>
      </w:r>
      <w:r w:rsidRPr="00093BEB">
        <w:rPr>
          <w:rFonts w:ascii="Times New Roman" w:hAnsi="Times New Roman" w:cs="Times New Roman"/>
          <w:sz w:val="24"/>
          <w:szCs w:val="24"/>
        </w:rPr>
        <w:t xml:space="preserve">. The AAAE was the first professional organization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that broadly focused on </w:t>
      </w:r>
      <w:r w:rsidRPr="00093BEB">
        <w:rPr>
          <w:rFonts w:ascii="Times New Roman" w:hAnsi="Times New Roman" w:cs="Times New Roman"/>
          <w:i/>
          <w:iCs/>
          <w:sz w:val="24"/>
          <w:szCs w:val="24"/>
        </w:rPr>
        <w:t>adult</w:t>
      </w:r>
      <w:r w:rsidRPr="00093BEB">
        <w:rPr>
          <w:rFonts w:ascii="Times New Roman" w:hAnsi="Times New Roman" w:cs="Times New Roman"/>
          <w:sz w:val="24"/>
          <w:szCs w:val="24"/>
        </w:rPr>
        <w:t xml:space="preserve"> education. In 1951</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the organization became the Adult Education Association of the United States of America (AEA/USA). The purpose of the ‘new’ organization was to facilitate communication among all professional and non-professional adult educators in the emerging field of adult education (Adult Education Association, 1994). Another thirty years later, in 1982, the association merged with the National Association for Public Continuing Adult Education (NAPCAE)</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becoming the American Association for Adult and Continuing Education (AAACE) (Henschke, 2007). Today</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the nationally recognized AAACE hosts an annual conference</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which includes a pre-conference hosted by the Commission of International Adult Education and the Commission of Distance Learning and Technology. The organization also publishes the three leading adult education journals, Adult Education Quarterly (AEQ), Adult Learning (AL), and the Journal of Transformative Education (JTED) (AAACE, n.d.).</w:t>
      </w:r>
      <w:r w:rsidR="00EE18EB" w:rsidRPr="00093BEB">
        <w:rPr>
          <w:rFonts w:ascii="Times New Roman" w:hAnsi="Times New Roman" w:cs="Times New Roman"/>
          <w:sz w:val="24"/>
          <w:szCs w:val="24"/>
        </w:rPr>
        <w:t xml:space="preserve"> The AA</w:t>
      </w:r>
      <w:r w:rsidR="008B0D01" w:rsidRPr="00093BEB">
        <w:rPr>
          <w:rFonts w:ascii="Times New Roman" w:hAnsi="Times New Roman" w:cs="Times New Roman"/>
          <w:sz w:val="24"/>
          <w:szCs w:val="24"/>
        </w:rPr>
        <w:t>A</w:t>
      </w:r>
      <w:r w:rsidR="00EE18EB" w:rsidRPr="00093BEB">
        <w:rPr>
          <w:rFonts w:ascii="Times New Roman" w:hAnsi="Times New Roman" w:cs="Times New Roman"/>
          <w:sz w:val="24"/>
          <w:szCs w:val="24"/>
        </w:rPr>
        <w:t>CE provides a platform that supports cross</w:t>
      </w:r>
      <w:r w:rsidR="008B0D01" w:rsidRPr="00093BEB">
        <w:rPr>
          <w:rFonts w:ascii="Times New Roman" w:hAnsi="Times New Roman" w:cs="Times New Roman"/>
          <w:sz w:val="24"/>
          <w:szCs w:val="24"/>
        </w:rPr>
        <w:t>-</w:t>
      </w:r>
      <w:r w:rsidR="00EE18EB" w:rsidRPr="00093BEB">
        <w:rPr>
          <w:rFonts w:ascii="Times New Roman" w:hAnsi="Times New Roman" w:cs="Times New Roman"/>
          <w:sz w:val="24"/>
          <w:szCs w:val="24"/>
        </w:rPr>
        <w:t xml:space="preserve">cultural research </w:t>
      </w:r>
      <w:r w:rsidR="00697868" w:rsidRPr="00093BEB">
        <w:rPr>
          <w:rFonts w:ascii="Times New Roman" w:hAnsi="Times New Roman" w:cs="Times New Roman"/>
          <w:sz w:val="24"/>
          <w:szCs w:val="24"/>
        </w:rPr>
        <w:t>like is provided in this study</w:t>
      </w:r>
      <w:r w:rsidR="00EE18EB" w:rsidRPr="00093BEB">
        <w:rPr>
          <w:rFonts w:ascii="Times New Roman" w:hAnsi="Times New Roman" w:cs="Times New Roman"/>
          <w:sz w:val="24"/>
          <w:szCs w:val="24"/>
        </w:rPr>
        <w:t>.</w:t>
      </w:r>
      <w:r w:rsidR="00C845EC" w:rsidRPr="00093BEB">
        <w:rPr>
          <w:rFonts w:ascii="Times New Roman" w:hAnsi="Times New Roman" w:cs="Times New Roman"/>
          <w:sz w:val="24"/>
          <w:szCs w:val="24"/>
        </w:rPr>
        <w:t xml:space="preserve"> </w:t>
      </w:r>
      <w:r w:rsidR="00697868" w:rsidRPr="00093BEB">
        <w:rPr>
          <w:rFonts w:ascii="Times New Roman" w:hAnsi="Times New Roman" w:cs="Times New Roman"/>
          <w:sz w:val="24"/>
          <w:szCs w:val="24"/>
        </w:rPr>
        <w:t xml:space="preserve">This study used </w:t>
      </w:r>
      <w:r w:rsidR="00C845EC" w:rsidRPr="00093BEB">
        <w:rPr>
          <w:rFonts w:ascii="Times New Roman" w:hAnsi="Times New Roman" w:cs="Times New Roman"/>
          <w:sz w:val="24"/>
          <w:szCs w:val="24"/>
        </w:rPr>
        <w:t>various journals</w:t>
      </w:r>
      <w:r w:rsidR="008B0D01" w:rsidRPr="00093BEB">
        <w:rPr>
          <w:rFonts w:ascii="Times New Roman" w:hAnsi="Times New Roman" w:cs="Times New Roman"/>
          <w:sz w:val="24"/>
          <w:szCs w:val="24"/>
        </w:rPr>
        <w:t xml:space="preserve"> published by the organization</w:t>
      </w:r>
      <w:r w:rsidR="00C845EC" w:rsidRPr="00093BEB">
        <w:rPr>
          <w:rFonts w:ascii="Times New Roman" w:hAnsi="Times New Roman" w:cs="Times New Roman"/>
          <w:sz w:val="24"/>
          <w:szCs w:val="24"/>
        </w:rPr>
        <w:t xml:space="preserve"> to gather the most recent and relevant studies on CHC students</w:t>
      </w:r>
      <w:r w:rsidR="00697868" w:rsidRPr="00093BEB">
        <w:rPr>
          <w:rFonts w:ascii="Times New Roman" w:hAnsi="Times New Roman" w:cs="Times New Roman"/>
          <w:sz w:val="24"/>
          <w:szCs w:val="24"/>
        </w:rPr>
        <w:t xml:space="preserve">, international students in research, and challenges </w:t>
      </w:r>
      <w:r w:rsidR="00A40535">
        <w:rPr>
          <w:rFonts w:ascii="Times New Roman" w:hAnsi="Times New Roman" w:cs="Times New Roman"/>
          <w:sz w:val="24"/>
          <w:szCs w:val="24"/>
        </w:rPr>
        <w:t xml:space="preserve">faced </w:t>
      </w:r>
      <w:r w:rsidR="00697868" w:rsidRPr="00093BEB">
        <w:rPr>
          <w:rFonts w:ascii="Times New Roman" w:hAnsi="Times New Roman" w:cs="Times New Roman"/>
          <w:sz w:val="24"/>
          <w:szCs w:val="24"/>
        </w:rPr>
        <w:t xml:space="preserve">by Asian students in the </w:t>
      </w:r>
      <w:r w:rsidR="00BE3FAD">
        <w:rPr>
          <w:rFonts w:ascii="Times New Roman" w:hAnsi="Times New Roman" w:cs="Times New Roman"/>
          <w:sz w:val="24"/>
          <w:szCs w:val="24"/>
        </w:rPr>
        <w:t>U.S.</w:t>
      </w:r>
    </w:p>
    <w:p w14:paraId="2C54EAF6" w14:textId="4553D7EF"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Adult education is a practical field of inquiry, and research has primarily focused on </w:t>
      </w:r>
      <w:r w:rsidR="00A40535">
        <w:rPr>
          <w:rFonts w:ascii="Times New Roman" w:hAnsi="Times New Roman" w:cs="Times New Roman"/>
          <w:sz w:val="24"/>
          <w:szCs w:val="24"/>
        </w:rPr>
        <w:t>improving</w:t>
      </w:r>
      <w:r w:rsidRPr="00093BEB">
        <w:rPr>
          <w:rFonts w:ascii="Times New Roman" w:hAnsi="Times New Roman" w:cs="Times New Roman"/>
          <w:sz w:val="24"/>
          <w:szCs w:val="24"/>
        </w:rPr>
        <w:t xml:space="preserve"> practice within the field. Eduard Lindeman is considered a major philosopher of adult education in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His early work focused on community (1921) and working with groups (1924). Then</w:t>
      </w:r>
      <w:r w:rsidR="00180863" w:rsidRPr="00093BEB">
        <w:rPr>
          <w:rFonts w:ascii="Times New Roman" w:hAnsi="Times New Roman" w:cs="Times New Roman"/>
          <w:sz w:val="24"/>
          <w:szCs w:val="24"/>
        </w:rPr>
        <w:t>,</w:t>
      </w:r>
      <w:r w:rsidRPr="00093BEB">
        <w:rPr>
          <w:rFonts w:ascii="Times New Roman" w:hAnsi="Times New Roman" w:cs="Times New Roman"/>
          <w:sz w:val="24"/>
          <w:szCs w:val="24"/>
        </w:rPr>
        <w:t xml:space="preserve"> in the same year as </w:t>
      </w:r>
      <w:r w:rsidR="00697868" w:rsidRPr="00093BEB">
        <w:rPr>
          <w:rFonts w:ascii="Times New Roman" w:hAnsi="Times New Roman" w:cs="Times New Roman"/>
          <w:sz w:val="24"/>
          <w:szCs w:val="24"/>
        </w:rPr>
        <w:t>AAAE’s</w:t>
      </w:r>
      <w:r w:rsidRPr="00093BEB">
        <w:rPr>
          <w:rFonts w:ascii="Times New Roman" w:hAnsi="Times New Roman" w:cs="Times New Roman"/>
          <w:sz w:val="24"/>
          <w:szCs w:val="24"/>
        </w:rPr>
        <w:t xml:space="preserve"> inception, Lindeman published </w:t>
      </w:r>
      <w:r w:rsidRPr="00093BEB">
        <w:rPr>
          <w:rFonts w:ascii="Times New Roman" w:hAnsi="Times New Roman" w:cs="Times New Roman"/>
          <w:i/>
          <w:iCs/>
          <w:sz w:val="24"/>
          <w:szCs w:val="24"/>
        </w:rPr>
        <w:t>The Meaning of Adult Education</w:t>
      </w:r>
      <w:r w:rsidRPr="00093BEB">
        <w:rPr>
          <w:rFonts w:ascii="Times New Roman" w:hAnsi="Times New Roman" w:cs="Times New Roman"/>
          <w:sz w:val="24"/>
          <w:szCs w:val="24"/>
        </w:rPr>
        <w:t xml:space="preserve"> (1926). Lindeman, who was directly influenced by John Dewey, described adult education through a broad lens, stating that the whole of life is learning; therefore, there is no </w:t>
      </w:r>
      <w:r w:rsidRPr="00093BEB">
        <w:rPr>
          <w:rFonts w:ascii="Times New Roman" w:hAnsi="Times New Roman" w:cs="Times New Roman"/>
          <w:sz w:val="24"/>
          <w:szCs w:val="24"/>
        </w:rPr>
        <w:lastRenderedPageBreak/>
        <w:t xml:space="preserve">ending in adult education, and it is not confined to adults, instead adulthood and maturity defines its limits (Lindeman, 1926; Smith, 2020). He believed that the goal for adult education should be to improve both the individual and </w:t>
      </w:r>
      <w:r w:rsidR="00901D43" w:rsidRPr="00093BEB">
        <w:rPr>
          <w:rFonts w:ascii="Times New Roman" w:hAnsi="Times New Roman" w:cs="Times New Roman"/>
          <w:sz w:val="24"/>
          <w:szCs w:val="24"/>
        </w:rPr>
        <w:t>society</w:t>
      </w:r>
      <w:r w:rsidRPr="00093BEB">
        <w:rPr>
          <w:rFonts w:ascii="Times New Roman" w:hAnsi="Times New Roman" w:cs="Times New Roman"/>
          <w:sz w:val="24"/>
          <w:szCs w:val="24"/>
        </w:rPr>
        <w:t xml:space="preserve"> (Merriam &amp; Brockett, 2007).</w:t>
      </w:r>
    </w:p>
    <w:p w14:paraId="50C6A593" w14:textId="412DA350"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John Dewey, another prominent American philosopher, educator, and social reform</w:t>
      </w:r>
      <w:r w:rsidR="00A40535">
        <w:rPr>
          <w:rFonts w:ascii="Times New Roman" w:hAnsi="Times New Roman" w:cs="Times New Roman"/>
          <w:sz w:val="24"/>
          <w:szCs w:val="24"/>
        </w:rPr>
        <w:t>er</w:t>
      </w:r>
      <w:r w:rsidRPr="00093BEB">
        <w:rPr>
          <w:rFonts w:ascii="Times New Roman" w:hAnsi="Times New Roman" w:cs="Times New Roman"/>
          <w:sz w:val="24"/>
          <w:szCs w:val="24"/>
        </w:rPr>
        <w:t xml:space="preserve"> of that time, is widely recognized as one of the most influential thinkers in education (Karafillis, 2012). Like Lindeman, Dewey believed that individuals</w:t>
      </w:r>
      <w:r w:rsidR="00BA4CE2" w:rsidRPr="00093BEB">
        <w:rPr>
          <w:rFonts w:ascii="Times New Roman" w:hAnsi="Times New Roman" w:cs="Times New Roman"/>
          <w:sz w:val="24"/>
          <w:szCs w:val="24"/>
        </w:rPr>
        <w:t>’</w:t>
      </w:r>
      <w:r w:rsidRPr="00093BEB">
        <w:rPr>
          <w:rFonts w:ascii="Times New Roman" w:hAnsi="Times New Roman" w:cs="Times New Roman"/>
          <w:sz w:val="24"/>
          <w:szCs w:val="24"/>
        </w:rPr>
        <w:t xml:space="preserve"> experiences should not be separated from their social environment (Merriam &amp; Brockett, 2007). In Dewey’s text </w:t>
      </w:r>
      <w:r w:rsidRPr="00093BEB">
        <w:rPr>
          <w:rFonts w:ascii="Times New Roman" w:hAnsi="Times New Roman" w:cs="Times New Roman"/>
          <w:i/>
          <w:iCs/>
          <w:sz w:val="24"/>
          <w:szCs w:val="24"/>
        </w:rPr>
        <w:t>The School and Society</w:t>
      </w:r>
      <w:r w:rsidRPr="00093BEB">
        <w:rPr>
          <w:rFonts w:ascii="Times New Roman" w:hAnsi="Times New Roman" w:cs="Times New Roman"/>
          <w:sz w:val="24"/>
          <w:szCs w:val="24"/>
        </w:rPr>
        <w:t xml:space="preserve"> (1900)</w:t>
      </w:r>
      <w:r w:rsidR="00A40535">
        <w:rPr>
          <w:rFonts w:ascii="Times New Roman" w:hAnsi="Times New Roman" w:cs="Times New Roman"/>
          <w:sz w:val="24"/>
          <w:szCs w:val="24"/>
        </w:rPr>
        <w:t>,</w:t>
      </w:r>
      <w:r w:rsidRPr="00093BEB">
        <w:rPr>
          <w:rFonts w:ascii="Times New Roman" w:hAnsi="Times New Roman" w:cs="Times New Roman"/>
          <w:sz w:val="24"/>
          <w:szCs w:val="24"/>
        </w:rPr>
        <w:t xml:space="preserve"> he states</w:t>
      </w:r>
      <w:r w:rsidR="00BA4CE2" w:rsidRPr="00093BEB">
        <w:rPr>
          <w:rFonts w:ascii="Times New Roman" w:hAnsi="Times New Roman" w:cs="Times New Roman"/>
          <w:sz w:val="24"/>
          <w:szCs w:val="24"/>
        </w:rPr>
        <w:t>,</w:t>
      </w:r>
      <w:r w:rsidRPr="00093BEB">
        <w:rPr>
          <w:rFonts w:ascii="Times New Roman" w:hAnsi="Times New Roman" w:cs="Times New Roman"/>
          <w:sz w:val="24"/>
          <w:szCs w:val="24"/>
        </w:rPr>
        <w:t xml:space="preserve"> “individualism and socialism are at one” (p. 19). Dewey believed that learning occurs through experiences and within a social environment. His focus on learning from experience led to </w:t>
      </w:r>
      <w:r w:rsidR="00A40535">
        <w:rPr>
          <w:rFonts w:ascii="Times New Roman" w:hAnsi="Times New Roman" w:cs="Times New Roman"/>
          <w:sz w:val="24"/>
          <w:szCs w:val="24"/>
        </w:rPr>
        <w:t>the</w:t>
      </w:r>
      <w:r w:rsidRPr="00093BEB">
        <w:rPr>
          <w:rFonts w:ascii="Times New Roman" w:hAnsi="Times New Roman" w:cs="Times New Roman"/>
          <w:sz w:val="24"/>
          <w:szCs w:val="24"/>
        </w:rPr>
        <w:t xml:space="preserve"> publication of </w:t>
      </w:r>
      <w:r w:rsidRPr="00093BEB">
        <w:rPr>
          <w:rFonts w:ascii="Times New Roman" w:hAnsi="Times New Roman" w:cs="Times New Roman"/>
          <w:i/>
          <w:iCs/>
          <w:sz w:val="24"/>
          <w:szCs w:val="24"/>
        </w:rPr>
        <w:t>Experience and Education</w:t>
      </w:r>
      <w:r w:rsidRPr="00093BEB">
        <w:rPr>
          <w:rFonts w:ascii="Times New Roman" w:hAnsi="Times New Roman" w:cs="Times New Roman"/>
          <w:sz w:val="24"/>
          <w:szCs w:val="24"/>
        </w:rPr>
        <w:t xml:space="preserve"> (Dewey, 1938), a foundation</w:t>
      </w:r>
      <w:r w:rsidR="00A40535">
        <w:rPr>
          <w:rFonts w:ascii="Times New Roman" w:hAnsi="Times New Roman" w:cs="Times New Roman"/>
          <w:sz w:val="24"/>
          <w:szCs w:val="24"/>
        </w:rPr>
        <w:t>al</w:t>
      </w:r>
      <w:r w:rsidRPr="00093BEB">
        <w:rPr>
          <w:rFonts w:ascii="Times New Roman" w:hAnsi="Times New Roman" w:cs="Times New Roman"/>
          <w:sz w:val="24"/>
          <w:szCs w:val="24"/>
        </w:rPr>
        <w:t xml:space="preserve"> piece of literature </w:t>
      </w:r>
      <w:r w:rsidR="00A40535">
        <w:rPr>
          <w:rFonts w:ascii="Times New Roman" w:hAnsi="Times New Roman" w:cs="Times New Roman"/>
          <w:sz w:val="24"/>
          <w:szCs w:val="24"/>
        </w:rPr>
        <w:t>i</w:t>
      </w:r>
      <w:r w:rsidR="00A40535" w:rsidRPr="00093BEB">
        <w:rPr>
          <w:rFonts w:ascii="Times New Roman" w:hAnsi="Times New Roman" w:cs="Times New Roman"/>
          <w:sz w:val="24"/>
          <w:szCs w:val="24"/>
        </w:rPr>
        <w:t xml:space="preserve">n </w:t>
      </w:r>
      <w:r w:rsidRPr="00093BEB">
        <w:rPr>
          <w:rFonts w:ascii="Times New Roman" w:hAnsi="Times New Roman" w:cs="Times New Roman"/>
          <w:sz w:val="24"/>
          <w:szCs w:val="24"/>
        </w:rPr>
        <w:t>discussi</w:t>
      </w:r>
      <w:r w:rsidR="00A40535">
        <w:rPr>
          <w:rFonts w:ascii="Times New Roman" w:hAnsi="Times New Roman" w:cs="Times New Roman"/>
          <w:sz w:val="24"/>
          <w:szCs w:val="24"/>
        </w:rPr>
        <w:t>ons of</w:t>
      </w:r>
      <w:r w:rsidRPr="00093BEB">
        <w:rPr>
          <w:rFonts w:ascii="Times New Roman" w:hAnsi="Times New Roman" w:cs="Times New Roman"/>
          <w:sz w:val="24"/>
          <w:szCs w:val="24"/>
        </w:rPr>
        <w:t xml:space="preserve"> experiential learning. Dewey was a strong advocate for the application of pragmatism in education (Merriam &amp; Brockett, 2007). </w:t>
      </w:r>
      <w:bookmarkStart w:id="41" w:name="_Hlk201592374"/>
      <w:r w:rsidRPr="00093BEB">
        <w:rPr>
          <w:rFonts w:ascii="Times New Roman" w:hAnsi="Times New Roman" w:cs="Times New Roman"/>
          <w:sz w:val="24"/>
          <w:szCs w:val="24"/>
        </w:rPr>
        <w:t xml:space="preserve">From a pragmatic perspective, Dewey explored ‘morals’ in education (Karafillis, 2012). In two of Dewey’s most significant works on education, </w:t>
      </w:r>
      <w:r w:rsidRPr="00093BEB">
        <w:rPr>
          <w:rFonts w:ascii="Times New Roman" w:hAnsi="Times New Roman" w:cs="Times New Roman"/>
          <w:i/>
          <w:iCs/>
          <w:sz w:val="24"/>
          <w:szCs w:val="24"/>
        </w:rPr>
        <w:t>Moral Principles in Education</w:t>
      </w:r>
      <w:r w:rsidRPr="00093BEB">
        <w:rPr>
          <w:rFonts w:ascii="Times New Roman" w:hAnsi="Times New Roman" w:cs="Times New Roman"/>
          <w:sz w:val="24"/>
          <w:szCs w:val="24"/>
        </w:rPr>
        <w:t xml:space="preserve"> (1909) and </w:t>
      </w:r>
      <w:r w:rsidRPr="00093BEB">
        <w:rPr>
          <w:rFonts w:ascii="Times New Roman" w:hAnsi="Times New Roman" w:cs="Times New Roman"/>
          <w:i/>
          <w:iCs/>
          <w:sz w:val="24"/>
          <w:szCs w:val="24"/>
        </w:rPr>
        <w:t xml:space="preserve">Democracy and Education </w:t>
      </w:r>
      <w:r w:rsidRPr="00093BEB">
        <w:rPr>
          <w:rFonts w:ascii="Times New Roman" w:hAnsi="Times New Roman" w:cs="Times New Roman"/>
          <w:sz w:val="24"/>
          <w:szCs w:val="24"/>
        </w:rPr>
        <w:t>(1916),</w:t>
      </w:r>
      <w:r w:rsidRPr="00093BEB">
        <w:rPr>
          <w:rFonts w:ascii="Times New Roman" w:hAnsi="Times New Roman" w:cs="Times New Roman"/>
          <w:i/>
          <w:iCs/>
          <w:sz w:val="24"/>
          <w:szCs w:val="24"/>
        </w:rPr>
        <w:t xml:space="preserve"> </w:t>
      </w:r>
      <w:r w:rsidRPr="00093BEB">
        <w:rPr>
          <w:rFonts w:ascii="Times New Roman" w:hAnsi="Times New Roman" w:cs="Times New Roman"/>
          <w:sz w:val="24"/>
          <w:szCs w:val="24"/>
        </w:rPr>
        <w:t xml:space="preserve">Dewey claimed that all education is moral education and “the moral responsibility of the school, and of those who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it, is to society</w:t>
      </w:r>
      <w:r w:rsidR="00263F1A">
        <w:rPr>
          <w:rFonts w:ascii="Times New Roman" w:hAnsi="Times New Roman" w:cs="Times New Roman"/>
          <w:sz w:val="24"/>
          <w:szCs w:val="24"/>
        </w:rPr>
        <w:t>”</w:t>
      </w:r>
      <w:r w:rsidRPr="00093BEB">
        <w:rPr>
          <w:rFonts w:ascii="Times New Roman" w:hAnsi="Times New Roman" w:cs="Times New Roman"/>
          <w:sz w:val="24"/>
          <w:szCs w:val="24"/>
        </w:rPr>
        <w:t xml:space="preserve"> (Dewey, 1909, p. 7). </w:t>
      </w:r>
    </w:p>
    <w:bookmarkEnd w:id="41"/>
    <w:p w14:paraId="6FCAD9CE" w14:textId="7CCEE86D"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Self-directed learning (SDL) is a process in which individuals have direct input in the planning and completion of what, how, and when they will learn (Merriam &amp; Brockett, 2020). Several scholars have laid the foundation of SDL in adults. In Cyril Houle’s </w:t>
      </w:r>
      <w:proofErr w:type="gramStart"/>
      <w:r w:rsidRPr="00093BEB">
        <w:rPr>
          <w:rFonts w:ascii="Times New Roman" w:hAnsi="Times New Roman" w:cs="Times New Roman"/>
          <w:i/>
          <w:iCs/>
          <w:sz w:val="24"/>
          <w:szCs w:val="24"/>
        </w:rPr>
        <w:t>The Design</w:t>
      </w:r>
      <w:proofErr w:type="gramEnd"/>
      <w:r w:rsidRPr="00093BEB">
        <w:rPr>
          <w:rFonts w:ascii="Times New Roman" w:hAnsi="Times New Roman" w:cs="Times New Roman"/>
          <w:i/>
          <w:iCs/>
          <w:sz w:val="24"/>
          <w:szCs w:val="24"/>
        </w:rPr>
        <w:t xml:space="preserve"> of Education</w:t>
      </w:r>
      <w:r w:rsidRPr="00093BEB">
        <w:rPr>
          <w:rFonts w:ascii="Times New Roman" w:hAnsi="Times New Roman" w:cs="Times New Roman"/>
          <w:sz w:val="24"/>
          <w:szCs w:val="24"/>
        </w:rPr>
        <w:t xml:space="preserve"> (1972)</w:t>
      </w:r>
      <w:r w:rsidR="007404EF">
        <w:rPr>
          <w:rFonts w:ascii="Times New Roman" w:hAnsi="Times New Roman" w:cs="Times New Roman"/>
          <w:sz w:val="24"/>
          <w:szCs w:val="24"/>
        </w:rPr>
        <w:t xml:space="preserve"> </w:t>
      </w:r>
      <w:r w:rsidRPr="00093BEB">
        <w:rPr>
          <w:rFonts w:ascii="Times New Roman" w:hAnsi="Times New Roman" w:cs="Times New Roman"/>
          <w:sz w:val="24"/>
          <w:szCs w:val="24"/>
        </w:rPr>
        <w:t xml:space="preserve">he unknowingly defined adult learning through an SDL lens. Houle stated that adult education is the process by which individuals, alone or with others, can plan their own learning by seeking to improve themselves or their society. This definition implied, for the first time, that individuals had </w:t>
      </w:r>
      <w:r w:rsidR="00A40535">
        <w:rPr>
          <w:rFonts w:ascii="Times New Roman" w:hAnsi="Times New Roman" w:cs="Times New Roman"/>
          <w:sz w:val="24"/>
          <w:szCs w:val="24"/>
        </w:rPr>
        <w:t xml:space="preserve">the </w:t>
      </w:r>
      <w:r w:rsidRPr="00093BEB">
        <w:rPr>
          <w:rFonts w:ascii="Times New Roman" w:hAnsi="Times New Roman" w:cs="Times New Roman"/>
          <w:sz w:val="24"/>
          <w:szCs w:val="24"/>
        </w:rPr>
        <w:t xml:space="preserve">control </w:t>
      </w:r>
      <w:r w:rsidR="00A40535">
        <w:rPr>
          <w:rFonts w:ascii="Times New Roman" w:hAnsi="Times New Roman" w:cs="Times New Roman"/>
          <w:sz w:val="24"/>
          <w:szCs w:val="24"/>
        </w:rPr>
        <w:t>to</w:t>
      </w:r>
      <w:r w:rsidRPr="00093BEB">
        <w:rPr>
          <w:rFonts w:ascii="Times New Roman" w:hAnsi="Times New Roman" w:cs="Times New Roman"/>
          <w:sz w:val="24"/>
          <w:szCs w:val="24"/>
        </w:rPr>
        <w:t xml:space="preserve"> </w:t>
      </w:r>
      <w:r w:rsidR="00A40535" w:rsidRPr="00093BEB">
        <w:rPr>
          <w:rFonts w:ascii="Times New Roman" w:hAnsi="Times New Roman" w:cs="Times New Roman"/>
          <w:sz w:val="24"/>
          <w:szCs w:val="24"/>
        </w:rPr>
        <w:t>improv</w:t>
      </w:r>
      <w:r w:rsidR="00A40535">
        <w:rPr>
          <w:rFonts w:ascii="Times New Roman" w:hAnsi="Times New Roman" w:cs="Times New Roman"/>
          <w:sz w:val="24"/>
          <w:szCs w:val="24"/>
        </w:rPr>
        <w:t>e</w:t>
      </w:r>
      <w:r w:rsidR="00A40535"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themselves through education. Even though </w:t>
      </w:r>
      <w:r w:rsidRPr="00093BEB">
        <w:rPr>
          <w:rFonts w:ascii="Times New Roman" w:hAnsi="Times New Roman" w:cs="Times New Roman"/>
          <w:sz w:val="24"/>
          <w:szCs w:val="24"/>
        </w:rPr>
        <w:lastRenderedPageBreak/>
        <w:t>Houle has not been thought of as a direct contributor to SDL</w:t>
      </w:r>
      <w:r w:rsidR="008145B7" w:rsidRPr="00093BEB">
        <w:rPr>
          <w:rFonts w:ascii="Times New Roman" w:hAnsi="Times New Roman" w:cs="Times New Roman"/>
          <w:sz w:val="24"/>
          <w:szCs w:val="24"/>
        </w:rPr>
        <w:t>,</w:t>
      </w:r>
      <w:r w:rsidRPr="00093BEB">
        <w:rPr>
          <w:rFonts w:ascii="Times New Roman" w:hAnsi="Times New Roman" w:cs="Times New Roman"/>
          <w:sz w:val="24"/>
          <w:szCs w:val="24"/>
        </w:rPr>
        <w:t xml:space="preserve"> he has influenced research on the subject. In his text </w:t>
      </w:r>
      <w:r w:rsidRPr="00093BEB">
        <w:rPr>
          <w:rFonts w:ascii="Times New Roman" w:hAnsi="Times New Roman" w:cs="Times New Roman"/>
          <w:i/>
          <w:iCs/>
          <w:sz w:val="24"/>
          <w:szCs w:val="24"/>
        </w:rPr>
        <w:t>The Inquiring Mind</w:t>
      </w:r>
      <w:r w:rsidRPr="00093BEB">
        <w:rPr>
          <w:rFonts w:ascii="Times New Roman" w:hAnsi="Times New Roman" w:cs="Times New Roman"/>
          <w:sz w:val="24"/>
          <w:szCs w:val="24"/>
        </w:rPr>
        <w:t xml:space="preserve"> (1961, 1993) Houle conducted a seminal study that would shine a light on self-directed learning as an area of research inquiry (Brockett &amp; Donaghy, 2005). </w:t>
      </w:r>
    </w:p>
    <w:p w14:paraId="5412B922" w14:textId="1D2ADFA4"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Houle has had a direct influence on two of SDL</w:t>
      </w:r>
      <w:r w:rsidR="00B3791D" w:rsidRPr="00093BEB">
        <w:rPr>
          <w:rFonts w:ascii="Times New Roman" w:hAnsi="Times New Roman" w:cs="Times New Roman"/>
          <w:sz w:val="24"/>
          <w:szCs w:val="24"/>
        </w:rPr>
        <w:t>’</w:t>
      </w:r>
      <w:r w:rsidRPr="00093BEB">
        <w:rPr>
          <w:rFonts w:ascii="Times New Roman" w:hAnsi="Times New Roman" w:cs="Times New Roman"/>
          <w:sz w:val="24"/>
          <w:szCs w:val="24"/>
        </w:rPr>
        <w:t xml:space="preserve">s most prominent contributors, Allen Tough and Malcolm Knowles, </w:t>
      </w:r>
      <w:r w:rsidR="00A40535">
        <w:rPr>
          <w:rFonts w:ascii="Times New Roman" w:hAnsi="Times New Roman" w:cs="Times New Roman"/>
          <w:kern w:val="0"/>
          <w:sz w:val="24"/>
          <w:szCs w:val="24"/>
          <w14:ligatures w14:val="none"/>
        </w:rPr>
        <w:t>both of whom were doctoral graduates of the University of Chicago under Houle's supervision (Brockett</w:t>
      </w:r>
      <w:r w:rsidRPr="00093BEB">
        <w:rPr>
          <w:rFonts w:ascii="Times New Roman" w:hAnsi="Times New Roman" w:cs="Times New Roman"/>
          <w:sz w:val="24"/>
          <w:szCs w:val="24"/>
        </w:rPr>
        <w:t xml:space="preserve"> </w:t>
      </w:r>
      <w:r w:rsidR="00901D43" w:rsidRPr="00093BEB">
        <w:rPr>
          <w:rFonts w:ascii="Times New Roman" w:hAnsi="Times New Roman" w:cs="Times New Roman"/>
          <w:sz w:val="24"/>
          <w:szCs w:val="24"/>
        </w:rPr>
        <w:t>&amp;</w:t>
      </w:r>
      <w:r w:rsidRPr="00093BEB">
        <w:rPr>
          <w:rFonts w:ascii="Times New Roman" w:hAnsi="Times New Roman" w:cs="Times New Roman"/>
          <w:sz w:val="24"/>
          <w:szCs w:val="24"/>
        </w:rPr>
        <w:t xml:space="preserve"> Donaghy, 2005; Merriam &amp; Brockett, 2020). Tough and Knowles developed a linear model in which “learners moved through a series of steps in a self-directed manner to reach their learning goals” (Merriam &amp; Baumgartner, 2020, p. 144). </w:t>
      </w:r>
    </w:p>
    <w:p w14:paraId="6D552C95" w14:textId="123D26C0"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Like Tough, Knowles continued to study practices related to self-directed learning and adult education. Knowles introduced the European term ‘Andragogy</w:t>
      </w:r>
      <w:r w:rsidR="007404EF" w:rsidRPr="00093BEB">
        <w:rPr>
          <w:rFonts w:ascii="Times New Roman" w:hAnsi="Times New Roman" w:cs="Times New Roman"/>
          <w:sz w:val="24"/>
          <w:szCs w:val="24"/>
        </w:rPr>
        <w:t>,’</w:t>
      </w:r>
      <w:r w:rsidRPr="00093BEB">
        <w:rPr>
          <w:rFonts w:ascii="Times New Roman" w:hAnsi="Times New Roman" w:cs="Times New Roman"/>
          <w:sz w:val="24"/>
          <w:szCs w:val="24"/>
        </w:rPr>
        <w:t xml:space="preserve"> also known as the Adult Learning Theory, into the </w:t>
      </w:r>
      <w:r w:rsidR="00BE3FAD">
        <w:rPr>
          <w:rFonts w:ascii="Times New Roman" w:hAnsi="Times New Roman" w:cs="Times New Roman"/>
          <w:sz w:val="24"/>
          <w:szCs w:val="24"/>
        </w:rPr>
        <w:t>U.S.</w:t>
      </w:r>
      <w:r w:rsidRPr="00093BEB">
        <w:rPr>
          <w:rFonts w:ascii="Times New Roman" w:hAnsi="Times New Roman" w:cs="Times New Roman"/>
          <w:sz w:val="24"/>
          <w:szCs w:val="24"/>
        </w:rPr>
        <w:t xml:space="preserve"> in 1968 (Knowles, 1980, 1984). He described the theory and term [Andragogy] as the art and science of engaging adult learners in the learning process. In Knowles’ texts </w:t>
      </w:r>
      <w:r w:rsidRPr="00093BEB">
        <w:rPr>
          <w:rFonts w:ascii="Times New Roman" w:hAnsi="Times New Roman" w:cs="Times New Roman"/>
          <w:i/>
          <w:iCs/>
          <w:sz w:val="24"/>
          <w:szCs w:val="24"/>
        </w:rPr>
        <w:t xml:space="preserve">The Adult Learner: A Neglected Species </w:t>
      </w:r>
      <w:r w:rsidRPr="00093BEB">
        <w:rPr>
          <w:rFonts w:ascii="Times New Roman" w:hAnsi="Times New Roman" w:cs="Times New Roman"/>
          <w:sz w:val="24"/>
          <w:szCs w:val="24"/>
        </w:rPr>
        <w:t>(1973) and</w:t>
      </w:r>
      <w:r w:rsidRPr="00093BEB">
        <w:rPr>
          <w:rFonts w:ascii="Times New Roman" w:hAnsi="Times New Roman" w:cs="Times New Roman"/>
          <w:i/>
          <w:iCs/>
          <w:sz w:val="24"/>
          <w:szCs w:val="24"/>
        </w:rPr>
        <w:t xml:space="preserve"> The Modern Practice of Adult Education: From Pedagogy to Andragogy</w:t>
      </w:r>
      <w:r w:rsidRPr="00093BEB">
        <w:rPr>
          <w:rFonts w:ascii="Times New Roman" w:hAnsi="Times New Roman" w:cs="Times New Roman"/>
          <w:sz w:val="24"/>
          <w:szCs w:val="24"/>
        </w:rPr>
        <w:t xml:space="preserve"> (1980), he states that andragogy is different from pedagogy based on “four crucial assumptions about the characteristics of adult learners” (p. 44). He then lists the characteristics as 1) an individual's concept of themselves move away from dependency and toward self-direction, 2) adults continually add to a growing reservoir of experience, 3) adults become ready to learn and develop for personal growth, 4) they become more problem centered than subject centered in learning (p. 44-45). Four years later, Knowles added his last two assumptions, 5) adult learners’ motivations are internal rather than external, and 6) adult learners need to know why they need to learn something (Knowles, 1984; Merriam </w:t>
      </w:r>
      <w:r w:rsidR="00901D43" w:rsidRPr="00093BEB">
        <w:rPr>
          <w:rFonts w:ascii="Times New Roman" w:hAnsi="Times New Roman" w:cs="Times New Roman"/>
          <w:sz w:val="24"/>
          <w:szCs w:val="24"/>
        </w:rPr>
        <w:t xml:space="preserve">&amp; </w:t>
      </w:r>
      <w:r w:rsidRPr="00093BEB">
        <w:rPr>
          <w:rFonts w:ascii="Times New Roman" w:hAnsi="Times New Roman" w:cs="Times New Roman"/>
          <w:sz w:val="24"/>
          <w:szCs w:val="24"/>
        </w:rPr>
        <w:t xml:space="preserve">Baumgartner, 2020). </w:t>
      </w:r>
      <w:r w:rsidR="009A652A" w:rsidRPr="00093BEB">
        <w:rPr>
          <w:rFonts w:ascii="Times New Roman" w:hAnsi="Times New Roman" w:cs="Times New Roman"/>
          <w:sz w:val="24"/>
          <w:szCs w:val="24"/>
        </w:rPr>
        <w:t xml:space="preserve">Through </w:t>
      </w:r>
      <w:r w:rsidRPr="00093BEB">
        <w:rPr>
          <w:rFonts w:ascii="Times New Roman" w:hAnsi="Times New Roman" w:cs="Times New Roman"/>
          <w:sz w:val="24"/>
          <w:szCs w:val="24"/>
        </w:rPr>
        <w:t>Knowle</w:t>
      </w:r>
      <w:r w:rsidR="00F12D2C">
        <w:rPr>
          <w:rFonts w:ascii="Times New Roman" w:hAnsi="Times New Roman" w:cs="Times New Roman"/>
          <w:sz w:val="24"/>
          <w:szCs w:val="24"/>
        </w:rPr>
        <w:t>s’</w:t>
      </w:r>
      <w:r w:rsidRPr="00093BEB">
        <w:rPr>
          <w:rFonts w:ascii="Times New Roman" w:hAnsi="Times New Roman" w:cs="Times New Roman"/>
          <w:sz w:val="24"/>
          <w:szCs w:val="24"/>
        </w:rPr>
        <w:t xml:space="preserve"> </w:t>
      </w:r>
      <w:r w:rsidR="009A652A" w:rsidRPr="00093BEB">
        <w:rPr>
          <w:rFonts w:ascii="Times New Roman" w:hAnsi="Times New Roman" w:cs="Times New Roman"/>
          <w:sz w:val="24"/>
          <w:szCs w:val="24"/>
        </w:rPr>
        <w:t xml:space="preserve">six </w:t>
      </w:r>
      <w:r w:rsidRPr="00093BEB">
        <w:rPr>
          <w:rFonts w:ascii="Times New Roman" w:hAnsi="Times New Roman" w:cs="Times New Roman"/>
          <w:sz w:val="24"/>
          <w:szCs w:val="24"/>
        </w:rPr>
        <w:t xml:space="preserve">assumptions </w:t>
      </w:r>
      <w:r w:rsidR="009A652A" w:rsidRPr="00093BEB">
        <w:rPr>
          <w:rFonts w:ascii="Times New Roman" w:hAnsi="Times New Roman" w:cs="Times New Roman"/>
          <w:sz w:val="24"/>
          <w:szCs w:val="24"/>
        </w:rPr>
        <w:t>for adult learning</w:t>
      </w:r>
      <w:r w:rsidR="00F12D2C">
        <w:rPr>
          <w:rFonts w:ascii="Times New Roman" w:hAnsi="Times New Roman" w:cs="Times New Roman"/>
          <w:sz w:val="24"/>
          <w:szCs w:val="24"/>
        </w:rPr>
        <w:t>,</w:t>
      </w:r>
      <w:r w:rsidR="009A652A" w:rsidRPr="00093BEB">
        <w:rPr>
          <w:rFonts w:ascii="Times New Roman" w:hAnsi="Times New Roman" w:cs="Times New Roman"/>
          <w:sz w:val="24"/>
          <w:szCs w:val="24"/>
        </w:rPr>
        <w:t xml:space="preserve"> he has </w:t>
      </w:r>
      <w:r w:rsidRPr="00093BEB">
        <w:rPr>
          <w:rFonts w:ascii="Times New Roman" w:hAnsi="Times New Roman" w:cs="Times New Roman"/>
          <w:sz w:val="24"/>
          <w:szCs w:val="24"/>
        </w:rPr>
        <w:t xml:space="preserve">helped </w:t>
      </w:r>
      <w:r w:rsidRPr="00093BEB">
        <w:rPr>
          <w:rFonts w:ascii="Times New Roman" w:hAnsi="Times New Roman" w:cs="Times New Roman"/>
          <w:sz w:val="24"/>
          <w:szCs w:val="24"/>
        </w:rPr>
        <w:lastRenderedPageBreak/>
        <w:t xml:space="preserve">other scholars identify who adult learners are and how to facilitate their learning. </w:t>
      </w:r>
      <w:r w:rsidR="009A652A" w:rsidRPr="00093BEB">
        <w:rPr>
          <w:rFonts w:ascii="Times New Roman" w:hAnsi="Times New Roman" w:cs="Times New Roman"/>
          <w:sz w:val="24"/>
          <w:szCs w:val="24"/>
        </w:rPr>
        <w:t>His contributions echo through every aspect of education.</w:t>
      </w:r>
    </w:p>
    <w:p w14:paraId="1E39B0E7" w14:textId="1BC3E981" w:rsidR="006F3EFF" w:rsidRPr="00093BEB" w:rsidRDefault="006F3EFF" w:rsidP="0025632E">
      <w:pPr>
        <w:spacing w:after="0" w:line="480" w:lineRule="auto"/>
        <w:rPr>
          <w:rFonts w:ascii="Times New Roman" w:eastAsia="Arial" w:hAnsi="Times New Roman" w:cs="Times New Roman"/>
          <w:b/>
          <w:bCs/>
          <w:i/>
          <w:iCs/>
          <w:sz w:val="24"/>
          <w:szCs w:val="24"/>
        </w:rPr>
      </w:pPr>
      <w:bookmarkStart w:id="42" w:name="_Hlk145767659"/>
      <w:r w:rsidRPr="00093BEB">
        <w:rPr>
          <w:rFonts w:ascii="Times New Roman" w:eastAsia="Arial" w:hAnsi="Times New Roman" w:cs="Times New Roman"/>
          <w:b/>
          <w:bCs/>
          <w:i/>
          <w:iCs/>
          <w:sz w:val="24"/>
          <w:szCs w:val="24"/>
        </w:rPr>
        <w:t>Adult Learners</w:t>
      </w:r>
    </w:p>
    <w:p w14:paraId="6E7415DA" w14:textId="2FA79DBB" w:rsidR="00AC3EBE" w:rsidRPr="00093BEB" w:rsidRDefault="00EE4306" w:rsidP="001226AE">
      <w:pPr>
        <w:spacing w:after="0" w:line="480" w:lineRule="auto"/>
        <w:rPr>
          <w:rFonts w:ascii="Times New Roman" w:eastAsia="Arial" w:hAnsi="Times New Roman" w:cs="Times New Roman"/>
          <w:sz w:val="24"/>
          <w:szCs w:val="24"/>
        </w:rPr>
      </w:pPr>
      <w:r w:rsidRPr="00093BEB">
        <w:rPr>
          <w:rFonts w:ascii="Times New Roman" w:eastAsia="Arial" w:hAnsi="Times New Roman" w:cs="Times New Roman"/>
          <w:sz w:val="24"/>
          <w:szCs w:val="24"/>
        </w:rPr>
        <w:tab/>
        <w:t xml:space="preserve">Defining who the adult learner is has been an ongoing debate. The term </w:t>
      </w:r>
      <w:r w:rsidR="00A40535">
        <w:rPr>
          <w:rFonts w:ascii="Times New Roman" w:eastAsia="Arial" w:hAnsi="Times New Roman" w:cs="Times New Roman"/>
          <w:kern w:val="0"/>
          <w:sz w:val="24"/>
          <w:szCs w:val="24"/>
          <w14:ligatures w14:val="none"/>
        </w:rPr>
        <w:t>"adult learner" typically refers to someone who has reached maturity; however, there is a distinction between mental maturity and legal maturity, which is</w:t>
      </w:r>
      <w:r w:rsidRPr="00093BEB">
        <w:rPr>
          <w:rFonts w:ascii="Times New Roman" w:eastAsia="Arial" w:hAnsi="Times New Roman" w:cs="Times New Roman"/>
          <w:sz w:val="24"/>
          <w:szCs w:val="24"/>
        </w:rPr>
        <w:t xml:space="preserve"> based on age (Rothwell, 2020). According to </w:t>
      </w:r>
      <w:r w:rsidR="00F93644" w:rsidRPr="00093BEB">
        <w:rPr>
          <w:rFonts w:ascii="Times New Roman" w:eastAsia="Arial" w:hAnsi="Times New Roman" w:cs="Times New Roman"/>
          <w:sz w:val="24"/>
          <w:szCs w:val="24"/>
        </w:rPr>
        <w:t xml:space="preserve">Scruton and Ferguson (2014), adult learners include any learners </w:t>
      </w:r>
      <w:r w:rsidR="00F12D2C">
        <w:rPr>
          <w:rFonts w:ascii="Times New Roman" w:eastAsia="Arial" w:hAnsi="Times New Roman" w:cs="Times New Roman"/>
          <w:sz w:val="24"/>
          <w:szCs w:val="24"/>
        </w:rPr>
        <w:t>aged</w:t>
      </w:r>
      <w:r w:rsidR="00F93644" w:rsidRPr="00093BEB">
        <w:rPr>
          <w:rFonts w:ascii="Times New Roman" w:eastAsia="Arial" w:hAnsi="Times New Roman" w:cs="Times New Roman"/>
          <w:sz w:val="24"/>
          <w:szCs w:val="24"/>
        </w:rPr>
        <w:t xml:space="preserve"> 19 </w:t>
      </w:r>
      <w:r w:rsidR="00F12D2C">
        <w:rPr>
          <w:rFonts w:ascii="Times New Roman" w:eastAsia="Arial" w:hAnsi="Times New Roman" w:cs="Times New Roman"/>
          <w:sz w:val="24"/>
          <w:szCs w:val="24"/>
        </w:rPr>
        <w:t>and above</w:t>
      </w:r>
      <w:r w:rsidR="00F93644" w:rsidRPr="00093BEB">
        <w:rPr>
          <w:rFonts w:ascii="Times New Roman" w:eastAsia="Arial" w:hAnsi="Times New Roman" w:cs="Times New Roman"/>
          <w:sz w:val="24"/>
          <w:szCs w:val="24"/>
        </w:rPr>
        <w:t xml:space="preserve">, </w:t>
      </w:r>
      <w:r w:rsidR="00B3791D" w:rsidRPr="00093BEB">
        <w:rPr>
          <w:rFonts w:ascii="Times New Roman" w:eastAsia="Arial" w:hAnsi="Times New Roman" w:cs="Times New Roman"/>
          <w:sz w:val="24"/>
          <w:szCs w:val="24"/>
        </w:rPr>
        <w:t xml:space="preserve">who </w:t>
      </w:r>
      <w:r w:rsidR="00F93644" w:rsidRPr="00093BEB">
        <w:rPr>
          <w:rFonts w:ascii="Times New Roman" w:eastAsia="Arial" w:hAnsi="Times New Roman" w:cs="Times New Roman"/>
          <w:sz w:val="24"/>
          <w:szCs w:val="24"/>
        </w:rPr>
        <w:t xml:space="preserve">may be studying part-time or </w:t>
      </w:r>
      <w:r w:rsidR="009A652A" w:rsidRPr="00093BEB">
        <w:rPr>
          <w:rFonts w:ascii="Times New Roman" w:eastAsia="Arial" w:hAnsi="Times New Roman" w:cs="Times New Roman"/>
          <w:sz w:val="24"/>
          <w:szCs w:val="24"/>
        </w:rPr>
        <w:t>full-time</w:t>
      </w:r>
      <w:r w:rsidR="00F93644" w:rsidRPr="00093BEB">
        <w:rPr>
          <w:rFonts w:ascii="Times New Roman" w:eastAsia="Arial" w:hAnsi="Times New Roman" w:cs="Times New Roman"/>
          <w:sz w:val="24"/>
          <w:szCs w:val="24"/>
        </w:rPr>
        <w:t xml:space="preserve"> for a variety of reasons. While </w:t>
      </w:r>
      <w:r w:rsidRPr="00093BEB">
        <w:rPr>
          <w:rFonts w:ascii="Times New Roman" w:eastAsia="Arial" w:hAnsi="Times New Roman" w:cs="Times New Roman"/>
          <w:sz w:val="24"/>
          <w:szCs w:val="24"/>
        </w:rPr>
        <w:t xml:space="preserve">Rabourn and </w:t>
      </w:r>
      <w:r w:rsidR="008E4E60" w:rsidRPr="00093BEB">
        <w:rPr>
          <w:rFonts w:ascii="Times New Roman" w:eastAsia="Arial" w:hAnsi="Times New Roman" w:cs="Times New Roman"/>
          <w:sz w:val="24"/>
          <w:szCs w:val="24"/>
        </w:rPr>
        <w:t>collea</w:t>
      </w:r>
      <w:r w:rsidR="00910258" w:rsidRPr="00093BEB">
        <w:rPr>
          <w:rFonts w:ascii="Times New Roman" w:eastAsia="Arial" w:hAnsi="Times New Roman" w:cs="Times New Roman"/>
          <w:sz w:val="24"/>
          <w:szCs w:val="24"/>
        </w:rPr>
        <w:t>gues</w:t>
      </w:r>
      <w:r w:rsidR="008E4E60" w:rsidRPr="00093BEB">
        <w:rPr>
          <w:rFonts w:ascii="Times New Roman" w:eastAsia="Arial" w:hAnsi="Times New Roman" w:cs="Times New Roman"/>
          <w:sz w:val="24"/>
          <w:szCs w:val="24"/>
        </w:rPr>
        <w:t xml:space="preserve"> </w:t>
      </w:r>
      <w:r w:rsidRPr="00093BEB">
        <w:rPr>
          <w:rFonts w:ascii="Times New Roman" w:eastAsia="Arial" w:hAnsi="Times New Roman" w:cs="Times New Roman"/>
          <w:sz w:val="24"/>
          <w:szCs w:val="24"/>
        </w:rPr>
        <w:t xml:space="preserve">(2018) </w:t>
      </w:r>
      <w:r w:rsidR="00F93644" w:rsidRPr="00093BEB">
        <w:rPr>
          <w:rFonts w:ascii="Times New Roman" w:eastAsia="Arial" w:hAnsi="Times New Roman" w:cs="Times New Roman"/>
          <w:sz w:val="24"/>
          <w:szCs w:val="24"/>
        </w:rPr>
        <w:t xml:space="preserve">define adult learners as </w:t>
      </w:r>
      <w:r w:rsidRPr="00093BEB">
        <w:rPr>
          <w:rFonts w:ascii="Times New Roman" w:eastAsia="Arial" w:hAnsi="Times New Roman" w:cs="Times New Roman"/>
          <w:sz w:val="24"/>
          <w:szCs w:val="24"/>
        </w:rPr>
        <w:t xml:space="preserve">students </w:t>
      </w:r>
      <w:r w:rsidR="00A40535">
        <w:rPr>
          <w:rFonts w:ascii="Times New Roman" w:eastAsia="Arial" w:hAnsi="Times New Roman" w:cs="Times New Roman"/>
          <w:sz w:val="24"/>
          <w:szCs w:val="24"/>
        </w:rPr>
        <w:t>who</w:t>
      </w:r>
      <w:r w:rsidRPr="00093BEB">
        <w:rPr>
          <w:rFonts w:ascii="Times New Roman" w:eastAsia="Arial" w:hAnsi="Times New Roman" w:cs="Times New Roman"/>
          <w:sz w:val="24"/>
          <w:szCs w:val="24"/>
        </w:rPr>
        <w:t xml:space="preserve"> are over the age of 21 when entering college. Rothwell (2020)</w:t>
      </w:r>
      <w:r w:rsidR="009A652A" w:rsidRPr="00093BEB">
        <w:rPr>
          <w:rFonts w:ascii="Times New Roman" w:eastAsia="Arial" w:hAnsi="Times New Roman" w:cs="Times New Roman"/>
          <w:sz w:val="24"/>
          <w:szCs w:val="24"/>
        </w:rPr>
        <w:t xml:space="preserve"> </w:t>
      </w:r>
      <w:r w:rsidR="002A5FA8" w:rsidRPr="00093BEB">
        <w:rPr>
          <w:rFonts w:ascii="Times New Roman" w:eastAsia="Arial" w:hAnsi="Times New Roman" w:cs="Times New Roman"/>
          <w:sz w:val="24"/>
          <w:szCs w:val="24"/>
        </w:rPr>
        <w:t>agrees</w:t>
      </w:r>
      <w:r w:rsidRPr="00093BEB">
        <w:rPr>
          <w:rFonts w:ascii="Times New Roman" w:eastAsia="Arial" w:hAnsi="Times New Roman" w:cs="Times New Roman"/>
          <w:sz w:val="24"/>
          <w:szCs w:val="24"/>
        </w:rPr>
        <w:t xml:space="preserve"> that the term adult learner implies someone who engages in learning beyond the traditional </w:t>
      </w:r>
      <w:r w:rsidR="00F93644" w:rsidRPr="00093BEB">
        <w:rPr>
          <w:rFonts w:ascii="Times New Roman" w:eastAsia="Arial" w:hAnsi="Times New Roman" w:cs="Times New Roman"/>
          <w:sz w:val="24"/>
          <w:szCs w:val="24"/>
        </w:rPr>
        <w:t>school</w:t>
      </w:r>
      <w:r w:rsidR="00F12D2C">
        <w:rPr>
          <w:rFonts w:ascii="Times New Roman" w:eastAsia="Arial" w:hAnsi="Times New Roman" w:cs="Times New Roman"/>
          <w:sz w:val="24"/>
          <w:szCs w:val="24"/>
        </w:rPr>
        <w:t xml:space="preserve"> </w:t>
      </w:r>
      <w:r w:rsidRPr="00093BEB">
        <w:rPr>
          <w:rFonts w:ascii="Times New Roman" w:eastAsia="Arial" w:hAnsi="Times New Roman" w:cs="Times New Roman"/>
          <w:sz w:val="24"/>
          <w:szCs w:val="24"/>
        </w:rPr>
        <w:t>age of</w:t>
      </w:r>
      <w:r w:rsidR="00F93644" w:rsidRPr="00093BEB">
        <w:rPr>
          <w:rFonts w:ascii="Times New Roman" w:eastAsia="Arial" w:hAnsi="Times New Roman" w:cs="Times New Roman"/>
          <w:sz w:val="24"/>
          <w:szCs w:val="24"/>
        </w:rPr>
        <w:t xml:space="preserve"> </w:t>
      </w:r>
      <w:r w:rsidR="002A5FA8" w:rsidRPr="00093BEB">
        <w:rPr>
          <w:rFonts w:ascii="Times New Roman" w:eastAsia="Arial" w:hAnsi="Times New Roman" w:cs="Times New Roman"/>
          <w:sz w:val="24"/>
          <w:szCs w:val="24"/>
        </w:rPr>
        <w:t>7 to 21.</w:t>
      </w:r>
      <w:r w:rsidR="00AC3EBE" w:rsidRPr="00093BEB">
        <w:rPr>
          <w:rFonts w:ascii="Times New Roman" w:eastAsia="Arial" w:hAnsi="Times New Roman" w:cs="Times New Roman"/>
          <w:sz w:val="24"/>
          <w:szCs w:val="24"/>
        </w:rPr>
        <w:t xml:space="preserve"> </w:t>
      </w:r>
      <w:r w:rsidR="001226AE" w:rsidRPr="00093BEB">
        <w:rPr>
          <w:rFonts w:ascii="Times New Roman" w:eastAsia="Arial" w:hAnsi="Times New Roman" w:cs="Times New Roman"/>
          <w:sz w:val="24"/>
          <w:szCs w:val="24"/>
        </w:rPr>
        <w:t>According to the National Center for Education Statistics (2023)</w:t>
      </w:r>
      <w:r w:rsidR="00284830">
        <w:rPr>
          <w:rFonts w:ascii="Times New Roman" w:eastAsia="Arial" w:hAnsi="Times New Roman" w:cs="Times New Roman"/>
          <w:sz w:val="24"/>
          <w:szCs w:val="24"/>
        </w:rPr>
        <w:t>,</w:t>
      </w:r>
      <w:r w:rsidR="001226AE" w:rsidRPr="00093BEB">
        <w:rPr>
          <w:rFonts w:ascii="Times New Roman" w:eastAsia="Arial" w:hAnsi="Times New Roman" w:cs="Times New Roman"/>
          <w:sz w:val="24"/>
          <w:szCs w:val="24"/>
        </w:rPr>
        <w:t xml:space="preserve"> the enrollment rate for adult learners ages 18 to 24</w:t>
      </w:r>
      <w:r w:rsidR="001226AE" w:rsidRPr="00093BEB">
        <w:rPr>
          <w:rFonts w:ascii="Times New Roman" w:hAnsi="Times New Roman" w:cs="Times New Roman"/>
          <w:sz w:val="24"/>
          <w:szCs w:val="24"/>
        </w:rPr>
        <w:t xml:space="preserve"> </w:t>
      </w:r>
      <w:r w:rsidR="001226AE" w:rsidRPr="00093BEB">
        <w:rPr>
          <w:rFonts w:ascii="Times New Roman" w:eastAsia="Arial" w:hAnsi="Times New Roman" w:cs="Times New Roman"/>
          <w:sz w:val="24"/>
          <w:szCs w:val="24"/>
        </w:rPr>
        <w:t xml:space="preserve">in </w:t>
      </w:r>
      <w:r w:rsidR="00BE3FAD">
        <w:rPr>
          <w:rFonts w:ascii="Times New Roman" w:eastAsia="Arial" w:hAnsi="Times New Roman" w:cs="Times New Roman"/>
          <w:sz w:val="24"/>
          <w:szCs w:val="24"/>
        </w:rPr>
        <w:t>U.S.</w:t>
      </w:r>
      <w:r w:rsidR="001226AE" w:rsidRPr="00093BEB">
        <w:rPr>
          <w:rFonts w:ascii="Times New Roman" w:eastAsia="Arial" w:hAnsi="Times New Roman" w:cs="Times New Roman"/>
          <w:sz w:val="24"/>
          <w:szCs w:val="24"/>
        </w:rPr>
        <w:t xml:space="preserve"> higher education </w:t>
      </w:r>
      <w:r w:rsidR="00567D9B" w:rsidRPr="00093BEB">
        <w:rPr>
          <w:rFonts w:ascii="Times New Roman" w:eastAsia="Arial" w:hAnsi="Times New Roman" w:cs="Times New Roman"/>
          <w:sz w:val="24"/>
          <w:szCs w:val="24"/>
        </w:rPr>
        <w:t xml:space="preserve">declined </w:t>
      </w:r>
      <w:r w:rsidR="001226AE" w:rsidRPr="00093BEB">
        <w:rPr>
          <w:rFonts w:ascii="Times New Roman" w:eastAsia="Arial" w:hAnsi="Times New Roman" w:cs="Times New Roman"/>
          <w:sz w:val="24"/>
          <w:szCs w:val="24"/>
        </w:rPr>
        <w:t>from 41 percent in 2010 to 38 percent in 2021</w:t>
      </w:r>
      <w:r w:rsidR="009C0818" w:rsidRPr="00093BEB">
        <w:rPr>
          <w:rFonts w:ascii="Times New Roman" w:eastAsia="Arial" w:hAnsi="Times New Roman" w:cs="Times New Roman"/>
          <w:sz w:val="24"/>
          <w:szCs w:val="24"/>
        </w:rPr>
        <w:t>.</w:t>
      </w:r>
      <w:r w:rsidR="001226AE" w:rsidRPr="00093BEB">
        <w:rPr>
          <w:rFonts w:ascii="Times New Roman" w:eastAsia="Arial" w:hAnsi="Times New Roman" w:cs="Times New Roman"/>
          <w:sz w:val="24"/>
          <w:szCs w:val="24"/>
        </w:rPr>
        <w:t xml:space="preserve"> </w:t>
      </w:r>
      <w:r w:rsidR="00E56B68" w:rsidRPr="00093BEB">
        <w:rPr>
          <w:rFonts w:ascii="Times New Roman" w:eastAsia="Arial" w:hAnsi="Times New Roman" w:cs="Times New Roman"/>
          <w:sz w:val="24"/>
          <w:szCs w:val="24"/>
        </w:rPr>
        <w:t xml:space="preserve">However, it notes that Asian students in this same age group make up the largest percentage of those enrolled, at 60 percent. </w:t>
      </w:r>
      <w:r w:rsidR="00661BDA" w:rsidRPr="00093BEB">
        <w:rPr>
          <w:rFonts w:ascii="Times New Roman" w:eastAsia="Arial" w:hAnsi="Times New Roman" w:cs="Times New Roman"/>
          <w:sz w:val="24"/>
          <w:szCs w:val="24"/>
        </w:rPr>
        <w:t>Today</w:t>
      </w:r>
      <w:r w:rsidR="00AC3EBE" w:rsidRPr="00093BEB">
        <w:rPr>
          <w:rFonts w:ascii="Times New Roman" w:eastAsia="Arial" w:hAnsi="Times New Roman" w:cs="Times New Roman"/>
          <w:sz w:val="24"/>
          <w:szCs w:val="24"/>
        </w:rPr>
        <w:t>, a</w:t>
      </w:r>
      <w:r w:rsidR="001226AE" w:rsidRPr="00093BEB">
        <w:rPr>
          <w:rFonts w:ascii="Times New Roman" w:eastAsia="Arial" w:hAnsi="Times New Roman" w:cs="Times New Roman"/>
          <w:sz w:val="24"/>
          <w:szCs w:val="24"/>
        </w:rPr>
        <w:t>dult learners over the age of 25 represen</w:t>
      </w:r>
      <w:r w:rsidR="00661BDA" w:rsidRPr="00093BEB">
        <w:rPr>
          <w:rFonts w:ascii="Times New Roman" w:eastAsia="Arial" w:hAnsi="Times New Roman" w:cs="Times New Roman"/>
          <w:sz w:val="24"/>
          <w:szCs w:val="24"/>
        </w:rPr>
        <w:t>t</w:t>
      </w:r>
      <w:r w:rsidR="001226AE" w:rsidRPr="00093BEB">
        <w:rPr>
          <w:rFonts w:ascii="Times New Roman" w:eastAsia="Arial" w:hAnsi="Times New Roman" w:cs="Times New Roman"/>
          <w:sz w:val="24"/>
          <w:szCs w:val="24"/>
        </w:rPr>
        <w:t xml:space="preserve"> nearly 40 percent or 8 million learners enrolled in </w:t>
      </w:r>
      <w:r w:rsidR="00BE3FAD">
        <w:rPr>
          <w:rFonts w:ascii="Times New Roman" w:eastAsia="Arial" w:hAnsi="Times New Roman" w:cs="Times New Roman"/>
          <w:sz w:val="24"/>
          <w:szCs w:val="24"/>
        </w:rPr>
        <w:t>U.S.</w:t>
      </w:r>
      <w:r w:rsidR="001226AE" w:rsidRPr="00093BEB">
        <w:rPr>
          <w:rFonts w:ascii="Times New Roman" w:eastAsia="Arial" w:hAnsi="Times New Roman" w:cs="Times New Roman"/>
          <w:sz w:val="24"/>
          <w:szCs w:val="24"/>
        </w:rPr>
        <w:t xml:space="preserve"> higher education (Gallagher, 2021; National Center for Education, 2023).</w:t>
      </w:r>
      <w:r w:rsidR="00AC3EBE" w:rsidRPr="00093BEB">
        <w:rPr>
          <w:rFonts w:ascii="Times New Roman" w:eastAsia="Arial" w:hAnsi="Times New Roman" w:cs="Times New Roman"/>
          <w:sz w:val="24"/>
          <w:szCs w:val="24"/>
        </w:rPr>
        <w:t xml:space="preserve"> </w:t>
      </w:r>
    </w:p>
    <w:p w14:paraId="4ADE5366" w14:textId="1C647EA3" w:rsidR="00B80C20" w:rsidRPr="00093BEB" w:rsidRDefault="00AC3EBE" w:rsidP="00661BDA">
      <w:pPr>
        <w:spacing w:after="0" w:line="480" w:lineRule="auto"/>
        <w:ind w:firstLine="720"/>
        <w:rPr>
          <w:rFonts w:ascii="Times New Roman" w:eastAsia="Arial" w:hAnsi="Times New Roman" w:cs="Times New Roman"/>
          <w:sz w:val="24"/>
          <w:szCs w:val="24"/>
        </w:rPr>
      </w:pPr>
      <w:r w:rsidRPr="00093BEB">
        <w:rPr>
          <w:rFonts w:ascii="Times New Roman" w:eastAsia="Arial" w:hAnsi="Times New Roman" w:cs="Times New Roman"/>
          <w:sz w:val="24"/>
          <w:szCs w:val="24"/>
        </w:rPr>
        <w:t xml:space="preserve">Adult learners are often </w:t>
      </w:r>
      <w:r w:rsidR="00D90E9E">
        <w:rPr>
          <w:rFonts w:ascii="Times New Roman" w:eastAsia="Arial" w:hAnsi="Times New Roman" w:cs="Times New Roman"/>
          <w:sz w:val="24"/>
          <w:szCs w:val="24"/>
        </w:rPr>
        <w:t>perceived</w:t>
      </w:r>
      <w:r w:rsidRPr="00093BEB">
        <w:rPr>
          <w:rFonts w:ascii="Times New Roman" w:eastAsia="Arial" w:hAnsi="Times New Roman" w:cs="Times New Roman"/>
          <w:sz w:val="24"/>
          <w:szCs w:val="24"/>
        </w:rPr>
        <w:t xml:space="preserve"> as having specific characteristics beyond </w:t>
      </w:r>
      <w:r w:rsidR="00D90E9E">
        <w:rPr>
          <w:rFonts w:ascii="Times New Roman" w:eastAsia="Arial" w:hAnsi="Times New Roman" w:cs="Times New Roman"/>
          <w:sz w:val="24"/>
          <w:szCs w:val="24"/>
        </w:rPr>
        <w:t xml:space="preserve">their </w:t>
      </w:r>
      <w:r w:rsidRPr="00093BEB">
        <w:rPr>
          <w:rFonts w:ascii="Times New Roman" w:eastAsia="Arial" w:hAnsi="Times New Roman" w:cs="Times New Roman"/>
          <w:sz w:val="24"/>
          <w:szCs w:val="24"/>
        </w:rPr>
        <w:t xml:space="preserve">age. Common characteristics of adult learners include part-time enrollment in higher education, full-time employment, and often these </w:t>
      </w:r>
      <w:r w:rsidR="00D03315" w:rsidRPr="00093BEB">
        <w:rPr>
          <w:rFonts w:ascii="Times New Roman" w:eastAsia="Arial" w:hAnsi="Times New Roman" w:cs="Times New Roman"/>
          <w:sz w:val="24"/>
          <w:szCs w:val="24"/>
        </w:rPr>
        <w:t>students care</w:t>
      </w:r>
      <w:r w:rsidRPr="00093BEB">
        <w:rPr>
          <w:rFonts w:ascii="Times New Roman" w:eastAsia="Arial" w:hAnsi="Times New Roman" w:cs="Times New Roman"/>
          <w:sz w:val="24"/>
          <w:szCs w:val="24"/>
        </w:rPr>
        <w:t xml:space="preserve"> for dependent children (Rabourn et al., 2018). These part-time students are sometimes considered</w:t>
      </w:r>
      <w:r w:rsidR="007404EF">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by some in higher education</w:t>
      </w:r>
      <w:r w:rsidR="007404EF">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as “second chance” or “retread” learners (Kasworm et al., 2000). </w:t>
      </w:r>
      <w:r w:rsidR="00203E65" w:rsidRPr="00093BEB">
        <w:rPr>
          <w:rFonts w:ascii="Times New Roman" w:eastAsia="Arial" w:hAnsi="Times New Roman" w:cs="Times New Roman"/>
          <w:sz w:val="24"/>
          <w:szCs w:val="24"/>
        </w:rPr>
        <w:t>Fenwick and Tennant (</w:t>
      </w:r>
      <w:r w:rsidR="00505F6E" w:rsidRPr="00093BEB">
        <w:rPr>
          <w:rFonts w:ascii="Times New Roman" w:eastAsia="Arial" w:hAnsi="Times New Roman" w:cs="Times New Roman"/>
          <w:sz w:val="24"/>
          <w:szCs w:val="24"/>
        </w:rPr>
        <w:t xml:space="preserve">2020) </w:t>
      </w:r>
      <w:r w:rsidR="00661BDA" w:rsidRPr="00093BEB">
        <w:rPr>
          <w:rFonts w:ascii="Times New Roman" w:eastAsia="Arial" w:hAnsi="Times New Roman" w:cs="Times New Roman"/>
          <w:sz w:val="24"/>
          <w:szCs w:val="24"/>
        </w:rPr>
        <w:t>characterize adult learners in t</w:t>
      </w:r>
      <w:r w:rsidR="00203E65" w:rsidRPr="00093BEB">
        <w:rPr>
          <w:rFonts w:ascii="Times New Roman" w:eastAsia="Arial" w:hAnsi="Times New Roman" w:cs="Times New Roman"/>
          <w:sz w:val="24"/>
          <w:szCs w:val="24"/>
        </w:rPr>
        <w:t>he context of a person’s life</w:t>
      </w:r>
      <w:r w:rsidR="00661BDA" w:rsidRPr="00093BEB">
        <w:rPr>
          <w:rFonts w:ascii="Times New Roman" w:eastAsia="Arial" w:hAnsi="Times New Roman" w:cs="Times New Roman"/>
          <w:sz w:val="24"/>
          <w:szCs w:val="24"/>
        </w:rPr>
        <w:t xml:space="preserve">. They describe adult learners as having </w:t>
      </w:r>
      <w:r w:rsidR="00203E65" w:rsidRPr="00093BEB">
        <w:rPr>
          <w:rFonts w:ascii="Times New Roman" w:eastAsia="Arial" w:hAnsi="Times New Roman" w:cs="Times New Roman"/>
          <w:sz w:val="24"/>
          <w:szCs w:val="24"/>
        </w:rPr>
        <w:t xml:space="preserve">unique cultural, political, </w:t>
      </w:r>
      <w:r w:rsidR="00661BDA" w:rsidRPr="00093BEB">
        <w:rPr>
          <w:rFonts w:ascii="Times New Roman" w:eastAsia="Arial" w:hAnsi="Times New Roman" w:cs="Times New Roman"/>
          <w:sz w:val="24"/>
          <w:szCs w:val="24"/>
        </w:rPr>
        <w:t>physical,</w:t>
      </w:r>
      <w:r w:rsidR="00203E65" w:rsidRPr="00093BEB">
        <w:rPr>
          <w:rFonts w:ascii="Times New Roman" w:eastAsia="Arial" w:hAnsi="Times New Roman" w:cs="Times New Roman"/>
          <w:sz w:val="24"/>
          <w:szCs w:val="24"/>
        </w:rPr>
        <w:t xml:space="preserve"> and social dynamics</w:t>
      </w:r>
      <w:r w:rsidR="00661BDA" w:rsidRPr="00093BEB">
        <w:rPr>
          <w:rFonts w:ascii="Times New Roman" w:eastAsia="Arial" w:hAnsi="Times New Roman" w:cs="Times New Roman"/>
          <w:sz w:val="24"/>
          <w:szCs w:val="24"/>
        </w:rPr>
        <w:t xml:space="preserve"> that in</w:t>
      </w:r>
      <w:r w:rsidR="00203E65" w:rsidRPr="00093BEB">
        <w:rPr>
          <w:rFonts w:ascii="Times New Roman" w:eastAsia="Arial" w:hAnsi="Times New Roman" w:cs="Times New Roman"/>
          <w:sz w:val="24"/>
          <w:szCs w:val="24"/>
        </w:rPr>
        <w:t xml:space="preserve">fluence what </w:t>
      </w:r>
      <w:r w:rsidR="00661BDA" w:rsidRPr="00093BEB">
        <w:rPr>
          <w:rFonts w:ascii="Times New Roman" w:eastAsia="Arial" w:hAnsi="Times New Roman" w:cs="Times New Roman"/>
          <w:sz w:val="24"/>
          <w:szCs w:val="24"/>
        </w:rPr>
        <w:t xml:space="preserve">they choose to learn and </w:t>
      </w:r>
      <w:r w:rsidR="00203E65" w:rsidRPr="00093BEB">
        <w:rPr>
          <w:rFonts w:ascii="Times New Roman" w:eastAsia="Arial" w:hAnsi="Times New Roman" w:cs="Times New Roman"/>
          <w:sz w:val="24"/>
          <w:szCs w:val="24"/>
        </w:rPr>
        <w:lastRenderedPageBreak/>
        <w:t xml:space="preserve">how they </w:t>
      </w:r>
      <w:r w:rsidR="00661BDA" w:rsidRPr="00093BEB">
        <w:rPr>
          <w:rFonts w:ascii="Times New Roman" w:eastAsia="Arial" w:hAnsi="Times New Roman" w:cs="Times New Roman"/>
          <w:sz w:val="24"/>
          <w:szCs w:val="24"/>
        </w:rPr>
        <w:t xml:space="preserve">choose to learn it. </w:t>
      </w:r>
      <w:bookmarkStart w:id="43" w:name="_Hlk204939239"/>
      <w:r w:rsidR="003F2154" w:rsidRPr="00093BEB">
        <w:rPr>
          <w:rFonts w:ascii="Times New Roman" w:eastAsia="Arial" w:hAnsi="Times New Roman" w:cs="Times New Roman"/>
          <w:sz w:val="24"/>
          <w:szCs w:val="24"/>
        </w:rPr>
        <w:t>The</w:t>
      </w:r>
      <w:r w:rsidR="00661BDA" w:rsidRPr="00093BEB">
        <w:rPr>
          <w:rFonts w:ascii="Times New Roman" w:eastAsia="Arial" w:hAnsi="Times New Roman" w:cs="Times New Roman"/>
          <w:sz w:val="24"/>
          <w:szCs w:val="24"/>
        </w:rPr>
        <w:t>refore, the</w:t>
      </w:r>
      <w:r w:rsidR="003F2154" w:rsidRPr="00093BEB">
        <w:rPr>
          <w:rFonts w:ascii="Times New Roman" w:eastAsia="Arial" w:hAnsi="Times New Roman" w:cs="Times New Roman"/>
          <w:sz w:val="24"/>
          <w:szCs w:val="24"/>
        </w:rPr>
        <w:t xml:space="preserve"> adult learner </w:t>
      </w:r>
      <w:r w:rsidR="00661BDA" w:rsidRPr="00093BEB">
        <w:rPr>
          <w:rFonts w:ascii="Times New Roman" w:eastAsia="Arial" w:hAnsi="Times New Roman" w:cs="Times New Roman"/>
          <w:sz w:val="24"/>
          <w:szCs w:val="24"/>
        </w:rPr>
        <w:t>brings a vast reservoir of experience to the learning situation and prefers</w:t>
      </w:r>
      <w:r w:rsidR="003F2154" w:rsidRPr="00093BEB">
        <w:rPr>
          <w:rFonts w:ascii="Times New Roman" w:eastAsia="Arial" w:hAnsi="Times New Roman" w:cs="Times New Roman"/>
          <w:sz w:val="24"/>
          <w:szCs w:val="24"/>
        </w:rPr>
        <w:t xml:space="preserve"> self-direction in determining the goals and outcomes of their learning</w:t>
      </w:r>
      <w:r w:rsidR="00661BDA" w:rsidRPr="00093BEB">
        <w:rPr>
          <w:rFonts w:ascii="Times New Roman" w:eastAsia="Arial" w:hAnsi="Times New Roman" w:cs="Times New Roman"/>
          <w:sz w:val="24"/>
          <w:szCs w:val="24"/>
        </w:rPr>
        <w:t xml:space="preserve"> (</w:t>
      </w:r>
      <w:r w:rsidR="003F2154" w:rsidRPr="00093BEB">
        <w:rPr>
          <w:rFonts w:ascii="Times New Roman" w:eastAsia="Arial" w:hAnsi="Times New Roman" w:cs="Times New Roman"/>
          <w:sz w:val="24"/>
          <w:szCs w:val="24"/>
        </w:rPr>
        <w:t>Ross-Gordon, 2003</w:t>
      </w:r>
      <w:r w:rsidR="00661BDA" w:rsidRPr="00093BEB">
        <w:rPr>
          <w:rFonts w:ascii="Times New Roman" w:eastAsia="Arial" w:hAnsi="Times New Roman" w:cs="Times New Roman"/>
          <w:sz w:val="24"/>
          <w:szCs w:val="24"/>
        </w:rPr>
        <w:t>).</w:t>
      </w:r>
      <w:r w:rsidR="003F2154" w:rsidRPr="00093BEB">
        <w:rPr>
          <w:rFonts w:ascii="Times New Roman" w:hAnsi="Times New Roman" w:cs="Times New Roman"/>
          <w:sz w:val="24"/>
          <w:szCs w:val="24"/>
        </w:rPr>
        <w:t xml:space="preserve"> </w:t>
      </w:r>
      <w:bookmarkEnd w:id="43"/>
    </w:p>
    <w:p w14:paraId="66ACB0BF" w14:textId="214E95CB" w:rsidR="00F55373" w:rsidRPr="00093BEB" w:rsidRDefault="00AC3EBE" w:rsidP="00F55373">
      <w:pPr>
        <w:spacing w:after="0" w:line="480" w:lineRule="auto"/>
        <w:ind w:firstLine="720"/>
        <w:rPr>
          <w:rFonts w:ascii="Times New Roman" w:eastAsia="Arial" w:hAnsi="Times New Roman" w:cs="Times New Roman"/>
          <w:sz w:val="24"/>
          <w:szCs w:val="24"/>
        </w:rPr>
      </w:pPr>
      <w:r w:rsidRPr="00093BEB">
        <w:rPr>
          <w:rFonts w:ascii="Times New Roman" w:eastAsia="Arial" w:hAnsi="Times New Roman" w:cs="Times New Roman"/>
          <w:sz w:val="24"/>
          <w:szCs w:val="24"/>
        </w:rPr>
        <w:t>Foley (2020) takes a combined approach</w:t>
      </w:r>
      <w:r w:rsidR="0014797E">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w:t>
      </w:r>
      <w:r w:rsidR="0014797E">
        <w:rPr>
          <w:rFonts w:ascii="Times New Roman" w:eastAsia="Arial" w:hAnsi="Times New Roman" w:cs="Times New Roman"/>
          <w:sz w:val="24"/>
          <w:szCs w:val="24"/>
        </w:rPr>
        <w:t>describing</w:t>
      </w:r>
      <w:r w:rsidRPr="00093BEB">
        <w:rPr>
          <w:rFonts w:ascii="Times New Roman" w:eastAsia="Arial" w:hAnsi="Times New Roman" w:cs="Times New Roman"/>
          <w:sz w:val="24"/>
          <w:szCs w:val="24"/>
        </w:rPr>
        <w:t xml:space="preserve"> adult learning as </w:t>
      </w:r>
      <w:r w:rsidR="0014797E">
        <w:rPr>
          <w:rFonts w:ascii="Times New Roman" w:eastAsia="Arial" w:hAnsi="Times New Roman" w:cs="Times New Roman"/>
          <w:sz w:val="24"/>
          <w:szCs w:val="24"/>
        </w:rPr>
        <w:t>both</w:t>
      </w:r>
      <w:r w:rsidRPr="00093BEB">
        <w:rPr>
          <w:rFonts w:ascii="Times New Roman" w:eastAsia="Arial" w:hAnsi="Times New Roman" w:cs="Times New Roman"/>
          <w:sz w:val="24"/>
          <w:szCs w:val="24"/>
        </w:rPr>
        <w:t xml:space="preserve"> a</w:t>
      </w:r>
      <w:r w:rsidR="0014797E">
        <w:rPr>
          <w:rFonts w:ascii="Times New Roman" w:eastAsia="Arial" w:hAnsi="Times New Roman" w:cs="Times New Roman"/>
          <w:sz w:val="24"/>
          <w:szCs w:val="24"/>
        </w:rPr>
        <w:t>ge-specific</w:t>
      </w:r>
      <w:r w:rsidRPr="00093BEB">
        <w:rPr>
          <w:rFonts w:ascii="Times New Roman" w:eastAsia="Arial" w:hAnsi="Times New Roman" w:cs="Times New Roman"/>
          <w:sz w:val="24"/>
          <w:szCs w:val="24"/>
        </w:rPr>
        <w:t xml:space="preserve"> a</w:t>
      </w:r>
      <w:r w:rsidR="0014797E">
        <w:rPr>
          <w:rFonts w:ascii="Times New Roman" w:eastAsia="Arial" w:hAnsi="Times New Roman" w:cs="Times New Roman"/>
          <w:sz w:val="24"/>
          <w:szCs w:val="24"/>
        </w:rPr>
        <w:t>nd</w:t>
      </w:r>
      <w:r w:rsidRPr="00093BEB">
        <w:rPr>
          <w:rFonts w:ascii="Times New Roman" w:eastAsia="Arial" w:hAnsi="Times New Roman" w:cs="Times New Roman"/>
          <w:sz w:val="24"/>
          <w:szCs w:val="24"/>
        </w:rPr>
        <w:t xml:space="preserve"> a social construct in which adult learners are identified culturally.</w:t>
      </w:r>
      <w:r w:rsidR="00575F96" w:rsidRPr="00093BEB">
        <w:rPr>
          <w:rFonts w:ascii="Times New Roman" w:eastAsia="Arial" w:hAnsi="Times New Roman" w:cs="Times New Roman"/>
          <w:sz w:val="24"/>
          <w:szCs w:val="24"/>
        </w:rPr>
        <w:t xml:space="preserve"> </w:t>
      </w:r>
      <w:r w:rsidR="00F55373" w:rsidRPr="00093BEB">
        <w:rPr>
          <w:rFonts w:ascii="Times New Roman" w:eastAsia="Arial" w:hAnsi="Times New Roman" w:cs="Times New Roman"/>
          <w:sz w:val="24"/>
          <w:szCs w:val="24"/>
        </w:rPr>
        <w:t xml:space="preserve">In </w:t>
      </w:r>
      <w:r w:rsidR="00F55373" w:rsidRPr="00093BEB">
        <w:rPr>
          <w:rFonts w:ascii="Times New Roman" w:eastAsia="Arial" w:hAnsi="Times New Roman" w:cs="Times New Roman"/>
          <w:i/>
          <w:iCs/>
          <w:sz w:val="24"/>
          <w:szCs w:val="24"/>
        </w:rPr>
        <w:t xml:space="preserve">The Handbook of Adult and Continuing Education </w:t>
      </w:r>
      <w:r w:rsidR="00F55373" w:rsidRPr="00093BEB">
        <w:rPr>
          <w:rFonts w:ascii="Times New Roman" w:eastAsia="Arial" w:hAnsi="Times New Roman" w:cs="Times New Roman"/>
          <w:sz w:val="24"/>
          <w:szCs w:val="24"/>
        </w:rPr>
        <w:t xml:space="preserve">(2020), the authors state </w:t>
      </w:r>
      <w:r w:rsidR="0014797E">
        <w:rPr>
          <w:rFonts w:ascii="Times New Roman" w:eastAsia="Arial" w:hAnsi="Times New Roman" w:cs="Times New Roman"/>
          <w:sz w:val="24"/>
          <w:szCs w:val="24"/>
        </w:rPr>
        <w:t xml:space="preserve">that </w:t>
      </w:r>
      <w:r w:rsidR="00F55373" w:rsidRPr="00093BEB">
        <w:rPr>
          <w:rFonts w:ascii="Times New Roman" w:eastAsia="Arial" w:hAnsi="Times New Roman" w:cs="Times New Roman"/>
          <w:sz w:val="24"/>
          <w:szCs w:val="24"/>
        </w:rPr>
        <w:t>adult learning is a circuitous pathway, influenced by diverse factors in every social context. They point out that an adult</w:t>
      </w:r>
      <w:r w:rsidR="0014797E">
        <w:rPr>
          <w:rFonts w:ascii="Times New Roman" w:eastAsia="Arial" w:hAnsi="Times New Roman" w:cs="Times New Roman"/>
          <w:sz w:val="24"/>
          <w:szCs w:val="24"/>
        </w:rPr>
        <w:t>'s readiness</w:t>
      </w:r>
      <w:r w:rsidR="00F55373" w:rsidRPr="00093BEB">
        <w:rPr>
          <w:rFonts w:ascii="Times New Roman" w:eastAsia="Arial" w:hAnsi="Times New Roman" w:cs="Times New Roman"/>
          <w:sz w:val="24"/>
          <w:szCs w:val="24"/>
        </w:rPr>
        <w:t xml:space="preserve"> to learn is closely related to the developmental tasks </w:t>
      </w:r>
      <w:r w:rsidR="0014797E">
        <w:rPr>
          <w:rFonts w:ascii="Times New Roman" w:eastAsia="Arial" w:hAnsi="Times New Roman" w:cs="Times New Roman"/>
          <w:sz w:val="24"/>
          <w:szCs w:val="24"/>
        </w:rPr>
        <w:t>associated</w:t>
      </w:r>
      <w:r w:rsidR="00F55373" w:rsidRPr="00093BEB">
        <w:rPr>
          <w:rFonts w:ascii="Times New Roman" w:eastAsia="Arial" w:hAnsi="Times New Roman" w:cs="Times New Roman"/>
          <w:sz w:val="24"/>
          <w:szCs w:val="24"/>
        </w:rPr>
        <w:t xml:space="preserve"> </w:t>
      </w:r>
      <w:r w:rsidR="0014797E">
        <w:rPr>
          <w:rFonts w:ascii="Times New Roman" w:eastAsia="Arial" w:hAnsi="Times New Roman" w:cs="Times New Roman"/>
          <w:sz w:val="24"/>
          <w:szCs w:val="24"/>
        </w:rPr>
        <w:t>with</w:t>
      </w:r>
      <w:r w:rsidR="00F55373" w:rsidRPr="00093BEB">
        <w:rPr>
          <w:rFonts w:ascii="Times New Roman" w:eastAsia="Arial" w:hAnsi="Times New Roman" w:cs="Times New Roman"/>
          <w:sz w:val="24"/>
          <w:szCs w:val="24"/>
        </w:rPr>
        <w:t xml:space="preserve"> </w:t>
      </w:r>
      <w:r w:rsidR="0014797E">
        <w:rPr>
          <w:rFonts w:ascii="Times New Roman" w:eastAsia="Arial" w:hAnsi="Times New Roman" w:cs="Times New Roman"/>
          <w:sz w:val="24"/>
          <w:szCs w:val="24"/>
        </w:rPr>
        <w:t>thei</w:t>
      </w:r>
      <w:r w:rsidR="00F55373" w:rsidRPr="00093BEB">
        <w:rPr>
          <w:rFonts w:ascii="Times New Roman" w:eastAsia="Arial" w:hAnsi="Times New Roman" w:cs="Times New Roman"/>
          <w:sz w:val="24"/>
          <w:szCs w:val="24"/>
        </w:rPr>
        <w:t xml:space="preserve">r social role. </w:t>
      </w:r>
    </w:p>
    <w:p w14:paraId="26F0A88A" w14:textId="325B1533" w:rsidR="0095352D" w:rsidRPr="00F12D2C" w:rsidRDefault="00BE3FEB" w:rsidP="0025632E">
      <w:pPr>
        <w:spacing w:after="0" w:line="480" w:lineRule="auto"/>
        <w:rPr>
          <w:rFonts w:ascii="Times New Roman" w:eastAsia="Arial" w:hAnsi="Times New Roman" w:cs="Times New Roman"/>
          <w:b/>
          <w:bCs/>
          <w:i/>
          <w:iCs/>
          <w:sz w:val="24"/>
          <w:szCs w:val="24"/>
        </w:rPr>
      </w:pPr>
      <w:bookmarkStart w:id="44" w:name="_Hlk202809475"/>
      <w:r w:rsidRPr="00BE3FEB">
        <w:rPr>
          <w:rFonts w:ascii="Times New Roman" w:eastAsia="Arial" w:hAnsi="Times New Roman" w:cs="Times New Roman"/>
          <w:b/>
          <w:bCs/>
          <w:i/>
          <w:iCs/>
          <w:sz w:val="24"/>
          <w:szCs w:val="24"/>
        </w:rPr>
        <w:t>International Graduate Students as Adult Learners</w:t>
      </w:r>
      <w:r w:rsidR="00653D43" w:rsidRPr="0095352D">
        <w:rPr>
          <w:rFonts w:ascii="Times New Roman" w:eastAsia="Arial" w:hAnsi="Times New Roman" w:cs="Times New Roman"/>
          <w:i/>
          <w:iCs/>
          <w:color w:val="EE0000"/>
          <w:sz w:val="24"/>
          <w:szCs w:val="24"/>
        </w:rPr>
        <w:t xml:space="preserve"> </w:t>
      </w:r>
    </w:p>
    <w:p w14:paraId="43F1C6A7" w14:textId="43335C66" w:rsidR="008201D9" w:rsidRDefault="008201D9" w:rsidP="008201D9">
      <w:pPr>
        <w:spacing w:after="0" w:line="480" w:lineRule="auto"/>
        <w:ind w:firstLine="720"/>
        <w:rPr>
          <w:rFonts w:ascii="Times New Roman" w:eastAsia="Arial" w:hAnsi="Times New Roman" w:cs="Times New Roman"/>
          <w:sz w:val="24"/>
          <w:szCs w:val="24"/>
        </w:rPr>
      </w:pPr>
      <w:r w:rsidRPr="008201D9">
        <w:rPr>
          <w:rFonts w:ascii="Times New Roman" w:eastAsia="Arial" w:hAnsi="Times New Roman" w:cs="Times New Roman"/>
          <w:sz w:val="24"/>
          <w:szCs w:val="24"/>
        </w:rPr>
        <w:t xml:space="preserve">All adult learners, </w:t>
      </w:r>
      <w:r w:rsidR="00F12D2C">
        <w:rPr>
          <w:rFonts w:ascii="Times New Roman" w:eastAsia="Arial" w:hAnsi="Times New Roman" w:cs="Times New Roman"/>
          <w:sz w:val="24"/>
          <w:szCs w:val="24"/>
        </w:rPr>
        <w:t>regardless of</w:t>
      </w:r>
      <w:r w:rsidRPr="008201D9">
        <w:rPr>
          <w:rFonts w:ascii="Times New Roman" w:eastAsia="Arial" w:hAnsi="Times New Roman" w:cs="Times New Roman"/>
          <w:sz w:val="24"/>
          <w:szCs w:val="24"/>
        </w:rPr>
        <w:t xml:space="preserve"> their country of or</w:t>
      </w:r>
      <w:r w:rsidR="00F12D2C">
        <w:rPr>
          <w:rFonts w:ascii="Times New Roman" w:eastAsia="Arial" w:hAnsi="Times New Roman" w:cs="Times New Roman"/>
          <w:sz w:val="24"/>
          <w:szCs w:val="24"/>
        </w:rPr>
        <w:t>i</w:t>
      </w:r>
      <w:r w:rsidRPr="008201D9">
        <w:rPr>
          <w:rFonts w:ascii="Times New Roman" w:eastAsia="Arial" w:hAnsi="Times New Roman" w:cs="Times New Roman"/>
          <w:sz w:val="24"/>
          <w:szCs w:val="24"/>
        </w:rPr>
        <w:t xml:space="preserve">gin, bring with them a vast amount of experience and knowledge (Ross-Gordon, 2003). </w:t>
      </w:r>
      <w:r w:rsidR="00905BA9" w:rsidRPr="00905BA9">
        <w:rPr>
          <w:rFonts w:ascii="Times New Roman" w:eastAsia="Arial" w:hAnsi="Times New Roman" w:cs="Times New Roman"/>
          <w:sz w:val="24"/>
          <w:szCs w:val="24"/>
        </w:rPr>
        <w:t xml:space="preserve">Like domestic adult learners, international adult learners enroll in higher education at colleges and universities in the U.S. </w:t>
      </w:r>
      <w:r w:rsidRPr="008201D9">
        <w:rPr>
          <w:rFonts w:ascii="Times New Roman" w:eastAsia="Arial" w:hAnsi="Times New Roman" w:cs="Times New Roman"/>
          <w:sz w:val="24"/>
          <w:szCs w:val="24"/>
        </w:rPr>
        <w:t xml:space="preserve">Typically, international </w:t>
      </w:r>
      <w:r w:rsidR="00B427EC">
        <w:rPr>
          <w:rFonts w:ascii="Times New Roman" w:eastAsia="Arial" w:hAnsi="Times New Roman" w:cs="Times New Roman"/>
          <w:sz w:val="24"/>
          <w:szCs w:val="24"/>
        </w:rPr>
        <w:t xml:space="preserve">adult learners </w:t>
      </w:r>
      <w:r w:rsidRPr="008201D9">
        <w:rPr>
          <w:rFonts w:ascii="Times New Roman" w:eastAsia="Arial" w:hAnsi="Times New Roman" w:cs="Times New Roman"/>
          <w:sz w:val="24"/>
          <w:szCs w:val="24"/>
        </w:rPr>
        <w:t xml:space="preserve">choose to come to the U.S. for a specific program or area of study. These learners </w:t>
      </w:r>
      <w:r w:rsidR="003A707B">
        <w:rPr>
          <w:rFonts w:ascii="Times New Roman" w:eastAsia="Arial" w:hAnsi="Times New Roman" w:cs="Times New Roman"/>
          <w:sz w:val="24"/>
          <w:szCs w:val="24"/>
        </w:rPr>
        <w:t>also bring with them</w:t>
      </w:r>
      <w:r w:rsidRPr="008201D9">
        <w:rPr>
          <w:rFonts w:ascii="Times New Roman" w:eastAsia="Arial" w:hAnsi="Times New Roman" w:cs="Times New Roman"/>
          <w:sz w:val="24"/>
          <w:szCs w:val="24"/>
        </w:rPr>
        <w:t xml:space="preserve"> unique cultural and social dynamics that influence what and how they choose to learn (Fenwick &amp; Tennant, 2020). </w:t>
      </w:r>
    </w:p>
    <w:p w14:paraId="7FD08601" w14:textId="1DF819E9" w:rsidR="0095352D" w:rsidRDefault="008201D9" w:rsidP="005C049D">
      <w:pPr>
        <w:spacing w:after="0" w:line="48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L</w:t>
      </w:r>
      <w:r w:rsidRPr="008201D9">
        <w:rPr>
          <w:rFonts w:ascii="Times New Roman" w:eastAsia="Arial" w:hAnsi="Times New Roman" w:cs="Times New Roman"/>
          <w:sz w:val="24"/>
          <w:szCs w:val="24"/>
        </w:rPr>
        <w:t xml:space="preserve">ike any domestic </w:t>
      </w:r>
      <w:r w:rsidR="00F66427">
        <w:rPr>
          <w:rFonts w:ascii="Times New Roman" w:eastAsia="Arial" w:hAnsi="Times New Roman" w:cs="Times New Roman"/>
          <w:sz w:val="24"/>
          <w:szCs w:val="24"/>
        </w:rPr>
        <w:t>adult</w:t>
      </w:r>
      <w:r w:rsidRPr="008201D9">
        <w:rPr>
          <w:rFonts w:ascii="Times New Roman" w:eastAsia="Arial" w:hAnsi="Times New Roman" w:cs="Times New Roman"/>
          <w:sz w:val="24"/>
          <w:szCs w:val="24"/>
        </w:rPr>
        <w:t xml:space="preserve"> learner</w:t>
      </w:r>
      <w:r>
        <w:rPr>
          <w:rFonts w:ascii="Times New Roman" w:eastAsia="Arial" w:hAnsi="Times New Roman" w:cs="Times New Roman"/>
          <w:sz w:val="24"/>
          <w:szCs w:val="24"/>
        </w:rPr>
        <w:t xml:space="preserve">, </w:t>
      </w:r>
      <w:r w:rsidR="00F66427">
        <w:rPr>
          <w:rFonts w:ascii="Times New Roman" w:eastAsia="Arial" w:hAnsi="Times New Roman" w:cs="Times New Roman"/>
          <w:sz w:val="24"/>
          <w:szCs w:val="24"/>
        </w:rPr>
        <w:t>the i</w:t>
      </w:r>
      <w:r w:rsidR="005C049D">
        <w:rPr>
          <w:rFonts w:ascii="Times New Roman" w:eastAsia="Arial" w:hAnsi="Times New Roman" w:cs="Times New Roman"/>
          <w:sz w:val="24"/>
          <w:szCs w:val="24"/>
        </w:rPr>
        <w:t>nternational</w:t>
      </w:r>
      <w:r w:rsidR="00895259">
        <w:rPr>
          <w:rFonts w:ascii="Times New Roman" w:eastAsia="Arial" w:hAnsi="Times New Roman" w:cs="Times New Roman"/>
          <w:sz w:val="24"/>
          <w:szCs w:val="24"/>
        </w:rPr>
        <w:t xml:space="preserve"> adult </w:t>
      </w:r>
      <w:r w:rsidR="00F66427">
        <w:rPr>
          <w:rFonts w:ascii="Times New Roman" w:eastAsia="Arial" w:hAnsi="Times New Roman" w:cs="Times New Roman"/>
          <w:sz w:val="24"/>
          <w:szCs w:val="24"/>
        </w:rPr>
        <w:t xml:space="preserve">learner </w:t>
      </w:r>
      <w:r w:rsidR="00F66427" w:rsidRPr="00F66427">
        <w:rPr>
          <w:rFonts w:ascii="Times New Roman" w:eastAsia="Arial" w:hAnsi="Times New Roman" w:cs="Times New Roman"/>
          <w:sz w:val="24"/>
          <w:szCs w:val="24"/>
        </w:rPr>
        <w:t xml:space="preserve">encounters numerous challenges in the pursuit of higher education. However, there are added layers of challenge for </w:t>
      </w:r>
      <w:r w:rsidR="00F66427" w:rsidRPr="00EE054E">
        <w:rPr>
          <w:rFonts w:ascii="Times New Roman" w:eastAsia="Arial" w:hAnsi="Times New Roman" w:cs="Times New Roman"/>
          <w:sz w:val="24"/>
          <w:szCs w:val="24"/>
        </w:rPr>
        <w:t>international adult learners, such as acclimation to a new country and culture, language barriers, an unfamiliar educational system, gender-role adjustments, and even social isolation (Graham &amp; Donaldson, 1999; Mwaura, 2008).</w:t>
      </w:r>
      <w:r w:rsidR="00EE054E">
        <w:rPr>
          <w:rFonts w:ascii="Times New Roman" w:eastAsia="Arial" w:hAnsi="Times New Roman" w:cs="Times New Roman"/>
          <w:sz w:val="24"/>
          <w:szCs w:val="24"/>
        </w:rPr>
        <w:t xml:space="preserve"> Also, international adult learners face </w:t>
      </w:r>
      <w:r w:rsidR="00EE054E" w:rsidRPr="00EE054E">
        <w:rPr>
          <w:rFonts w:ascii="Times New Roman" w:eastAsia="Arial" w:hAnsi="Times New Roman" w:cs="Times New Roman"/>
          <w:sz w:val="24"/>
          <w:szCs w:val="24"/>
        </w:rPr>
        <w:t xml:space="preserve">financial hardship due to </w:t>
      </w:r>
      <w:r w:rsidR="003A707B">
        <w:rPr>
          <w:rFonts w:ascii="Times New Roman" w:eastAsia="Arial" w:hAnsi="Times New Roman" w:cs="Times New Roman"/>
          <w:sz w:val="24"/>
          <w:szCs w:val="24"/>
        </w:rPr>
        <w:t>“</w:t>
      </w:r>
      <w:r w:rsidR="00EE054E" w:rsidRPr="00EE054E">
        <w:rPr>
          <w:rFonts w:ascii="Times New Roman" w:eastAsia="Arial" w:hAnsi="Times New Roman" w:cs="Times New Roman"/>
          <w:sz w:val="24"/>
          <w:szCs w:val="24"/>
        </w:rPr>
        <w:t>the exorbitant costs</w:t>
      </w:r>
      <w:r w:rsidR="00EE054E">
        <w:rPr>
          <w:rFonts w:ascii="Times New Roman" w:eastAsia="Arial" w:hAnsi="Times New Roman" w:cs="Times New Roman"/>
          <w:sz w:val="24"/>
          <w:szCs w:val="24"/>
        </w:rPr>
        <w:t xml:space="preserve"> </w:t>
      </w:r>
      <w:r w:rsidR="00EE054E" w:rsidRPr="00EE054E">
        <w:rPr>
          <w:rFonts w:ascii="Times New Roman" w:eastAsia="Arial" w:hAnsi="Times New Roman" w:cs="Times New Roman"/>
          <w:sz w:val="24"/>
          <w:szCs w:val="24"/>
        </w:rPr>
        <w:t>associated with being an international student</w:t>
      </w:r>
      <w:r w:rsidR="00B427EC">
        <w:rPr>
          <w:rFonts w:ascii="Times New Roman" w:eastAsia="Arial" w:hAnsi="Times New Roman" w:cs="Times New Roman"/>
          <w:sz w:val="24"/>
          <w:szCs w:val="24"/>
        </w:rPr>
        <w:t>”</w:t>
      </w:r>
      <w:r w:rsidR="00B427EC" w:rsidRPr="00B427EC">
        <w:t xml:space="preserve"> </w:t>
      </w:r>
      <w:r w:rsidR="00B427EC" w:rsidRPr="00B427EC">
        <w:rPr>
          <w:rFonts w:ascii="Times New Roman" w:eastAsia="Arial" w:hAnsi="Times New Roman" w:cs="Times New Roman"/>
          <w:sz w:val="24"/>
          <w:szCs w:val="24"/>
        </w:rPr>
        <w:t>(Hunter-Johnson, 2022, p. 287)</w:t>
      </w:r>
      <w:r w:rsidR="00B427EC">
        <w:rPr>
          <w:rFonts w:ascii="Times New Roman" w:eastAsia="Arial" w:hAnsi="Times New Roman" w:cs="Times New Roman"/>
          <w:sz w:val="24"/>
          <w:szCs w:val="24"/>
        </w:rPr>
        <w:t xml:space="preserve">. </w:t>
      </w:r>
      <w:r w:rsidR="005C049D" w:rsidRPr="005C049D">
        <w:rPr>
          <w:rFonts w:ascii="Times New Roman" w:eastAsia="Arial" w:hAnsi="Times New Roman" w:cs="Times New Roman"/>
          <w:sz w:val="24"/>
          <w:szCs w:val="24"/>
        </w:rPr>
        <w:t xml:space="preserve">The adult CHC </w:t>
      </w:r>
      <w:r w:rsidR="00B427EC">
        <w:rPr>
          <w:rFonts w:ascii="Times New Roman" w:eastAsia="Arial" w:hAnsi="Times New Roman" w:cs="Times New Roman"/>
          <w:sz w:val="24"/>
          <w:szCs w:val="24"/>
        </w:rPr>
        <w:t>learners</w:t>
      </w:r>
      <w:r w:rsidR="005C049D" w:rsidRPr="005C049D">
        <w:rPr>
          <w:rFonts w:ascii="Times New Roman" w:eastAsia="Arial" w:hAnsi="Times New Roman" w:cs="Times New Roman"/>
          <w:sz w:val="24"/>
          <w:szCs w:val="24"/>
        </w:rPr>
        <w:t xml:space="preserve"> in this study</w:t>
      </w:r>
      <w:r w:rsidR="0095352D" w:rsidRPr="005C049D">
        <w:rPr>
          <w:rFonts w:ascii="Times New Roman" w:eastAsia="Arial" w:hAnsi="Times New Roman" w:cs="Times New Roman"/>
          <w:sz w:val="24"/>
          <w:szCs w:val="24"/>
        </w:rPr>
        <w:t xml:space="preserve"> </w:t>
      </w:r>
      <w:r w:rsidR="00B427EC">
        <w:rPr>
          <w:rFonts w:ascii="Times New Roman" w:eastAsia="Arial" w:hAnsi="Times New Roman" w:cs="Times New Roman"/>
          <w:sz w:val="24"/>
          <w:szCs w:val="24"/>
        </w:rPr>
        <w:t>faced these same challenges collectiv</w:t>
      </w:r>
      <w:r w:rsidR="00F12D2C">
        <w:rPr>
          <w:rFonts w:ascii="Times New Roman" w:eastAsia="Arial" w:hAnsi="Times New Roman" w:cs="Times New Roman"/>
          <w:sz w:val="24"/>
          <w:szCs w:val="24"/>
        </w:rPr>
        <w:t>e</w:t>
      </w:r>
      <w:r w:rsidR="00B427EC">
        <w:rPr>
          <w:rFonts w:ascii="Times New Roman" w:eastAsia="Arial" w:hAnsi="Times New Roman" w:cs="Times New Roman"/>
          <w:sz w:val="24"/>
          <w:szCs w:val="24"/>
        </w:rPr>
        <w:t>ly</w:t>
      </w:r>
      <w:r w:rsidR="00F12D2C">
        <w:rPr>
          <w:rFonts w:ascii="Times New Roman" w:eastAsia="Arial" w:hAnsi="Times New Roman" w:cs="Times New Roman"/>
          <w:sz w:val="24"/>
          <w:szCs w:val="24"/>
        </w:rPr>
        <w:t>,</w:t>
      </w:r>
      <w:r w:rsidR="00B427EC">
        <w:rPr>
          <w:rFonts w:ascii="Times New Roman" w:eastAsia="Arial" w:hAnsi="Times New Roman" w:cs="Times New Roman"/>
          <w:sz w:val="24"/>
          <w:szCs w:val="24"/>
        </w:rPr>
        <w:t xml:space="preserve"> but also individual personal challenges. The CHC students in this study </w:t>
      </w:r>
      <w:r w:rsidR="0095352D" w:rsidRPr="005C049D">
        <w:rPr>
          <w:rFonts w:ascii="Times New Roman" w:eastAsia="Arial" w:hAnsi="Times New Roman" w:cs="Times New Roman"/>
          <w:sz w:val="24"/>
          <w:szCs w:val="24"/>
        </w:rPr>
        <w:t>prefer</w:t>
      </w:r>
      <w:r w:rsidR="00F12D2C">
        <w:rPr>
          <w:rFonts w:ascii="Times New Roman" w:eastAsia="Arial" w:hAnsi="Times New Roman" w:cs="Times New Roman"/>
          <w:sz w:val="24"/>
          <w:szCs w:val="24"/>
        </w:rPr>
        <w:t>r</w:t>
      </w:r>
      <w:r w:rsidR="005C049D" w:rsidRPr="005C049D">
        <w:rPr>
          <w:rFonts w:ascii="Times New Roman" w:eastAsia="Arial" w:hAnsi="Times New Roman" w:cs="Times New Roman"/>
          <w:sz w:val="24"/>
          <w:szCs w:val="24"/>
        </w:rPr>
        <w:t>ed</w:t>
      </w:r>
      <w:r w:rsidR="0095352D" w:rsidRPr="005C049D">
        <w:rPr>
          <w:rFonts w:ascii="Times New Roman" w:eastAsia="Arial" w:hAnsi="Times New Roman" w:cs="Times New Roman"/>
          <w:sz w:val="24"/>
          <w:szCs w:val="24"/>
        </w:rPr>
        <w:t xml:space="preserve"> self-direction in </w:t>
      </w:r>
      <w:r w:rsidR="0095352D" w:rsidRPr="005C049D">
        <w:rPr>
          <w:rFonts w:ascii="Times New Roman" w:eastAsia="Arial" w:hAnsi="Times New Roman" w:cs="Times New Roman"/>
          <w:sz w:val="24"/>
          <w:szCs w:val="24"/>
        </w:rPr>
        <w:lastRenderedPageBreak/>
        <w:t>determining the goals and outcomes of their learning</w:t>
      </w:r>
      <w:r w:rsidR="005C049D" w:rsidRPr="005C049D">
        <w:rPr>
          <w:rFonts w:ascii="Times New Roman" w:eastAsia="Arial" w:hAnsi="Times New Roman" w:cs="Times New Roman"/>
          <w:sz w:val="24"/>
          <w:szCs w:val="24"/>
        </w:rPr>
        <w:t>, as do many adult learners in the U.S.</w:t>
      </w:r>
      <w:r w:rsidR="0095352D" w:rsidRPr="005C049D">
        <w:rPr>
          <w:rFonts w:ascii="Times New Roman" w:eastAsia="Arial" w:hAnsi="Times New Roman" w:cs="Times New Roman"/>
          <w:sz w:val="24"/>
          <w:szCs w:val="24"/>
        </w:rPr>
        <w:t xml:space="preserve"> (Ross-Gordon, 2003).</w:t>
      </w:r>
      <w:r w:rsidR="005C049D">
        <w:rPr>
          <w:rFonts w:ascii="Times New Roman" w:eastAsia="Arial" w:hAnsi="Times New Roman" w:cs="Times New Roman"/>
          <w:sz w:val="24"/>
          <w:szCs w:val="24"/>
        </w:rPr>
        <w:t xml:space="preserve"> </w:t>
      </w:r>
    </w:p>
    <w:p w14:paraId="779C4B28" w14:textId="32E89DD7" w:rsidR="005A7425" w:rsidRPr="00B57FF9" w:rsidRDefault="005A7425" w:rsidP="0025632E">
      <w:pPr>
        <w:spacing w:after="0" w:line="480" w:lineRule="auto"/>
        <w:rPr>
          <w:rFonts w:ascii="Times New Roman" w:eastAsia="Arial" w:hAnsi="Times New Roman" w:cs="Times New Roman"/>
          <w:b/>
          <w:bCs/>
          <w:i/>
          <w:iCs/>
          <w:sz w:val="24"/>
          <w:szCs w:val="24"/>
        </w:rPr>
      </w:pPr>
      <w:r w:rsidRPr="00B57FF9">
        <w:rPr>
          <w:rFonts w:ascii="Times New Roman" w:eastAsia="Arial" w:hAnsi="Times New Roman" w:cs="Times New Roman"/>
          <w:b/>
          <w:bCs/>
          <w:i/>
          <w:iCs/>
          <w:sz w:val="24"/>
          <w:szCs w:val="24"/>
        </w:rPr>
        <w:t>Forms of Adult Education and Learning</w:t>
      </w:r>
    </w:p>
    <w:bookmarkEnd w:id="42"/>
    <w:bookmarkEnd w:id="44"/>
    <w:p w14:paraId="41FC47A0" w14:textId="68E3FD78"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adult classroom demographic </w:t>
      </w:r>
      <w:r w:rsidR="0014797E">
        <w:rPr>
          <w:rFonts w:ascii="Times New Roman" w:hAnsi="Times New Roman" w:cs="Times New Roman"/>
          <w:sz w:val="24"/>
          <w:szCs w:val="24"/>
        </w:rPr>
        <w:t>has continued</w:t>
      </w:r>
      <w:r w:rsidRPr="00093BEB">
        <w:rPr>
          <w:rFonts w:ascii="Times New Roman" w:hAnsi="Times New Roman" w:cs="Times New Roman"/>
          <w:sz w:val="24"/>
          <w:szCs w:val="24"/>
        </w:rPr>
        <w:t xml:space="preserve"> to change, </w:t>
      </w:r>
      <w:r w:rsidR="0014797E">
        <w:rPr>
          <w:rFonts w:ascii="Times New Roman" w:hAnsi="Times New Roman" w:cs="Times New Roman"/>
          <w:sz w:val="24"/>
          <w:szCs w:val="24"/>
        </w:rPr>
        <w:t>particular</w:t>
      </w:r>
      <w:r w:rsidRPr="00093BEB">
        <w:rPr>
          <w:rFonts w:ascii="Times New Roman" w:hAnsi="Times New Roman" w:cs="Times New Roman"/>
          <w:sz w:val="24"/>
          <w:szCs w:val="24"/>
        </w:rPr>
        <w:t xml:space="preserve">ly </w:t>
      </w:r>
      <w:r w:rsidR="0014797E">
        <w:rPr>
          <w:rFonts w:ascii="Times New Roman" w:hAnsi="Times New Roman" w:cs="Times New Roman"/>
          <w:sz w:val="24"/>
          <w:szCs w:val="24"/>
        </w:rPr>
        <w:t>over</w:t>
      </w:r>
      <w:r w:rsidRPr="00093BEB">
        <w:rPr>
          <w:rFonts w:ascii="Times New Roman" w:hAnsi="Times New Roman" w:cs="Times New Roman"/>
          <w:sz w:val="24"/>
          <w:szCs w:val="24"/>
        </w:rPr>
        <w:t xml:space="preserve"> the last five years</w:t>
      </w:r>
      <w:r w:rsidR="006D7361" w:rsidRPr="006D7361">
        <w:rPr>
          <w:rFonts w:ascii="Times New Roman" w:hAnsi="Times New Roman" w:cs="Times New Roman"/>
          <w:sz w:val="24"/>
          <w:szCs w:val="24"/>
        </w:rPr>
        <w:t xml:space="preserve"> </w:t>
      </w:r>
      <w:r w:rsidR="006D7361" w:rsidRPr="00093BEB">
        <w:rPr>
          <w:rFonts w:ascii="Times New Roman" w:hAnsi="Times New Roman" w:cs="Times New Roman"/>
          <w:sz w:val="24"/>
          <w:szCs w:val="24"/>
        </w:rPr>
        <w:t>(Milner, 2021)</w:t>
      </w:r>
      <w:r w:rsidRPr="00093BEB">
        <w:rPr>
          <w:rFonts w:ascii="Times New Roman" w:hAnsi="Times New Roman" w:cs="Times New Roman"/>
          <w:sz w:val="24"/>
          <w:szCs w:val="24"/>
        </w:rPr>
        <w:t>. A class no longer consists of similarly aged adults sitting in a room with a teacher or instructor at the front giving lectures. Today's classrooms are diverse in their demographics, location, and method of delivery</w:t>
      </w:r>
      <w:r w:rsidR="00A6523C" w:rsidRPr="00093BEB">
        <w:rPr>
          <w:rFonts w:ascii="Times New Roman" w:hAnsi="Times New Roman" w:cs="Times New Roman"/>
          <w:sz w:val="24"/>
          <w:szCs w:val="24"/>
        </w:rPr>
        <w:t xml:space="preserve"> (Milner, 2021).</w:t>
      </w:r>
      <w:r w:rsidRPr="00093BEB">
        <w:rPr>
          <w:rFonts w:ascii="Times New Roman" w:hAnsi="Times New Roman" w:cs="Times New Roman"/>
          <w:sz w:val="24"/>
          <w:szCs w:val="24"/>
        </w:rPr>
        <w:t xml:space="preserve"> Post</w:t>
      </w:r>
      <w:r w:rsidR="00F12D2C">
        <w:rPr>
          <w:rFonts w:ascii="Times New Roman" w:hAnsi="Times New Roman" w:cs="Times New Roman"/>
          <w:sz w:val="24"/>
          <w:szCs w:val="24"/>
        </w:rPr>
        <w:t>-</w:t>
      </w:r>
      <w:r w:rsidRPr="00093BEB">
        <w:rPr>
          <w:rFonts w:ascii="Times New Roman" w:hAnsi="Times New Roman" w:cs="Times New Roman"/>
          <w:sz w:val="24"/>
          <w:szCs w:val="24"/>
        </w:rPr>
        <w:t>COVID-19 online learning has excelled dramatically. This online learning surge has only aided the different learning concepts available</w:t>
      </w:r>
      <w:r w:rsidR="00300F45" w:rsidRPr="00093BEB">
        <w:rPr>
          <w:rFonts w:ascii="Times New Roman" w:hAnsi="Times New Roman" w:cs="Times New Roman"/>
          <w:sz w:val="24"/>
          <w:szCs w:val="24"/>
        </w:rPr>
        <w:t xml:space="preserve"> (</w:t>
      </w:r>
      <w:r w:rsidR="00C67EB9" w:rsidRPr="00093BEB">
        <w:rPr>
          <w:rFonts w:ascii="Times New Roman" w:hAnsi="Times New Roman" w:cs="Times New Roman"/>
          <w:sz w:val="24"/>
          <w:szCs w:val="24"/>
        </w:rPr>
        <w:t xml:space="preserve">Djidu et al., 2021; Schrenk et al., 2021; </w:t>
      </w:r>
      <w:r w:rsidR="00300F45" w:rsidRPr="00093BEB">
        <w:rPr>
          <w:rFonts w:ascii="Times New Roman" w:hAnsi="Times New Roman" w:cs="Times New Roman"/>
          <w:sz w:val="24"/>
          <w:szCs w:val="24"/>
        </w:rPr>
        <w:t>Sim et al., 2021)</w:t>
      </w:r>
      <w:r w:rsidRPr="00093BEB">
        <w:rPr>
          <w:rFonts w:ascii="Times New Roman" w:hAnsi="Times New Roman" w:cs="Times New Roman"/>
          <w:sz w:val="24"/>
          <w:szCs w:val="24"/>
        </w:rPr>
        <w:t>. Around the world, professionals and novices alike can engage in the same learning, whether it is learning how to change the oil in your car or learning how the digestive system works.</w:t>
      </w:r>
    </w:p>
    <w:p w14:paraId="065495FA" w14:textId="5ACBBBE8" w:rsidR="005A7425" w:rsidRPr="00093BEB" w:rsidRDefault="005A7425" w:rsidP="0025632E">
      <w:pPr>
        <w:spacing w:after="0" w:line="480" w:lineRule="auto"/>
        <w:ind w:firstLine="720"/>
        <w:rPr>
          <w:rFonts w:ascii="Times New Roman" w:eastAsia="Times New Roman" w:hAnsi="Times New Roman" w:cs="Times New Roman"/>
          <w:sz w:val="24"/>
          <w:szCs w:val="24"/>
        </w:rPr>
      </w:pPr>
      <w:r w:rsidRPr="00093BEB">
        <w:rPr>
          <w:rFonts w:ascii="Times New Roman" w:hAnsi="Times New Roman" w:cs="Times New Roman"/>
          <w:sz w:val="24"/>
          <w:szCs w:val="24"/>
        </w:rPr>
        <w:t xml:space="preserve">Various forms of adult learning have existed throughout time and across all cultures. There is extensive research on the different kinds of adult learning, which </w:t>
      </w:r>
      <w:r w:rsidR="00D03315" w:rsidRPr="00093BEB">
        <w:rPr>
          <w:rFonts w:ascii="Times New Roman" w:hAnsi="Times New Roman" w:cs="Times New Roman"/>
          <w:sz w:val="24"/>
          <w:szCs w:val="24"/>
        </w:rPr>
        <w:t>moves</w:t>
      </w:r>
      <w:r w:rsidRPr="00093BEB">
        <w:rPr>
          <w:rFonts w:ascii="Times New Roman" w:hAnsi="Times New Roman" w:cs="Times New Roman"/>
          <w:sz w:val="24"/>
          <w:szCs w:val="24"/>
        </w:rPr>
        <w:t xml:space="preserve"> away from teacher-centered instruction to a more learner-centered approac</w:t>
      </w:r>
      <w:r w:rsidR="00BD3070" w:rsidRPr="00093BEB">
        <w:rPr>
          <w:rFonts w:ascii="Times New Roman" w:hAnsi="Times New Roman" w:cs="Times New Roman"/>
          <w:sz w:val="24"/>
          <w:szCs w:val="24"/>
        </w:rPr>
        <w:t>h (Knowles, 1984</w:t>
      </w:r>
      <w:r w:rsidRPr="00093BEB">
        <w:rPr>
          <w:rFonts w:ascii="Times New Roman" w:hAnsi="Times New Roman" w:cs="Times New Roman"/>
          <w:sz w:val="24"/>
          <w:szCs w:val="24"/>
        </w:rPr>
        <w:t>). The three commonly recognized forms of adult learning are formal, nonformal, and informal learning</w:t>
      </w:r>
      <w:r w:rsidR="00BD3070" w:rsidRPr="00093BEB">
        <w:rPr>
          <w:rFonts w:ascii="Times New Roman" w:hAnsi="Times New Roman" w:cs="Times New Roman"/>
          <w:sz w:val="24"/>
          <w:szCs w:val="24"/>
        </w:rPr>
        <w:t xml:space="preserve"> (Coombs &amp; Ahmed, 1974). </w:t>
      </w:r>
      <w:r w:rsidRPr="00093BEB">
        <w:rPr>
          <w:rFonts w:ascii="Times New Roman" w:hAnsi="Times New Roman" w:cs="Times New Roman"/>
          <w:sz w:val="24"/>
          <w:szCs w:val="24"/>
        </w:rPr>
        <w:t xml:space="preserve">Coombs </w:t>
      </w:r>
      <w:r w:rsidR="0014797E">
        <w:rPr>
          <w:rFonts w:ascii="Times New Roman" w:hAnsi="Times New Roman" w:cs="Times New Roman"/>
          <w:sz w:val="24"/>
          <w:szCs w:val="24"/>
        </w:rPr>
        <w:t>and</w:t>
      </w:r>
      <w:r w:rsidR="0014797E" w:rsidRPr="00093BEB">
        <w:rPr>
          <w:rFonts w:ascii="Times New Roman" w:hAnsi="Times New Roman" w:cs="Times New Roman"/>
          <w:sz w:val="24"/>
          <w:szCs w:val="24"/>
        </w:rPr>
        <w:t xml:space="preserve"> </w:t>
      </w:r>
      <w:r w:rsidRPr="00093BEB">
        <w:rPr>
          <w:rFonts w:ascii="Times New Roman" w:hAnsi="Times New Roman" w:cs="Times New Roman"/>
          <w:sz w:val="24"/>
          <w:szCs w:val="24"/>
        </w:rPr>
        <w:t>Ahmed’s 1974 definitions of the various forms of adult learning would become the most frequently cited for describing these concepts (Ross-Gordon et al.</w:t>
      </w:r>
      <w:r w:rsidR="0014797E">
        <w:rPr>
          <w:rFonts w:ascii="Times New Roman" w:hAnsi="Times New Roman" w:cs="Times New Roman"/>
          <w:sz w:val="24"/>
          <w:szCs w:val="24"/>
        </w:rPr>
        <w:t>,</w:t>
      </w:r>
      <w:r w:rsidRPr="00093BEB">
        <w:rPr>
          <w:rFonts w:ascii="Times New Roman" w:hAnsi="Times New Roman" w:cs="Times New Roman"/>
          <w:sz w:val="24"/>
          <w:szCs w:val="24"/>
        </w:rPr>
        <w:t xml:space="preserve"> 201</w:t>
      </w:r>
      <w:r w:rsidR="00B12E09">
        <w:rPr>
          <w:rFonts w:ascii="Times New Roman" w:hAnsi="Times New Roman" w:cs="Times New Roman"/>
          <w:sz w:val="24"/>
          <w:szCs w:val="24"/>
        </w:rPr>
        <w:t>6</w:t>
      </w:r>
      <w:r w:rsidRPr="00093BEB">
        <w:rPr>
          <w:rFonts w:ascii="Times New Roman" w:hAnsi="Times New Roman" w:cs="Times New Roman"/>
          <w:sz w:val="24"/>
          <w:szCs w:val="24"/>
        </w:rPr>
        <w:t>). There is considerable overlap and interaction between the three forms of learning (Merriam &amp; Brockett, 2007</w:t>
      </w:r>
      <w:r w:rsidRPr="00093BEB">
        <w:rPr>
          <w:rFonts w:ascii="Times New Roman" w:eastAsia="Times New Roman" w:hAnsi="Times New Roman" w:cs="Times New Roman"/>
          <w:sz w:val="24"/>
          <w:szCs w:val="24"/>
        </w:rPr>
        <w:t xml:space="preserve">). </w:t>
      </w:r>
      <w:bookmarkStart w:id="45" w:name="_Hlk145143191"/>
    </w:p>
    <w:p w14:paraId="760A4AEB" w14:textId="73AD3C4C"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Formal learning is defined as a chronological institutionalization among a hierarchical structure (Coombs &amp; Ahmed, 1974). Merriam </w:t>
      </w:r>
      <w:r w:rsidR="00AF3641">
        <w:rPr>
          <w:rFonts w:ascii="Times New Roman" w:hAnsi="Times New Roman" w:cs="Times New Roman"/>
          <w:sz w:val="24"/>
          <w:szCs w:val="24"/>
        </w:rPr>
        <w:t>and</w:t>
      </w:r>
      <w:r w:rsidRPr="00093BEB">
        <w:rPr>
          <w:rFonts w:ascii="Times New Roman" w:hAnsi="Times New Roman" w:cs="Times New Roman"/>
          <w:sz w:val="24"/>
          <w:szCs w:val="24"/>
        </w:rPr>
        <w:t xml:space="preserve"> Brockett (2007) add that formal learning is often funded by the public with the goals of the state in mind. They continue to say that this form of learning is “most visible in industrialized nations” (p. 169). </w:t>
      </w:r>
      <w:r w:rsidRPr="00093BEB">
        <w:rPr>
          <w:rFonts w:ascii="Times New Roman" w:eastAsia="Arial" w:hAnsi="Times New Roman" w:cs="Times New Roman"/>
          <w:sz w:val="24"/>
          <w:szCs w:val="24"/>
        </w:rPr>
        <w:t xml:space="preserve">In an analogy by Coffield (2000) </w:t>
      </w:r>
      <w:r w:rsidRPr="00093BEB">
        <w:rPr>
          <w:rFonts w:ascii="Times New Roman" w:eastAsia="Arial" w:hAnsi="Times New Roman" w:cs="Times New Roman"/>
          <w:sz w:val="24"/>
          <w:szCs w:val="24"/>
        </w:rPr>
        <w:lastRenderedPageBreak/>
        <w:t>he compares the three learning styles to an iceberg. He states that “the section above the surface of the water would be sufficient to cover formal learning, but the submerged two thirds of the structure would be needed to convey the much greater importance of nonformal and informal learning” (p. 1).</w:t>
      </w:r>
    </w:p>
    <w:p w14:paraId="03E914EF" w14:textId="01EA148F" w:rsidR="005A7425" w:rsidRPr="00093BEB" w:rsidRDefault="0080658F"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Non formal learning is any organized educational activity that takes place within the community and focuses on topics that are important to that community (Coombs &amp; Ahmed, 1974). </w:t>
      </w:r>
      <w:r w:rsidR="005A7425" w:rsidRPr="00093BEB">
        <w:rPr>
          <w:rFonts w:ascii="Times New Roman" w:hAnsi="Times New Roman" w:cs="Times New Roman"/>
          <w:sz w:val="24"/>
          <w:szCs w:val="24"/>
        </w:rPr>
        <w:t xml:space="preserve">Nonformal education is often associated with traditional and indigenous education or international development programs and is supported by nongovernmental organizations (NGOs) </w:t>
      </w:r>
      <w:r w:rsidR="005A7425" w:rsidRPr="00093BEB">
        <w:rPr>
          <w:rFonts w:ascii="Times New Roman" w:eastAsia="Arial" w:hAnsi="Times New Roman" w:cs="Times New Roman"/>
          <w:sz w:val="24"/>
          <w:szCs w:val="24"/>
        </w:rPr>
        <w:t xml:space="preserve">(Merriam &amp; Baumgartner, 2020). </w:t>
      </w:r>
      <w:r w:rsidR="005A7425" w:rsidRPr="00093BEB">
        <w:rPr>
          <w:rFonts w:ascii="Times New Roman" w:hAnsi="Times New Roman" w:cs="Times New Roman"/>
          <w:sz w:val="24"/>
          <w:szCs w:val="24"/>
        </w:rPr>
        <w:t xml:space="preserve">Coombs </w:t>
      </w:r>
      <w:r w:rsidR="00AF3641">
        <w:rPr>
          <w:rFonts w:ascii="Times New Roman" w:hAnsi="Times New Roman" w:cs="Times New Roman"/>
          <w:sz w:val="24"/>
          <w:szCs w:val="24"/>
        </w:rPr>
        <w:t>and</w:t>
      </w:r>
      <w:r w:rsidR="005A7425" w:rsidRPr="00093BEB">
        <w:rPr>
          <w:rFonts w:ascii="Times New Roman" w:hAnsi="Times New Roman" w:cs="Times New Roman"/>
          <w:sz w:val="24"/>
          <w:szCs w:val="24"/>
        </w:rPr>
        <w:t xml:space="preserve"> Ahmed (1974) published a report for the World Bank Group titled </w:t>
      </w:r>
      <w:r w:rsidR="005A7425" w:rsidRPr="00093BEB">
        <w:rPr>
          <w:rFonts w:ascii="Times New Roman" w:hAnsi="Times New Roman" w:cs="Times New Roman"/>
          <w:i/>
          <w:iCs/>
          <w:sz w:val="24"/>
          <w:szCs w:val="24"/>
        </w:rPr>
        <w:t>Attacking Rural Poverty: How Nonformal Education Can Help</w:t>
      </w:r>
      <w:r w:rsidR="005A7425" w:rsidRPr="00093BEB">
        <w:rPr>
          <w:rFonts w:ascii="Times New Roman" w:hAnsi="Times New Roman" w:cs="Times New Roman"/>
          <w:sz w:val="24"/>
          <w:szCs w:val="24"/>
        </w:rPr>
        <w:t xml:space="preserve">. The publication was based on the results </w:t>
      </w:r>
      <w:r w:rsidRPr="00093BEB">
        <w:rPr>
          <w:rFonts w:ascii="Times New Roman" w:hAnsi="Times New Roman" w:cs="Times New Roman"/>
          <w:sz w:val="24"/>
          <w:szCs w:val="24"/>
        </w:rPr>
        <w:t>of</w:t>
      </w:r>
      <w:r w:rsidR="005A7425" w:rsidRPr="00093BEB">
        <w:rPr>
          <w:rFonts w:ascii="Times New Roman" w:hAnsi="Times New Roman" w:cs="Times New Roman"/>
          <w:sz w:val="24"/>
          <w:szCs w:val="24"/>
        </w:rPr>
        <w:t xml:space="preserve"> a research study looking at how to improve adult education in developing countries. The study used a diversified sample of ongoing nonformal education projects and programs in Africa, Asia, and Latin America. The authors focused on how nonformal learning as opposed to formal learning was more well-suited to provide these countries </w:t>
      </w:r>
      <w:r w:rsidRPr="00093BEB">
        <w:rPr>
          <w:rFonts w:ascii="Times New Roman" w:hAnsi="Times New Roman" w:cs="Times New Roman"/>
          <w:sz w:val="24"/>
          <w:szCs w:val="24"/>
        </w:rPr>
        <w:t xml:space="preserve">with </w:t>
      </w:r>
      <w:r w:rsidR="005A7425" w:rsidRPr="00093BEB">
        <w:rPr>
          <w:rFonts w:ascii="Times New Roman" w:hAnsi="Times New Roman" w:cs="Times New Roman"/>
          <w:sz w:val="24"/>
          <w:szCs w:val="24"/>
        </w:rPr>
        <w:t xml:space="preserve">adequate education on agriculture. They stated, “even if physical facilities and teaching staffs were adequate and essential reforms of structure and curricula were achieved, it is doubtful that </w:t>
      </w:r>
      <w:r w:rsidR="005A7425" w:rsidRPr="00093BEB">
        <w:rPr>
          <w:rFonts w:ascii="Times New Roman" w:hAnsi="Times New Roman" w:cs="Times New Roman"/>
          <w:i/>
          <w:iCs/>
          <w:sz w:val="24"/>
          <w:szCs w:val="24"/>
        </w:rPr>
        <w:t>formal education</w:t>
      </w:r>
      <w:r w:rsidR="005A7425" w:rsidRPr="00093BEB">
        <w:rPr>
          <w:rFonts w:ascii="Times New Roman" w:hAnsi="Times New Roman" w:cs="Times New Roman"/>
          <w:sz w:val="24"/>
          <w:szCs w:val="24"/>
        </w:rPr>
        <w:t xml:space="preserve"> as presently conceived could satisfy many of the most crucial developmental needs” </w:t>
      </w:r>
      <w:bookmarkStart w:id="46" w:name="_Hlk145148503"/>
      <w:r w:rsidR="005A7425" w:rsidRPr="00093BEB">
        <w:rPr>
          <w:rFonts w:ascii="Times New Roman" w:hAnsi="Times New Roman" w:cs="Times New Roman"/>
          <w:sz w:val="24"/>
          <w:szCs w:val="24"/>
        </w:rPr>
        <w:t>(Coombs &amp; Ahmed, 1974</w:t>
      </w:r>
      <w:bookmarkEnd w:id="46"/>
      <w:r w:rsidR="005A7425" w:rsidRPr="00093BEB">
        <w:rPr>
          <w:rFonts w:ascii="Times New Roman" w:hAnsi="Times New Roman" w:cs="Times New Roman"/>
          <w:sz w:val="24"/>
          <w:szCs w:val="24"/>
        </w:rPr>
        <w:t>, p. v).</w:t>
      </w:r>
    </w:p>
    <w:p w14:paraId="1FD4B62B" w14:textId="16D725E9" w:rsidR="005A7425" w:rsidRPr="00093BEB" w:rsidRDefault="005A7425" w:rsidP="0025632E">
      <w:pPr>
        <w:spacing w:after="0" w:line="480" w:lineRule="auto"/>
        <w:ind w:firstLine="720"/>
        <w:rPr>
          <w:rFonts w:ascii="Times New Roman" w:eastAsia="Arial" w:hAnsi="Times New Roman" w:cs="Times New Roman"/>
          <w:sz w:val="24"/>
          <w:szCs w:val="24"/>
        </w:rPr>
      </w:pPr>
      <w:r w:rsidRPr="00093BEB">
        <w:rPr>
          <w:rFonts w:ascii="Times New Roman" w:hAnsi="Times New Roman" w:cs="Times New Roman"/>
          <w:sz w:val="24"/>
          <w:szCs w:val="24"/>
        </w:rPr>
        <w:t>Both formal and nonformal learning methods are important, but most learning in adulthood is conducted in an informal</w:t>
      </w:r>
      <w:r w:rsidRPr="00093BEB">
        <w:rPr>
          <w:rFonts w:ascii="Times New Roman" w:eastAsia="Arial" w:hAnsi="Times New Roman" w:cs="Times New Roman"/>
          <w:sz w:val="24"/>
          <w:szCs w:val="24"/>
        </w:rPr>
        <w:t xml:space="preserve"> and self-directed manner (Merriam &amp; Baumgartner, 2020). Informal learning as described by Coombs </w:t>
      </w:r>
      <w:r w:rsidR="00AF3641">
        <w:rPr>
          <w:rFonts w:ascii="Times New Roman" w:eastAsia="Arial" w:hAnsi="Times New Roman" w:cs="Times New Roman"/>
          <w:sz w:val="24"/>
          <w:szCs w:val="24"/>
        </w:rPr>
        <w:t>and</w:t>
      </w:r>
      <w:r w:rsidRPr="00093BEB">
        <w:rPr>
          <w:rFonts w:ascii="Times New Roman" w:eastAsia="Arial" w:hAnsi="Times New Roman" w:cs="Times New Roman"/>
          <w:sz w:val="24"/>
          <w:szCs w:val="24"/>
        </w:rPr>
        <w:t xml:space="preserve"> Ahmed (1974) “is the lifelong process by which every person acquires and accumulates knowledge, skills, attitudes and insights from daily experiences and exposure to the environment” (p. 8).</w:t>
      </w:r>
      <w:r w:rsidRPr="00093BEB">
        <w:rPr>
          <w:rFonts w:ascii="Times New Roman" w:hAnsi="Times New Roman" w:cs="Times New Roman"/>
          <w:sz w:val="24"/>
          <w:szCs w:val="24"/>
        </w:rPr>
        <w:t xml:space="preserve"> Informal learning is beneficial for all </w:t>
      </w:r>
      <w:r w:rsidRPr="00093BEB">
        <w:rPr>
          <w:rFonts w:ascii="Times New Roman" w:hAnsi="Times New Roman" w:cs="Times New Roman"/>
          <w:sz w:val="24"/>
          <w:szCs w:val="24"/>
        </w:rPr>
        <w:lastRenderedPageBreak/>
        <w:t>adults, but w</w:t>
      </w:r>
      <w:r w:rsidRPr="00093BEB">
        <w:rPr>
          <w:rFonts w:ascii="Times New Roman" w:eastAsia="Arial" w:hAnsi="Times New Roman" w:cs="Times New Roman"/>
          <w:sz w:val="24"/>
          <w:szCs w:val="24"/>
        </w:rPr>
        <w:t xml:space="preserve">ith the growing number of older adults each year there has been an increase in informal education to support their needs. Since the early 1960s 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has implemented several organizations to support older </w:t>
      </w:r>
      <w:r w:rsidR="00D03315" w:rsidRPr="00093BEB">
        <w:rPr>
          <w:rFonts w:ascii="Times New Roman" w:eastAsia="Arial" w:hAnsi="Times New Roman" w:cs="Times New Roman"/>
          <w:sz w:val="24"/>
          <w:szCs w:val="24"/>
        </w:rPr>
        <w:t>adults’</w:t>
      </w:r>
      <w:r w:rsidRPr="00093BEB">
        <w:rPr>
          <w:rFonts w:ascii="Times New Roman" w:eastAsia="Arial" w:hAnsi="Times New Roman" w:cs="Times New Roman"/>
          <w:sz w:val="24"/>
          <w:szCs w:val="24"/>
        </w:rPr>
        <w:t xml:space="preserve"> learning, such as the Road Scholar programs and Lifelong learning institutions (Jarvis, 2007; Merriam &amp; Baumgartner, 2020). Tennant and Pogson (1995) argue that society should have an interest in promoting the idea of lifelong learning to all ages in 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w:t>
      </w:r>
    </w:p>
    <w:bookmarkEnd w:id="45"/>
    <w:p w14:paraId="3E5D62F1" w14:textId="4148BA36" w:rsidR="005A7425" w:rsidRPr="00093BEB" w:rsidRDefault="005A7425" w:rsidP="00185A1E">
      <w:pPr>
        <w:spacing w:after="0" w:line="480" w:lineRule="auto"/>
        <w:ind w:firstLine="720"/>
        <w:rPr>
          <w:rFonts w:ascii="Times New Roman" w:eastAsia="Arial" w:hAnsi="Times New Roman" w:cs="Times New Roman"/>
          <w:sz w:val="24"/>
          <w:szCs w:val="24"/>
        </w:rPr>
      </w:pPr>
      <w:r w:rsidRPr="00093BEB">
        <w:rPr>
          <w:rFonts w:ascii="Times New Roman" w:eastAsia="Arial" w:hAnsi="Times New Roman" w:cs="Times New Roman"/>
          <w:sz w:val="24"/>
          <w:szCs w:val="24"/>
        </w:rPr>
        <w:t>All forms of learning are affected by society and the individuals that make up that society. Therefore, promoting learning throughout one’s entire life would benefit more than just that individual.</w:t>
      </w:r>
      <w:r w:rsidRPr="00093BEB">
        <w:rPr>
          <w:rFonts w:ascii="Times New Roman" w:hAnsi="Times New Roman" w:cs="Times New Roman"/>
          <w:sz w:val="24"/>
          <w:szCs w:val="24"/>
        </w:rPr>
        <w:t xml:space="preserve"> </w:t>
      </w:r>
      <w:r w:rsidRPr="00093BEB">
        <w:rPr>
          <w:rFonts w:ascii="Times New Roman" w:eastAsia="Arial" w:hAnsi="Times New Roman" w:cs="Times New Roman"/>
          <w:sz w:val="24"/>
          <w:szCs w:val="24"/>
        </w:rPr>
        <w:t xml:space="preserve">Lifelong learning is a vague term with highly varied definitions. Jarvis (2007) defined lifelong learning as the process of “transforming experience into knowledge and skills…resulting in a changed person” (p. 123). While Blow (2022) states that lifelong learning means to continuously take advantage of and pursue various opportunities in a wide range of settings to improve personal and professional growth. Both definitions, despite being fifteen years apart, describe how learning throughout one's life allows them to take advantage of opportunities for change within themselves and their community. </w:t>
      </w:r>
      <w:r w:rsidR="00185A1E" w:rsidRPr="00093BEB">
        <w:rPr>
          <w:rFonts w:ascii="Times New Roman" w:eastAsia="Arial" w:hAnsi="Times New Roman" w:cs="Times New Roman"/>
          <w:sz w:val="24"/>
          <w:szCs w:val="24"/>
        </w:rPr>
        <w:t>Scruton and Ferguson (2014) add that lifelong learning is an overarching term that refers to “learning that can take place after formal education and includes: post-compulsory education or training, vocational skills or education, adult education, continuing education and continuing professional development” (p. 11).</w:t>
      </w:r>
    </w:p>
    <w:p w14:paraId="1FA990CB" w14:textId="1A5EF050" w:rsidR="005A7425" w:rsidRPr="00093BEB" w:rsidRDefault="005A7425" w:rsidP="0025632E">
      <w:pPr>
        <w:spacing w:after="0" w:line="480" w:lineRule="auto"/>
        <w:ind w:firstLine="720"/>
        <w:rPr>
          <w:rFonts w:ascii="Times New Roman" w:eastAsia="Arial" w:hAnsi="Times New Roman" w:cs="Times New Roman"/>
          <w:sz w:val="24"/>
          <w:szCs w:val="24"/>
        </w:rPr>
      </w:pPr>
      <w:r w:rsidRPr="00093BEB">
        <w:rPr>
          <w:rFonts w:ascii="Times New Roman" w:eastAsia="Arial" w:hAnsi="Times New Roman" w:cs="Times New Roman"/>
          <w:sz w:val="24"/>
          <w:szCs w:val="24"/>
        </w:rPr>
        <w:t xml:space="preserve">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movement toward lifelong learning, which has also been phrased as Life-wide and Life-Deep (Jarvis, 2006; Lee &amp; Flemming, 2012) began in the 1960s and 1970s, but outside of 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lifelong learning was already being practiced (Merriam &amp; Brockett, 2007). The term ‘lifelong learning’ gained recognition in 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due to the influence of the United Nations </w:t>
      </w:r>
      <w:r w:rsidRPr="00093BEB">
        <w:rPr>
          <w:rFonts w:ascii="Times New Roman" w:eastAsia="Arial" w:hAnsi="Times New Roman" w:cs="Times New Roman"/>
          <w:sz w:val="24"/>
          <w:szCs w:val="24"/>
        </w:rPr>
        <w:lastRenderedPageBreak/>
        <w:t xml:space="preserve">Educational, Scientific, and Cultural Organization (UNESCO) after WW II (Jarvis, 2004; Titmus, 1999). Then in the late 1970s, UNESCO took the lead in promoting lifelong learning in the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but by the early 1990s UNESCO had withdrawn their support for the educational movement (Merriam &amp; Brockett, 2007). However lifelong learning did not end or simply fade away, instead it has continued to grow within the </w:t>
      </w:r>
      <w:r w:rsidR="005F74B7">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Several scholars, such as Davis (2000), Day (1999), Munn (2003), and Spindler (2000) have all contributed to the professional development of the lifelong learning concept by focusing on the development of teachers and instruction. Outside the </w:t>
      </w:r>
      <w:r w:rsidR="0068129C">
        <w:rPr>
          <w:rFonts w:ascii="Times New Roman" w:eastAsia="Arial" w:hAnsi="Times New Roman" w:cs="Times New Roman"/>
          <w:sz w:val="24"/>
          <w:szCs w:val="24"/>
        </w:rPr>
        <w:t>U.S.</w:t>
      </w:r>
      <w:r w:rsidR="0080658F" w:rsidRPr="00093BEB">
        <w:rPr>
          <w:rFonts w:ascii="Times New Roman" w:eastAsia="Arial" w:hAnsi="Times New Roman" w:cs="Times New Roman"/>
          <w:sz w:val="24"/>
          <w:szCs w:val="24"/>
        </w:rPr>
        <w:t>,</w:t>
      </w:r>
      <w:r w:rsidRPr="00093BEB">
        <w:rPr>
          <w:rFonts w:ascii="Times New Roman" w:eastAsia="Arial" w:hAnsi="Times New Roman" w:cs="Times New Roman"/>
          <w:sz w:val="24"/>
          <w:szCs w:val="24"/>
        </w:rPr>
        <w:t xml:space="preserve"> Peter Jarvis’s scholarly contributions to the theory of lifelong learning ha</w:t>
      </w:r>
      <w:r w:rsidR="0080658F" w:rsidRPr="00093BEB">
        <w:rPr>
          <w:rFonts w:ascii="Times New Roman" w:eastAsia="Arial" w:hAnsi="Times New Roman" w:cs="Times New Roman"/>
          <w:sz w:val="24"/>
          <w:szCs w:val="24"/>
        </w:rPr>
        <w:t>ve</w:t>
      </w:r>
      <w:r w:rsidRPr="00093BEB">
        <w:rPr>
          <w:rFonts w:ascii="Times New Roman" w:eastAsia="Arial" w:hAnsi="Times New Roman" w:cs="Times New Roman"/>
          <w:sz w:val="24"/>
          <w:szCs w:val="24"/>
        </w:rPr>
        <w:t xml:space="preserve"> been widely recognized in </w:t>
      </w:r>
      <w:r w:rsidR="0068129C">
        <w:rPr>
          <w:rFonts w:ascii="Times New Roman" w:eastAsia="Arial" w:hAnsi="Times New Roman" w:cs="Times New Roman"/>
          <w:sz w:val="24"/>
          <w:szCs w:val="24"/>
        </w:rPr>
        <w:t>U.S.</w:t>
      </w:r>
      <w:r w:rsidRPr="00093BEB">
        <w:rPr>
          <w:rFonts w:ascii="Times New Roman" w:eastAsia="Arial" w:hAnsi="Times New Roman" w:cs="Times New Roman"/>
          <w:sz w:val="24"/>
          <w:szCs w:val="24"/>
        </w:rPr>
        <w:t xml:space="preserve"> </w:t>
      </w:r>
      <w:r w:rsidR="0080658F" w:rsidRPr="00093BEB">
        <w:rPr>
          <w:rFonts w:ascii="Times New Roman" w:eastAsia="Arial" w:hAnsi="Times New Roman" w:cs="Times New Roman"/>
          <w:sz w:val="24"/>
          <w:szCs w:val="24"/>
        </w:rPr>
        <w:t xml:space="preserve">adult </w:t>
      </w:r>
      <w:r w:rsidRPr="00093BEB">
        <w:rPr>
          <w:rFonts w:ascii="Times New Roman" w:eastAsia="Arial" w:hAnsi="Times New Roman" w:cs="Times New Roman"/>
          <w:sz w:val="24"/>
          <w:szCs w:val="24"/>
        </w:rPr>
        <w:t xml:space="preserve">education. </w:t>
      </w:r>
      <w:r w:rsidR="00CD37C9" w:rsidRPr="00093BEB">
        <w:rPr>
          <w:rFonts w:ascii="Times New Roman" w:eastAsia="Arial" w:hAnsi="Times New Roman" w:cs="Times New Roman"/>
          <w:sz w:val="24"/>
          <w:szCs w:val="24"/>
        </w:rPr>
        <w:t>Jarvis (2007)</w:t>
      </w:r>
      <w:r w:rsidRPr="00093BEB">
        <w:rPr>
          <w:rFonts w:ascii="Times New Roman" w:eastAsia="Arial" w:hAnsi="Times New Roman" w:cs="Times New Roman"/>
          <w:sz w:val="24"/>
          <w:szCs w:val="24"/>
        </w:rPr>
        <w:t xml:space="preserve"> contends that “Lifelong learning is about being and becoming” (p. 135). In a 2016 study by the Pew Research Center, they found that 73% of adults consider themselves lifelong learners and every year with the growing number of aging adults and increased accessibility to technology, the number of lifelong learners continues to grow.</w:t>
      </w:r>
    </w:p>
    <w:p w14:paraId="47247C09" w14:textId="77777777" w:rsidR="005A7425" w:rsidRPr="00093BEB" w:rsidRDefault="005A7425" w:rsidP="0025632E">
      <w:pPr>
        <w:spacing w:after="0" w:line="480" w:lineRule="auto"/>
        <w:rPr>
          <w:rFonts w:ascii="Times New Roman" w:hAnsi="Times New Roman" w:cs="Times New Roman"/>
          <w:b/>
          <w:bCs/>
          <w:sz w:val="24"/>
          <w:szCs w:val="24"/>
        </w:rPr>
      </w:pPr>
      <w:bookmarkStart w:id="47" w:name="_Hlk145503095"/>
      <w:bookmarkEnd w:id="40"/>
      <w:r w:rsidRPr="00093BEB">
        <w:rPr>
          <w:rFonts w:ascii="Times New Roman" w:hAnsi="Times New Roman" w:cs="Times New Roman"/>
          <w:b/>
          <w:bCs/>
          <w:sz w:val="24"/>
          <w:szCs w:val="24"/>
        </w:rPr>
        <w:t>Experiential Learning Theory</w:t>
      </w:r>
    </w:p>
    <w:bookmarkEnd w:id="47"/>
    <w:p w14:paraId="5DB73943" w14:textId="7F16AA5F" w:rsidR="005A7425" w:rsidRPr="00093BEB" w:rsidRDefault="00B2230C"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Malcolm Knowles’ </w:t>
      </w:r>
      <w:r w:rsidR="005A7425" w:rsidRPr="00093BEB">
        <w:rPr>
          <w:rFonts w:ascii="Times New Roman" w:hAnsi="Times New Roman" w:cs="Times New Roman"/>
          <w:i/>
          <w:iCs/>
          <w:sz w:val="24"/>
          <w:szCs w:val="24"/>
        </w:rPr>
        <w:t>Adult Learning Theory</w:t>
      </w:r>
      <w:r w:rsidRPr="00093BEB">
        <w:rPr>
          <w:rFonts w:ascii="Times New Roman" w:hAnsi="Times New Roman" w:cs="Times New Roman"/>
          <w:sz w:val="24"/>
          <w:szCs w:val="24"/>
        </w:rPr>
        <w:t xml:space="preserve"> </w:t>
      </w:r>
      <w:r w:rsidR="005A7425" w:rsidRPr="00093BEB">
        <w:rPr>
          <w:rFonts w:ascii="Times New Roman" w:hAnsi="Times New Roman" w:cs="Times New Roman"/>
          <w:sz w:val="24"/>
          <w:szCs w:val="24"/>
        </w:rPr>
        <w:t>focuses on including learners in all aspects of planning their own learning</w:t>
      </w:r>
      <w:r w:rsidRPr="00093BEB">
        <w:rPr>
          <w:rFonts w:ascii="Times New Roman" w:hAnsi="Times New Roman" w:cs="Times New Roman"/>
          <w:sz w:val="24"/>
          <w:szCs w:val="24"/>
        </w:rPr>
        <w:t xml:space="preserve"> (Knowles, 1980)</w:t>
      </w:r>
      <w:r w:rsidR="005A7425" w:rsidRPr="00093BEB">
        <w:rPr>
          <w:rFonts w:ascii="Times New Roman" w:hAnsi="Times New Roman" w:cs="Times New Roman"/>
          <w:sz w:val="24"/>
          <w:szCs w:val="24"/>
        </w:rPr>
        <w:t xml:space="preserve">. Knowles (1973) when referring to adult learning, makes it a point to say that the better understood a theory is, through that theory’s explanation of phenomenon and guidelines for actions, the more likely an individual is to reach their learning goals. Today several theories in adult learning focus on specific ways in which to approach learning, such as Andragogy, Self-Directed, Transformational, and Experiential learning </w:t>
      </w:r>
      <w:r w:rsidR="005A7425" w:rsidRPr="00093BEB">
        <w:rPr>
          <w:rFonts w:ascii="Times New Roman" w:eastAsia="Arial" w:hAnsi="Times New Roman" w:cs="Times New Roman"/>
          <w:sz w:val="24"/>
          <w:szCs w:val="24"/>
        </w:rPr>
        <w:t>(Knowles, 1980; Merriam &amp; Baumgartner, 2020)</w:t>
      </w:r>
      <w:r w:rsidR="005A7425" w:rsidRPr="00093BEB">
        <w:rPr>
          <w:rFonts w:ascii="Times New Roman" w:hAnsi="Times New Roman" w:cs="Times New Roman"/>
          <w:sz w:val="24"/>
          <w:szCs w:val="24"/>
        </w:rPr>
        <w:t xml:space="preserve">. </w:t>
      </w:r>
    </w:p>
    <w:p w14:paraId="6B5FD335" w14:textId="73BCB7FF" w:rsidR="007F7871"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For this study, David A. Kolb’s Experiential Learning Theory (ELT</w:t>
      </w:r>
      <w:r w:rsidR="0018066C" w:rsidRPr="00093BEB">
        <w:rPr>
          <w:rFonts w:ascii="Times New Roman" w:hAnsi="Times New Roman" w:cs="Times New Roman"/>
          <w:sz w:val="24"/>
          <w:szCs w:val="24"/>
        </w:rPr>
        <w:t>) (</w:t>
      </w:r>
      <w:r w:rsidRPr="00093BEB">
        <w:rPr>
          <w:rFonts w:ascii="Times New Roman" w:hAnsi="Times New Roman" w:cs="Times New Roman"/>
          <w:sz w:val="24"/>
          <w:szCs w:val="24"/>
        </w:rPr>
        <w:t xml:space="preserve">1984) is particularly valuable for understanding </w:t>
      </w:r>
      <w:r w:rsidR="001F37A5" w:rsidRPr="00093BEB">
        <w:rPr>
          <w:rFonts w:ascii="Times New Roman" w:hAnsi="Times New Roman" w:cs="Times New Roman"/>
          <w:sz w:val="24"/>
          <w:szCs w:val="24"/>
        </w:rPr>
        <w:t xml:space="preserve">the </w:t>
      </w:r>
      <w:r w:rsidRPr="00093BEB">
        <w:rPr>
          <w:rFonts w:ascii="Times New Roman" w:hAnsi="Times New Roman" w:cs="Times New Roman"/>
          <w:sz w:val="24"/>
          <w:szCs w:val="24"/>
        </w:rPr>
        <w:t>lived experiences of Asian graduate students from Confucian-</w:t>
      </w:r>
      <w:r w:rsidRPr="00093BEB">
        <w:rPr>
          <w:rFonts w:ascii="Times New Roman" w:hAnsi="Times New Roman" w:cs="Times New Roman"/>
          <w:sz w:val="24"/>
          <w:szCs w:val="24"/>
        </w:rPr>
        <w:lastRenderedPageBreak/>
        <w:t xml:space="preserve">heritage cultures </w:t>
      </w:r>
      <w:r w:rsidR="001F37A5" w:rsidRPr="00093BEB">
        <w:rPr>
          <w:rFonts w:ascii="Times New Roman" w:hAnsi="Times New Roman" w:cs="Times New Roman"/>
          <w:sz w:val="24"/>
          <w:szCs w:val="24"/>
        </w:rPr>
        <w:t xml:space="preserve">who </w:t>
      </w:r>
      <w:r w:rsidRPr="00093BEB">
        <w:rPr>
          <w:rFonts w:ascii="Times New Roman" w:hAnsi="Times New Roman" w:cs="Times New Roman"/>
          <w:sz w:val="24"/>
          <w:szCs w:val="24"/>
        </w:rPr>
        <w:t xml:space="preserve">perform animal-related research while in the </w:t>
      </w:r>
      <w:r w:rsidR="0068129C">
        <w:rPr>
          <w:rFonts w:ascii="Times New Roman" w:hAnsi="Times New Roman" w:cs="Times New Roman"/>
          <w:sz w:val="24"/>
          <w:szCs w:val="24"/>
        </w:rPr>
        <w:t>U.S.</w:t>
      </w:r>
      <w:r w:rsidRPr="00093BEB">
        <w:rPr>
          <w:rFonts w:ascii="Times New Roman" w:hAnsi="Times New Roman" w:cs="Times New Roman"/>
          <w:sz w:val="24"/>
          <w:szCs w:val="24"/>
        </w:rPr>
        <w:t xml:space="preserve"> </w:t>
      </w:r>
      <w:bookmarkStart w:id="48" w:name="_Hlk195438951"/>
      <w:r w:rsidRPr="00093BEB">
        <w:rPr>
          <w:rFonts w:ascii="Times New Roman" w:hAnsi="Times New Roman" w:cs="Times New Roman"/>
          <w:sz w:val="24"/>
          <w:szCs w:val="24"/>
        </w:rPr>
        <w:t xml:space="preserve">Experiential learning is a constructivist learning theory characterized as ‘learning by doing’ (Dewey, 1938). </w:t>
      </w:r>
      <w:bookmarkEnd w:id="48"/>
      <w:r w:rsidRPr="00093BEB">
        <w:rPr>
          <w:rFonts w:ascii="Times New Roman" w:hAnsi="Times New Roman" w:cs="Times New Roman"/>
          <w:sz w:val="24"/>
          <w:szCs w:val="24"/>
        </w:rPr>
        <w:t xml:space="preserve">The philosophical foundations of experiential learning are extensive and there have been many contributors. The most influential contributors </w:t>
      </w:r>
      <w:r w:rsidR="001F37A5" w:rsidRPr="00093BEB">
        <w:rPr>
          <w:rFonts w:ascii="Times New Roman" w:hAnsi="Times New Roman" w:cs="Times New Roman"/>
          <w:sz w:val="24"/>
          <w:szCs w:val="24"/>
        </w:rPr>
        <w:t>to the development</w:t>
      </w:r>
      <w:r w:rsidR="00967B54" w:rsidRPr="00093BEB">
        <w:rPr>
          <w:rFonts w:ascii="Times New Roman" w:hAnsi="Times New Roman" w:cs="Times New Roman"/>
          <w:sz w:val="24"/>
          <w:szCs w:val="24"/>
        </w:rPr>
        <w:t xml:space="preserve"> of</w:t>
      </w:r>
      <w:r w:rsidR="001F37A5"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the philosophy behind experiential learning are John Dewey, Jean Piaget, Kurt Lewin, and David A. Kolb (Facemire, 2022). </w:t>
      </w:r>
      <w:bookmarkStart w:id="49" w:name="_Hlk144381990"/>
      <w:r w:rsidR="007F7871" w:rsidRPr="00093BEB">
        <w:rPr>
          <w:rFonts w:ascii="Times New Roman" w:hAnsi="Times New Roman" w:cs="Times New Roman"/>
          <w:sz w:val="24"/>
          <w:szCs w:val="24"/>
        </w:rPr>
        <w:t xml:space="preserve">In response to John Dewey’s call for a theory of experience to guide educational innovation, each one of these foundational scholars made experience a central role in their theories of human learning and development. </w:t>
      </w:r>
      <w:r w:rsidR="0062734A" w:rsidRPr="00093BEB">
        <w:rPr>
          <w:rFonts w:ascii="Times New Roman" w:hAnsi="Times New Roman" w:cs="Times New Roman"/>
          <w:sz w:val="24"/>
          <w:szCs w:val="24"/>
        </w:rPr>
        <w:t xml:space="preserve">They each researched how one’s individual experience </w:t>
      </w:r>
      <w:proofErr w:type="gramStart"/>
      <w:r w:rsidR="0062734A" w:rsidRPr="00093BEB">
        <w:rPr>
          <w:rFonts w:ascii="Times New Roman" w:hAnsi="Times New Roman" w:cs="Times New Roman"/>
          <w:sz w:val="24"/>
          <w:szCs w:val="24"/>
        </w:rPr>
        <w:t>has an effect on</w:t>
      </w:r>
      <w:proofErr w:type="gramEnd"/>
      <w:r w:rsidR="0062734A" w:rsidRPr="00093BEB">
        <w:rPr>
          <w:rFonts w:ascii="Times New Roman" w:hAnsi="Times New Roman" w:cs="Times New Roman"/>
          <w:sz w:val="24"/>
          <w:szCs w:val="24"/>
        </w:rPr>
        <w:t xml:space="preserve"> their gain of knowledge.</w:t>
      </w:r>
    </w:p>
    <w:p w14:paraId="591CB0EE" w14:textId="0AEEEAB6" w:rsidR="005A742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Kolb did not pose his experiential learning theory</w:t>
      </w:r>
      <w:bookmarkEnd w:id="49"/>
      <w:r w:rsidRPr="00093BEB">
        <w:rPr>
          <w:rFonts w:ascii="Times New Roman" w:hAnsi="Times New Roman" w:cs="Times New Roman"/>
          <w:sz w:val="24"/>
          <w:szCs w:val="24"/>
        </w:rPr>
        <w:t xml:space="preserve"> as a replacement for behavioral, cognitive, or constructive learning theories</w:t>
      </w:r>
      <w:r w:rsidR="007F7871" w:rsidRPr="00093BEB">
        <w:rPr>
          <w:rFonts w:ascii="Times New Roman" w:hAnsi="Times New Roman" w:cs="Times New Roman"/>
          <w:sz w:val="24"/>
          <w:szCs w:val="24"/>
        </w:rPr>
        <w:t xml:space="preserve"> that came before him</w:t>
      </w:r>
      <w:r w:rsidRPr="00093BEB">
        <w:rPr>
          <w:rFonts w:ascii="Times New Roman" w:hAnsi="Times New Roman" w:cs="Times New Roman"/>
          <w:sz w:val="24"/>
          <w:szCs w:val="24"/>
        </w:rPr>
        <w:t xml:space="preserve">, but rather as </w:t>
      </w:r>
      <w:bookmarkStart w:id="50" w:name="_Hlk193016987"/>
      <w:r w:rsidRPr="00093BEB">
        <w:rPr>
          <w:rFonts w:ascii="Times New Roman" w:hAnsi="Times New Roman" w:cs="Times New Roman"/>
          <w:sz w:val="24"/>
          <w:szCs w:val="24"/>
        </w:rPr>
        <w:t>a “holistic integrative perspective on learning that combines an individual’s behaviors, cognitions, perceptions, and experiences” (Kolb, 1984, p. 21</w:t>
      </w:r>
      <w:r w:rsidR="00DC5EC4" w:rsidRPr="00093BEB">
        <w:rPr>
          <w:rFonts w:ascii="Times New Roman" w:hAnsi="Times New Roman" w:cs="Times New Roman"/>
          <w:sz w:val="24"/>
          <w:szCs w:val="24"/>
        </w:rPr>
        <w:t xml:space="preserve">). </w:t>
      </w:r>
      <w:bookmarkStart w:id="51" w:name="_Hlk195439128"/>
      <w:bookmarkEnd w:id="50"/>
      <w:r w:rsidRPr="00093BEB">
        <w:rPr>
          <w:rFonts w:ascii="Times New Roman" w:hAnsi="Times New Roman" w:cs="Times New Roman"/>
          <w:sz w:val="24"/>
          <w:szCs w:val="24"/>
        </w:rPr>
        <w:t xml:space="preserve">Experiential learning is differentiated from other forms of learning (cognitive and behavioral) because they do not take a ‘whole person’ view when evaluating a person’s learning abilities; instead, they focus more on the creation and manipulation of one’s thoughts and experiences (Kolb &amp; Kolb, 2017; Kolb, 1984). </w:t>
      </w:r>
    </w:p>
    <w:p w14:paraId="3CBC8263" w14:textId="77777777" w:rsidR="005A7425" w:rsidRPr="00093BEB" w:rsidRDefault="005A7425" w:rsidP="0025632E">
      <w:pPr>
        <w:spacing w:after="0" w:line="480" w:lineRule="auto"/>
        <w:rPr>
          <w:rFonts w:ascii="Times New Roman" w:hAnsi="Times New Roman" w:cs="Times New Roman"/>
          <w:b/>
          <w:bCs/>
          <w:i/>
          <w:iCs/>
          <w:sz w:val="24"/>
          <w:szCs w:val="24"/>
        </w:rPr>
      </w:pPr>
      <w:bookmarkStart w:id="52" w:name="_Hlk145697189"/>
      <w:bookmarkEnd w:id="51"/>
      <w:r w:rsidRPr="00093BEB">
        <w:rPr>
          <w:rFonts w:ascii="Times New Roman" w:hAnsi="Times New Roman" w:cs="Times New Roman"/>
          <w:b/>
          <w:bCs/>
          <w:i/>
          <w:iCs/>
          <w:sz w:val="24"/>
          <w:szCs w:val="24"/>
        </w:rPr>
        <w:t>Kolb’s Experiential Learning Theory</w:t>
      </w:r>
    </w:p>
    <w:bookmarkEnd w:id="52"/>
    <w:p w14:paraId="26E2E755" w14:textId="29EBAEFF"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Kolb is an American psychologist, professor, and educational theorist (Kolb, 2022; Institute for Experiential Learning, n.d.). Since the early 1970s, </w:t>
      </w:r>
      <w:bookmarkStart w:id="53" w:name="_Hlk193017033"/>
      <w:r w:rsidRPr="00093BEB">
        <w:rPr>
          <w:rFonts w:ascii="Times New Roman" w:hAnsi="Times New Roman" w:cs="Times New Roman"/>
          <w:kern w:val="0"/>
          <w:sz w:val="24"/>
          <w:szCs w:val="24"/>
          <w14:ligatures w14:val="none"/>
        </w:rPr>
        <w:t xml:space="preserve">Kolb’s </w:t>
      </w:r>
      <w:bookmarkStart w:id="54" w:name="_Hlk144388350"/>
      <w:r w:rsidRPr="00093BEB">
        <w:rPr>
          <w:rFonts w:ascii="Times New Roman" w:hAnsi="Times New Roman" w:cs="Times New Roman"/>
          <w:kern w:val="0"/>
          <w:sz w:val="24"/>
          <w:szCs w:val="24"/>
          <w14:ligatures w14:val="none"/>
        </w:rPr>
        <w:t>Experiential Learning Theory</w:t>
      </w:r>
      <w:bookmarkEnd w:id="54"/>
      <w:r w:rsidRPr="00093BEB">
        <w:rPr>
          <w:rFonts w:ascii="Times New Roman" w:hAnsi="Times New Roman" w:cs="Times New Roman"/>
          <w:kern w:val="0"/>
          <w:sz w:val="24"/>
          <w:szCs w:val="24"/>
          <w14:ligatures w14:val="none"/>
        </w:rPr>
        <w:t xml:space="preserve">’s (1971) principles and practices “have been widely adopted to create curricula and conduct educational courses and programs” (Kolb &amp; Kolb, 2017, p. 8). Kolb’s aim for the ELT was to create a learner-centered approach that would explain how experience is transformed into consistent knowledge by the learner. </w:t>
      </w:r>
      <w:bookmarkEnd w:id="53"/>
      <w:r w:rsidR="00284830" w:rsidRPr="00284830">
        <w:rPr>
          <w:rFonts w:ascii="Times New Roman" w:hAnsi="Times New Roman" w:cs="Times New Roman"/>
          <w:kern w:val="0"/>
          <w:sz w:val="24"/>
          <w:szCs w:val="24"/>
          <w14:ligatures w14:val="none"/>
        </w:rPr>
        <w:t>Bergsteiner, Avery, and Neumann</w:t>
      </w:r>
      <w:r w:rsidRPr="00093BEB">
        <w:rPr>
          <w:rFonts w:ascii="Times New Roman" w:hAnsi="Times New Roman" w:cs="Times New Roman"/>
          <w:kern w:val="0"/>
          <w:sz w:val="24"/>
          <w:szCs w:val="24"/>
          <w14:ligatures w14:val="none"/>
        </w:rPr>
        <w:t xml:space="preserve"> (2010) state that </w:t>
      </w:r>
      <w:r w:rsidRPr="00093BEB">
        <w:rPr>
          <w:rFonts w:ascii="Times New Roman" w:hAnsi="Times New Roman" w:cs="Times New Roman"/>
          <w:kern w:val="0"/>
          <w:sz w:val="24"/>
          <w:szCs w:val="24"/>
          <w14:ligatures w14:val="none"/>
        </w:rPr>
        <w:lastRenderedPageBreak/>
        <w:t xml:space="preserve">“Individuals create knowledge from experience rather than just from received instruction” (p. 30). The role of experience in learning is why Kolb’s ELT has gained widespread acceptance in today’s adult education. Kolb </w:t>
      </w:r>
      <w:r w:rsidR="006B1641" w:rsidRPr="00093BEB">
        <w:rPr>
          <w:rFonts w:ascii="Times New Roman" w:hAnsi="Times New Roman" w:cs="Times New Roman"/>
          <w:kern w:val="0"/>
          <w:sz w:val="24"/>
          <w:szCs w:val="24"/>
          <w14:ligatures w14:val="none"/>
        </w:rPr>
        <w:t xml:space="preserve">and </w:t>
      </w:r>
      <w:r w:rsidRPr="00093BEB">
        <w:rPr>
          <w:rFonts w:ascii="Times New Roman" w:hAnsi="Times New Roman" w:cs="Times New Roman"/>
          <w:kern w:val="0"/>
          <w:sz w:val="24"/>
          <w:szCs w:val="24"/>
          <w14:ligatures w14:val="none"/>
        </w:rPr>
        <w:t xml:space="preserve">Kolb (2017) point out that “more and more educators are experimenting with experiential learning practices such as service learning (Bielefeldt et al. 2011; Brower 2011), problem based learning (Gurpinar, Bati &amp; Tetik 2011; Bethell &amp; Morgan 2011), action learning (Revans 1980; Keys 1994; Foy 1977), adventure education (Fuller 2012; Timken &amp; McNamee 2012), and simulation and gaming (Taylor, Backlund &amp; Niklasson 2012; Shields, Zawadzki &amp; Johnson 2011; Schaefer et al. 2011)” (p. 8). Kolb (1974) states that his ELT provides a means of conceptualizing and identifying the different learning </w:t>
      </w:r>
      <w:r w:rsidRPr="00093BEB">
        <w:rPr>
          <w:rFonts w:ascii="Times New Roman" w:hAnsi="Times New Roman" w:cs="Times New Roman"/>
          <w:i/>
          <w:iCs/>
          <w:kern w:val="0"/>
          <w:sz w:val="24"/>
          <w:szCs w:val="24"/>
          <w14:ligatures w14:val="none"/>
        </w:rPr>
        <w:t>preferences</w:t>
      </w:r>
      <w:r w:rsidRPr="00093BEB">
        <w:rPr>
          <w:rFonts w:ascii="Times New Roman" w:hAnsi="Times New Roman" w:cs="Times New Roman"/>
          <w:kern w:val="0"/>
          <w:sz w:val="24"/>
          <w:szCs w:val="24"/>
          <w14:ligatures w14:val="none"/>
        </w:rPr>
        <w:t xml:space="preserve"> and corresponding environments that are consistent with the different learning styles of adult learners.</w:t>
      </w:r>
    </w:p>
    <w:p w14:paraId="69D179C6" w14:textId="51A5274E"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When developing his experiential learning theory, Kolb (1974, 1984) contends that he chose the word “experiential” for two reasons. First, the theory illustrates the perspectives of nine prominent scholars who made ‘experience’ a central theme in their theories on learning and development (Kolb, 1974, 1984). They are William James, Kurt Lewin, Carl Rogers, Carl Jung, John Dewey, Jean Piaget, Lev Vygotsky, Paulo Freire, and Mary Parker Follett (Kolb 1984; Kolb &amp; Kolb, 2017; Kolb &amp; Plovnick, 1974).</w:t>
      </w:r>
      <w:r w:rsidRPr="00093BEB">
        <w:rPr>
          <w:rFonts w:ascii="Times New Roman" w:hAnsi="Times New Roman" w:cs="Times New Roman"/>
          <w:i/>
          <w:iCs/>
          <w:kern w:val="0"/>
          <w:sz w:val="24"/>
          <w:szCs w:val="24"/>
          <w14:ligatures w14:val="none"/>
        </w:rPr>
        <w:t xml:space="preserve"> </w:t>
      </w:r>
      <w:r w:rsidRPr="00093BEB">
        <w:rPr>
          <w:rFonts w:ascii="Times New Roman" w:hAnsi="Times New Roman" w:cs="Times New Roman"/>
          <w:kern w:val="0"/>
          <w:sz w:val="24"/>
          <w:szCs w:val="24"/>
          <w14:ligatures w14:val="none"/>
        </w:rPr>
        <w:t xml:space="preserve">Second, he chose to use the word ‘experiential’ “to emphasize the important role that experience plays in the learning process” (Kolb, 1984, p. 19; Kolb &amp; Plovnick, 1974, p. 4). The nine scholars above were highly revered by Kolb and each contributed to his development of experiential learning in several ways. William James was considered the father of American psychology and the originator of experiential learning in his text </w:t>
      </w:r>
      <w:r w:rsidRPr="00093BEB">
        <w:rPr>
          <w:rFonts w:ascii="Times New Roman" w:hAnsi="Times New Roman" w:cs="Times New Roman"/>
          <w:i/>
          <w:iCs/>
          <w:kern w:val="0"/>
          <w:sz w:val="24"/>
          <w:szCs w:val="24"/>
          <w14:ligatures w14:val="none"/>
        </w:rPr>
        <w:t>The Principles of Psychology</w:t>
      </w:r>
      <w:r w:rsidRPr="00093BEB">
        <w:rPr>
          <w:rFonts w:ascii="Times New Roman" w:hAnsi="Times New Roman" w:cs="Times New Roman"/>
          <w:kern w:val="0"/>
          <w:sz w:val="24"/>
          <w:szCs w:val="24"/>
          <w14:ligatures w14:val="none"/>
        </w:rPr>
        <w:t xml:space="preserve"> (1890), on the philosophy of Radical empiricism and his contributions to the dual process theory (William James &amp; Psychology, 2016);</w:t>
      </w:r>
      <w:r w:rsidRPr="00093BEB">
        <w:rPr>
          <w:rFonts w:ascii="Times New Roman" w:hAnsi="Times New Roman" w:cs="Times New Roman"/>
          <w:i/>
          <w:iCs/>
          <w:kern w:val="0"/>
          <w:sz w:val="24"/>
          <w:szCs w:val="24"/>
          <w14:ligatures w14:val="none"/>
        </w:rPr>
        <w:t xml:space="preserve"> </w:t>
      </w:r>
      <w:r w:rsidRPr="00093BEB">
        <w:rPr>
          <w:rFonts w:ascii="Times New Roman" w:hAnsi="Times New Roman" w:cs="Times New Roman"/>
          <w:kern w:val="0"/>
          <w:sz w:val="24"/>
          <w:szCs w:val="24"/>
          <w14:ligatures w14:val="none"/>
        </w:rPr>
        <w:t>Kurt Lewin,</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 xml:space="preserve">as an </w:t>
      </w:r>
      <w:r w:rsidRPr="00093BEB">
        <w:rPr>
          <w:rFonts w:ascii="Times New Roman" w:hAnsi="Times New Roman" w:cs="Times New Roman"/>
          <w:kern w:val="0"/>
          <w:sz w:val="24"/>
          <w:szCs w:val="24"/>
          <w14:ligatures w14:val="none"/>
        </w:rPr>
        <w:lastRenderedPageBreak/>
        <w:t xml:space="preserve">action researcher, contributed major practical implications to leadership styles (Kolb, 2021); Carl Rogers </w:t>
      </w:r>
      <w:r w:rsidR="00C50F2F" w:rsidRPr="00093BEB">
        <w:rPr>
          <w:rFonts w:ascii="Times New Roman" w:hAnsi="Times New Roman" w:cs="Times New Roman"/>
          <w:kern w:val="0"/>
          <w:sz w:val="24"/>
          <w:szCs w:val="24"/>
          <w14:ligatures w14:val="none"/>
        </w:rPr>
        <w:t xml:space="preserve">who is considered one of the founders of fathers of humanistic psychology (1947) </w:t>
      </w:r>
      <w:r w:rsidRPr="00093BEB">
        <w:rPr>
          <w:rFonts w:ascii="Times New Roman" w:hAnsi="Times New Roman" w:cs="Times New Roman"/>
          <w:kern w:val="0"/>
          <w:sz w:val="24"/>
          <w:szCs w:val="24"/>
          <w14:ligatures w14:val="none"/>
        </w:rPr>
        <w:t>provided the direction of focusing on experiences as central to the fully functioning person and self-actualization in his process of experiencing (Kolb, 2021; Perera, 2023); Carl Jung’s specialization provided a radical scientific form of experiential learning and integration (Kolb, 2021); John Dewey supported James’s ideas and made many additional contributions to the subject of experiential learning in education (Roberts, 2003); Jean Piaget contributed to experiential learning with his deep knowledge of constructivism; Lev Vygotsky focused on the cultural and social contexts of experiential learning with his proximal zone of development (Bruner, 1984);</w:t>
      </w:r>
      <w:r w:rsidRPr="00093BEB">
        <w:rPr>
          <w:rFonts w:ascii="Times New Roman" w:hAnsi="Times New Roman" w:cs="Times New Roman"/>
          <w:i/>
          <w:iCs/>
          <w:kern w:val="0"/>
          <w:sz w:val="24"/>
          <w:szCs w:val="24"/>
          <w14:ligatures w14:val="none"/>
        </w:rPr>
        <w:t xml:space="preserve"> </w:t>
      </w:r>
      <w:r w:rsidRPr="00093BEB">
        <w:rPr>
          <w:rFonts w:ascii="Times New Roman" w:hAnsi="Times New Roman" w:cs="Times New Roman"/>
          <w:kern w:val="0"/>
          <w:sz w:val="24"/>
          <w:szCs w:val="24"/>
          <w14:ligatures w14:val="none"/>
        </w:rPr>
        <w:t>Paulo Freire greatly contributed to experiential learning with his theory of naming experience in dialogue among equals (Kolb, 2021);</w:t>
      </w:r>
      <w:r w:rsidRPr="00093BEB">
        <w:rPr>
          <w:rFonts w:ascii="Times New Roman" w:hAnsi="Times New Roman" w:cs="Times New Roman"/>
          <w:i/>
          <w:iCs/>
          <w:kern w:val="0"/>
          <w:sz w:val="24"/>
          <w:szCs w:val="24"/>
          <w14:ligatures w14:val="none"/>
        </w:rPr>
        <w:t xml:space="preserve"> </w:t>
      </w:r>
      <w:r w:rsidRPr="00093BEB">
        <w:rPr>
          <w:rFonts w:ascii="Times New Roman" w:hAnsi="Times New Roman" w:cs="Times New Roman"/>
          <w:kern w:val="0"/>
          <w:sz w:val="24"/>
          <w:szCs w:val="24"/>
          <w14:ligatures w14:val="none"/>
        </w:rPr>
        <w:t xml:space="preserve">and Mary Parker Follett connects educator and learner in her theory of creative experience (Follett, 1924; Kolb, 2021). Kolb synthesized these foundational scholars’ works into a basic experiential learning approach to help integrate some of the common themes into a systematic framework that could help solve problems faced in learning and education (Kolb, 2021; Kolb &amp; Kolb, 2017). </w:t>
      </w:r>
    </w:p>
    <w:p w14:paraId="24398F3A" w14:textId="3F1774EE"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Kolb’s learning theory is b</w:t>
      </w:r>
      <w:r w:rsidR="00215D73">
        <w:rPr>
          <w:rFonts w:ascii="Times New Roman" w:hAnsi="Times New Roman" w:cs="Times New Roman"/>
          <w:kern w:val="0"/>
          <w:sz w:val="24"/>
          <w:szCs w:val="24"/>
          <w14:ligatures w14:val="none"/>
        </w:rPr>
        <w:t>ased</w:t>
      </w:r>
      <w:r w:rsidRPr="00093BEB">
        <w:rPr>
          <w:rFonts w:ascii="Times New Roman" w:hAnsi="Times New Roman" w:cs="Times New Roman"/>
          <w:kern w:val="0"/>
          <w:sz w:val="24"/>
          <w:szCs w:val="24"/>
          <w14:ligatures w14:val="none"/>
        </w:rPr>
        <w:t xml:space="preserve"> on </w:t>
      </w:r>
      <w:bookmarkStart w:id="55" w:name="_Hlk145520566"/>
      <w:r w:rsidRPr="00093BEB">
        <w:rPr>
          <w:rFonts w:ascii="Times New Roman" w:hAnsi="Times New Roman" w:cs="Times New Roman"/>
          <w:kern w:val="0"/>
          <w:sz w:val="24"/>
          <w:szCs w:val="24"/>
          <w14:ligatures w14:val="none"/>
        </w:rPr>
        <w:t xml:space="preserve">six propositions </w:t>
      </w:r>
      <w:bookmarkEnd w:id="55"/>
      <w:r w:rsidRPr="00093BEB">
        <w:rPr>
          <w:rFonts w:ascii="Times New Roman" w:hAnsi="Times New Roman" w:cs="Times New Roman"/>
          <w:kern w:val="0"/>
          <w:sz w:val="24"/>
          <w:szCs w:val="24"/>
          <w14:ligatures w14:val="none"/>
        </w:rPr>
        <w:t>that are influenced by the</w:t>
      </w:r>
      <w:r w:rsidR="00215D73">
        <w:rPr>
          <w:rFonts w:ascii="Times New Roman" w:hAnsi="Times New Roman" w:cs="Times New Roman"/>
          <w:kern w:val="0"/>
          <w:sz w:val="24"/>
          <w:szCs w:val="24"/>
          <w14:ligatures w14:val="none"/>
        </w:rPr>
        <w:t xml:space="preserve"> work of</w:t>
      </w:r>
      <w:r w:rsidRPr="00093BEB">
        <w:rPr>
          <w:rFonts w:ascii="Times New Roman" w:hAnsi="Times New Roman" w:cs="Times New Roman"/>
          <w:kern w:val="0"/>
          <w:sz w:val="24"/>
          <w:szCs w:val="24"/>
          <w14:ligatures w14:val="none"/>
        </w:rPr>
        <w:t xml:space="preserve"> nine </w:t>
      </w:r>
      <w:r w:rsidR="00215D73">
        <w:rPr>
          <w:rFonts w:ascii="Times New Roman" w:hAnsi="Times New Roman" w:cs="Times New Roman"/>
          <w:kern w:val="0"/>
          <w:sz w:val="24"/>
          <w:szCs w:val="24"/>
          <w14:ligatures w14:val="none"/>
        </w:rPr>
        <w:t>esteem</w:t>
      </w:r>
      <w:r w:rsidRPr="00093BEB">
        <w:rPr>
          <w:rFonts w:ascii="Times New Roman" w:hAnsi="Times New Roman" w:cs="Times New Roman"/>
          <w:kern w:val="0"/>
          <w:sz w:val="24"/>
          <w:szCs w:val="24"/>
          <w14:ligatures w14:val="none"/>
        </w:rPr>
        <w:t>ed scholars (Kolb, 1984; Kolb &amp; Kolb, 2017</w:t>
      </w:r>
      <w:r w:rsidRPr="00CC2625">
        <w:rPr>
          <w:rFonts w:ascii="Times New Roman" w:hAnsi="Times New Roman" w:cs="Times New Roman"/>
          <w:kern w:val="0"/>
          <w:sz w:val="24"/>
          <w:szCs w:val="24"/>
          <w14:ligatures w14:val="none"/>
        </w:rPr>
        <w:t>). The six propositions guide the facilitation of the experiential learning approach and posit the following</w:t>
      </w:r>
      <w:r w:rsidR="00C50F2F" w:rsidRPr="00CC2625">
        <w:rPr>
          <w:rFonts w:ascii="Times New Roman" w:hAnsi="Times New Roman" w:cs="Times New Roman"/>
          <w:kern w:val="0"/>
          <w:sz w:val="24"/>
          <w:szCs w:val="24"/>
          <w14:ligatures w14:val="none"/>
        </w:rPr>
        <w:t>:</w:t>
      </w:r>
      <w:r w:rsidRPr="00CC2625">
        <w:rPr>
          <w:rFonts w:ascii="Times New Roman" w:hAnsi="Times New Roman" w:cs="Times New Roman"/>
          <w:kern w:val="0"/>
          <w:sz w:val="24"/>
          <w:szCs w:val="24"/>
          <w14:ligatures w14:val="none"/>
        </w:rPr>
        <w:t xml:space="preserve">1) </w:t>
      </w:r>
      <w:r w:rsidRPr="00CC2625">
        <w:rPr>
          <w:rFonts w:ascii="Times New Roman" w:eastAsia="Times New Roman" w:hAnsi="Times New Roman" w:cs="Times New Roman"/>
          <w:kern w:val="0"/>
          <w:sz w:val="24"/>
          <w:szCs w:val="24"/>
          <w14:ligatures w14:val="none"/>
        </w:rPr>
        <w:t>Learning is best conceived as a process, not in terms of outcomes; 2) All learning is relearning (continual)</w:t>
      </w:r>
      <w:r w:rsidR="00C50F2F" w:rsidRPr="00CC2625">
        <w:rPr>
          <w:rFonts w:ascii="Times New Roman" w:eastAsia="Times New Roman" w:hAnsi="Times New Roman" w:cs="Times New Roman"/>
          <w:kern w:val="0"/>
          <w:sz w:val="24"/>
          <w:szCs w:val="24"/>
          <w14:ligatures w14:val="none"/>
        </w:rPr>
        <w:t>;</w:t>
      </w:r>
      <w:r w:rsidRPr="00CC2625">
        <w:rPr>
          <w:rFonts w:ascii="Times New Roman" w:eastAsia="Times New Roman" w:hAnsi="Times New Roman" w:cs="Times New Roman"/>
          <w:kern w:val="0"/>
          <w:sz w:val="24"/>
          <w:szCs w:val="24"/>
          <w14:ligatures w14:val="none"/>
        </w:rPr>
        <w:t xml:space="preserve"> 3) Learning requires the resolution of conflicts between contrasting modes of adaptation to the world; 4) Learning is a holistic process of adaptation to the world and integrates the person’s thinking, feeling, and behaving; 5) Learning results from synergetic transactions between the person and the environment; 6) Learning is the process of creating knowledge (Hayden &amp; </w:t>
      </w:r>
      <w:r w:rsidRPr="00CC2625">
        <w:rPr>
          <w:rFonts w:ascii="Times New Roman" w:eastAsia="Times New Roman" w:hAnsi="Times New Roman" w:cs="Times New Roman"/>
          <w:kern w:val="0"/>
          <w:sz w:val="24"/>
          <w:szCs w:val="24"/>
          <w14:ligatures w14:val="none"/>
        </w:rPr>
        <w:lastRenderedPageBreak/>
        <w:t xml:space="preserve">Osborn, 2020, p. 4; Kolb, 1984, p. 26). </w:t>
      </w:r>
      <w:r w:rsidRPr="00CC2625">
        <w:rPr>
          <w:rFonts w:ascii="Times New Roman" w:hAnsi="Times New Roman" w:cs="Times New Roman"/>
          <w:kern w:val="0"/>
          <w:sz w:val="24"/>
          <w:szCs w:val="24"/>
          <w14:ligatures w14:val="none"/>
        </w:rPr>
        <w:t xml:space="preserve">There is </w:t>
      </w:r>
      <w:r w:rsidR="00C50F2F" w:rsidRPr="00CC2625">
        <w:rPr>
          <w:rFonts w:ascii="Times New Roman" w:hAnsi="Times New Roman" w:cs="Times New Roman"/>
          <w:kern w:val="0"/>
          <w:sz w:val="24"/>
          <w:szCs w:val="24"/>
          <w14:ligatures w14:val="none"/>
        </w:rPr>
        <w:t xml:space="preserve">a </w:t>
      </w:r>
      <w:r w:rsidRPr="00CC2625">
        <w:rPr>
          <w:rFonts w:ascii="Times New Roman" w:hAnsi="Times New Roman" w:cs="Times New Roman"/>
          <w:kern w:val="0"/>
          <w:sz w:val="24"/>
          <w:szCs w:val="24"/>
          <w14:ligatures w14:val="none"/>
        </w:rPr>
        <w:t>substantial intersection between the propositions of the experiential learning theory, even though they are presented as distinct</w:t>
      </w:r>
      <w:r w:rsidRPr="00093BEB">
        <w:rPr>
          <w:rFonts w:ascii="Times New Roman" w:hAnsi="Times New Roman" w:cs="Times New Roman"/>
          <w:kern w:val="0"/>
          <w:sz w:val="24"/>
          <w:szCs w:val="24"/>
          <w14:ligatures w14:val="none"/>
        </w:rPr>
        <w:t xml:space="preserve"> elements. The ELT propositions can be used to effectively teach adult learners and professionals. In an article by Hayden and Osborn (2020)</w:t>
      </w:r>
      <w:r w:rsidR="00284830">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describe how the propositions can be used in several ways to administer career assessments to career service professionals (CSP). Using propositions 3, 4, and 5, they were able to assess </w:t>
      </w:r>
      <w:r w:rsidR="00C50F2F" w:rsidRPr="00093BEB">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professional’s thoughts and feelings associated with different experiences</w:t>
      </w:r>
      <w:r w:rsidR="00C50F2F" w:rsidRPr="00093BEB">
        <w:rPr>
          <w:rFonts w:ascii="Times New Roman" w:hAnsi="Times New Roman" w:cs="Times New Roman"/>
          <w:kern w:val="0"/>
          <w:sz w:val="24"/>
          <w:szCs w:val="24"/>
          <w14:ligatures w14:val="none"/>
        </w:rPr>
        <w:t xml:space="preserve"> and</w:t>
      </w:r>
      <w:r w:rsidRPr="00093BEB">
        <w:rPr>
          <w:rFonts w:ascii="Times New Roman" w:hAnsi="Times New Roman" w:cs="Times New Roman"/>
          <w:kern w:val="0"/>
          <w:sz w:val="24"/>
          <w:szCs w:val="24"/>
          <w14:ligatures w14:val="none"/>
        </w:rPr>
        <w:t xml:space="preserve"> generate awareness of the assessment structure “while also creating empathy for clients who complete assessments” (Hayden &amp; Osborn, 2020, p. 6).</w:t>
      </w:r>
    </w:p>
    <w:p w14:paraId="4F3865EF" w14:textId="1513CF8F"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Kolb (1984) stated</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“Learning is the process whereby knowledge is created through the transformation of experience” (p. 38). The learning styles</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as well as the learning cycle</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comprise his experiential learning theory, which explains Kolb’s insights on transforming</w:t>
      </w:r>
      <w:r w:rsidRPr="00093BEB">
        <w:rPr>
          <w:rFonts w:ascii="Times New Roman" w:hAnsi="Times New Roman" w:cs="Times New Roman"/>
          <w:kern w:val="0"/>
          <w:sz w:val="24"/>
          <w:szCs w:val="24"/>
          <w14:ligatures w14:val="none"/>
        </w:rPr>
        <w:t xml:space="preserve"> experiences into knowledge. </w:t>
      </w:r>
      <w:bookmarkStart w:id="56" w:name="_Hlk202692571"/>
      <w:r w:rsidRPr="00093BEB">
        <w:rPr>
          <w:rFonts w:ascii="Times New Roman" w:hAnsi="Times New Roman" w:cs="Times New Roman"/>
          <w:kern w:val="0"/>
          <w:sz w:val="24"/>
          <w:szCs w:val="24"/>
          <w14:ligatures w14:val="none"/>
        </w:rPr>
        <w:t>Kolb’s ELT has two distinct parts (Appendix A). First, he states that learning should follow a four-stage cycle (Kolb, 1984). The cycle describes how experience is translated into concepts and</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 turn</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serves a</w:t>
      </w:r>
      <w:r w:rsidR="0062734A"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a guide for new experiences. Second, he explains that there are four separate learning styles </w:t>
      </w:r>
      <w:r w:rsidR="000D2AD1">
        <w:rPr>
          <w:rFonts w:ascii="Times New Roman" w:hAnsi="Times New Roman" w:cs="Times New Roman"/>
          <w:kern w:val="0"/>
          <w:sz w:val="24"/>
          <w:szCs w:val="24"/>
          <w14:ligatures w14:val="none"/>
        </w:rPr>
        <w:t xml:space="preserve">which can be </w:t>
      </w:r>
      <w:r w:rsidRPr="00093BEB">
        <w:rPr>
          <w:rFonts w:ascii="Times New Roman" w:hAnsi="Times New Roman" w:cs="Times New Roman"/>
          <w:kern w:val="0"/>
          <w:sz w:val="24"/>
          <w:szCs w:val="24"/>
          <w14:ligatures w14:val="none"/>
        </w:rPr>
        <w:t xml:space="preserve">better understood as the cognitive processes </w:t>
      </w:r>
      <w:r w:rsidR="000D2AD1">
        <w:rPr>
          <w:rFonts w:ascii="Times New Roman" w:hAnsi="Times New Roman" w:cs="Times New Roman"/>
          <w:kern w:val="0"/>
          <w:sz w:val="24"/>
          <w:szCs w:val="24"/>
          <w14:ligatures w14:val="none"/>
        </w:rPr>
        <w:t>requir</w:t>
      </w:r>
      <w:r w:rsidRPr="00093BEB">
        <w:rPr>
          <w:rFonts w:ascii="Times New Roman" w:hAnsi="Times New Roman" w:cs="Times New Roman"/>
          <w:kern w:val="0"/>
          <w:sz w:val="24"/>
          <w:szCs w:val="24"/>
          <w14:ligatures w14:val="none"/>
        </w:rPr>
        <w:t>ed to acquire knowledge (Kolb, 1984, 2021; Kurt, 2020; Kolb &amp; Plovnick, 1974; McLeod, 2017). When designing his learning theory, he makes it clear that he does not assume all individuals are identical. He continually stresses the viewpoint that learning is not the same as forming habits (Kolb, 1984). His insights allow scholars to recognize that learners should not memorize a body of knowledge</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C50F2F" w:rsidRPr="00093BEB">
        <w:rPr>
          <w:rFonts w:ascii="Times New Roman" w:hAnsi="Times New Roman" w:cs="Times New Roman"/>
          <w:kern w:val="0"/>
          <w:sz w:val="24"/>
          <w:szCs w:val="24"/>
          <w14:ligatures w14:val="none"/>
        </w:rPr>
        <w:t>I</w:t>
      </w:r>
      <w:r w:rsidRPr="00093BEB">
        <w:rPr>
          <w:rFonts w:ascii="Times New Roman" w:hAnsi="Times New Roman" w:cs="Times New Roman"/>
          <w:kern w:val="0"/>
          <w:sz w:val="24"/>
          <w:szCs w:val="24"/>
          <w14:ligatures w14:val="none"/>
        </w:rPr>
        <w:t>nstead, they should experience it. Jerome Bruner (1966, as cited in Kolb, 1984) stated that “knowing is a process, not a product” (p. 27). Kolb</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too</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believed “learning is best conceived as a process, not in terms of outcomes” (Kolb, 1984, p. 26). As an alternative, Kolb suggests that “the psychological structures that govern learning allow for the emergence of </w:t>
      </w:r>
      <w:r w:rsidRPr="00093BEB">
        <w:rPr>
          <w:rFonts w:ascii="Times New Roman" w:hAnsi="Times New Roman" w:cs="Times New Roman"/>
          <w:kern w:val="0"/>
          <w:sz w:val="24"/>
          <w:szCs w:val="24"/>
          <w14:ligatures w14:val="none"/>
        </w:rPr>
        <w:lastRenderedPageBreak/>
        <w:t xml:space="preserve">unique individual adaptive processes that tend to emphasize some adaptive orientations over others” (Kolb, 2021, p. 98). In this quote, Kolb was trying to express how the complexity of learning allows adult learners to learn differently and that his learning cycle and styles are not the end </w:t>
      </w:r>
      <w:r w:rsidR="00C50F2F" w:rsidRPr="00093BEB">
        <w:rPr>
          <w:rFonts w:ascii="Times New Roman" w:hAnsi="Times New Roman" w:cs="Times New Roman"/>
          <w:kern w:val="0"/>
          <w:sz w:val="24"/>
          <w:szCs w:val="24"/>
          <w14:ligatures w14:val="none"/>
        </w:rPr>
        <w:t xml:space="preserve">of </w:t>
      </w:r>
      <w:r w:rsidRPr="00093BEB">
        <w:rPr>
          <w:rFonts w:ascii="Times New Roman" w:hAnsi="Times New Roman" w:cs="Times New Roman"/>
          <w:kern w:val="0"/>
          <w:sz w:val="24"/>
          <w:szCs w:val="24"/>
          <w14:ligatures w14:val="none"/>
        </w:rPr>
        <w:t>all.</w:t>
      </w:r>
      <w:bookmarkStart w:id="57" w:name="_Hlk144388429"/>
    </w:p>
    <w:p w14:paraId="41AB4EB3" w14:textId="4E5EA54A"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bookmarkStart w:id="58" w:name="_Hlk145767867"/>
      <w:bookmarkEnd w:id="56"/>
      <w:proofErr w:type="gramStart"/>
      <w:r w:rsidRPr="00093BEB">
        <w:rPr>
          <w:rFonts w:ascii="Times New Roman" w:hAnsi="Times New Roman" w:cs="Times New Roman"/>
          <w:b/>
          <w:bCs/>
          <w:kern w:val="0"/>
          <w:sz w:val="24"/>
          <w:szCs w:val="24"/>
          <w14:ligatures w14:val="none"/>
        </w:rPr>
        <w:t>The Learning</w:t>
      </w:r>
      <w:proofErr w:type="gramEnd"/>
      <w:r w:rsidRPr="00093BEB">
        <w:rPr>
          <w:rFonts w:ascii="Times New Roman" w:hAnsi="Times New Roman" w:cs="Times New Roman"/>
          <w:b/>
          <w:bCs/>
          <w:kern w:val="0"/>
          <w:sz w:val="24"/>
          <w:szCs w:val="24"/>
          <w14:ligatures w14:val="none"/>
        </w:rPr>
        <w:t xml:space="preserve"> Cycle</w:t>
      </w:r>
      <w:bookmarkEnd w:id="58"/>
      <w:r w:rsidRPr="00093BEB">
        <w:rPr>
          <w:rFonts w:ascii="Times New Roman" w:hAnsi="Times New Roman" w:cs="Times New Roman"/>
          <w:b/>
          <w:bCs/>
          <w:kern w:val="0"/>
          <w:sz w:val="24"/>
          <w:szCs w:val="24"/>
          <w14:ligatures w14:val="none"/>
        </w:rPr>
        <w:t>.</w:t>
      </w:r>
      <w:r w:rsidRPr="00093BEB">
        <w:rPr>
          <w:rFonts w:ascii="Times New Roman" w:hAnsi="Times New Roman" w:cs="Times New Roman"/>
          <w:b/>
          <w:bCs/>
          <w:i/>
          <w:iCs/>
          <w:kern w:val="0"/>
          <w:sz w:val="24"/>
          <w:szCs w:val="24"/>
          <w14:ligatures w14:val="none"/>
        </w:rPr>
        <w:t xml:space="preserve"> </w:t>
      </w:r>
      <w:bookmarkEnd w:id="57"/>
      <w:r w:rsidR="003F06D4" w:rsidRPr="00093BEB">
        <w:rPr>
          <w:rFonts w:ascii="Times New Roman" w:hAnsi="Times New Roman" w:cs="Times New Roman"/>
          <w:kern w:val="0"/>
          <w:sz w:val="24"/>
          <w:szCs w:val="24"/>
          <w14:ligatures w14:val="none"/>
        </w:rPr>
        <w:t xml:space="preserve">Kolb’s theory (1984) (see </w:t>
      </w:r>
      <w:r w:rsidR="000D2AD1">
        <w:rPr>
          <w:rFonts w:ascii="Times New Roman" w:hAnsi="Times New Roman" w:cs="Times New Roman"/>
          <w:kern w:val="0"/>
          <w:sz w:val="24"/>
          <w:szCs w:val="24"/>
          <w14:ligatures w14:val="none"/>
        </w:rPr>
        <w:t>A</w:t>
      </w:r>
      <w:r w:rsidR="000D2AD1" w:rsidRPr="00093BEB">
        <w:rPr>
          <w:rFonts w:ascii="Times New Roman" w:hAnsi="Times New Roman" w:cs="Times New Roman"/>
          <w:kern w:val="0"/>
          <w:sz w:val="24"/>
          <w:szCs w:val="24"/>
          <w14:ligatures w14:val="none"/>
        </w:rPr>
        <w:t xml:space="preserve">ppendix </w:t>
      </w:r>
      <w:r w:rsidR="003F06D4" w:rsidRPr="00093BEB">
        <w:rPr>
          <w:rFonts w:ascii="Times New Roman" w:hAnsi="Times New Roman" w:cs="Times New Roman"/>
          <w:kern w:val="0"/>
          <w:sz w:val="24"/>
          <w:szCs w:val="24"/>
          <w14:ligatures w14:val="none"/>
        </w:rPr>
        <w:t xml:space="preserve">A) </w:t>
      </w:r>
      <w:r w:rsidRPr="00093BEB">
        <w:rPr>
          <w:rFonts w:ascii="Times New Roman" w:hAnsi="Times New Roman" w:cs="Times New Roman"/>
          <w:kern w:val="0"/>
          <w:sz w:val="24"/>
          <w:szCs w:val="24"/>
          <w14:ligatures w14:val="none"/>
        </w:rPr>
        <w:t>is best known through the four-stage model of the experiential learning cycle. He called it an ‘experiential learning cycle’ to “tie it clearly to its intellectual origins in the work of Lewin, Dewey, and Piaget” (p. 20). Then</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he developed his learning cycle based off models of the experiential learning processes by these same scholars (Kolb, 1984). He included the word ‘experiential’ in the title “to emphasize the central role that experience plays in the learning process” (Kolb, 1984, p. 20). While developing his learning cycle</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he used three models as references. First, he focused on two noteworthy properties of </w:t>
      </w:r>
      <w:r w:rsidR="000D2AD1">
        <w:rPr>
          <w:rFonts w:ascii="Times New Roman" w:hAnsi="Times New Roman" w:cs="Times New Roman"/>
          <w:kern w:val="0"/>
          <w:sz w:val="24"/>
          <w:szCs w:val="24"/>
          <w14:ligatures w14:val="none"/>
        </w:rPr>
        <w:t>t</w:t>
      </w:r>
      <w:r w:rsidR="000D2AD1" w:rsidRPr="00093BEB">
        <w:rPr>
          <w:rFonts w:ascii="Times New Roman" w:hAnsi="Times New Roman" w:cs="Times New Roman"/>
          <w:kern w:val="0"/>
          <w:sz w:val="24"/>
          <w:szCs w:val="24"/>
          <w14:ligatures w14:val="none"/>
        </w:rPr>
        <w:t xml:space="preserve">he </w:t>
      </w:r>
      <w:r w:rsidRPr="00093BEB">
        <w:rPr>
          <w:rFonts w:ascii="Times New Roman" w:hAnsi="Times New Roman" w:cs="Times New Roman"/>
          <w:kern w:val="0"/>
          <w:sz w:val="24"/>
          <w:szCs w:val="24"/>
          <w14:ligatures w14:val="none"/>
        </w:rPr>
        <w:t xml:space="preserve">Lewinian Model of Action Research and Laboratory Training developed in the 1940s (Kolb, 1984). These two models emphasized the here-and-now concrete experience to test various concepts and that “research and laboratory training are based on feedback processes” (Kolb, 2021, p. 33). Second was Dewey’s philosophy and model of experiential Learning. Dewey’s foundational piece of literature on experience, </w:t>
      </w:r>
      <w:r w:rsidRPr="00093BEB">
        <w:rPr>
          <w:rFonts w:ascii="Times New Roman" w:hAnsi="Times New Roman" w:cs="Times New Roman"/>
          <w:i/>
          <w:iCs/>
          <w:kern w:val="0"/>
          <w:sz w:val="24"/>
          <w:szCs w:val="24"/>
          <w14:ligatures w14:val="none"/>
        </w:rPr>
        <w:t>Experience and Education</w:t>
      </w:r>
      <w:r w:rsidRPr="00093BEB">
        <w:rPr>
          <w:rFonts w:ascii="Times New Roman" w:hAnsi="Times New Roman" w:cs="Times New Roman"/>
          <w:kern w:val="0"/>
          <w:sz w:val="24"/>
          <w:szCs w:val="24"/>
          <w14:ligatures w14:val="none"/>
        </w:rPr>
        <w:t xml:space="preserve"> (1938)</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set the groundwork for discussing experiential learning (Roberts, 2003). In Roberts</w:t>
      </w:r>
      <w:r w:rsidR="00C50F2F"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(2003) interpretation of Dewey’s experiential learning theory, he explains how Dewey </w:t>
      </w:r>
      <w:r w:rsidR="000D2AD1">
        <w:rPr>
          <w:rFonts w:ascii="Times New Roman" w:hAnsi="Times New Roman" w:cs="Times New Roman"/>
          <w:kern w:val="0"/>
          <w:sz w:val="24"/>
          <w:szCs w:val="24"/>
          <w14:ligatures w14:val="none"/>
        </w:rPr>
        <w:t>believed</w:t>
      </w:r>
      <w:r w:rsidRPr="00093BEB">
        <w:rPr>
          <w:rFonts w:ascii="Times New Roman" w:hAnsi="Times New Roman" w:cs="Times New Roman"/>
          <w:kern w:val="0"/>
          <w:sz w:val="24"/>
          <w:szCs w:val="24"/>
          <w14:ligatures w14:val="none"/>
        </w:rPr>
        <w:t xml:space="preserve"> that experience</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 collaboration with the social environment</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plays </w:t>
      </w:r>
      <w:r w:rsidR="00C50F2F" w:rsidRPr="00093BEB">
        <w:rPr>
          <w:rFonts w:ascii="Times New Roman" w:hAnsi="Times New Roman" w:cs="Times New Roman"/>
          <w:kern w:val="0"/>
          <w:sz w:val="24"/>
          <w:szCs w:val="24"/>
          <w14:ligatures w14:val="none"/>
        </w:rPr>
        <w:t xml:space="preserve">a </w:t>
      </w:r>
      <w:r w:rsidRPr="00093BEB">
        <w:rPr>
          <w:rFonts w:ascii="Times New Roman" w:hAnsi="Times New Roman" w:cs="Times New Roman"/>
          <w:kern w:val="0"/>
          <w:sz w:val="24"/>
          <w:szCs w:val="24"/>
          <w14:ligatures w14:val="none"/>
        </w:rPr>
        <w:t>paramount role in adult learning. Kolb took aspects of how experience and the social environment work together and intertwined them in his learning cycle. Kolb u</w:t>
      </w:r>
      <w:r w:rsidR="000D2AD1">
        <w:rPr>
          <w:rFonts w:ascii="Times New Roman" w:hAnsi="Times New Roman" w:cs="Times New Roman"/>
          <w:kern w:val="0"/>
          <w:sz w:val="24"/>
          <w:szCs w:val="24"/>
          <w14:ligatures w14:val="none"/>
        </w:rPr>
        <w:t>tilized</w:t>
      </w:r>
      <w:r w:rsidRPr="00093BEB">
        <w:rPr>
          <w:rFonts w:ascii="Times New Roman" w:hAnsi="Times New Roman" w:cs="Times New Roman"/>
          <w:kern w:val="0"/>
          <w:sz w:val="24"/>
          <w:szCs w:val="24"/>
          <w14:ligatures w14:val="none"/>
        </w:rPr>
        <w:t xml:space="preserve"> Dewey</w:t>
      </w:r>
      <w:r w:rsidR="000D2AD1">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descri</w:t>
      </w:r>
      <w:r w:rsidR="000D2AD1">
        <w:rPr>
          <w:rFonts w:ascii="Times New Roman" w:hAnsi="Times New Roman" w:cs="Times New Roman"/>
          <w:kern w:val="0"/>
          <w:sz w:val="24"/>
          <w:szCs w:val="24"/>
          <w14:ligatures w14:val="none"/>
        </w:rPr>
        <w:t>ption</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of</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how</w:t>
      </w:r>
      <w:r w:rsidRPr="00093BEB">
        <w:rPr>
          <w:rFonts w:ascii="Times New Roman" w:hAnsi="Times New Roman" w:cs="Times New Roman"/>
          <w:kern w:val="0"/>
          <w:sz w:val="24"/>
          <w:szCs w:val="24"/>
          <w14:ligatures w14:val="none"/>
        </w:rPr>
        <w:t xml:space="preserve"> learning transforms the emotions </w:t>
      </w:r>
      <w:r w:rsidR="000D2AD1">
        <w:rPr>
          <w:rFonts w:ascii="Times New Roman" w:hAnsi="Times New Roman" w:cs="Times New Roman"/>
          <w:kern w:val="0"/>
          <w:sz w:val="24"/>
          <w:szCs w:val="24"/>
          <w14:ligatures w14:val="none"/>
        </w:rPr>
        <w:t>underlying</w:t>
      </w:r>
      <w:r w:rsidRPr="00093BEB">
        <w:rPr>
          <w:rFonts w:ascii="Times New Roman" w:hAnsi="Times New Roman" w:cs="Times New Roman"/>
          <w:kern w:val="0"/>
          <w:sz w:val="24"/>
          <w:szCs w:val="24"/>
          <w14:ligatures w14:val="none"/>
        </w:rPr>
        <w:t xml:space="preserve"> concrete experiences into meaningful actions (Kolb, 2021</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Miettinen, 2000). Third, Kolb incorporated ideas from Jean Piaget’s Model of Learning and </w:t>
      </w:r>
      <w:r w:rsidRPr="00093BEB">
        <w:rPr>
          <w:rFonts w:ascii="Times New Roman" w:hAnsi="Times New Roman" w:cs="Times New Roman"/>
          <w:kern w:val="0"/>
          <w:sz w:val="24"/>
          <w:szCs w:val="24"/>
          <w14:ligatures w14:val="none"/>
        </w:rPr>
        <w:lastRenderedPageBreak/>
        <w:t>Cognitive Development, which describes how people construct new knowledge and understanding based on their previous experiences (Kolb &amp; Kolb, 2005). In all three of the learning models used by Kolb (1984)</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learning is described as a process whereby knowledge is “continuously modified by experience” (p. 26). “No two thoughts are ever the same” because no two people experience the same (Kolb, 1984, p. 26). </w:t>
      </w:r>
    </w:p>
    <w:p w14:paraId="63F710CD" w14:textId="04DD9B44"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Experience plays a central role in the learning process. Experiential learning advances from a “different set of assumptions” than other forms of learning (Kolb, 1984, p. 26). First, our thoughts and ideas are not fixed or absolute, but they are created, then modified, and created again in a different way (Kolb, 1984). Kolb believed that while learners progressed through the stages of the experiential learning </w:t>
      </w:r>
      <w:r w:rsidR="005F74B7" w:rsidRPr="00093BEB">
        <w:rPr>
          <w:rFonts w:ascii="Times New Roman" w:hAnsi="Times New Roman" w:cs="Times New Roman"/>
          <w:kern w:val="0"/>
          <w:sz w:val="24"/>
          <w:szCs w:val="24"/>
          <w14:ligatures w14:val="none"/>
        </w:rPr>
        <w:t>cycle,</w:t>
      </w:r>
      <w:r w:rsidRPr="00093BEB">
        <w:rPr>
          <w:rFonts w:ascii="Times New Roman" w:hAnsi="Times New Roman" w:cs="Times New Roman"/>
          <w:kern w:val="0"/>
          <w:sz w:val="24"/>
          <w:szCs w:val="24"/>
          <w14:ligatures w14:val="none"/>
        </w:rPr>
        <w:t xml:space="preserve"> they transformed their experiences into new or adapted knowledge. With each new experience</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learners</w:t>
      </w:r>
      <w:r w:rsidRPr="00093BEB">
        <w:rPr>
          <w:rFonts w:ascii="Times New Roman" w:hAnsi="Times New Roman" w:cs="Times New Roman"/>
          <w:kern w:val="0"/>
          <w:sz w:val="24"/>
          <w:szCs w:val="24"/>
          <w14:ligatures w14:val="none"/>
        </w:rPr>
        <w:t xml:space="preserve"> can </w:t>
      </w:r>
      <w:r w:rsidR="000D2AD1">
        <w:rPr>
          <w:rFonts w:ascii="Times New Roman" w:hAnsi="Times New Roman" w:cs="Times New Roman"/>
          <w:kern w:val="0"/>
          <w:sz w:val="24"/>
          <w:szCs w:val="24"/>
          <w14:ligatures w14:val="none"/>
        </w:rPr>
        <w:t>apply</w:t>
      </w:r>
      <w:r w:rsidRPr="00093BEB">
        <w:rPr>
          <w:rFonts w:ascii="Times New Roman" w:hAnsi="Times New Roman" w:cs="Times New Roman"/>
          <w:kern w:val="0"/>
          <w:sz w:val="24"/>
          <w:szCs w:val="24"/>
          <w14:ligatures w14:val="none"/>
        </w:rPr>
        <w:t xml:space="preserve"> their current understandings and integrate them with new observations (Kurt, 2020). Kolb’s experiential learning cycle presents a profoundly different view of the learning process. Many of the previous theorists </w:t>
      </w:r>
      <w:r w:rsidR="00C50F2F" w:rsidRPr="00093BEB">
        <w:rPr>
          <w:rFonts w:ascii="Times New Roman" w:hAnsi="Times New Roman" w:cs="Times New Roman"/>
          <w:kern w:val="0"/>
          <w:sz w:val="24"/>
          <w:szCs w:val="24"/>
          <w14:ligatures w14:val="none"/>
        </w:rPr>
        <w:t xml:space="preserve">who </w:t>
      </w:r>
      <w:r w:rsidRPr="00093BEB">
        <w:rPr>
          <w:rFonts w:ascii="Times New Roman" w:hAnsi="Times New Roman" w:cs="Times New Roman"/>
          <w:kern w:val="0"/>
          <w:sz w:val="24"/>
          <w:szCs w:val="24"/>
          <w14:ligatures w14:val="none"/>
        </w:rPr>
        <w:t xml:space="preserve">studied experience believed that knowledge was developed in a linear way from not knowing to knowing. However, Kolb defined learning as an </w:t>
      </w:r>
      <w:r w:rsidR="000D2AD1">
        <w:rPr>
          <w:rFonts w:ascii="Times New Roman" w:hAnsi="Times New Roman" w:cs="Times New Roman"/>
          <w:kern w:val="0"/>
          <w:sz w:val="24"/>
          <w:szCs w:val="24"/>
          <w14:ligatures w14:val="none"/>
        </w:rPr>
        <w:t>ongoing</w:t>
      </w:r>
      <w:r w:rsidRPr="00093BEB">
        <w:rPr>
          <w:rFonts w:ascii="Times New Roman" w:hAnsi="Times New Roman" w:cs="Times New Roman"/>
          <w:kern w:val="0"/>
          <w:sz w:val="24"/>
          <w:szCs w:val="24"/>
          <w14:ligatures w14:val="none"/>
        </w:rPr>
        <w:t xml:space="preserve"> process of learning, unlearning, and adapting based on personal experiences, </w:t>
      </w:r>
      <w:r w:rsidR="000D2AD1">
        <w:rPr>
          <w:rFonts w:ascii="Times New Roman" w:hAnsi="Times New Roman" w:cs="Times New Roman"/>
          <w:kern w:val="0"/>
          <w:sz w:val="24"/>
          <w:szCs w:val="24"/>
          <w14:ligatures w14:val="none"/>
        </w:rPr>
        <w:t>followed by the process of</w:t>
      </w:r>
      <w:r w:rsidRPr="00093BEB">
        <w:rPr>
          <w:rFonts w:ascii="Times New Roman" w:hAnsi="Times New Roman" w:cs="Times New Roman"/>
          <w:kern w:val="0"/>
          <w:sz w:val="24"/>
          <w:szCs w:val="24"/>
          <w14:ligatures w14:val="none"/>
        </w:rPr>
        <w:t xml:space="preserve"> learning again (Kolb, 2021; Kolb &amp; Kolb, 2017). Kolb’s four-stage cycle </w:t>
      </w:r>
      <w:r w:rsidR="000D2AD1">
        <w:rPr>
          <w:rFonts w:ascii="Times New Roman" w:hAnsi="Times New Roman" w:cs="Times New Roman"/>
          <w:kern w:val="0"/>
          <w:sz w:val="24"/>
          <w:szCs w:val="24"/>
          <w14:ligatures w14:val="none"/>
        </w:rPr>
        <w:t>illu</w:t>
      </w:r>
      <w:r w:rsidRPr="00093BEB">
        <w:rPr>
          <w:rFonts w:ascii="Times New Roman" w:hAnsi="Times New Roman" w:cs="Times New Roman"/>
          <w:kern w:val="0"/>
          <w:sz w:val="24"/>
          <w:szCs w:val="24"/>
          <w14:ligatures w14:val="none"/>
        </w:rPr>
        <w:t xml:space="preserve">strates his assumption that learning </w:t>
      </w:r>
      <w:r w:rsidR="000D2AD1">
        <w:rPr>
          <w:rFonts w:ascii="Times New Roman" w:hAnsi="Times New Roman" w:cs="Times New Roman"/>
          <w:kern w:val="0"/>
          <w:sz w:val="24"/>
          <w:szCs w:val="24"/>
          <w14:ligatures w14:val="none"/>
        </w:rPr>
        <w:t>arise</w:t>
      </w:r>
      <w:r w:rsidRPr="00093BEB">
        <w:rPr>
          <w:rFonts w:ascii="Times New Roman" w:hAnsi="Times New Roman" w:cs="Times New Roman"/>
          <w:kern w:val="0"/>
          <w:sz w:val="24"/>
          <w:szCs w:val="24"/>
          <w14:ligatures w14:val="none"/>
        </w:rPr>
        <w:t xml:space="preserve">s from a combination of understanding and transforming one's experiences (Kolb, 2021). </w:t>
      </w:r>
    </w:p>
    <w:p w14:paraId="184C7845" w14:textId="502D8344"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Kolb (2005, 2021) claims that his cycle is </w:t>
      </w:r>
      <w:r w:rsidR="000D2AD1">
        <w:rPr>
          <w:rFonts w:ascii="Times New Roman" w:hAnsi="Times New Roman" w:cs="Times New Roman"/>
          <w:kern w:val="0"/>
          <w:sz w:val="24"/>
          <w:szCs w:val="24"/>
          <w14:ligatures w14:val="none"/>
        </w:rPr>
        <w:t>design</w:t>
      </w:r>
      <w:r w:rsidRPr="00093BEB">
        <w:rPr>
          <w:rFonts w:ascii="Times New Roman" w:hAnsi="Times New Roman" w:cs="Times New Roman"/>
          <w:kern w:val="0"/>
          <w:sz w:val="24"/>
          <w:szCs w:val="24"/>
          <w14:ligatures w14:val="none"/>
        </w:rPr>
        <w:t xml:space="preserve">ed to produce resolution </w:t>
      </w:r>
      <w:r w:rsidR="000D2AD1">
        <w:rPr>
          <w:rFonts w:ascii="Times New Roman" w:hAnsi="Times New Roman" w:cs="Times New Roman"/>
          <w:kern w:val="0"/>
          <w:sz w:val="24"/>
          <w:szCs w:val="24"/>
          <w14:ligatures w14:val="none"/>
        </w:rPr>
        <w:t>through</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a</w:t>
      </w:r>
      <w:r w:rsidR="000D2AD1"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dual analysis of action and reflection or experience and abstraction. The recursive process is responsive to different learning situations and guides the learning process between the different modes of Concrete Experience (CE</w:t>
      </w:r>
      <w:r w:rsidR="0062734A"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action</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Reflective Observation (RO</w:t>
      </w:r>
      <w:r w:rsidR="0062734A"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reflection</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Active Experimentation (AE</w:t>
      </w:r>
      <w:r w:rsidR="0062734A"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doing/experience</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Abstract Conceptualization (AC</w:t>
      </w:r>
      <w:r w:rsidR="0062734A"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logical thinking </w:t>
      </w:r>
      <w:r w:rsidRPr="00093BEB">
        <w:rPr>
          <w:rFonts w:ascii="Times New Roman" w:hAnsi="Times New Roman" w:cs="Times New Roman"/>
          <w:kern w:val="0"/>
          <w:sz w:val="24"/>
          <w:szCs w:val="24"/>
          <w14:ligatures w14:val="none"/>
        </w:rPr>
        <w:lastRenderedPageBreak/>
        <w:t>(Kolb &amp; Kolb, 2005; Kolb &amp; Plovnick, 1974). As mentioned earlier, Kolb suggests that knowledge must be grasped and then modified. He claims there are two primary dimensions of the learning process. For these two dimensions</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he </w:t>
      </w:r>
      <w:r w:rsidR="000D2AD1">
        <w:rPr>
          <w:rFonts w:ascii="Times New Roman" w:hAnsi="Times New Roman" w:cs="Times New Roman"/>
          <w:kern w:val="0"/>
          <w:sz w:val="24"/>
          <w:szCs w:val="24"/>
          <w14:ligatures w14:val="none"/>
        </w:rPr>
        <w:t>discusses</w:t>
      </w:r>
      <w:r w:rsidRPr="00093BEB">
        <w:rPr>
          <w:rFonts w:ascii="Times New Roman" w:hAnsi="Times New Roman" w:cs="Times New Roman"/>
          <w:kern w:val="0"/>
          <w:sz w:val="24"/>
          <w:szCs w:val="24"/>
          <w14:ligatures w14:val="none"/>
        </w:rPr>
        <w:t xml:space="preserve"> situations or learning circumstances. I will use those same terms when describing the modes of his learning cycle. The first dimension has two opposite modes of </w:t>
      </w:r>
      <w:r w:rsidRPr="00093BEB">
        <w:rPr>
          <w:rFonts w:ascii="Times New Roman" w:hAnsi="Times New Roman" w:cs="Times New Roman"/>
          <w:i/>
          <w:iCs/>
          <w:kern w:val="0"/>
          <w:sz w:val="24"/>
          <w:szCs w:val="24"/>
          <w14:ligatures w14:val="none"/>
        </w:rPr>
        <w:t>acquiring experience</w:t>
      </w:r>
      <w:r w:rsidR="00C50F2F"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1) concrete experience and 2) abstract conceptualization (Kolb, 1984).  In the concrete experience step, an individual must allow themselves to be fully immersed, without bias, in a new situation. The abstract conceptualization step </w:t>
      </w:r>
      <w:r w:rsidR="000D2AD1">
        <w:rPr>
          <w:rFonts w:ascii="Times New Roman" w:hAnsi="Times New Roman" w:cs="Times New Roman"/>
          <w:kern w:val="0"/>
          <w:sz w:val="24"/>
          <w:szCs w:val="24"/>
          <w14:ligatures w14:val="none"/>
        </w:rPr>
        <w:t>enables</w:t>
      </w:r>
      <w:r w:rsidRPr="00093BEB">
        <w:rPr>
          <w:rFonts w:ascii="Times New Roman" w:hAnsi="Times New Roman" w:cs="Times New Roman"/>
          <w:kern w:val="0"/>
          <w:sz w:val="24"/>
          <w:szCs w:val="24"/>
          <w14:ligatures w14:val="none"/>
        </w:rPr>
        <w:t xml:space="preserve"> learner</w:t>
      </w:r>
      <w:r w:rsidR="000D2AD1">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to creatively develop concepts </w:t>
      </w:r>
      <w:r w:rsidR="000D2AD1">
        <w:rPr>
          <w:rFonts w:ascii="Times New Roman" w:hAnsi="Times New Roman" w:cs="Times New Roman"/>
          <w:kern w:val="0"/>
          <w:sz w:val="24"/>
          <w:szCs w:val="24"/>
          <w14:ligatures w14:val="none"/>
        </w:rPr>
        <w:t>based on</w:t>
      </w:r>
      <w:r w:rsidRPr="00093BEB">
        <w:rPr>
          <w:rFonts w:ascii="Times New Roman" w:hAnsi="Times New Roman" w:cs="Times New Roman"/>
          <w:kern w:val="0"/>
          <w:sz w:val="24"/>
          <w:szCs w:val="24"/>
          <w14:ligatures w14:val="none"/>
        </w:rPr>
        <w:t xml:space="preserve"> their observations and </w:t>
      </w:r>
      <w:r w:rsidR="000D2AD1">
        <w:rPr>
          <w:rFonts w:ascii="Times New Roman" w:hAnsi="Times New Roman" w:cs="Times New Roman"/>
          <w:kern w:val="0"/>
          <w:sz w:val="24"/>
          <w:szCs w:val="24"/>
          <w14:ligatures w14:val="none"/>
        </w:rPr>
        <w:t>draw</w:t>
      </w:r>
      <w:r w:rsidRPr="00093BEB">
        <w:rPr>
          <w:rFonts w:ascii="Times New Roman" w:hAnsi="Times New Roman" w:cs="Times New Roman"/>
          <w:kern w:val="0"/>
          <w:sz w:val="24"/>
          <w:szCs w:val="24"/>
          <w14:ligatures w14:val="none"/>
        </w:rPr>
        <w:t xml:space="preserve"> logical conclusions about the experience (Kolb &amp; Plovnick, 1974). In the second dimension, the two opposite modes are 3) reflective observation and 4) active experimentation. These two modes allow the experience to be transformed into knowledge (Kolb &amp; Kolb, 2005). During reflective observation the learner actively observes a situation from multiple perspectives. In contrast, during active experimentation the learner plans on how to test something and then physically tests that theory. </w:t>
      </w:r>
    </w:p>
    <w:p w14:paraId="48AEA2D7" w14:textId="2FB97AE9"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“Learning arises from the resolution of creative tension among these four learning modes” (Kolb, 2021, p. 51). If learner</w:t>
      </w:r>
      <w:r w:rsidR="001B71A7"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w:t>
      </w:r>
      <w:r w:rsidR="001B71A7" w:rsidRPr="00093BEB">
        <w:rPr>
          <w:rFonts w:ascii="Times New Roman" w:hAnsi="Times New Roman" w:cs="Times New Roman"/>
          <w:kern w:val="0"/>
          <w:sz w:val="24"/>
          <w:szCs w:val="24"/>
          <w14:ligatures w14:val="none"/>
        </w:rPr>
        <w:t xml:space="preserve">are </w:t>
      </w:r>
      <w:r w:rsidRPr="00093BEB">
        <w:rPr>
          <w:rFonts w:ascii="Times New Roman" w:hAnsi="Times New Roman" w:cs="Times New Roman"/>
          <w:kern w:val="0"/>
          <w:sz w:val="24"/>
          <w:szCs w:val="24"/>
          <w14:ligatures w14:val="none"/>
        </w:rPr>
        <w:t>to be effective</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Kolb determined that they need to be able to pivot into any one of the four different learning modes. The result of this discovery was the development of the four different learning </w:t>
      </w:r>
      <w:r w:rsidRPr="00093BEB">
        <w:rPr>
          <w:rFonts w:ascii="Times New Roman" w:hAnsi="Times New Roman" w:cs="Times New Roman"/>
          <w:i/>
          <w:iCs/>
          <w:kern w:val="0"/>
          <w:sz w:val="24"/>
          <w:szCs w:val="24"/>
          <w14:ligatures w14:val="none"/>
        </w:rPr>
        <w:t>styles</w:t>
      </w:r>
      <w:r w:rsidRPr="00093BEB">
        <w:rPr>
          <w:rFonts w:ascii="Times New Roman" w:hAnsi="Times New Roman" w:cs="Times New Roman"/>
          <w:kern w:val="0"/>
          <w:sz w:val="24"/>
          <w:szCs w:val="24"/>
          <w14:ligatures w14:val="none"/>
        </w:rPr>
        <w:t>. Kolb determined that the process of learning could begin at any point within his experiential cycle</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varying interaction</w:t>
      </w:r>
      <w:r w:rsidR="001B71A7"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with the cycle are associated with different styles or preferences of learning (Hayden &amp; Osborn, 2020).</w:t>
      </w:r>
    </w:p>
    <w:p w14:paraId="6EA9FFA6" w14:textId="05434F64" w:rsidR="005A7425" w:rsidRPr="00093BEB" w:rsidRDefault="005A7425" w:rsidP="0025632E">
      <w:pPr>
        <w:spacing w:after="0" w:line="480" w:lineRule="auto"/>
        <w:ind w:firstLine="720"/>
        <w:rPr>
          <w:rFonts w:ascii="Times New Roman" w:hAnsi="Times New Roman" w:cs="Times New Roman"/>
          <w:b/>
          <w:bCs/>
          <w:kern w:val="0"/>
          <w:sz w:val="24"/>
          <w:szCs w:val="24"/>
          <w14:ligatures w14:val="none"/>
        </w:rPr>
      </w:pPr>
      <w:bookmarkStart w:id="59" w:name="_Hlk145767885"/>
      <w:bookmarkStart w:id="60" w:name="_Hlk144388446"/>
      <w:r w:rsidRPr="00093BEB">
        <w:rPr>
          <w:rFonts w:ascii="Times New Roman" w:hAnsi="Times New Roman" w:cs="Times New Roman"/>
          <w:b/>
          <w:bCs/>
          <w:kern w:val="0"/>
          <w:sz w:val="24"/>
          <w:szCs w:val="24"/>
          <w14:ligatures w14:val="none"/>
        </w:rPr>
        <w:t>Learning Styles</w:t>
      </w:r>
      <w:bookmarkStart w:id="61" w:name="_Hlk202693326"/>
      <w:bookmarkEnd w:id="59"/>
      <w:r w:rsidRPr="00093BEB">
        <w:rPr>
          <w:rFonts w:ascii="Times New Roman" w:hAnsi="Times New Roman" w:cs="Times New Roman"/>
          <w:b/>
          <w:bCs/>
          <w:kern w:val="0"/>
          <w:sz w:val="24"/>
          <w:szCs w:val="24"/>
          <w14:ligatures w14:val="none"/>
        </w:rPr>
        <w:t xml:space="preserve">. </w:t>
      </w:r>
      <w:bookmarkEnd w:id="60"/>
      <w:r w:rsidRPr="00093BEB">
        <w:rPr>
          <w:rFonts w:ascii="Times New Roman" w:hAnsi="Times New Roman" w:cs="Times New Roman"/>
          <w:kern w:val="0"/>
          <w:sz w:val="24"/>
          <w:szCs w:val="24"/>
          <w14:ligatures w14:val="none"/>
        </w:rPr>
        <w:t xml:space="preserve">Kolb's experiential learning theory identifies four learning styles, which are based on his four-stage learning cycle. The four general learning styles are Diverger (feeling and watching), Converger (doing and thinking), Assimilator (watching and thinking), and </w:t>
      </w:r>
      <w:r w:rsidRPr="00093BEB">
        <w:rPr>
          <w:rFonts w:ascii="Times New Roman" w:hAnsi="Times New Roman" w:cs="Times New Roman"/>
          <w:kern w:val="0"/>
          <w:sz w:val="24"/>
          <w:szCs w:val="24"/>
          <w14:ligatures w14:val="none"/>
        </w:rPr>
        <w:lastRenderedPageBreak/>
        <w:t xml:space="preserve">Accommodator (doing and feeling) (Kolb, 2021; Kolb &amp; Plovnick, 1974; McLeod, 2017). Kolb believed that learning styles emerged through genetics, life experiences, and the demands of an individual’s environment. “Different learning styles reflect learning preferences that can change with </w:t>
      </w:r>
      <w:r w:rsidR="001B71A7" w:rsidRPr="00093BEB">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 xml:space="preserve">situation” (Bergsteiner et al., 2010, p. 30). </w:t>
      </w:r>
      <w:bookmarkStart w:id="62" w:name="_Hlk202693362"/>
      <w:bookmarkEnd w:id="61"/>
      <w:r w:rsidRPr="00093BEB">
        <w:rPr>
          <w:rFonts w:ascii="Times New Roman" w:hAnsi="Times New Roman" w:cs="Times New Roman"/>
          <w:kern w:val="0"/>
          <w:sz w:val="24"/>
          <w:szCs w:val="24"/>
          <w14:ligatures w14:val="none"/>
        </w:rPr>
        <w:t>Kolb states that depending on our past life experiences and the demand</w:t>
      </w:r>
      <w:r w:rsidR="001B71A7"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of our present environment, most of us will develop a preference for a learning style that emphasizes some learning abilities over others (Kolb &amp; Kolb, 2017; Kolb &amp; Plovnick, 1974). </w:t>
      </w:r>
      <w:bookmarkEnd w:id="62"/>
      <w:r w:rsidRPr="00093BEB">
        <w:rPr>
          <w:rFonts w:ascii="Times New Roman" w:hAnsi="Times New Roman" w:cs="Times New Roman"/>
          <w:kern w:val="0"/>
          <w:sz w:val="24"/>
          <w:szCs w:val="24"/>
          <w14:ligatures w14:val="none"/>
        </w:rPr>
        <w:t>He claims that specific learning styles are determined by how a person moves through the learning cycle. Kolb created the Learning Style Inventory (LSI) to evaluate the individual learning styles people experience as they move through the learning cycle to better assist their learning needs (Kolb &amp; Kolb, 2017). He based his findings on both his 1984 and 1999 research</w:t>
      </w:r>
      <w:r w:rsidR="002722DD">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w:t>
      </w:r>
      <w:r w:rsidR="002722DD">
        <w:rPr>
          <w:rFonts w:ascii="Times New Roman" w:hAnsi="Times New Roman" w:cs="Times New Roman"/>
          <w:kern w:val="0"/>
          <w:sz w:val="24"/>
          <w:szCs w:val="24"/>
          <w14:ligatures w14:val="none"/>
        </w:rPr>
        <w:t>s well as his</w:t>
      </w:r>
      <w:r w:rsidRPr="00093BEB">
        <w:rPr>
          <w:rFonts w:ascii="Times New Roman" w:hAnsi="Times New Roman" w:cs="Times New Roman"/>
          <w:kern w:val="0"/>
          <w:sz w:val="24"/>
          <w:szCs w:val="24"/>
          <w14:ligatures w14:val="none"/>
        </w:rPr>
        <w:t xml:space="preserve"> clinical observations of patterns associated with </w:t>
      </w:r>
      <w:r w:rsidR="002722DD">
        <w:rPr>
          <w:rFonts w:ascii="Times New Roman" w:hAnsi="Times New Roman" w:cs="Times New Roman"/>
          <w:kern w:val="0"/>
          <w:sz w:val="24"/>
          <w:szCs w:val="24"/>
          <w14:ligatures w14:val="none"/>
        </w:rPr>
        <w:t>L</w:t>
      </w:r>
      <w:r w:rsidR="002722DD" w:rsidRPr="00093BEB">
        <w:rPr>
          <w:rFonts w:ascii="Times New Roman" w:hAnsi="Times New Roman" w:cs="Times New Roman"/>
          <w:kern w:val="0"/>
          <w:sz w:val="24"/>
          <w:szCs w:val="24"/>
          <w14:ligatures w14:val="none"/>
        </w:rPr>
        <w:t xml:space="preserve">earning </w:t>
      </w:r>
      <w:r w:rsidR="002722DD">
        <w:rPr>
          <w:rFonts w:ascii="Times New Roman" w:hAnsi="Times New Roman" w:cs="Times New Roman"/>
          <w:kern w:val="0"/>
          <w:sz w:val="24"/>
          <w:szCs w:val="24"/>
          <w14:ligatures w14:val="none"/>
        </w:rPr>
        <w:t>S</w:t>
      </w:r>
      <w:r w:rsidR="002722DD" w:rsidRPr="00093BEB">
        <w:rPr>
          <w:rFonts w:ascii="Times New Roman" w:hAnsi="Times New Roman" w:cs="Times New Roman"/>
          <w:kern w:val="0"/>
          <w:sz w:val="24"/>
          <w:szCs w:val="24"/>
          <w14:ligatures w14:val="none"/>
        </w:rPr>
        <w:t xml:space="preserve">tyles </w:t>
      </w:r>
      <w:r w:rsidR="002722DD">
        <w:rPr>
          <w:rFonts w:ascii="Times New Roman" w:hAnsi="Times New Roman" w:cs="Times New Roman"/>
          <w:kern w:val="0"/>
          <w:sz w:val="24"/>
          <w:szCs w:val="24"/>
          <w14:ligatures w14:val="none"/>
        </w:rPr>
        <w:t>I</w:t>
      </w:r>
      <w:r w:rsidR="002722DD" w:rsidRPr="00093BEB">
        <w:rPr>
          <w:rFonts w:ascii="Times New Roman" w:hAnsi="Times New Roman" w:cs="Times New Roman"/>
          <w:kern w:val="0"/>
          <w:sz w:val="24"/>
          <w:szCs w:val="24"/>
          <w14:ligatures w14:val="none"/>
        </w:rPr>
        <w:t xml:space="preserve">nventory </w:t>
      </w:r>
      <w:r w:rsidRPr="00093BEB">
        <w:rPr>
          <w:rFonts w:ascii="Times New Roman" w:hAnsi="Times New Roman" w:cs="Times New Roman"/>
          <w:kern w:val="0"/>
          <w:sz w:val="24"/>
          <w:szCs w:val="24"/>
          <w14:ligatures w14:val="none"/>
        </w:rPr>
        <w:t>scores (Kolb &amp; Kolb, 2017). During this research</w:t>
      </w:r>
      <w:r w:rsidR="001B71A7"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he concluded that an individual’s preferred learning style is influenced by various factors such as culture, social environment, personality, educational experiences, or career role</w:t>
      </w:r>
      <w:r w:rsidR="00215D73">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current tasks (</w:t>
      </w:r>
      <w:proofErr w:type="spellStart"/>
      <w:r w:rsidRPr="00093BEB">
        <w:rPr>
          <w:rFonts w:ascii="Times New Roman" w:hAnsi="Times New Roman" w:cs="Times New Roman"/>
          <w:kern w:val="0"/>
          <w:sz w:val="24"/>
          <w:szCs w:val="24"/>
          <w14:ligatures w14:val="none"/>
        </w:rPr>
        <w:t>WentworthInst</w:t>
      </w:r>
      <w:proofErr w:type="spellEnd"/>
      <w:r w:rsidR="00215D73">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Tech, 2015). His collective research led him to develop the four styles of learning (divergent, assimilative, accommodative, and convergent). </w:t>
      </w:r>
      <w:r w:rsidR="003F06D4" w:rsidRPr="00093BEB">
        <w:rPr>
          <w:rFonts w:ascii="Times New Roman" w:hAnsi="Times New Roman" w:cs="Times New Roman"/>
          <w:kern w:val="0"/>
          <w:sz w:val="24"/>
          <w:szCs w:val="24"/>
          <w14:ligatures w14:val="none"/>
        </w:rPr>
        <w:t xml:space="preserve">Based on Kolb’s earlier work in 1974, </w:t>
      </w:r>
      <w:r w:rsidRPr="00093BEB">
        <w:rPr>
          <w:rFonts w:ascii="Times New Roman" w:hAnsi="Times New Roman" w:cs="Times New Roman"/>
          <w:kern w:val="0"/>
          <w:sz w:val="24"/>
          <w:szCs w:val="24"/>
          <w14:ligatures w14:val="none"/>
        </w:rPr>
        <w:t xml:space="preserve">below is a summary of the characteristics </w:t>
      </w:r>
      <w:r w:rsidR="001B71A7" w:rsidRPr="00093BEB">
        <w:rPr>
          <w:rFonts w:ascii="Times New Roman" w:hAnsi="Times New Roman" w:cs="Times New Roman"/>
          <w:kern w:val="0"/>
          <w:sz w:val="24"/>
          <w:szCs w:val="24"/>
          <w14:ligatures w14:val="none"/>
        </w:rPr>
        <w:t xml:space="preserve">of </w:t>
      </w:r>
      <w:r w:rsidRPr="00093BEB">
        <w:rPr>
          <w:rFonts w:ascii="Times New Roman" w:hAnsi="Times New Roman" w:cs="Times New Roman"/>
          <w:kern w:val="0"/>
          <w:sz w:val="24"/>
          <w:szCs w:val="24"/>
          <w14:ligatures w14:val="none"/>
        </w:rPr>
        <w:t>the above four learning styles</w:t>
      </w:r>
      <w:r w:rsidR="003F06D4" w:rsidRPr="00093BEB">
        <w:rPr>
          <w:rFonts w:ascii="Times New Roman" w:hAnsi="Times New Roman" w:cs="Times New Roman"/>
          <w:kern w:val="0"/>
          <w:sz w:val="24"/>
          <w:szCs w:val="24"/>
          <w14:ligatures w14:val="none"/>
        </w:rPr>
        <w:t xml:space="preserve"> (see </w:t>
      </w:r>
      <w:r w:rsidR="001B71A7" w:rsidRPr="00093BEB">
        <w:rPr>
          <w:rFonts w:ascii="Times New Roman" w:hAnsi="Times New Roman" w:cs="Times New Roman"/>
          <w:kern w:val="0"/>
          <w:sz w:val="24"/>
          <w:szCs w:val="24"/>
          <w14:ligatures w14:val="none"/>
        </w:rPr>
        <w:t>A</w:t>
      </w:r>
      <w:r w:rsidR="003F06D4" w:rsidRPr="00093BEB">
        <w:rPr>
          <w:rFonts w:ascii="Times New Roman" w:hAnsi="Times New Roman" w:cs="Times New Roman"/>
          <w:kern w:val="0"/>
          <w:sz w:val="24"/>
          <w:szCs w:val="24"/>
          <w14:ligatures w14:val="none"/>
        </w:rPr>
        <w:t xml:space="preserve">ppendix </w:t>
      </w:r>
      <w:r w:rsidR="00C65DC1" w:rsidRPr="00093BEB">
        <w:rPr>
          <w:rFonts w:ascii="Times New Roman" w:hAnsi="Times New Roman" w:cs="Times New Roman"/>
          <w:kern w:val="0"/>
          <w:sz w:val="24"/>
          <w:szCs w:val="24"/>
          <w14:ligatures w14:val="none"/>
        </w:rPr>
        <w:t>A</w:t>
      </w:r>
      <w:r w:rsidR="003F06D4" w:rsidRPr="00093BEB">
        <w:rPr>
          <w:rFonts w:ascii="Times New Roman" w:hAnsi="Times New Roman" w:cs="Times New Roman"/>
          <w:kern w:val="0"/>
          <w:sz w:val="24"/>
          <w:szCs w:val="24"/>
          <w14:ligatures w14:val="none"/>
        </w:rPr>
        <w:t>).</w:t>
      </w:r>
    </w:p>
    <w:p w14:paraId="0AC17294" w14:textId="02DCB8C6" w:rsidR="005A7425" w:rsidRPr="00093BEB" w:rsidRDefault="005A7425" w:rsidP="0025632E">
      <w:pPr>
        <w:spacing w:after="0" w:line="480" w:lineRule="auto"/>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Each learning style falls in between two steps in the learning cycle. The Accommodator style is situated between the active experimentation (AE) step (doing) and the concrete experience (CE) step (feeling). This type of learner performs “best at Concrete Experience (CE) and Active Experimentation (AE)” (</w:t>
      </w:r>
      <w:bookmarkStart w:id="63" w:name="_Hlk201581341"/>
      <w:r w:rsidRPr="00093BEB">
        <w:rPr>
          <w:rFonts w:ascii="Times New Roman" w:hAnsi="Times New Roman" w:cs="Times New Roman"/>
          <w:kern w:val="0"/>
          <w:sz w:val="24"/>
          <w:szCs w:val="24"/>
          <w14:ligatures w14:val="none"/>
        </w:rPr>
        <w:t xml:space="preserve">Kolb &amp; Plovnick, 1974, p. 25). They prefer to work in teams while using hands-on and trial-and-error methods. </w:t>
      </w:r>
      <w:bookmarkEnd w:id="63"/>
      <w:r w:rsidRPr="00093BEB">
        <w:rPr>
          <w:rFonts w:ascii="Times New Roman" w:hAnsi="Times New Roman" w:cs="Times New Roman"/>
          <w:kern w:val="0"/>
          <w:sz w:val="24"/>
          <w:szCs w:val="24"/>
          <w14:ligatures w14:val="none"/>
        </w:rPr>
        <w:t xml:space="preserve">During the learning process, they often ask themselves ‘what if’ and ‘how’ type questions. Accommodators depend on others for </w:t>
      </w:r>
      <w:r w:rsidRPr="00093BEB">
        <w:rPr>
          <w:rFonts w:ascii="Times New Roman" w:hAnsi="Times New Roman" w:cs="Times New Roman"/>
          <w:kern w:val="0"/>
          <w:sz w:val="24"/>
          <w:szCs w:val="24"/>
          <w14:ligatures w14:val="none"/>
        </w:rPr>
        <w:lastRenderedPageBreak/>
        <w:t>information rather than seeking scientific knowledge on</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 xml:space="preserve">their own (Kolb &amp; Plovnick, 1974). Therefore, they often act on “gut feelings” rather than logical analysis (Kolb &amp; Kolb, 2005). </w:t>
      </w:r>
      <w:bookmarkStart w:id="64" w:name="_Hlk201581366"/>
      <w:r w:rsidRPr="00093BEB">
        <w:rPr>
          <w:rFonts w:ascii="Times New Roman" w:hAnsi="Times New Roman" w:cs="Times New Roman"/>
          <w:kern w:val="0"/>
          <w:sz w:val="24"/>
          <w:szCs w:val="24"/>
          <w14:ligatures w14:val="none"/>
        </w:rPr>
        <w:t>These learners can quickly adapt to change within their immediate environment (Kurt, 2020).</w:t>
      </w:r>
      <w:bookmarkEnd w:id="64"/>
    </w:p>
    <w:p w14:paraId="3A554134" w14:textId="02496CEC" w:rsidR="005A7425" w:rsidRPr="00093BEB" w:rsidRDefault="005A7425" w:rsidP="0025632E">
      <w:pPr>
        <w:spacing w:after="0" w:line="480" w:lineRule="auto"/>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The Diverger style of learning falls between the Concrete Experience (CE) step (feeling) and the Reflective Observation (RO) step (watching). This type of learner likes to take an original and creative approach to learning. They </w:t>
      </w:r>
      <w:r w:rsidR="002722DD">
        <w:rPr>
          <w:rFonts w:ascii="Times New Roman" w:hAnsi="Times New Roman" w:cs="Times New Roman"/>
          <w:kern w:val="0"/>
          <w:sz w:val="24"/>
          <w:szCs w:val="24"/>
          <w14:ligatures w14:val="none"/>
        </w:rPr>
        <w:t>prefer to work in teams and tend to be emotionally and creatively driven</w:t>
      </w:r>
      <w:r w:rsidRPr="00093BEB">
        <w:rPr>
          <w:rFonts w:ascii="Times New Roman" w:hAnsi="Times New Roman" w:cs="Times New Roman"/>
          <w:kern w:val="0"/>
          <w:sz w:val="24"/>
          <w:szCs w:val="24"/>
          <w14:ligatures w14:val="none"/>
        </w:rPr>
        <w:t xml:space="preserve"> (Kurt, 2020). Their preference is to generate ideas by “brainstorming” (Kolb &amp; Kolb, 2005). Like the accommodator style</w:t>
      </w:r>
      <w:r w:rsidR="001B71A7"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prefer hands-on activities. They seek the opportunity to be creative (Kurt, 2020). For the Diverger, “His greatest strength lies in his imaginative ability” (Kolb &amp; Plovnick, 1974, p. 23).</w:t>
      </w:r>
    </w:p>
    <w:p w14:paraId="73B32C86" w14:textId="22E3C210"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proofErr w:type="gramStart"/>
      <w:r w:rsidRPr="00093BEB">
        <w:rPr>
          <w:rFonts w:ascii="Times New Roman" w:hAnsi="Times New Roman" w:cs="Times New Roman"/>
          <w:kern w:val="0"/>
          <w:sz w:val="24"/>
          <w:szCs w:val="24"/>
          <w14:ligatures w14:val="none"/>
        </w:rPr>
        <w:t>Converging learners</w:t>
      </w:r>
      <w:proofErr w:type="gramEnd"/>
      <w:r w:rsidRPr="00093BEB">
        <w:rPr>
          <w:rFonts w:ascii="Times New Roman" w:hAnsi="Times New Roman" w:cs="Times New Roman"/>
          <w:kern w:val="0"/>
          <w:sz w:val="24"/>
          <w:szCs w:val="24"/>
          <w14:ligatures w14:val="none"/>
        </w:rPr>
        <w:t xml:space="preserve"> like to work independently. This learning style falls between the Active Experimentation (AE) step (doing) and the Abstract Conceptualization (AC) step (thinking). That is why this type of learner tends to excel with technical problem-solving tasks. They approach problems by asking ‘how’ type questions (Kolb &amp; Kolb, 2005; Kurt, 2020). Kolb </w:t>
      </w:r>
      <w:r w:rsidR="00D26F50">
        <w:rPr>
          <w:rFonts w:ascii="Times New Roman" w:hAnsi="Times New Roman" w:cs="Times New Roman"/>
          <w:kern w:val="0"/>
          <w:sz w:val="24"/>
          <w:szCs w:val="24"/>
          <w14:ligatures w14:val="none"/>
        </w:rPr>
        <w:t>and</w:t>
      </w:r>
      <w:r w:rsidR="00D26F50"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Plovnick (1974) state “his greatest strength lies in the practical application of ideas” (p. 23), rather than with social and interpersonal issues (Kurt, 2020).</w:t>
      </w:r>
    </w:p>
    <w:p w14:paraId="3BBFF935" w14:textId="34390DDC" w:rsidR="005A7425" w:rsidRPr="00093BEB" w:rsidRDefault="005A7425" w:rsidP="0025632E">
      <w:pPr>
        <w:spacing w:after="0" w:line="480" w:lineRule="auto"/>
        <w:rPr>
          <w:rFonts w:ascii="Times New Roman" w:hAnsi="Times New Roman" w:cs="Times New Roman"/>
          <w:kern w:val="0"/>
          <w:sz w:val="24"/>
          <w:szCs w:val="24"/>
          <w14:ligatures w14:val="none"/>
        </w:rPr>
      </w:pPr>
      <w:r w:rsidRPr="00093BEB">
        <w:rPr>
          <w:rFonts w:ascii="Times New Roman" w:hAnsi="Times New Roman" w:cs="Times New Roman"/>
          <w:i/>
          <w:iCs/>
          <w:kern w:val="0"/>
          <w:sz w:val="24"/>
          <w:szCs w:val="24"/>
          <w14:ligatures w14:val="none"/>
        </w:rPr>
        <w:tab/>
      </w:r>
      <w:r w:rsidRPr="00093BEB">
        <w:rPr>
          <w:rFonts w:ascii="Times New Roman" w:eastAsia="Times New Roman" w:hAnsi="Times New Roman" w:cs="Times New Roman"/>
          <w:kern w:val="0"/>
          <w:sz w:val="24"/>
          <w:szCs w:val="24"/>
          <w14:ligatures w14:val="none"/>
        </w:rPr>
        <w:t xml:space="preserve">Assimilators are positioned between the </w:t>
      </w:r>
      <w:r w:rsidRPr="00093BEB">
        <w:rPr>
          <w:rFonts w:ascii="Times New Roman" w:hAnsi="Times New Roman" w:cs="Times New Roman"/>
          <w:kern w:val="0"/>
          <w:sz w:val="24"/>
          <w:szCs w:val="24"/>
          <w14:ligatures w14:val="none"/>
        </w:rPr>
        <w:t xml:space="preserve">Abstract Conceptualization (AC) step (thinking) and the Reflective Observation (RO) step (watching). </w:t>
      </w:r>
      <w:r w:rsidRPr="00093BEB">
        <w:rPr>
          <w:rFonts w:ascii="Times New Roman" w:eastAsia="Times New Roman" w:hAnsi="Times New Roman" w:cs="Times New Roman"/>
          <w:kern w:val="0"/>
          <w:sz w:val="24"/>
          <w:szCs w:val="24"/>
          <w14:ligatures w14:val="none"/>
        </w:rPr>
        <w:t xml:space="preserve">They do </w:t>
      </w:r>
      <w:r w:rsidR="000E2B3E" w:rsidRPr="00093BEB">
        <w:rPr>
          <w:rFonts w:ascii="Times New Roman" w:eastAsia="Times New Roman" w:hAnsi="Times New Roman" w:cs="Times New Roman"/>
          <w:kern w:val="0"/>
          <w:sz w:val="24"/>
          <w:szCs w:val="24"/>
          <w14:ligatures w14:val="none"/>
        </w:rPr>
        <w:t>their best</w:t>
      </w:r>
      <w:r w:rsidRPr="00093BEB">
        <w:rPr>
          <w:rFonts w:ascii="Times New Roman" w:eastAsia="Times New Roman" w:hAnsi="Times New Roman" w:cs="Times New Roman"/>
          <w:kern w:val="0"/>
          <w:sz w:val="24"/>
          <w:szCs w:val="24"/>
          <w14:ligatures w14:val="none"/>
        </w:rPr>
        <w:t xml:space="preserve"> when they can examine facts and review the experience in its entirety. They tend to enjoy </w:t>
      </w:r>
      <w:proofErr w:type="gramStart"/>
      <w:r w:rsidRPr="00093BEB">
        <w:rPr>
          <w:rFonts w:ascii="Times New Roman" w:eastAsia="Times New Roman" w:hAnsi="Times New Roman" w:cs="Times New Roman"/>
          <w:kern w:val="0"/>
          <w:sz w:val="24"/>
          <w:szCs w:val="24"/>
          <w14:ligatures w14:val="none"/>
        </w:rPr>
        <w:t>designing</w:t>
      </w:r>
      <w:proofErr w:type="gramEnd"/>
      <w:r w:rsidRPr="00093BEB">
        <w:rPr>
          <w:rFonts w:ascii="Times New Roman" w:eastAsia="Times New Roman" w:hAnsi="Times New Roman" w:cs="Times New Roman"/>
          <w:kern w:val="0"/>
          <w:sz w:val="24"/>
          <w:szCs w:val="24"/>
          <w14:ligatures w14:val="none"/>
        </w:rPr>
        <w:t xml:space="preserve"> experiments and working on projects from start to completion. Assimilators p</w:t>
      </w:r>
      <w:r w:rsidRPr="00093BEB">
        <w:rPr>
          <w:rFonts w:ascii="Times New Roman" w:hAnsi="Times New Roman" w:cs="Times New Roman"/>
          <w:kern w:val="0"/>
          <w:sz w:val="24"/>
          <w:szCs w:val="24"/>
          <w14:ligatures w14:val="none"/>
        </w:rPr>
        <w:t>refer to work alone</w:t>
      </w:r>
      <w:r w:rsidR="002722DD">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using a logical approach to </w:t>
      </w:r>
      <w:r w:rsidR="002722DD" w:rsidRPr="00093BEB">
        <w:rPr>
          <w:rFonts w:ascii="Times New Roman" w:hAnsi="Times New Roman" w:cs="Times New Roman"/>
          <w:kern w:val="0"/>
          <w:sz w:val="24"/>
          <w:szCs w:val="24"/>
          <w14:ligatures w14:val="none"/>
        </w:rPr>
        <w:t>problem</w:t>
      </w:r>
      <w:r w:rsidR="002722DD">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solving that emphasizes inductive reasoning (Kolb &amp; Plovnick, 1974; Kurt, 2020). Key characteristics of this learner are logical organization and a strong sense of control while leaning on the facts. They accomplish this by asking questions like ‘what is there to know’ </w:t>
      </w:r>
      <w:r w:rsidRPr="00093BEB">
        <w:rPr>
          <w:rFonts w:ascii="Times New Roman" w:hAnsi="Times New Roman" w:cs="Times New Roman"/>
          <w:kern w:val="0"/>
          <w:sz w:val="24"/>
          <w:szCs w:val="24"/>
          <w14:ligatures w14:val="none"/>
        </w:rPr>
        <w:lastRenderedPageBreak/>
        <w:t xml:space="preserve">(Kolb &amp; Kolb, 2005).  They enjoy taking large amounts of information and putting it into logical formats. </w:t>
      </w:r>
    </w:p>
    <w:p w14:paraId="7492A525" w14:textId="1C995135" w:rsidR="00806645" w:rsidRPr="00093BEB" w:rsidRDefault="005A7425"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kern w:val="0"/>
          <w:sz w:val="24"/>
          <w:szCs w:val="24"/>
          <w14:ligatures w14:val="none"/>
        </w:rPr>
        <w:t>Learning styles are not fixed psychological trait</w:t>
      </w:r>
      <w:r w:rsidR="001B71A7"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w:t>
      </w:r>
      <w:r w:rsidR="001B71A7" w:rsidRPr="00093BEB">
        <w:rPr>
          <w:rFonts w:ascii="Times New Roman" w:hAnsi="Times New Roman" w:cs="Times New Roman"/>
          <w:kern w:val="0"/>
          <w:sz w:val="24"/>
          <w:szCs w:val="24"/>
          <w14:ligatures w14:val="none"/>
        </w:rPr>
        <w:t>I</w:t>
      </w:r>
      <w:r w:rsidRPr="00093BEB">
        <w:rPr>
          <w:rFonts w:ascii="Times New Roman" w:hAnsi="Times New Roman" w:cs="Times New Roman"/>
          <w:kern w:val="0"/>
          <w:sz w:val="24"/>
          <w:szCs w:val="24"/>
          <w14:ligatures w14:val="none"/>
        </w:rPr>
        <w:t>nstead</w:t>
      </w:r>
      <w:r w:rsidR="001B71A7" w:rsidRPr="00093BEB">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are a consistent pattern of characteristics and behaviors that each of us possess</w:t>
      </w:r>
      <w:r w:rsidR="001B71A7" w:rsidRPr="00093BEB">
        <w:rPr>
          <w:rFonts w:ascii="Times New Roman" w:hAnsi="Times New Roman" w:cs="Times New Roman"/>
          <w:kern w:val="0"/>
          <w:sz w:val="24"/>
          <w:szCs w:val="24"/>
          <w14:ligatures w14:val="none"/>
        </w:rPr>
        <w:t>es</w:t>
      </w:r>
      <w:r w:rsidRPr="00093BEB">
        <w:rPr>
          <w:rFonts w:ascii="Times New Roman" w:hAnsi="Times New Roman" w:cs="Times New Roman"/>
          <w:kern w:val="0"/>
          <w:sz w:val="24"/>
          <w:szCs w:val="24"/>
          <w14:ligatures w14:val="none"/>
        </w:rPr>
        <w:t>. “Each of us in a unique way develops a learning style that has some weak and strong points” (Kolb &amp; Plovnick, 1974, p. 21). S</w:t>
      </w:r>
      <w:r w:rsidRPr="00093BEB">
        <w:rPr>
          <w:rFonts w:ascii="Times New Roman" w:hAnsi="Times New Roman" w:cs="Times New Roman"/>
          <w:sz w:val="24"/>
          <w:szCs w:val="24"/>
        </w:rPr>
        <w:t xml:space="preserve">ojourners </w:t>
      </w:r>
      <w:r w:rsidR="008728B5" w:rsidRPr="00093BEB">
        <w:rPr>
          <w:rFonts w:ascii="Times New Roman" w:hAnsi="Times New Roman" w:cs="Times New Roman"/>
          <w:sz w:val="24"/>
          <w:szCs w:val="24"/>
        </w:rPr>
        <w:t xml:space="preserve">in </w:t>
      </w:r>
      <w:r w:rsidR="005F74B7" w:rsidRPr="00093BEB">
        <w:rPr>
          <w:rFonts w:ascii="Times New Roman" w:hAnsi="Times New Roman" w:cs="Times New Roman"/>
          <w:sz w:val="24"/>
          <w:szCs w:val="24"/>
        </w:rPr>
        <w:t>general</w:t>
      </w:r>
      <w:r w:rsidR="008728B5" w:rsidRPr="00093BEB">
        <w:rPr>
          <w:rFonts w:ascii="Times New Roman" w:hAnsi="Times New Roman" w:cs="Times New Roman"/>
          <w:sz w:val="24"/>
          <w:szCs w:val="24"/>
        </w:rPr>
        <w:t xml:space="preserve"> do not have fixed learning styles. Specifically, sojourners </w:t>
      </w:r>
      <w:r w:rsidRPr="00093BEB">
        <w:rPr>
          <w:rFonts w:ascii="Times New Roman" w:hAnsi="Times New Roman" w:cs="Times New Roman"/>
          <w:sz w:val="24"/>
          <w:szCs w:val="24"/>
        </w:rPr>
        <w:t xml:space="preserve">from CHCs </w:t>
      </w:r>
      <w:r w:rsidR="002722DD">
        <w:rPr>
          <w:rFonts w:ascii="Times New Roman" w:hAnsi="Times New Roman" w:cs="Times New Roman"/>
          <w:kern w:val="0"/>
          <w:sz w:val="24"/>
          <w:szCs w:val="24"/>
          <w14:ligatures w14:val="none"/>
        </w:rPr>
        <w:t>require appropriate training tailored to different learning styles prior to engaging in animal research, enabling them to perform research at a level necessary for success</w:t>
      </w:r>
      <w:r w:rsidRPr="00093BEB">
        <w:rPr>
          <w:rFonts w:ascii="Times New Roman" w:hAnsi="Times New Roman" w:cs="Times New Roman"/>
          <w:sz w:val="24"/>
          <w:szCs w:val="24"/>
        </w:rPr>
        <w:t xml:space="preserve"> and maintain animal welfare. The question then </w:t>
      </w:r>
      <w:r w:rsidR="0062734A" w:rsidRPr="00093BEB">
        <w:rPr>
          <w:rFonts w:ascii="Times New Roman" w:hAnsi="Times New Roman" w:cs="Times New Roman"/>
          <w:sz w:val="24"/>
          <w:szCs w:val="24"/>
        </w:rPr>
        <w:t>becomes</w:t>
      </w:r>
      <w:r w:rsidRPr="00093BEB">
        <w:rPr>
          <w:rFonts w:ascii="Times New Roman" w:hAnsi="Times New Roman" w:cs="Times New Roman"/>
          <w:sz w:val="24"/>
          <w:szCs w:val="24"/>
        </w:rPr>
        <w:t xml:space="preserve"> how </w:t>
      </w:r>
      <w:r w:rsidR="003A13CC" w:rsidRPr="00093BEB">
        <w:rPr>
          <w:rFonts w:ascii="Times New Roman" w:hAnsi="Times New Roman" w:cs="Times New Roman"/>
          <w:sz w:val="24"/>
          <w:szCs w:val="24"/>
        </w:rPr>
        <w:t>the educational system [university] provides</w:t>
      </w:r>
      <w:r w:rsidRPr="00093BEB">
        <w:rPr>
          <w:rFonts w:ascii="Times New Roman" w:hAnsi="Times New Roman" w:cs="Times New Roman"/>
          <w:sz w:val="24"/>
          <w:szCs w:val="24"/>
        </w:rPr>
        <w:t xml:space="preserve"> </w:t>
      </w:r>
      <w:r w:rsidR="00D03315" w:rsidRPr="00093BEB">
        <w:rPr>
          <w:rFonts w:ascii="Times New Roman" w:hAnsi="Times New Roman" w:cs="Times New Roman"/>
          <w:sz w:val="24"/>
          <w:szCs w:val="24"/>
        </w:rPr>
        <w:t>the training needed</w:t>
      </w:r>
      <w:r w:rsidRPr="00093BEB">
        <w:rPr>
          <w:rFonts w:ascii="Times New Roman" w:hAnsi="Times New Roman" w:cs="Times New Roman"/>
          <w:sz w:val="24"/>
          <w:szCs w:val="24"/>
        </w:rPr>
        <w:t xml:space="preserve"> if </w:t>
      </w:r>
      <w:r w:rsidR="0056543A">
        <w:rPr>
          <w:rFonts w:ascii="Times New Roman" w:hAnsi="Times New Roman" w:cs="Times New Roman"/>
          <w:sz w:val="24"/>
          <w:szCs w:val="24"/>
        </w:rPr>
        <w:t>they</w:t>
      </w:r>
      <w:r w:rsidR="0056543A"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do not understand what </w:t>
      </w:r>
      <w:r w:rsidR="0056543A">
        <w:rPr>
          <w:rFonts w:ascii="Times New Roman" w:hAnsi="Times New Roman" w:cs="Times New Roman"/>
          <w:sz w:val="24"/>
          <w:szCs w:val="24"/>
        </w:rPr>
        <w:t>CHC</w:t>
      </w:r>
      <w:r w:rsidR="0056543A"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students are experiencing. </w:t>
      </w:r>
      <w:r w:rsidR="0056543A">
        <w:rPr>
          <w:rFonts w:ascii="Times New Roman" w:hAnsi="Times New Roman" w:cs="Times New Roman"/>
          <w:sz w:val="24"/>
          <w:szCs w:val="24"/>
        </w:rPr>
        <w:t>They</w:t>
      </w:r>
      <w:r w:rsidR="0056543A"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should first understand </w:t>
      </w:r>
      <w:r w:rsidR="0056543A">
        <w:rPr>
          <w:rFonts w:ascii="Times New Roman" w:hAnsi="Times New Roman" w:cs="Times New Roman"/>
          <w:sz w:val="24"/>
          <w:szCs w:val="24"/>
        </w:rPr>
        <w:t>CHC students’</w:t>
      </w:r>
      <w:r w:rsidR="0056543A"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perceptions around what they are experiencing while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what they are or are not understanding; and how they prefer to learn. Kolb’s ELT can act as a framework to gain insight into how these </w:t>
      </w:r>
      <w:r w:rsidR="0056543A">
        <w:rPr>
          <w:rFonts w:ascii="Times New Roman" w:hAnsi="Times New Roman" w:cs="Times New Roman"/>
          <w:sz w:val="24"/>
          <w:szCs w:val="24"/>
        </w:rPr>
        <w:t xml:space="preserve">CHC </w:t>
      </w:r>
      <w:r w:rsidRPr="00093BEB">
        <w:rPr>
          <w:rFonts w:ascii="Times New Roman" w:hAnsi="Times New Roman" w:cs="Times New Roman"/>
          <w:sz w:val="24"/>
          <w:szCs w:val="24"/>
        </w:rPr>
        <w:t xml:space="preserve">graduate students understand and make sense of the regulatory oversight required for using research animals in the </w:t>
      </w:r>
      <w:r w:rsidR="0068129C">
        <w:rPr>
          <w:rFonts w:ascii="Times New Roman" w:hAnsi="Times New Roman" w:cs="Times New Roman"/>
          <w:sz w:val="24"/>
          <w:szCs w:val="24"/>
        </w:rPr>
        <w:t>U.S</w:t>
      </w:r>
      <w:r w:rsidRPr="00093BEB">
        <w:rPr>
          <w:rFonts w:ascii="Times New Roman" w:hAnsi="Times New Roman" w:cs="Times New Roman"/>
          <w:sz w:val="24"/>
          <w:szCs w:val="24"/>
        </w:rPr>
        <w:t>.</w:t>
      </w:r>
    </w:p>
    <w:p w14:paraId="6AC783B2" w14:textId="77777777" w:rsidR="00A84FDB" w:rsidRPr="00093BEB" w:rsidRDefault="00A84FDB" w:rsidP="00A84FDB">
      <w:pPr>
        <w:spacing w:after="0" w:line="480" w:lineRule="auto"/>
        <w:rPr>
          <w:rFonts w:ascii="Times New Roman" w:hAnsi="Times New Roman" w:cs="Times New Roman"/>
          <w:b/>
          <w:bCs/>
          <w:i/>
          <w:iCs/>
          <w:kern w:val="0"/>
          <w:sz w:val="24"/>
          <w:szCs w:val="24"/>
          <w14:ligatures w14:val="none"/>
        </w:rPr>
      </w:pPr>
      <w:bookmarkStart w:id="65" w:name="_Hlk145767972"/>
      <w:bookmarkStart w:id="66" w:name="_Hlk145767932"/>
      <w:r w:rsidRPr="00093BEB">
        <w:rPr>
          <w:rFonts w:ascii="Times New Roman" w:hAnsi="Times New Roman" w:cs="Times New Roman"/>
          <w:b/>
          <w:bCs/>
          <w:i/>
          <w:iCs/>
          <w:kern w:val="0"/>
          <w:sz w:val="24"/>
          <w:szCs w:val="24"/>
          <w14:ligatures w14:val="none"/>
        </w:rPr>
        <w:t>ELT Through a Cross-Cultural Lens</w:t>
      </w:r>
    </w:p>
    <w:bookmarkEnd w:id="65"/>
    <w:p w14:paraId="031437F5" w14:textId="1DFDC877" w:rsidR="00A84FDB" w:rsidRPr="00093BEB" w:rsidRDefault="00A84FDB" w:rsidP="00A84FDB">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The future of experiential learning is expanding. </w:t>
      </w:r>
      <w:r w:rsidR="000D2AD1">
        <w:rPr>
          <w:rFonts w:ascii="Times New Roman" w:hAnsi="Times New Roman" w:cs="Times New Roman"/>
          <w:kern w:val="0"/>
          <w:sz w:val="24"/>
          <w:szCs w:val="24"/>
          <w14:ligatures w14:val="none"/>
        </w:rPr>
        <w:t>Kolb</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ha</w:t>
      </w:r>
      <w:r w:rsidRPr="00093BEB">
        <w:rPr>
          <w:rFonts w:ascii="Times New Roman" w:hAnsi="Times New Roman" w:cs="Times New Roman"/>
          <w:kern w:val="0"/>
          <w:sz w:val="24"/>
          <w:szCs w:val="24"/>
          <w14:ligatures w14:val="none"/>
        </w:rPr>
        <w:t xml:space="preserve">s </w:t>
      </w:r>
      <w:r w:rsidR="000D2AD1">
        <w:rPr>
          <w:rFonts w:ascii="Times New Roman" w:hAnsi="Times New Roman" w:cs="Times New Roman"/>
          <w:kern w:val="0"/>
          <w:sz w:val="24"/>
          <w:szCs w:val="24"/>
          <w14:ligatures w14:val="none"/>
        </w:rPr>
        <w:t>revisited</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the</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surplu</w:t>
      </w:r>
      <w:r w:rsidRPr="00093BEB">
        <w:rPr>
          <w:rFonts w:ascii="Times New Roman" w:hAnsi="Times New Roman" w:cs="Times New Roman"/>
          <w:kern w:val="0"/>
          <w:sz w:val="24"/>
          <w:szCs w:val="24"/>
          <w14:ligatures w14:val="none"/>
        </w:rPr>
        <w:t xml:space="preserve">s </w:t>
      </w:r>
      <w:r w:rsidR="000D2AD1">
        <w:rPr>
          <w:rFonts w:ascii="Times New Roman" w:hAnsi="Times New Roman" w:cs="Times New Roman"/>
          <w:kern w:val="0"/>
          <w:sz w:val="24"/>
          <w:szCs w:val="24"/>
          <w14:ligatures w14:val="none"/>
        </w:rPr>
        <w:t>of</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critiques</w:t>
      </w:r>
      <w:r w:rsidRPr="00093BEB">
        <w:rPr>
          <w:rFonts w:ascii="Times New Roman" w:hAnsi="Times New Roman" w:cs="Times New Roman"/>
          <w:kern w:val="0"/>
          <w:sz w:val="24"/>
          <w:szCs w:val="24"/>
          <w14:ligatures w14:val="none"/>
        </w:rPr>
        <w:t xml:space="preserve"> several times in his updated iterations of the experiential learning cycle. Kolb stated in his original work </w:t>
      </w:r>
      <w:r w:rsidR="000D2AD1">
        <w:rPr>
          <w:rFonts w:ascii="Times New Roman" w:hAnsi="Times New Roman" w:cs="Times New Roman"/>
          <w:kern w:val="0"/>
          <w:sz w:val="24"/>
          <w:szCs w:val="24"/>
          <w14:ligatures w14:val="none"/>
        </w:rPr>
        <w:t xml:space="preserve">from 1984 that knowledge is continually created from experiences and then recreated </w:t>
      </w:r>
      <w:proofErr w:type="gramStart"/>
      <w:r w:rsidR="000D2AD1">
        <w:rPr>
          <w:rFonts w:ascii="Times New Roman" w:hAnsi="Times New Roman" w:cs="Times New Roman"/>
          <w:kern w:val="0"/>
          <w:sz w:val="24"/>
          <w:szCs w:val="24"/>
          <w14:ligatures w14:val="none"/>
        </w:rPr>
        <w:t>as a result</w:t>
      </w:r>
      <w:r w:rsidRPr="00093BEB">
        <w:rPr>
          <w:rFonts w:ascii="Times New Roman" w:hAnsi="Times New Roman" w:cs="Times New Roman"/>
          <w:kern w:val="0"/>
          <w:sz w:val="24"/>
          <w:szCs w:val="24"/>
          <w14:ligatures w14:val="none"/>
        </w:rPr>
        <w:t xml:space="preserve"> of</w:t>
      </w:r>
      <w:proofErr w:type="gramEnd"/>
      <w:r w:rsidRPr="00093BEB">
        <w:rPr>
          <w:rFonts w:ascii="Times New Roman" w:hAnsi="Times New Roman" w:cs="Times New Roman"/>
          <w:kern w:val="0"/>
          <w:sz w:val="24"/>
          <w:szCs w:val="24"/>
          <w14:ligatures w14:val="none"/>
        </w:rPr>
        <w:t xml:space="preserve"> those experiences. Just as Kolb critiqued himself and </w:t>
      </w:r>
      <w:r w:rsidR="000D2AD1">
        <w:rPr>
          <w:rFonts w:ascii="Times New Roman" w:hAnsi="Times New Roman" w:cs="Times New Roman"/>
          <w:kern w:val="0"/>
          <w:sz w:val="24"/>
          <w:szCs w:val="24"/>
          <w14:ligatures w14:val="none"/>
        </w:rPr>
        <w:t>acknowledged</w:t>
      </w:r>
      <w:r w:rsidRPr="00093BEB">
        <w:rPr>
          <w:rFonts w:ascii="Times New Roman" w:hAnsi="Times New Roman" w:cs="Times New Roman"/>
          <w:kern w:val="0"/>
          <w:sz w:val="24"/>
          <w:szCs w:val="24"/>
          <w14:ligatures w14:val="none"/>
        </w:rPr>
        <w:t xml:space="preserve"> that his initial research was </w:t>
      </w:r>
      <w:r w:rsidR="000D2AD1">
        <w:rPr>
          <w:rFonts w:ascii="Times New Roman" w:hAnsi="Times New Roman" w:cs="Times New Roman"/>
          <w:kern w:val="0"/>
          <w:sz w:val="24"/>
          <w:szCs w:val="24"/>
          <w14:ligatures w14:val="none"/>
        </w:rPr>
        <w:t xml:space="preserve">conducted </w:t>
      </w:r>
      <w:r w:rsidRPr="00093BEB">
        <w:rPr>
          <w:rFonts w:ascii="Times New Roman" w:hAnsi="Times New Roman" w:cs="Times New Roman"/>
          <w:kern w:val="0"/>
          <w:sz w:val="24"/>
          <w:szCs w:val="24"/>
          <w14:ligatures w14:val="none"/>
        </w:rPr>
        <w:t xml:space="preserve">prior to the 2000s and did not include other cultures, he has since conducted research after 2000, </w:t>
      </w:r>
      <w:r w:rsidR="000D2AD1">
        <w:rPr>
          <w:rFonts w:ascii="Times New Roman" w:hAnsi="Times New Roman" w:cs="Times New Roman"/>
          <w:kern w:val="0"/>
          <w:sz w:val="24"/>
          <w:szCs w:val="24"/>
          <w14:ligatures w14:val="none"/>
        </w:rPr>
        <w:t>encompassing</w:t>
      </w:r>
      <w:r w:rsidRPr="00093BEB">
        <w:rPr>
          <w:rFonts w:ascii="Times New Roman" w:hAnsi="Times New Roman" w:cs="Times New Roman"/>
          <w:kern w:val="0"/>
          <w:sz w:val="24"/>
          <w:szCs w:val="24"/>
          <w14:ligatures w14:val="none"/>
        </w:rPr>
        <w:t xml:space="preserve"> other cultures (Kolb, 2021). Kolb </w:t>
      </w:r>
      <w:r w:rsidR="000D2AD1">
        <w:rPr>
          <w:rFonts w:ascii="Times New Roman" w:hAnsi="Times New Roman" w:cs="Times New Roman"/>
          <w:kern w:val="0"/>
          <w:sz w:val="24"/>
          <w:szCs w:val="24"/>
          <w14:ligatures w14:val="none"/>
        </w:rPr>
        <w:t>researched</w:t>
      </w:r>
      <w:r w:rsidRPr="00093BEB">
        <w:rPr>
          <w:rFonts w:ascii="Times New Roman" w:hAnsi="Times New Roman" w:cs="Times New Roman"/>
          <w:kern w:val="0"/>
          <w:sz w:val="24"/>
          <w:szCs w:val="24"/>
          <w14:ligatures w14:val="none"/>
        </w:rPr>
        <w:t xml:space="preserve"> cultural differences </w:t>
      </w:r>
      <w:r w:rsidR="000D2AD1">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w:t>
      </w:r>
      <w:r w:rsidR="0056543A">
        <w:rPr>
          <w:rFonts w:ascii="Times New Roman" w:hAnsi="Times New Roman" w:cs="Times New Roman"/>
          <w:kern w:val="0"/>
          <w:sz w:val="24"/>
          <w:szCs w:val="24"/>
          <w14:ligatures w14:val="none"/>
        </w:rPr>
        <w:t xml:space="preserve">his </w:t>
      </w:r>
      <w:r w:rsidRPr="00093BEB">
        <w:rPr>
          <w:rFonts w:ascii="Times New Roman" w:hAnsi="Times New Roman" w:cs="Times New Roman"/>
          <w:kern w:val="0"/>
          <w:sz w:val="24"/>
          <w:szCs w:val="24"/>
          <w14:ligatures w14:val="none"/>
        </w:rPr>
        <w:t xml:space="preserve">learning styles. In </w:t>
      </w:r>
      <w:r w:rsidR="001B71A7" w:rsidRPr="00093BEB">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 xml:space="preserve">article “Are </w:t>
      </w:r>
      <w:r w:rsidR="001B71A7" w:rsidRPr="00093BEB">
        <w:rPr>
          <w:rFonts w:ascii="Times New Roman" w:hAnsi="Times New Roman" w:cs="Times New Roman"/>
          <w:kern w:val="0"/>
          <w:sz w:val="24"/>
          <w:szCs w:val="24"/>
          <w14:ligatures w14:val="none"/>
        </w:rPr>
        <w:t>T</w:t>
      </w:r>
      <w:r w:rsidRPr="00093BEB">
        <w:rPr>
          <w:rFonts w:ascii="Times New Roman" w:hAnsi="Times New Roman" w:cs="Times New Roman"/>
          <w:kern w:val="0"/>
          <w:sz w:val="24"/>
          <w:szCs w:val="24"/>
          <w14:ligatures w14:val="none"/>
        </w:rPr>
        <w:t xml:space="preserve">here </w:t>
      </w:r>
      <w:r w:rsidR="001B71A7" w:rsidRPr="00093BEB">
        <w:rPr>
          <w:rFonts w:ascii="Times New Roman" w:hAnsi="Times New Roman" w:cs="Times New Roman"/>
          <w:kern w:val="0"/>
          <w:sz w:val="24"/>
          <w:szCs w:val="24"/>
          <w14:ligatures w14:val="none"/>
        </w:rPr>
        <w:t>C</w:t>
      </w:r>
      <w:r w:rsidRPr="00093BEB">
        <w:rPr>
          <w:rFonts w:ascii="Times New Roman" w:hAnsi="Times New Roman" w:cs="Times New Roman"/>
          <w:kern w:val="0"/>
          <w:sz w:val="24"/>
          <w:szCs w:val="24"/>
          <w14:ligatures w14:val="none"/>
        </w:rPr>
        <w:t xml:space="preserve">ultural </w:t>
      </w:r>
      <w:r w:rsidR="001B71A7" w:rsidRPr="00093BEB">
        <w:rPr>
          <w:rFonts w:ascii="Times New Roman" w:hAnsi="Times New Roman" w:cs="Times New Roman"/>
          <w:kern w:val="0"/>
          <w:sz w:val="24"/>
          <w:szCs w:val="24"/>
          <w14:ligatures w14:val="none"/>
        </w:rPr>
        <w:t>D</w:t>
      </w:r>
      <w:r w:rsidRPr="00093BEB">
        <w:rPr>
          <w:rFonts w:ascii="Times New Roman" w:hAnsi="Times New Roman" w:cs="Times New Roman"/>
          <w:kern w:val="0"/>
          <w:sz w:val="24"/>
          <w:szCs w:val="24"/>
          <w14:ligatures w14:val="none"/>
        </w:rPr>
        <w:t xml:space="preserve">ifferences in </w:t>
      </w:r>
      <w:r w:rsidR="001B71A7" w:rsidRPr="00093BEB">
        <w:rPr>
          <w:rFonts w:ascii="Times New Roman" w:hAnsi="Times New Roman" w:cs="Times New Roman"/>
          <w:kern w:val="0"/>
          <w:sz w:val="24"/>
          <w:szCs w:val="24"/>
          <w14:ligatures w14:val="none"/>
        </w:rPr>
        <w:t>L</w:t>
      </w:r>
      <w:r w:rsidRPr="00093BEB">
        <w:rPr>
          <w:rFonts w:ascii="Times New Roman" w:hAnsi="Times New Roman" w:cs="Times New Roman"/>
          <w:kern w:val="0"/>
          <w:sz w:val="24"/>
          <w:szCs w:val="24"/>
          <w14:ligatures w14:val="none"/>
        </w:rPr>
        <w:t xml:space="preserve">earning </w:t>
      </w:r>
      <w:r w:rsidR="001B71A7"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tyle?” written by Joy </w:t>
      </w:r>
      <w:r w:rsidR="000D2AD1">
        <w:rPr>
          <w:rFonts w:ascii="Times New Roman" w:hAnsi="Times New Roman" w:cs="Times New Roman"/>
          <w:kern w:val="0"/>
          <w:sz w:val="24"/>
          <w:szCs w:val="24"/>
          <w14:ligatures w14:val="none"/>
        </w:rPr>
        <w:t xml:space="preserve">and Kolb (1984) the authors provide insights into the role that </w:t>
      </w:r>
      <w:r w:rsidR="000D2AD1">
        <w:rPr>
          <w:rFonts w:ascii="Times New Roman" w:hAnsi="Times New Roman" w:cs="Times New Roman"/>
          <w:kern w:val="0"/>
          <w:sz w:val="24"/>
          <w:szCs w:val="24"/>
          <w14:ligatures w14:val="none"/>
        </w:rPr>
        <w:lastRenderedPageBreak/>
        <w:t>culture plays in learning, drawing on empirical evidence that suggests learning style variations are influenced by</w:t>
      </w:r>
      <w:r w:rsidRPr="00093BEB">
        <w:rPr>
          <w:rFonts w:ascii="Times New Roman" w:hAnsi="Times New Roman" w:cs="Times New Roman"/>
          <w:kern w:val="0"/>
          <w:sz w:val="24"/>
          <w:szCs w:val="24"/>
          <w14:ligatures w14:val="none"/>
        </w:rPr>
        <w:t xml:space="preserve"> cultural background. The authors found several comparative studies that concluded there are significant differences in </w:t>
      </w:r>
      <w:r w:rsidR="0056543A">
        <w:rPr>
          <w:rFonts w:ascii="Times New Roman" w:hAnsi="Times New Roman" w:cs="Times New Roman"/>
          <w:kern w:val="0"/>
          <w:sz w:val="24"/>
          <w:szCs w:val="24"/>
          <w14:ligatures w14:val="none"/>
        </w:rPr>
        <w:t xml:space="preserve">a learners’ </w:t>
      </w:r>
      <w:r w:rsidRPr="00093BEB">
        <w:rPr>
          <w:rFonts w:ascii="Times New Roman" w:hAnsi="Times New Roman" w:cs="Times New Roman"/>
          <w:kern w:val="0"/>
          <w:sz w:val="24"/>
          <w:szCs w:val="24"/>
          <w14:ligatures w14:val="none"/>
        </w:rPr>
        <w:t>learning style preferences among the different countries. The authors use these studies as a starting point for exploring whether culture had an impact on learning style and</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if so</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which dimensions of culture shape </w:t>
      </w:r>
      <w:r w:rsidR="0056543A">
        <w:rPr>
          <w:rFonts w:ascii="Times New Roman" w:hAnsi="Times New Roman" w:cs="Times New Roman"/>
          <w:kern w:val="0"/>
          <w:sz w:val="24"/>
          <w:szCs w:val="24"/>
          <w14:ligatures w14:val="none"/>
        </w:rPr>
        <w:t>their learning style preferences</w:t>
      </w:r>
      <w:r w:rsidRPr="00093BEB">
        <w:rPr>
          <w:rFonts w:ascii="Times New Roman" w:hAnsi="Times New Roman" w:cs="Times New Roman"/>
          <w:kern w:val="0"/>
          <w:sz w:val="24"/>
          <w:szCs w:val="24"/>
          <w14:ligatures w14:val="none"/>
        </w:rPr>
        <w:t xml:space="preserve">. </w:t>
      </w:r>
      <w:r w:rsidR="0056543A" w:rsidRPr="0056543A">
        <w:rPr>
          <w:rFonts w:ascii="Times New Roman" w:hAnsi="Times New Roman" w:cs="Times New Roman"/>
          <w:kern w:val="0"/>
          <w:sz w:val="24"/>
          <w:szCs w:val="24"/>
          <w14:ligatures w14:val="none"/>
        </w:rPr>
        <w:t xml:space="preserve">Joy and Kolb </w:t>
      </w:r>
      <w:r w:rsidRPr="00093BEB">
        <w:rPr>
          <w:rFonts w:ascii="Times New Roman" w:hAnsi="Times New Roman" w:cs="Times New Roman"/>
          <w:kern w:val="0"/>
          <w:sz w:val="24"/>
          <w:szCs w:val="24"/>
          <w14:ligatures w14:val="none"/>
        </w:rPr>
        <w:t xml:space="preserve">used Kolb’s ELT as the framework for categorizing cultural differences from the </w:t>
      </w:r>
      <w:r w:rsidR="00A061D0">
        <w:rPr>
          <w:rFonts w:ascii="Times New Roman" w:hAnsi="Times New Roman" w:cs="Times New Roman"/>
          <w:kern w:val="0"/>
          <w:sz w:val="24"/>
          <w:szCs w:val="24"/>
          <w14:ligatures w14:val="none"/>
        </w:rPr>
        <w:t xml:space="preserve">large-scale </w:t>
      </w:r>
      <w:r w:rsidRPr="00093BEB">
        <w:rPr>
          <w:rFonts w:ascii="Times New Roman" w:hAnsi="Times New Roman" w:cs="Times New Roman"/>
          <w:kern w:val="0"/>
          <w:sz w:val="24"/>
          <w:szCs w:val="24"/>
          <w14:ligatures w14:val="none"/>
        </w:rPr>
        <w:t xml:space="preserve">Global Leadership and Organizational Effectiveness (GLOBE; 2004) study. </w:t>
      </w:r>
      <w:r w:rsidR="00A061D0">
        <w:rPr>
          <w:rFonts w:ascii="Times New Roman" w:hAnsi="Times New Roman" w:cs="Times New Roman"/>
          <w:kern w:val="0"/>
          <w:sz w:val="24"/>
          <w:szCs w:val="24"/>
          <w14:ligatures w14:val="none"/>
        </w:rPr>
        <w:t>Which</w:t>
      </w:r>
      <w:r w:rsidRPr="00093BEB">
        <w:rPr>
          <w:rFonts w:ascii="Times New Roman" w:hAnsi="Times New Roman" w:cs="Times New Roman"/>
          <w:kern w:val="0"/>
          <w:sz w:val="24"/>
          <w:szCs w:val="24"/>
          <w14:ligatures w14:val="none"/>
        </w:rPr>
        <w:t xml:space="preserve"> included 533 respondents from seven different nations</w:t>
      </w:r>
      <w:r w:rsidR="00A061D0">
        <w:rPr>
          <w:rFonts w:ascii="Times New Roman" w:hAnsi="Times New Roman" w:cs="Times New Roman"/>
          <w:kern w:val="0"/>
          <w:sz w:val="24"/>
          <w:szCs w:val="24"/>
          <w14:ligatures w14:val="none"/>
        </w:rPr>
        <w:t xml:space="preserve"> and</w:t>
      </w:r>
      <w:r w:rsidRPr="00093BEB">
        <w:rPr>
          <w:rFonts w:ascii="Times New Roman" w:hAnsi="Times New Roman" w:cs="Times New Roman"/>
          <w:kern w:val="0"/>
          <w:sz w:val="24"/>
          <w:szCs w:val="24"/>
          <w14:ligatures w14:val="none"/>
        </w:rPr>
        <w:t xml:space="preserve"> allow</w:t>
      </w:r>
      <w:r w:rsidR="00A061D0">
        <w:rPr>
          <w:rFonts w:ascii="Times New Roman" w:hAnsi="Times New Roman" w:cs="Times New Roman"/>
          <w:kern w:val="0"/>
          <w:sz w:val="24"/>
          <w:szCs w:val="24"/>
          <w14:ligatures w14:val="none"/>
        </w:rPr>
        <w:t>ed</w:t>
      </w:r>
      <w:r w:rsidRPr="00093BEB">
        <w:rPr>
          <w:rFonts w:ascii="Times New Roman" w:hAnsi="Times New Roman" w:cs="Times New Roman"/>
          <w:kern w:val="0"/>
          <w:sz w:val="24"/>
          <w:szCs w:val="24"/>
          <w14:ligatures w14:val="none"/>
        </w:rPr>
        <w:t xml:space="preserve"> sufficient data for the authors. </w:t>
      </w:r>
      <w:r w:rsidR="00A061D0">
        <w:rPr>
          <w:rFonts w:ascii="Times New Roman" w:hAnsi="Times New Roman" w:cs="Times New Roman"/>
          <w:kern w:val="0"/>
          <w:sz w:val="24"/>
          <w:szCs w:val="24"/>
          <w14:ligatures w14:val="none"/>
        </w:rPr>
        <w:t xml:space="preserve">As a result of their research </w:t>
      </w:r>
      <w:r w:rsidR="0056543A" w:rsidRPr="0056543A">
        <w:rPr>
          <w:rFonts w:ascii="Times New Roman" w:hAnsi="Times New Roman" w:cs="Times New Roman"/>
          <w:kern w:val="0"/>
          <w:sz w:val="24"/>
          <w:szCs w:val="24"/>
          <w14:ligatures w14:val="none"/>
        </w:rPr>
        <w:t>Joy and Kolb</w:t>
      </w:r>
      <w:r w:rsidRPr="00093BEB">
        <w:rPr>
          <w:rFonts w:ascii="Times New Roman" w:hAnsi="Times New Roman" w:cs="Times New Roman"/>
          <w:kern w:val="0"/>
          <w:sz w:val="24"/>
          <w:szCs w:val="24"/>
          <w14:ligatures w14:val="none"/>
        </w:rPr>
        <w:t xml:space="preserve"> concluded that culture “does indeed significantly influence learning style” (p. 84).</w:t>
      </w:r>
    </w:p>
    <w:p w14:paraId="3E96AF1C" w14:textId="3CCDD541" w:rsidR="005A7425" w:rsidRPr="00093BEB" w:rsidRDefault="005A7425" w:rsidP="0025632E">
      <w:pPr>
        <w:spacing w:after="0" w:line="480" w:lineRule="auto"/>
        <w:rPr>
          <w:rFonts w:ascii="Times New Roman" w:hAnsi="Times New Roman" w:cs="Times New Roman"/>
          <w:b/>
          <w:bCs/>
          <w:i/>
          <w:iCs/>
          <w:kern w:val="0"/>
          <w:sz w:val="24"/>
          <w:szCs w:val="24"/>
          <w14:ligatures w14:val="none"/>
        </w:rPr>
      </w:pPr>
      <w:r w:rsidRPr="00093BEB">
        <w:rPr>
          <w:rFonts w:ascii="Times New Roman" w:hAnsi="Times New Roman" w:cs="Times New Roman"/>
          <w:b/>
          <w:bCs/>
          <w:i/>
          <w:iCs/>
          <w:kern w:val="0"/>
          <w:sz w:val="24"/>
          <w:szCs w:val="24"/>
          <w14:ligatures w14:val="none"/>
        </w:rPr>
        <w:t xml:space="preserve">Critiques </w:t>
      </w:r>
      <w:r w:rsidR="000A09B6">
        <w:rPr>
          <w:rFonts w:ascii="Times New Roman" w:hAnsi="Times New Roman" w:cs="Times New Roman"/>
          <w:b/>
          <w:bCs/>
          <w:i/>
          <w:iCs/>
          <w:kern w:val="0"/>
          <w:sz w:val="24"/>
          <w:szCs w:val="24"/>
          <w14:ligatures w14:val="none"/>
        </w:rPr>
        <w:t>and</w:t>
      </w:r>
      <w:r w:rsidRPr="00093BEB">
        <w:rPr>
          <w:rFonts w:ascii="Times New Roman" w:hAnsi="Times New Roman" w:cs="Times New Roman"/>
          <w:b/>
          <w:bCs/>
          <w:i/>
          <w:iCs/>
          <w:kern w:val="0"/>
          <w:sz w:val="24"/>
          <w:szCs w:val="24"/>
          <w14:ligatures w14:val="none"/>
        </w:rPr>
        <w:t xml:space="preserve"> Analysis of Kolb’s Work</w:t>
      </w:r>
    </w:p>
    <w:bookmarkEnd w:id="66"/>
    <w:p w14:paraId="35C8AA2D" w14:textId="553D4612" w:rsidR="005A7425" w:rsidRPr="00093BEB" w:rsidRDefault="005A7425" w:rsidP="0025632E">
      <w:pPr>
        <w:spacing w:after="0" w:line="480" w:lineRule="auto"/>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There is a plethora of papers written that critique Kolb’s seminal experiential learning theory (cycle and styles). These critics comment from </w:t>
      </w:r>
      <w:r w:rsidR="000D2AD1">
        <w:rPr>
          <w:rFonts w:ascii="Times New Roman" w:hAnsi="Times New Roman" w:cs="Times New Roman"/>
          <w:kern w:val="0"/>
          <w:sz w:val="24"/>
          <w:szCs w:val="24"/>
          <w14:ligatures w14:val="none"/>
        </w:rPr>
        <w:t>various</w:t>
      </w:r>
      <w:r w:rsidRPr="00093BEB">
        <w:rPr>
          <w:rFonts w:ascii="Times New Roman" w:hAnsi="Times New Roman" w:cs="Times New Roman"/>
          <w:kern w:val="0"/>
          <w:sz w:val="24"/>
          <w:szCs w:val="24"/>
          <w14:ligatures w14:val="none"/>
        </w:rPr>
        <w:t xml:space="preserve"> perspectives and fields</w:t>
      </w:r>
      <w:r w:rsidR="000D2AD1">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0D2AD1">
        <w:rPr>
          <w:rFonts w:ascii="Times New Roman" w:hAnsi="Times New Roman" w:cs="Times New Roman"/>
          <w:kern w:val="0"/>
          <w:sz w:val="24"/>
          <w:szCs w:val="24"/>
          <w14:ligatures w14:val="none"/>
        </w:rPr>
        <w:t>including</w:t>
      </w:r>
      <w:r w:rsidRPr="00093BEB">
        <w:rPr>
          <w:rFonts w:ascii="Times New Roman" w:hAnsi="Times New Roman" w:cs="Times New Roman"/>
          <w:kern w:val="0"/>
          <w:sz w:val="24"/>
          <w:szCs w:val="24"/>
          <w14:ligatures w14:val="none"/>
        </w:rPr>
        <w:t xml:space="preserve"> training, management, informal education, adult education, business education, lifelong education, nursing, and psychology. In a session of Fenman's Train the Trainer series, Clare Forrest’s (2005) article “Kolb’s Learning Cycle”, contends that there are several issues with Kolb’s ELT. First, Forrest </w:t>
      </w:r>
      <w:r w:rsidR="000E2B3E" w:rsidRPr="00093BEB">
        <w:rPr>
          <w:rFonts w:ascii="Times New Roman" w:hAnsi="Times New Roman" w:cs="Times New Roman"/>
          <w:kern w:val="0"/>
          <w:sz w:val="24"/>
          <w:szCs w:val="24"/>
          <w14:ligatures w14:val="none"/>
        </w:rPr>
        <w:t>states</w:t>
      </w:r>
      <w:r w:rsidRPr="00093BEB">
        <w:rPr>
          <w:rFonts w:ascii="Times New Roman" w:hAnsi="Times New Roman" w:cs="Times New Roman"/>
          <w:kern w:val="0"/>
          <w:sz w:val="24"/>
          <w:szCs w:val="24"/>
          <w14:ligatures w14:val="none"/>
        </w:rPr>
        <w:t xml:space="preserve"> that one issue is that multiple steps can occur at once and steps can be jumped or completely skipped. Second, she adds that Kolb’s cycle portrays only western culture. Jarvis (1987) also points out that Kolb does not consider different cultural experiences or conditions other than the </w:t>
      </w:r>
      <w:r w:rsidR="000D2AD1">
        <w:rPr>
          <w:rFonts w:ascii="Times New Roman" w:hAnsi="Times New Roman" w:cs="Times New Roman"/>
          <w:kern w:val="0"/>
          <w:sz w:val="24"/>
          <w:szCs w:val="24"/>
          <w14:ligatures w14:val="none"/>
        </w:rPr>
        <w:t>W</w:t>
      </w:r>
      <w:r w:rsidR="000D2AD1" w:rsidRPr="00093BEB">
        <w:rPr>
          <w:rFonts w:ascii="Times New Roman" w:hAnsi="Times New Roman" w:cs="Times New Roman"/>
          <w:kern w:val="0"/>
          <w:sz w:val="24"/>
          <w:szCs w:val="24"/>
          <w14:ligatures w14:val="none"/>
        </w:rPr>
        <w:t>estern</w:t>
      </w:r>
      <w:r w:rsidRPr="00093BEB">
        <w:rPr>
          <w:rFonts w:ascii="Times New Roman" w:hAnsi="Times New Roman" w:cs="Times New Roman"/>
          <w:kern w:val="0"/>
          <w:sz w:val="24"/>
          <w:szCs w:val="24"/>
          <w14:ligatures w14:val="none"/>
        </w:rPr>
        <w:t xml:space="preserve">. Jarvis further adds in his critique of Kolb’s model, that there is “an over-simplification of reality, and learning is a very complex set of processes” (p. 24). </w:t>
      </w:r>
    </w:p>
    <w:p w14:paraId="6E35547D" w14:textId="1E8BAACD"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In Garner’s paper </w:t>
      </w:r>
      <w:r w:rsidRPr="00093BEB">
        <w:rPr>
          <w:rFonts w:ascii="Times New Roman" w:hAnsi="Times New Roman" w:cs="Times New Roman"/>
          <w:i/>
          <w:iCs/>
          <w:kern w:val="0"/>
          <w:sz w:val="24"/>
          <w:szCs w:val="24"/>
          <w14:ligatures w14:val="none"/>
        </w:rPr>
        <w:t xml:space="preserve">Problems and Inconsistencies with Kolb’s Learning Styles </w:t>
      </w:r>
      <w:r w:rsidRPr="00093BEB">
        <w:rPr>
          <w:rFonts w:ascii="Times New Roman" w:hAnsi="Times New Roman" w:cs="Times New Roman"/>
          <w:kern w:val="0"/>
          <w:sz w:val="24"/>
          <w:szCs w:val="24"/>
          <w14:ligatures w14:val="none"/>
        </w:rPr>
        <w:t>(2000)</w:t>
      </w:r>
      <w:r w:rsidRPr="00093BEB">
        <w:rPr>
          <w:rFonts w:ascii="Times New Roman" w:hAnsi="Times New Roman" w:cs="Times New Roman"/>
          <w:i/>
          <w:iCs/>
          <w:kern w:val="0"/>
          <w:sz w:val="24"/>
          <w:szCs w:val="24"/>
          <w14:ligatures w14:val="none"/>
        </w:rPr>
        <w:t xml:space="preserve"> </w:t>
      </w:r>
      <w:r w:rsidRPr="00093BEB">
        <w:rPr>
          <w:rFonts w:ascii="Times New Roman" w:hAnsi="Times New Roman" w:cs="Times New Roman"/>
          <w:kern w:val="0"/>
          <w:sz w:val="24"/>
          <w:szCs w:val="24"/>
          <w14:ligatures w14:val="none"/>
        </w:rPr>
        <w:t xml:space="preserve">he states that Kolb overemphasizes the learning styles’ flexibility. Garner continues by saying that </w:t>
      </w:r>
      <w:r w:rsidRPr="00093BEB">
        <w:rPr>
          <w:rFonts w:ascii="Times New Roman" w:hAnsi="Times New Roman" w:cs="Times New Roman"/>
          <w:kern w:val="0"/>
          <w:sz w:val="24"/>
          <w:szCs w:val="24"/>
          <w14:ligatures w14:val="none"/>
        </w:rPr>
        <w:lastRenderedPageBreak/>
        <w:t>the more a behavior is performed the more likely that behavior will be chosen</w:t>
      </w:r>
      <w:r w:rsidR="00864D38">
        <w:rPr>
          <w:rFonts w:ascii="Times New Roman" w:hAnsi="Times New Roman" w:cs="Times New Roman"/>
          <w:kern w:val="0"/>
          <w:sz w:val="24"/>
          <w:szCs w:val="24"/>
          <w14:ligatures w14:val="none"/>
        </w:rPr>
        <w:t>;</w:t>
      </w:r>
      <w:r w:rsidR="00864D38"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therefore, a stable action is created. Garner then states that Kolb did not take into consideration and thus </w:t>
      </w:r>
      <w:r w:rsidR="000E2B3E" w:rsidRPr="00093BEB">
        <w:rPr>
          <w:rFonts w:ascii="Times New Roman" w:hAnsi="Times New Roman" w:cs="Times New Roman"/>
          <w:kern w:val="0"/>
          <w:sz w:val="24"/>
          <w:szCs w:val="24"/>
          <w14:ligatures w14:val="none"/>
        </w:rPr>
        <w:t>recognizes</w:t>
      </w:r>
      <w:r w:rsidRPr="00093BEB">
        <w:rPr>
          <w:rFonts w:ascii="Times New Roman" w:hAnsi="Times New Roman" w:cs="Times New Roman"/>
          <w:kern w:val="0"/>
          <w:sz w:val="24"/>
          <w:szCs w:val="24"/>
          <w14:ligatures w14:val="none"/>
        </w:rPr>
        <w:t xml:space="preserve"> that learners’ predispositions (from previous experiences) will lead them to take a distinct approach to learning (Garner, 2000). These are aspects I have </w:t>
      </w:r>
      <w:r w:rsidR="00864D38">
        <w:rPr>
          <w:rFonts w:ascii="Times New Roman" w:hAnsi="Times New Roman" w:cs="Times New Roman"/>
          <w:kern w:val="0"/>
          <w:sz w:val="24"/>
          <w:szCs w:val="24"/>
          <w14:ligatures w14:val="none"/>
        </w:rPr>
        <w:t>taken into consideration</w:t>
      </w:r>
      <w:r w:rsidRPr="00093BEB">
        <w:rPr>
          <w:rFonts w:ascii="Times New Roman" w:hAnsi="Times New Roman" w:cs="Times New Roman"/>
          <w:kern w:val="0"/>
          <w:sz w:val="24"/>
          <w:szCs w:val="24"/>
          <w14:ligatures w14:val="none"/>
        </w:rPr>
        <w:t xml:space="preserve"> in </w:t>
      </w:r>
      <w:r w:rsidR="00A061D0">
        <w:rPr>
          <w:rFonts w:ascii="Times New Roman" w:hAnsi="Times New Roman" w:cs="Times New Roman"/>
          <w:kern w:val="0"/>
          <w:sz w:val="24"/>
          <w:szCs w:val="24"/>
          <w14:ligatures w14:val="none"/>
        </w:rPr>
        <w:t>this</w:t>
      </w:r>
      <w:r w:rsidR="00A061D0"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study. Do students perform an action out of habit or choice? Like students before them </w:t>
      </w:r>
      <w:r w:rsidR="00A061D0">
        <w:rPr>
          <w:rFonts w:ascii="Times New Roman" w:hAnsi="Times New Roman" w:cs="Times New Roman"/>
          <w:kern w:val="0"/>
          <w:sz w:val="24"/>
          <w:szCs w:val="24"/>
          <w14:ligatures w14:val="none"/>
        </w:rPr>
        <w:t xml:space="preserve">many of </w:t>
      </w:r>
      <w:r w:rsidRPr="00093BEB">
        <w:rPr>
          <w:rFonts w:ascii="Times New Roman" w:hAnsi="Times New Roman" w:cs="Times New Roman"/>
          <w:kern w:val="0"/>
          <w:sz w:val="24"/>
          <w:szCs w:val="24"/>
          <w14:ligatures w14:val="none"/>
        </w:rPr>
        <w:t xml:space="preserve">these sojourners </w:t>
      </w:r>
      <w:r w:rsidR="00864D38">
        <w:rPr>
          <w:rFonts w:ascii="Times New Roman" w:hAnsi="Times New Roman" w:cs="Times New Roman"/>
          <w:kern w:val="0"/>
          <w:sz w:val="24"/>
          <w:szCs w:val="24"/>
          <w14:ligatures w14:val="none"/>
        </w:rPr>
        <w:t>begin</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their studies</w:t>
      </w:r>
      <w:r w:rsidRPr="00093BEB">
        <w:rPr>
          <w:rFonts w:ascii="Times New Roman" w:hAnsi="Times New Roman" w:cs="Times New Roman"/>
          <w:kern w:val="0"/>
          <w:sz w:val="24"/>
          <w:szCs w:val="24"/>
          <w14:ligatures w14:val="none"/>
        </w:rPr>
        <w:t xml:space="preserve"> without </w:t>
      </w:r>
      <w:r w:rsidR="00864D38">
        <w:rPr>
          <w:rFonts w:ascii="Times New Roman" w:hAnsi="Times New Roman" w:cs="Times New Roman"/>
          <w:kern w:val="0"/>
          <w:sz w:val="24"/>
          <w:szCs w:val="24"/>
          <w14:ligatures w14:val="none"/>
        </w:rPr>
        <w:t>prior</w:t>
      </w:r>
      <w:r w:rsidRPr="00093BEB">
        <w:rPr>
          <w:rFonts w:ascii="Times New Roman" w:hAnsi="Times New Roman" w:cs="Times New Roman"/>
          <w:kern w:val="0"/>
          <w:sz w:val="24"/>
          <w:szCs w:val="24"/>
          <w14:ligatures w14:val="none"/>
        </w:rPr>
        <w:t xml:space="preserve"> experience in </w:t>
      </w:r>
      <w:r w:rsidR="004D4416">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ing animal research in the </w:t>
      </w:r>
      <w:r w:rsidR="0068129C">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and are unfamiliar with the regulations governing it. Once they are </w:t>
      </w:r>
      <w:r w:rsidR="005F74B7" w:rsidRPr="00093BEB">
        <w:rPr>
          <w:rFonts w:ascii="Times New Roman" w:hAnsi="Times New Roman" w:cs="Times New Roman"/>
          <w:kern w:val="0"/>
          <w:sz w:val="24"/>
          <w:szCs w:val="24"/>
          <w14:ligatures w14:val="none"/>
        </w:rPr>
        <w:t>trained,</w:t>
      </w:r>
      <w:r w:rsidRPr="00093BEB">
        <w:rPr>
          <w:rFonts w:ascii="Times New Roman" w:hAnsi="Times New Roman" w:cs="Times New Roman"/>
          <w:kern w:val="0"/>
          <w:sz w:val="24"/>
          <w:szCs w:val="24"/>
          <w14:ligatures w14:val="none"/>
        </w:rPr>
        <w:t xml:space="preserve"> they can then start to develop routines and possibly </w:t>
      </w:r>
      <w:r w:rsidR="005F74B7">
        <w:rPr>
          <w:rFonts w:ascii="Times New Roman" w:hAnsi="Times New Roman" w:cs="Times New Roman"/>
          <w:kern w:val="0"/>
          <w:sz w:val="24"/>
          <w:szCs w:val="24"/>
          <w14:ligatures w14:val="none"/>
        </w:rPr>
        <w:t xml:space="preserve">form </w:t>
      </w:r>
      <w:r w:rsidRPr="00093BEB">
        <w:rPr>
          <w:rFonts w:ascii="Times New Roman" w:hAnsi="Times New Roman" w:cs="Times New Roman"/>
          <w:kern w:val="0"/>
          <w:sz w:val="24"/>
          <w:szCs w:val="24"/>
          <w14:ligatures w14:val="none"/>
        </w:rPr>
        <w:t xml:space="preserve">habits for </w:t>
      </w:r>
      <w:r w:rsidR="0040612E">
        <w:rPr>
          <w:rFonts w:ascii="Times New Roman" w:hAnsi="Times New Roman" w:cs="Times New Roman"/>
          <w:kern w:val="0"/>
          <w:sz w:val="24"/>
          <w:szCs w:val="24"/>
          <w14:ligatures w14:val="none"/>
        </w:rPr>
        <w:t>performing various research related</w:t>
      </w:r>
      <w:r w:rsidR="0040612E"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procedures. For this reason, providing them with guidance on how to </w:t>
      </w:r>
      <w:r w:rsidR="004D4416">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 animal research appropriately is essential when they first arrive</w:t>
      </w:r>
      <w:r w:rsidR="0040612E">
        <w:rPr>
          <w:rFonts w:ascii="Times New Roman" w:hAnsi="Times New Roman" w:cs="Times New Roman"/>
          <w:kern w:val="0"/>
          <w:sz w:val="24"/>
          <w:szCs w:val="24"/>
          <w14:ligatures w14:val="none"/>
        </w:rPr>
        <w:t xml:space="preserve"> in the U.S.</w:t>
      </w:r>
    </w:p>
    <w:p w14:paraId="0EF73EF1" w14:textId="40CD22F7"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Rodgers (1996) critiques Kolb’s theory by stating "learning includes goals, purposes, intentions, choice and decision-making, and it is not at all clear where these elements fit into the learning cycle" (p. 108). A 1984 study by </w:t>
      </w:r>
      <w:r w:rsidR="00DC3A66" w:rsidRPr="00093BEB">
        <w:rPr>
          <w:rFonts w:ascii="Times New Roman" w:hAnsi="Times New Roman" w:cs="Times New Roman"/>
          <w:kern w:val="0"/>
          <w:sz w:val="24"/>
          <w:szCs w:val="24"/>
          <w14:ligatures w14:val="none"/>
        </w:rPr>
        <w:t>Fox</w:t>
      </w:r>
      <w:r w:rsidRPr="00093BEB">
        <w:rPr>
          <w:rFonts w:ascii="Times New Roman" w:hAnsi="Times New Roman" w:cs="Times New Roman"/>
          <w:kern w:val="0"/>
          <w:sz w:val="24"/>
          <w:szCs w:val="24"/>
          <w14:ligatures w14:val="none"/>
        </w:rPr>
        <w:t xml:space="preserve"> concluded that Kolb’s </w:t>
      </w:r>
      <w:r w:rsidR="00864D38">
        <w:rPr>
          <w:rFonts w:ascii="Times New Roman" w:hAnsi="Times New Roman" w:cs="Times New Roman"/>
          <w:kern w:val="0"/>
          <w:sz w:val="24"/>
          <w:szCs w:val="24"/>
          <w14:ligatures w14:val="none"/>
        </w:rPr>
        <w:t>L</w:t>
      </w:r>
      <w:r w:rsidR="00864D38" w:rsidRPr="00093BEB">
        <w:rPr>
          <w:rFonts w:ascii="Times New Roman" w:hAnsi="Times New Roman" w:cs="Times New Roman"/>
          <w:kern w:val="0"/>
          <w:sz w:val="24"/>
          <w:szCs w:val="24"/>
          <w14:ligatures w14:val="none"/>
        </w:rPr>
        <w:t xml:space="preserve">earning </w:t>
      </w:r>
      <w:r w:rsidR="00864D38">
        <w:rPr>
          <w:rFonts w:ascii="Times New Roman" w:hAnsi="Times New Roman" w:cs="Times New Roman"/>
          <w:kern w:val="0"/>
          <w:sz w:val="24"/>
          <w:szCs w:val="24"/>
          <w14:ligatures w14:val="none"/>
        </w:rPr>
        <w:t>Style</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I</w:t>
      </w:r>
      <w:r w:rsidR="00864D38" w:rsidRPr="00093BEB">
        <w:rPr>
          <w:rFonts w:ascii="Times New Roman" w:hAnsi="Times New Roman" w:cs="Times New Roman"/>
          <w:kern w:val="0"/>
          <w:sz w:val="24"/>
          <w:szCs w:val="24"/>
          <w14:ligatures w14:val="none"/>
        </w:rPr>
        <w:t xml:space="preserve">nventory </w:t>
      </w:r>
      <w:r w:rsidRPr="00093BEB">
        <w:rPr>
          <w:rFonts w:ascii="Times New Roman" w:hAnsi="Times New Roman" w:cs="Times New Roman"/>
          <w:kern w:val="0"/>
          <w:sz w:val="24"/>
          <w:szCs w:val="24"/>
          <w14:ligatures w14:val="none"/>
        </w:rPr>
        <w:t xml:space="preserve">was not a sufficient indicator of individuals’ learning styles. Kolb’s own critique of his work stated there are some limitations to </w:t>
      </w:r>
      <w:r w:rsidR="00FC00AB">
        <w:rPr>
          <w:rFonts w:ascii="Times New Roman" w:hAnsi="Times New Roman" w:cs="Times New Roman"/>
          <w:kern w:val="0"/>
          <w:sz w:val="24"/>
          <w:szCs w:val="24"/>
          <w14:ligatures w14:val="none"/>
        </w:rPr>
        <w:t>the</w:t>
      </w:r>
      <w:r w:rsidR="00FC00AB"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experiential learning theory. </w:t>
      </w:r>
      <w:r w:rsidR="002722DD">
        <w:rPr>
          <w:rFonts w:ascii="Times New Roman" w:hAnsi="Times New Roman" w:cs="Times New Roman"/>
          <w:kern w:val="0"/>
          <w:sz w:val="24"/>
          <w:szCs w:val="24"/>
          <w14:ligatures w14:val="none"/>
        </w:rPr>
        <w:t>As he developed his influential work and updated his research over</w:t>
      </w:r>
      <w:r w:rsidRPr="00093BEB">
        <w:rPr>
          <w:rFonts w:ascii="Times New Roman" w:hAnsi="Times New Roman" w:cs="Times New Roman"/>
          <w:kern w:val="0"/>
          <w:sz w:val="24"/>
          <w:szCs w:val="24"/>
          <w14:ligatures w14:val="none"/>
        </w:rPr>
        <w:t xml:space="preserve"> the next two decades, he primarily considered research conducted between the 1970s and 1990s. He also focused on </w:t>
      </w:r>
      <w:r w:rsidR="00864D38" w:rsidRPr="00093BEB">
        <w:rPr>
          <w:rFonts w:ascii="Times New Roman" w:hAnsi="Times New Roman" w:cs="Times New Roman"/>
          <w:kern w:val="0"/>
          <w:sz w:val="24"/>
          <w:szCs w:val="24"/>
          <w14:ligatures w14:val="none"/>
        </w:rPr>
        <w:t>American</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based research and did not study other cultures. That is why </w:t>
      </w:r>
      <w:r w:rsidR="00FC00AB">
        <w:rPr>
          <w:rFonts w:ascii="Times New Roman" w:hAnsi="Times New Roman" w:cs="Times New Roman"/>
          <w:kern w:val="0"/>
          <w:sz w:val="24"/>
          <w:szCs w:val="24"/>
          <w14:ligatures w14:val="none"/>
        </w:rPr>
        <w:t xml:space="preserve">this study </w:t>
      </w:r>
      <w:r w:rsidRPr="00093BEB">
        <w:rPr>
          <w:rFonts w:ascii="Times New Roman" w:hAnsi="Times New Roman" w:cs="Times New Roman"/>
          <w:kern w:val="0"/>
          <w:sz w:val="24"/>
          <w:szCs w:val="24"/>
          <w14:ligatures w14:val="none"/>
        </w:rPr>
        <w:t>use</w:t>
      </w:r>
      <w:r w:rsidR="00FC00A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Kolb’s ETL </w:t>
      </w:r>
      <w:r w:rsidR="00FC00AB">
        <w:rPr>
          <w:rFonts w:ascii="Times New Roman" w:hAnsi="Times New Roman" w:cs="Times New Roman"/>
          <w:kern w:val="0"/>
          <w:sz w:val="24"/>
          <w:szCs w:val="24"/>
          <w14:ligatures w14:val="none"/>
        </w:rPr>
        <w:t xml:space="preserve">overlaid </w:t>
      </w:r>
      <w:r w:rsidRPr="00093BEB">
        <w:rPr>
          <w:rFonts w:ascii="Times New Roman" w:hAnsi="Times New Roman" w:cs="Times New Roman"/>
          <w:kern w:val="0"/>
          <w:sz w:val="24"/>
          <w:szCs w:val="24"/>
          <w14:ligatures w14:val="none"/>
        </w:rPr>
        <w:t>with a cross-cultural lens. This lens allow</w:t>
      </w:r>
      <w:r w:rsidR="00FC00AB">
        <w:rPr>
          <w:rFonts w:ascii="Times New Roman" w:hAnsi="Times New Roman" w:cs="Times New Roman"/>
          <w:kern w:val="0"/>
          <w:sz w:val="24"/>
          <w:szCs w:val="24"/>
          <w14:ligatures w14:val="none"/>
        </w:rPr>
        <w:t>ed</w:t>
      </w:r>
      <w:r w:rsidRPr="00093BEB">
        <w:rPr>
          <w:rFonts w:ascii="Times New Roman" w:hAnsi="Times New Roman" w:cs="Times New Roman"/>
          <w:kern w:val="0"/>
          <w:sz w:val="24"/>
          <w:szCs w:val="24"/>
          <w14:ligatures w14:val="none"/>
        </w:rPr>
        <w:t xml:space="preserve"> me to examine each step</w:t>
      </w:r>
      <w:r w:rsidR="00FC00AB">
        <w:rPr>
          <w:rFonts w:ascii="Times New Roman" w:hAnsi="Times New Roman" w:cs="Times New Roman"/>
          <w:kern w:val="0"/>
          <w:sz w:val="24"/>
          <w:szCs w:val="24"/>
          <w14:ligatures w14:val="none"/>
        </w:rPr>
        <w:t xml:space="preserve"> of Kolb’s ELT</w:t>
      </w:r>
      <w:r w:rsidRPr="00093BEB">
        <w:rPr>
          <w:rFonts w:ascii="Times New Roman" w:hAnsi="Times New Roman" w:cs="Times New Roman"/>
          <w:kern w:val="0"/>
          <w:sz w:val="24"/>
          <w:szCs w:val="24"/>
          <w14:ligatures w14:val="none"/>
        </w:rPr>
        <w:t xml:space="preserve"> including the four learning steps (concrete, reflective, abstract, and active) and four types of learners (accommodator, divergent, assimilator, and converger) with the perspective of international students in mind. Specifically, sojourners from CHCs.</w:t>
      </w:r>
    </w:p>
    <w:p w14:paraId="41B1F2E6" w14:textId="77777777" w:rsidR="00BC1871" w:rsidRDefault="00BC1871" w:rsidP="0025632E">
      <w:pPr>
        <w:spacing w:after="0" w:line="480" w:lineRule="auto"/>
        <w:rPr>
          <w:rFonts w:ascii="Times New Roman" w:hAnsi="Times New Roman" w:cs="Times New Roman"/>
          <w:b/>
          <w:bCs/>
          <w:kern w:val="0"/>
          <w:sz w:val="24"/>
          <w:szCs w:val="24"/>
          <w14:ligatures w14:val="none"/>
        </w:rPr>
      </w:pPr>
      <w:bookmarkStart w:id="67" w:name="_Hlk145698076"/>
    </w:p>
    <w:p w14:paraId="53F9239F" w14:textId="3CDE92C9" w:rsidR="005A7425" w:rsidRPr="00093BEB" w:rsidRDefault="005A7425" w:rsidP="0025632E">
      <w:pPr>
        <w:spacing w:after="0" w:line="480" w:lineRule="auto"/>
        <w:rPr>
          <w:rFonts w:ascii="Times New Roman" w:hAnsi="Times New Roman" w:cs="Times New Roman"/>
          <w:b/>
          <w:bCs/>
          <w:kern w:val="0"/>
          <w:sz w:val="24"/>
          <w:szCs w:val="24"/>
          <w14:ligatures w14:val="none"/>
        </w:rPr>
      </w:pPr>
      <w:r w:rsidRPr="00093BEB">
        <w:rPr>
          <w:rFonts w:ascii="Times New Roman" w:hAnsi="Times New Roman" w:cs="Times New Roman"/>
          <w:b/>
          <w:bCs/>
          <w:kern w:val="0"/>
          <w:sz w:val="24"/>
          <w:szCs w:val="24"/>
          <w14:ligatures w14:val="none"/>
        </w:rPr>
        <w:lastRenderedPageBreak/>
        <w:t>Confucian Philosophy</w:t>
      </w:r>
    </w:p>
    <w:bookmarkEnd w:id="67"/>
    <w:p w14:paraId="17D876F6" w14:textId="3D88AA12"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Some scholars have grouped Confucianism with various religions such as Buddhism, Christianity, Hinduism, Islam, Judaism, and Taoism. Slote </w:t>
      </w:r>
      <w:r w:rsidR="00FC00AB">
        <w:rPr>
          <w:rFonts w:ascii="Times New Roman" w:hAnsi="Times New Roman" w:cs="Times New Roman"/>
          <w:kern w:val="0"/>
          <w:sz w:val="24"/>
          <w:szCs w:val="24"/>
          <w14:ligatures w14:val="none"/>
        </w:rPr>
        <w:t>and</w:t>
      </w:r>
      <w:r w:rsidR="00FC00AB"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De Vos (1998) dispute the grouping by stating that Confucianism “is not an organized religion” (p. 3). </w:t>
      </w:r>
      <w:r w:rsidR="00864D38">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contras</w:t>
      </w:r>
      <w:r w:rsidRPr="00093BEB">
        <w:rPr>
          <w:rFonts w:ascii="Times New Roman" w:hAnsi="Times New Roman" w:cs="Times New Roman"/>
          <w:kern w:val="0"/>
          <w:sz w:val="24"/>
          <w:szCs w:val="24"/>
          <w14:ligatures w14:val="none"/>
        </w:rPr>
        <w:t xml:space="preserve">t, Yook (2013) and Youlan (1966) define Confucianism as simultaneously being both a religion and a philosophy based on a moral code. Despite whether Confucianism is thought of as a religion or philosophy it has “exerted a profound influence on East Asian political culture as well as on East Asian spiritual life” (Slote &amp; De Vos, 1998, p. 3). As such, Confucianism has become a common thread </w:t>
      </w:r>
      <w:r w:rsidR="00864D38">
        <w:rPr>
          <w:rFonts w:ascii="Times New Roman" w:hAnsi="Times New Roman" w:cs="Times New Roman"/>
          <w:kern w:val="0"/>
          <w:sz w:val="24"/>
          <w:szCs w:val="24"/>
          <w14:ligatures w14:val="none"/>
        </w:rPr>
        <w:t>that</w:t>
      </w:r>
      <w:r w:rsidRPr="00093BEB">
        <w:rPr>
          <w:rFonts w:ascii="Times New Roman" w:hAnsi="Times New Roman" w:cs="Times New Roman"/>
          <w:kern w:val="0"/>
          <w:sz w:val="24"/>
          <w:szCs w:val="24"/>
          <w14:ligatures w14:val="none"/>
        </w:rPr>
        <w:t xml:space="preserve"> emphasizes ‘cultural universalism’ rather than ethnic distinction or separation and has created shared aims among many East Asian cultures and their education, family, and work (Samovar et al., 2010; Tang &amp; He, 2010). Confucian philosophy is a construct of thought and behavior originating in ancient China. Confucius (551-479 BC)</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known as Kongfuzi or Master Kong</w:t>
      </w:r>
      <w:r w:rsidR="003F06D4" w:rsidRPr="00093BEB">
        <w:rPr>
          <w:rFonts w:ascii="Times New Roman" w:hAnsi="Times New Roman" w:cs="Times New Roman"/>
          <w:kern w:val="0"/>
          <w:sz w:val="24"/>
          <w:szCs w:val="24"/>
          <w14:ligatures w14:val="none"/>
        </w:rPr>
        <w:t xml:space="preserve"> (Sun, 2004; 2008)</w:t>
      </w:r>
      <w:r w:rsidRPr="00093BEB">
        <w:rPr>
          <w:rFonts w:ascii="Times New Roman" w:hAnsi="Times New Roman" w:cs="Times New Roman"/>
          <w:kern w:val="0"/>
          <w:sz w:val="24"/>
          <w:szCs w:val="24"/>
          <w14:ligatures w14:val="none"/>
        </w:rPr>
        <w:t xml:space="preserve">, is thought to have “founded” the Confucian school of thinking, or Confucianism (Seok, 2021). However, some critics state that Confucianism is a way of life that was established long before Confucius (Tu, 1998). </w:t>
      </w:r>
      <w:bookmarkStart w:id="68" w:name="_Hlk136804900"/>
    </w:p>
    <w:p w14:paraId="665879EE" w14:textId="18C326DD" w:rsidR="005A7425" w:rsidRPr="00093BEB" w:rsidRDefault="005A7425" w:rsidP="0025632E">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Confucius devoted his life to teaching,</w:t>
      </w:r>
      <w:r w:rsidRPr="00093BEB">
        <w:rPr>
          <w:rFonts w:ascii="Times New Roman" w:hAnsi="Times New Roman" w:cs="Times New Roman"/>
          <w:sz w:val="24"/>
          <w:szCs w:val="24"/>
        </w:rPr>
        <w:t xml:space="preserve"> and education has become a</w:t>
      </w:r>
      <w:r w:rsidRPr="00093BEB">
        <w:rPr>
          <w:rFonts w:ascii="Times New Roman" w:hAnsi="Times New Roman" w:cs="Times New Roman"/>
          <w:kern w:val="0"/>
          <w:sz w:val="24"/>
          <w:szCs w:val="24"/>
          <w14:ligatures w14:val="none"/>
        </w:rPr>
        <w:t xml:space="preserve"> major theme in Confucianism (</w:t>
      </w:r>
      <w:bookmarkStart w:id="69" w:name="_Hlk136010756"/>
      <w:r w:rsidRPr="00093BEB">
        <w:rPr>
          <w:rFonts w:ascii="Times New Roman" w:hAnsi="Times New Roman" w:cs="Times New Roman"/>
          <w:kern w:val="0"/>
          <w:sz w:val="24"/>
          <w:szCs w:val="24"/>
          <w14:ligatures w14:val="none"/>
        </w:rPr>
        <w:t>Tan, 2017; Tu, 1998</w:t>
      </w:r>
      <w:bookmarkEnd w:id="69"/>
      <w:r w:rsidRPr="00093BEB">
        <w:rPr>
          <w:rFonts w:ascii="Times New Roman" w:hAnsi="Times New Roman" w:cs="Times New Roman"/>
          <w:kern w:val="0"/>
          <w:sz w:val="24"/>
          <w:szCs w:val="24"/>
          <w14:ligatures w14:val="none"/>
        </w:rPr>
        <w:t xml:space="preserve">). In the </w:t>
      </w:r>
      <w:r w:rsidRPr="00093BEB">
        <w:rPr>
          <w:rFonts w:ascii="Times New Roman" w:hAnsi="Times New Roman" w:cs="Times New Roman"/>
          <w:i/>
          <w:iCs/>
          <w:kern w:val="0"/>
          <w:sz w:val="24"/>
          <w:szCs w:val="24"/>
          <w14:ligatures w14:val="none"/>
        </w:rPr>
        <w:t>Analects</w:t>
      </w:r>
      <w:r w:rsidRPr="00093BEB">
        <w:rPr>
          <w:rFonts w:ascii="Times New Roman" w:hAnsi="Times New Roman" w:cs="Times New Roman"/>
          <w:kern w:val="0"/>
          <w:sz w:val="24"/>
          <w:szCs w:val="24"/>
          <w14:ligatures w14:val="none"/>
        </w:rPr>
        <w:t xml:space="preserve">, (14:24) Confucius claims “I have never grown tired of learning, nor weary in teaching others what I have learned”. </w:t>
      </w:r>
      <w:bookmarkEnd w:id="68"/>
      <w:r w:rsidRPr="00093BEB">
        <w:rPr>
          <w:rFonts w:ascii="Times New Roman" w:hAnsi="Times New Roman" w:cs="Times New Roman"/>
          <w:kern w:val="0"/>
          <w:sz w:val="24"/>
          <w:szCs w:val="24"/>
          <w14:ligatures w14:val="none"/>
        </w:rPr>
        <w:t xml:space="preserve">Confucius’s wisdom attracted many followers and students, not because he was viewed as an enlightened one, but because he himself embodied the virtues of Confucianism (Sun, 2008; Yao, 2000). Confucius examined many important ideas </w:t>
      </w:r>
      <w:r w:rsidR="00864D38">
        <w:rPr>
          <w:rFonts w:ascii="Times New Roman" w:hAnsi="Times New Roman" w:cs="Times New Roman"/>
          <w:kern w:val="0"/>
          <w:sz w:val="24"/>
          <w:szCs w:val="24"/>
          <w14:ligatures w14:val="none"/>
        </w:rPr>
        <w:t>that</w:t>
      </w:r>
      <w:r w:rsidRPr="00093BEB">
        <w:rPr>
          <w:rFonts w:ascii="Times New Roman" w:hAnsi="Times New Roman" w:cs="Times New Roman"/>
          <w:kern w:val="0"/>
          <w:sz w:val="24"/>
          <w:szCs w:val="24"/>
          <w14:ligatures w14:val="none"/>
        </w:rPr>
        <w:t xml:space="preserve"> helped build the foundation for his teachings. </w:t>
      </w:r>
      <w:bookmarkStart w:id="70" w:name="_Hlk136804942"/>
      <w:r w:rsidRPr="00093BEB">
        <w:rPr>
          <w:rFonts w:ascii="Times New Roman" w:hAnsi="Times New Roman" w:cs="Times New Roman"/>
          <w:kern w:val="0"/>
          <w:sz w:val="24"/>
          <w:szCs w:val="24"/>
          <w14:ligatures w14:val="none"/>
        </w:rPr>
        <w:t xml:space="preserve">Before Confucius, education was </w:t>
      </w:r>
      <w:r w:rsidR="00864D38">
        <w:rPr>
          <w:rFonts w:ascii="Times New Roman" w:hAnsi="Times New Roman" w:cs="Times New Roman"/>
          <w:kern w:val="0"/>
          <w:sz w:val="24"/>
          <w:szCs w:val="24"/>
          <w14:ligatures w14:val="none"/>
        </w:rPr>
        <w:t>limited to the privileged, but he reformed the concept of education by making it accessible to</w:t>
      </w:r>
      <w:r w:rsidRPr="00093BEB">
        <w:rPr>
          <w:rFonts w:ascii="Times New Roman" w:hAnsi="Times New Roman" w:cs="Times New Roman"/>
          <w:kern w:val="0"/>
          <w:sz w:val="24"/>
          <w:szCs w:val="24"/>
          <w14:ligatures w14:val="none"/>
        </w:rPr>
        <w:t xml:space="preserve"> all social classes</w:t>
      </w:r>
      <w:r w:rsidR="003F06D4" w:rsidRPr="00093BEB">
        <w:rPr>
          <w:rFonts w:ascii="Times New Roman" w:hAnsi="Times New Roman" w:cs="Times New Roman"/>
          <w:kern w:val="0"/>
          <w:sz w:val="24"/>
          <w:szCs w:val="24"/>
          <w14:ligatures w14:val="none"/>
        </w:rPr>
        <w:t xml:space="preserve"> (Sun, 2004)</w:t>
      </w:r>
      <w:r w:rsidRPr="00093BEB">
        <w:rPr>
          <w:rFonts w:ascii="Times New Roman" w:hAnsi="Times New Roman" w:cs="Times New Roman"/>
          <w:kern w:val="0"/>
          <w:sz w:val="24"/>
          <w:szCs w:val="24"/>
          <w14:ligatures w14:val="none"/>
        </w:rPr>
        <w:t xml:space="preserve">. He promoted maintaining a harmonious </w:t>
      </w:r>
      <w:r w:rsidRPr="00093BEB">
        <w:rPr>
          <w:rFonts w:ascii="Times New Roman" w:hAnsi="Times New Roman" w:cs="Times New Roman"/>
          <w:kern w:val="0"/>
          <w:sz w:val="24"/>
          <w:szCs w:val="24"/>
          <w14:ligatures w14:val="none"/>
        </w:rPr>
        <w:lastRenderedPageBreak/>
        <w:t>government and society through his social and political teachings</w:t>
      </w:r>
      <w:r w:rsidR="003F06D4" w:rsidRPr="00093BEB">
        <w:rPr>
          <w:rFonts w:ascii="Times New Roman" w:hAnsi="Times New Roman" w:cs="Times New Roman"/>
          <w:kern w:val="0"/>
          <w:sz w:val="24"/>
          <w:szCs w:val="24"/>
          <w14:ligatures w14:val="none"/>
        </w:rPr>
        <w:t xml:space="preserve"> (Sun, 2008)</w:t>
      </w:r>
      <w:r w:rsidRPr="00093BEB">
        <w:rPr>
          <w:rFonts w:ascii="Times New Roman" w:hAnsi="Times New Roman" w:cs="Times New Roman"/>
          <w:kern w:val="0"/>
          <w:sz w:val="24"/>
          <w:szCs w:val="24"/>
          <w14:ligatures w14:val="none"/>
        </w:rPr>
        <w:t xml:space="preserve">. </w:t>
      </w:r>
      <w:bookmarkEnd w:id="70"/>
      <w:r w:rsidRPr="00093BEB">
        <w:rPr>
          <w:rFonts w:ascii="Times New Roman" w:hAnsi="Times New Roman" w:cs="Times New Roman"/>
          <w:kern w:val="0"/>
          <w:sz w:val="24"/>
          <w:szCs w:val="24"/>
          <w14:ligatures w14:val="none"/>
        </w:rPr>
        <w:t xml:space="preserve">Confucius often </w:t>
      </w:r>
      <w:r w:rsidR="002722DD">
        <w:rPr>
          <w:rFonts w:ascii="Times New Roman" w:hAnsi="Times New Roman" w:cs="Times New Roman"/>
          <w:kern w:val="0"/>
          <w:sz w:val="24"/>
          <w:szCs w:val="24"/>
          <w14:ligatures w14:val="none"/>
        </w:rPr>
        <w:t>emphasized the importance of compassion within a society and the need for rulers to</w:t>
      </w:r>
      <w:r w:rsidRPr="00093BEB">
        <w:rPr>
          <w:rFonts w:ascii="Times New Roman" w:hAnsi="Times New Roman" w:cs="Times New Roman"/>
          <w:kern w:val="0"/>
          <w:sz w:val="24"/>
          <w:szCs w:val="24"/>
          <w14:ligatures w14:val="none"/>
        </w:rPr>
        <w:t xml:space="preserve"> gain the trust of their people, which he achieved through his teachings and </w:t>
      </w:r>
      <w:r w:rsidR="00DC3A66" w:rsidRPr="00093BEB">
        <w:rPr>
          <w:rFonts w:ascii="Times New Roman" w:hAnsi="Times New Roman" w:cs="Times New Roman"/>
          <w:kern w:val="0"/>
          <w:sz w:val="24"/>
          <w:szCs w:val="24"/>
          <w14:ligatures w14:val="none"/>
        </w:rPr>
        <w:t>guidance (</w:t>
      </w:r>
      <w:r w:rsidRPr="00093BEB">
        <w:rPr>
          <w:rFonts w:ascii="Times New Roman" w:hAnsi="Times New Roman" w:cs="Times New Roman"/>
          <w:kern w:val="0"/>
          <w:sz w:val="24"/>
          <w:szCs w:val="24"/>
          <w14:ligatures w14:val="none"/>
        </w:rPr>
        <w:t>Confucius, 1963; Wilson, 1900).</w:t>
      </w:r>
    </w:p>
    <w:p w14:paraId="6B4A92FF" w14:textId="3BCE3EC7" w:rsidR="005A7425" w:rsidRPr="00093BEB" w:rsidRDefault="005A7425" w:rsidP="0025632E">
      <w:pPr>
        <w:tabs>
          <w:tab w:val="left" w:pos="720"/>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71" w:name="_Hlk136805008"/>
      <w:r w:rsidRPr="00093BEB">
        <w:rPr>
          <w:rFonts w:ascii="Times New Roman" w:hAnsi="Times New Roman" w:cs="Times New Roman"/>
          <w:kern w:val="0"/>
          <w:sz w:val="24"/>
          <w:szCs w:val="24"/>
          <w14:ligatures w14:val="none"/>
        </w:rPr>
        <w:t xml:space="preserve">The collection of his teachings, which would later be compiled and recorded by devotees after his death, </w:t>
      </w:r>
      <w:r w:rsidR="00864D38" w:rsidRPr="00093BEB">
        <w:rPr>
          <w:rFonts w:ascii="Times New Roman" w:hAnsi="Times New Roman" w:cs="Times New Roman"/>
          <w:kern w:val="0"/>
          <w:sz w:val="24"/>
          <w:szCs w:val="24"/>
          <w14:ligatures w14:val="none"/>
        </w:rPr>
        <w:t>bec</w:t>
      </w:r>
      <w:r w:rsidR="00864D38">
        <w:rPr>
          <w:rFonts w:ascii="Times New Roman" w:hAnsi="Times New Roman" w:cs="Times New Roman"/>
          <w:kern w:val="0"/>
          <w:sz w:val="24"/>
          <w:szCs w:val="24"/>
          <w14:ligatures w14:val="none"/>
        </w:rPr>
        <w:t>a</w:t>
      </w:r>
      <w:r w:rsidR="00864D38" w:rsidRPr="00093BEB">
        <w:rPr>
          <w:rFonts w:ascii="Times New Roman" w:hAnsi="Times New Roman" w:cs="Times New Roman"/>
          <w:kern w:val="0"/>
          <w:sz w:val="24"/>
          <w:szCs w:val="24"/>
          <w14:ligatures w14:val="none"/>
        </w:rPr>
        <w:t xml:space="preserve">me </w:t>
      </w:r>
      <w:r w:rsidRPr="00093BEB">
        <w:rPr>
          <w:rFonts w:ascii="Times New Roman" w:hAnsi="Times New Roman" w:cs="Times New Roman"/>
          <w:kern w:val="0"/>
          <w:sz w:val="24"/>
          <w:szCs w:val="24"/>
          <w14:ligatures w14:val="none"/>
        </w:rPr>
        <w:t xml:space="preserve">the </w:t>
      </w:r>
      <w:r w:rsidRPr="00093BEB">
        <w:rPr>
          <w:rFonts w:ascii="Times New Roman" w:hAnsi="Times New Roman" w:cs="Times New Roman"/>
          <w:i/>
          <w:iCs/>
          <w:kern w:val="0"/>
          <w:sz w:val="24"/>
          <w:szCs w:val="24"/>
          <w14:ligatures w14:val="none"/>
        </w:rPr>
        <w:t>Analects</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 xml:space="preserve">Lun </w:t>
      </w:r>
      <w:r w:rsidR="003F06D4" w:rsidRPr="00093BEB">
        <w:rPr>
          <w:rFonts w:ascii="Times New Roman" w:hAnsi="Times New Roman" w:cs="Times New Roman"/>
          <w:i/>
          <w:iCs/>
          <w:kern w:val="0"/>
          <w:sz w:val="24"/>
          <w:szCs w:val="24"/>
          <w14:ligatures w14:val="none"/>
        </w:rPr>
        <w:t>Y</w:t>
      </w:r>
      <w:r w:rsidRPr="00093BEB">
        <w:rPr>
          <w:rFonts w:ascii="Times New Roman" w:hAnsi="Times New Roman" w:cs="Times New Roman"/>
          <w:i/>
          <w:iCs/>
          <w:kern w:val="0"/>
          <w:sz w:val="24"/>
          <w:szCs w:val="24"/>
          <w14:ligatures w14:val="none"/>
        </w:rPr>
        <w:t>u</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shd w:val="clear" w:color="auto" w:fill="FFFFFF"/>
          <w14:ligatures w14:val="none"/>
        </w:rPr>
        <w:t xml:space="preserve">The </w:t>
      </w:r>
      <w:r w:rsidRPr="00093BEB">
        <w:rPr>
          <w:rFonts w:ascii="Times New Roman" w:hAnsi="Times New Roman" w:cs="Times New Roman"/>
          <w:i/>
          <w:iCs/>
          <w:kern w:val="0"/>
          <w:sz w:val="24"/>
          <w:szCs w:val="24"/>
          <w:shd w:val="clear" w:color="auto" w:fill="FFFFFF"/>
          <w14:ligatures w14:val="none"/>
        </w:rPr>
        <w:t>Analects</w:t>
      </w:r>
      <w:r w:rsidRPr="00093BEB">
        <w:rPr>
          <w:rFonts w:ascii="Times New Roman" w:hAnsi="Times New Roman" w:cs="Times New Roman"/>
          <w:kern w:val="0"/>
          <w:sz w:val="24"/>
          <w:szCs w:val="24"/>
          <w:shd w:val="clear" w:color="auto" w:fill="FFFFFF"/>
          <w14:ligatures w14:val="none"/>
        </w:rPr>
        <w:t xml:space="preserve"> are compiled of conversations between Confucius and his disciples and authentically </w:t>
      </w:r>
      <w:r w:rsidR="00DC3A66" w:rsidRPr="00093BEB">
        <w:rPr>
          <w:rFonts w:ascii="Times New Roman" w:hAnsi="Times New Roman" w:cs="Times New Roman"/>
          <w:kern w:val="0"/>
          <w:sz w:val="24"/>
          <w:szCs w:val="24"/>
          <w:shd w:val="clear" w:color="auto" w:fill="FFFFFF"/>
          <w14:ligatures w14:val="none"/>
        </w:rPr>
        <w:t>keep</w:t>
      </w:r>
      <w:r w:rsidRPr="00093BEB">
        <w:rPr>
          <w:rFonts w:ascii="Times New Roman" w:hAnsi="Times New Roman" w:cs="Times New Roman"/>
          <w:kern w:val="0"/>
          <w:sz w:val="24"/>
          <w:szCs w:val="24"/>
          <w:shd w:val="clear" w:color="auto" w:fill="FFFFFF"/>
          <w14:ligatures w14:val="none"/>
        </w:rPr>
        <w:t xml:space="preserve"> a record of his words and deeds (Friedrich et al., 2011; </w:t>
      </w:r>
      <w:bookmarkStart w:id="72" w:name="_Hlk204675508"/>
      <w:r w:rsidRPr="00093BEB">
        <w:rPr>
          <w:rFonts w:ascii="Times New Roman" w:hAnsi="Times New Roman" w:cs="Times New Roman"/>
          <w:kern w:val="0"/>
          <w:sz w:val="24"/>
          <w:szCs w:val="24"/>
          <w:shd w:val="clear" w:color="auto" w:fill="FFFFFF"/>
          <w14:ligatures w14:val="none"/>
        </w:rPr>
        <w:t>Xiong, 2017</w:t>
      </w:r>
      <w:bookmarkEnd w:id="72"/>
      <w:r w:rsidRPr="00093BEB">
        <w:rPr>
          <w:rFonts w:ascii="Times New Roman" w:hAnsi="Times New Roman" w:cs="Times New Roman"/>
          <w:kern w:val="0"/>
          <w:sz w:val="24"/>
          <w:szCs w:val="24"/>
          <w:shd w:val="clear" w:color="auto" w:fill="FFFFFF"/>
          <w14:ligatures w14:val="none"/>
        </w:rPr>
        <w:t xml:space="preserve">). </w:t>
      </w:r>
      <w:bookmarkEnd w:id="71"/>
      <w:r w:rsidRPr="00093BEB">
        <w:rPr>
          <w:rFonts w:ascii="Times New Roman" w:hAnsi="Times New Roman" w:cs="Times New Roman"/>
          <w:kern w:val="0"/>
          <w:sz w:val="24"/>
          <w:szCs w:val="24"/>
          <w:shd w:val="clear" w:color="auto" w:fill="FFFFFF"/>
          <w14:ligatures w14:val="none"/>
        </w:rPr>
        <w:t xml:space="preserve">The </w:t>
      </w:r>
      <w:r w:rsidRPr="00093BEB">
        <w:rPr>
          <w:rFonts w:ascii="Times New Roman" w:hAnsi="Times New Roman" w:cs="Times New Roman"/>
          <w:i/>
          <w:iCs/>
          <w:kern w:val="0"/>
          <w:sz w:val="24"/>
          <w:szCs w:val="24"/>
          <w:shd w:val="clear" w:color="auto" w:fill="FFFFFF"/>
          <w14:ligatures w14:val="none"/>
        </w:rPr>
        <w:t>Analects</w:t>
      </w:r>
      <w:r w:rsidRPr="00093BEB">
        <w:rPr>
          <w:rFonts w:ascii="Times New Roman" w:hAnsi="Times New Roman" w:cs="Times New Roman"/>
          <w:kern w:val="0"/>
          <w:sz w:val="24"/>
          <w:szCs w:val="24"/>
          <w:shd w:val="clear" w:color="auto" w:fill="FFFFFF"/>
          <w14:ligatures w14:val="none"/>
        </w:rPr>
        <w:t xml:space="preserve"> are composed of twenty books that contain about five hundred independent passages. </w:t>
      </w:r>
      <w:bookmarkStart w:id="73" w:name="_Hlk136805044"/>
      <w:r w:rsidRPr="00093BEB">
        <w:rPr>
          <w:rFonts w:ascii="Times New Roman" w:hAnsi="Times New Roman" w:cs="Times New Roman"/>
          <w:kern w:val="0"/>
          <w:sz w:val="24"/>
          <w:szCs w:val="24"/>
          <w:shd w:val="clear" w:color="auto" w:fill="FFFFFF"/>
          <w14:ligatures w14:val="none"/>
        </w:rPr>
        <w:t>According to Xiong (2017)</w:t>
      </w:r>
      <w:r w:rsidR="00284830">
        <w:rPr>
          <w:rFonts w:ascii="Times New Roman" w:hAnsi="Times New Roman" w:cs="Times New Roman"/>
          <w:kern w:val="0"/>
          <w:sz w:val="24"/>
          <w:szCs w:val="24"/>
          <w:shd w:val="clear" w:color="auto" w:fill="FFFFFF"/>
          <w14:ligatures w14:val="none"/>
        </w:rPr>
        <w:t>,</w:t>
      </w:r>
      <w:r w:rsidRPr="00093BEB">
        <w:rPr>
          <w:rFonts w:ascii="Times New Roman" w:hAnsi="Times New Roman" w:cs="Times New Roman"/>
          <w:kern w:val="0"/>
          <w:sz w:val="24"/>
          <w:szCs w:val="24"/>
          <w:shd w:val="clear" w:color="auto" w:fill="FFFFFF"/>
          <w14:ligatures w14:val="none"/>
        </w:rPr>
        <w:t xml:space="preserve"> the </w:t>
      </w:r>
      <w:r w:rsidRPr="00093BEB">
        <w:rPr>
          <w:rFonts w:ascii="Times New Roman" w:hAnsi="Times New Roman" w:cs="Times New Roman"/>
          <w:i/>
          <w:iCs/>
          <w:kern w:val="0"/>
          <w:sz w:val="24"/>
          <w:szCs w:val="24"/>
          <w:shd w:val="clear" w:color="auto" w:fill="FFFFFF"/>
          <w14:ligatures w14:val="none"/>
        </w:rPr>
        <w:t xml:space="preserve">Analects </w:t>
      </w:r>
      <w:r w:rsidRPr="00093BEB">
        <w:rPr>
          <w:rFonts w:ascii="Times New Roman" w:hAnsi="Times New Roman" w:cs="Times New Roman"/>
          <w:kern w:val="0"/>
          <w:sz w:val="24"/>
          <w:szCs w:val="24"/>
          <w:shd w:val="clear" w:color="auto" w:fill="FFFFFF"/>
          <w14:ligatures w14:val="none"/>
        </w:rPr>
        <w:t>occupy a very important position in Chinese educational and cultural history.</w:t>
      </w:r>
      <w:bookmarkEnd w:id="73"/>
      <w:r w:rsidRPr="00093BEB">
        <w:rPr>
          <w:rFonts w:ascii="Times New Roman" w:hAnsi="Times New Roman" w:cs="Times New Roman"/>
          <w:kern w:val="0"/>
          <w:sz w:val="24"/>
          <w:szCs w:val="24"/>
          <w14:ligatures w14:val="none"/>
        </w:rPr>
        <w:t xml:space="preserve"> As a philosopher and teacher, Confucius influenced far more people today through the </w:t>
      </w:r>
      <w:r w:rsidRPr="00093BEB">
        <w:rPr>
          <w:rFonts w:ascii="Times New Roman" w:hAnsi="Times New Roman" w:cs="Times New Roman"/>
          <w:i/>
          <w:iCs/>
          <w:kern w:val="0"/>
          <w:sz w:val="24"/>
          <w:szCs w:val="24"/>
          <w14:ligatures w14:val="none"/>
        </w:rPr>
        <w:t>Analects</w:t>
      </w:r>
      <w:r w:rsidRPr="00093BEB">
        <w:rPr>
          <w:rFonts w:ascii="Times New Roman" w:hAnsi="Times New Roman" w:cs="Times New Roman"/>
          <w:kern w:val="0"/>
          <w:sz w:val="24"/>
          <w:szCs w:val="24"/>
          <w14:ligatures w14:val="none"/>
        </w:rPr>
        <w:t xml:space="preserve"> than he was able to during his lifetime. </w:t>
      </w:r>
      <w:bookmarkStart w:id="74" w:name="_Hlk136805073"/>
      <w:r w:rsidRPr="00093BEB">
        <w:rPr>
          <w:rFonts w:ascii="Times New Roman" w:hAnsi="Times New Roman" w:cs="Times New Roman"/>
          <w:kern w:val="0"/>
          <w:sz w:val="24"/>
          <w:szCs w:val="24"/>
          <w14:ligatures w14:val="none"/>
        </w:rPr>
        <w:t xml:space="preserve">Confucius lived by and taught five ingrained virtues recorded in the </w:t>
      </w:r>
      <w:r w:rsidRPr="00093BEB">
        <w:rPr>
          <w:rFonts w:ascii="Times New Roman" w:hAnsi="Times New Roman" w:cs="Times New Roman"/>
          <w:i/>
          <w:iCs/>
          <w:kern w:val="0"/>
          <w:sz w:val="24"/>
          <w:szCs w:val="24"/>
          <w14:ligatures w14:val="none"/>
        </w:rPr>
        <w:t>Analects</w:t>
      </w:r>
      <w:r w:rsidR="00864D38">
        <w:rPr>
          <w:rFonts w:ascii="Times New Roman" w:hAnsi="Times New Roman" w:cs="Times New Roman"/>
          <w:kern w:val="0"/>
          <w:sz w:val="24"/>
          <w:szCs w:val="24"/>
          <w14:ligatures w14:val="none"/>
        </w:rPr>
        <w:t>:</w:t>
      </w:r>
      <w:r w:rsidR="00864D38"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 xml:space="preserve">Ren </w:t>
      </w:r>
      <w:r w:rsidRPr="00093BEB">
        <w:rPr>
          <w:rFonts w:ascii="Times New Roman" w:hAnsi="Times New Roman" w:cs="Times New Roman"/>
          <w:kern w:val="0"/>
          <w:sz w:val="24"/>
          <w:szCs w:val="24"/>
          <w14:ligatures w14:val="none"/>
        </w:rPr>
        <w:t>(Humanity),</w:t>
      </w:r>
      <w:r w:rsidRPr="00093BEB">
        <w:rPr>
          <w:rFonts w:ascii="Times New Roman" w:hAnsi="Times New Roman" w:cs="Times New Roman"/>
          <w:i/>
          <w:iCs/>
          <w:kern w:val="0"/>
          <w:sz w:val="24"/>
          <w:szCs w:val="24"/>
          <w14:ligatures w14:val="none"/>
        </w:rPr>
        <w:t xml:space="preserve"> Yi </w:t>
      </w:r>
      <w:r w:rsidRPr="00093BEB">
        <w:rPr>
          <w:rFonts w:ascii="Times New Roman" w:hAnsi="Times New Roman" w:cs="Times New Roman"/>
          <w:kern w:val="0"/>
          <w:sz w:val="24"/>
          <w:szCs w:val="24"/>
          <w14:ligatures w14:val="none"/>
        </w:rPr>
        <w:t>(Righteousness),</w:t>
      </w:r>
      <w:r w:rsidRPr="00093BEB">
        <w:rPr>
          <w:rFonts w:ascii="Times New Roman" w:hAnsi="Times New Roman" w:cs="Times New Roman"/>
          <w:i/>
          <w:iCs/>
          <w:kern w:val="0"/>
          <w:sz w:val="24"/>
          <w:szCs w:val="24"/>
          <w14:ligatures w14:val="none"/>
        </w:rPr>
        <w:t xml:space="preserve"> Li </w:t>
      </w:r>
      <w:r w:rsidRPr="00093BEB">
        <w:rPr>
          <w:rFonts w:ascii="Times New Roman" w:hAnsi="Times New Roman" w:cs="Times New Roman"/>
          <w:kern w:val="0"/>
          <w:sz w:val="24"/>
          <w:szCs w:val="24"/>
          <w14:ligatures w14:val="none"/>
        </w:rPr>
        <w:t>(Ritual/ propriety),</w:t>
      </w:r>
      <w:r w:rsidRPr="00093BEB">
        <w:rPr>
          <w:rFonts w:ascii="Times New Roman" w:hAnsi="Times New Roman" w:cs="Times New Roman"/>
          <w:i/>
          <w:iCs/>
          <w:kern w:val="0"/>
          <w:sz w:val="24"/>
          <w:szCs w:val="24"/>
          <w14:ligatures w14:val="none"/>
        </w:rPr>
        <w:t xml:space="preserve"> Zhi </w:t>
      </w:r>
      <w:r w:rsidRPr="00093BEB">
        <w:rPr>
          <w:rFonts w:ascii="Times New Roman" w:hAnsi="Times New Roman" w:cs="Times New Roman"/>
          <w:kern w:val="0"/>
          <w:sz w:val="24"/>
          <w:szCs w:val="24"/>
          <w14:ligatures w14:val="none"/>
        </w:rPr>
        <w:t>(Wisdom), and</w:t>
      </w:r>
      <w:r w:rsidRPr="00093BEB">
        <w:rPr>
          <w:rFonts w:ascii="Times New Roman" w:hAnsi="Times New Roman" w:cs="Times New Roman"/>
          <w:i/>
          <w:iCs/>
          <w:kern w:val="0"/>
          <w:sz w:val="24"/>
          <w:szCs w:val="24"/>
          <w14:ligatures w14:val="none"/>
        </w:rPr>
        <w:t xml:space="preserve"> Xin </w:t>
      </w:r>
      <w:r w:rsidRPr="00093BEB">
        <w:rPr>
          <w:rFonts w:ascii="Times New Roman" w:hAnsi="Times New Roman" w:cs="Times New Roman"/>
          <w:kern w:val="0"/>
          <w:sz w:val="24"/>
          <w:szCs w:val="24"/>
          <w14:ligatures w14:val="none"/>
        </w:rPr>
        <w:t xml:space="preserve">(Faithfulness) (Havens, 2013; Yao, 2000). </w:t>
      </w:r>
      <w:bookmarkEnd w:id="74"/>
      <w:r w:rsidRPr="00093BEB">
        <w:rPr>
          <w:rFonts w:ascii="Times New Roman" w:hAnsi="Times New Roman" w:cs="Times New Roman"/>
          <w:kern w:val="0"/>
          <w:sz w:val="24"/>
          <w:szCs w:val="24"/>
          <w14:ligatures w14:val="none"/>
        </w:rPr>
        <w:t xml:space="preserve">I will elaborate briefly on three of them </w:t>
      </w:r>
      <w:r w:rsidRPr="00093BEB">
        <w:rPr>
          <w:rFonts w:ascii="Times New Roman" w:hAnsi="Times New Roman" w:cs="Times New Roman"/>
          <w:i/>
          <w:iCs/>
          <w:kern w:val="0"/>
          <w:sz w:val="24"/>
          <w:szCs w:val="24"/>
          <w14:ligatures w14:val="none"/>
        </w:rPr>
        <w:t>Zhi</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 xml:space="preserve">Ren, </w:t>
      </w:r>
      <w:r w:rsidRPr="00093BEB">
        <w:rPr>
          <w:rFonts w:ascii="Times New Roman" w:hAnsi="Times New Roman" w:cs="Times New Roman"/>
          <w:kern w:val="0"/>
          <w:sz w:val="24"/>
          <w:szCs w:val="24"/>
          <w14:ligatures w14:val="none"/>
        </w:rPr>
        <w:t xml:space="preserve">and </w:t>
      </w:r>
      <w:r w:rsidRPr="00093BEB">
        <w:rPr>
          <w:rFonts w:ascii="Times New Roman" w:hAnsi="Times New Roman" w:cs="Times New Roman"/>
          <w:i/>
          <w:iCs/>
          <w:kern w:val="0"/>
          <w:sz w:val="24"/>
          <w:szCs w:val="24"/>
          <w14:ligatures w14:val="none"/>
        </w:rPr>
        <w:t xml:space="preserve">Li </w:t>
      </w:r>
      <w:r w:rsidRPr="00093BEB">
        <w:rPr>
          <w:rFonts w:ascii="Times New Roman" w:hAnsi="Times New Roman" w:cs="Times New Roman"/>
          <w:kern w:val="0"/>
          <w:sz w:val="24"/>
          <w:szCs w:val="24"/>
          <w14:ligatures w14:val="none"/>
        </w:rPr>
        <w:t>(specifically filial piety</w:t>
      </w:r>
      <w:r w:rsidRPr="00093BEB">
        <w:rPr>
          <w:rFonts w:ascii="Times New Roman" w:hAnsi="Times New Roman" w:cs="Times New Roman"/>
          <w:i/>
          <w:iCs/>
          <w:kern w:val="0"/>
          <w:sz w:val="24"/>
          <w:szCs w:val="24"/>
          <w14:ligatures w14:val="none"/>
        </w:rPr>
        <w:t>-Xiao</w:t>
      </w:r>
      <w:r w:rsidRPr="00093BEB">
        <w:rPr>
          <w:rFonts w:ascii="Times New Roman" w:hAnsi="Times New Roman" w:cs="Times New Roman"/>
          <w:kern w:val="0"/>
          <w:sz w:val="24"/>
          <w:szCs w:val="24"/>
          <w14:ligatures w14:val="none"/>
        </w:rPr>
        <w:t xml:space="preserve">). </w:t>
      </w:r>
    </w:p>
    <w:p w14:paraId="26F6444A" w14:textId="72121BC4" w:rsidR="005A7425" w:rsidRPr="00093BEB" w:rsidRDefault="005A7425" w:rsidP="0025632E">
      <w:pPr>
        <w:tabs>
          <w:tab w:val="left" w:pos="461"/>
        </w:tabs>
        <w:spacing w:after="0" w:line="480" w:lineRule="auto"/>
        <w:ind w:right="208"/>
        <w:rPr>
          <w:rFonts w:ascii="Times New Roman" w:hAnsi="Times New Roman" w:cs="Times New Roman"/>
          <w:kern w:val="0"/>
          <w:sz w:val="24"/>
          <w:szCs w:val="24"/>
          <w:shd w:val="clear" w:color="auto" w:fill="FFFFFF"/>
          <w14:ligatures w14:val="none"/>
        </w:rPr>
      </w:pPr>
      <w:r w:rsidRPr="00093BEB">
        <w:rPr>
          <w:rFonts w:ascii="Times New Roman" w:hAnsi="Times New Roman" w:cs="Times New Roman"/>
          <w:b/>
          <w:bCs/>
          <w:kern w:val="0"/>
          <w:sz w:val="24"/>
          <w:szCs w:val="24"/>
          <w14:ligatures w14:val="none"/>
        </w:rPr>
        <w:tab/>
        <w:t xml:space="preserve">Education (Zhi). </w:t>
      </w:r>
      <w:bookmarkStart w:id="75" w:name="_Hlk136805285"/>
      <w:r w:rsidR="00DC3A66" w:rsidRPr="00093BEB">
        <w:rPr>
          <w:rFonts w:ascii="Times New Roman" w:hAnsi="Times New Roman" w:cs="Times New Roman"/>
          <w:i/>
          <w:iCs/>
          <w:kern w:val="0"/>
          <w:sz w:val="24"/>
          <w:szCs w:val="24"/>
          <w14:ligatures w14:val="none"/>
        </w:rPr>
        <w:t>Zhi</w:t>
      </w:r>
      <w:r w:rsidRPr="00093BEB">
        <w:rPr>
          <w:rFonts w:ascii="Times New Roman" w:hAnsi="Times New Roman" w:cs="Times New Roman"/>
          <w:kern w:val="0"/>
          <w:sz w:val="24"/>
          <w:szCs w:val="24"/>
          <w14:ligatures w14:val="none"/>
        </w:rPr>
        <w:t xml:space="preserve"> is translated as practical wisdom. </w:t>
      </w:r>
      <w:bookmarkStart w:id="76" w:name="_Hlk195439603"/>
      <w:r w:rsidRPr="00093BEB">
        <w:rPr>
          <w:rFonts w:ascii="Times New Roman" w:hAnsi="Times New Roman" w:cs="Times New Roman"/>
          <w:kern w:val="0"/>
          <w:sz w:val="24"/>
          <w:szCs w:val="24"/>
          <w14:ligatures w14:val="none"/>
        </w:rPr>
        <w:t>As a person learns</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create thoughts around their experiences, then once they reflect on their thoughts and experiences</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those actions can lead to knowledge. This knowledge</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 turn</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becomes a specialized form of understanding, </w:t>
      </w:r>
      <w:r w:rsidRPr="00093BEB">
        <w:rPr>
          <w:rFonts w:ascii="Times New Roman" w:hAnsi="Times New Roman" w:cs="Times New Roman"/>
          <w:i/>
          <w:iCs/>
          <w:kern w:val="0"/>
          <w:sz w:val="24"/>
          <w:szCs w:val="24"/>
          <w14:ligatures w14:val="none"/>
        </w:rPr>
        <w:t>practical wisdom</w:t>
      </w:r>
      <w:r w:rsidR="00864D38">
        <w:rPr>
          <w:rFonts w:ascii="Times New Roman" w:hAnsi="Times New Roman" w:cs="Times New Roman"/>
          <w:i/>
          <w:iCs/>
          <w:kern w:val="0"/>
          <w:sz w:val="24"/>
          <w:szCs w:val="24"/>
          <w14:ligatures w14:val="none"/>
        </w:rPr>
        <w:t>,</w:t>
      </w:r>
      <w:r w:rsidRPr="00093BEB">
        <w:rPr>
          <w:rFonts w:ascii="Times New Roman" w:hAnsi="Times New Roman" w:cs="Times New Roman"/>
          <w:kern w:val="0"/>
          <w:sz w:val="24"/>
          <w:szCs w:val="24"/>
          <w14:ligatures w14:val="none"/>
        </w:rPr>
        <w:t xml:space="preserve"> or </w:t>
      </w:r>
      <w:r w:rsidRPr="00093BEB">
        <w:rPr>
          <w:rFonts w:ascii="Times New Roman" w:hAnsi="Times New Roman" w:cs="Times New Roman"/>
          <w:i/>
          <w:iCs/>
          <w:kern w:val="0"/>
          <w:sz w:val="24"/>
          <w:szCs w:val="24"/>
          <w14:ligatures w14:val="none"/>
        </w:rPr>
        <w:t>zhi</w:t>
      </w:r>
      <w:r w:rsidRPr="00093BEB">
        <w:rPr>
          <w:rFonts w:ascii="Times New Roman" w:hAnsi="Times New Roman" w:cs="Times New Roman"/>
          <w:kern w:val="0"/>
          <w:sz w:val="24"/>
          <w:szCs w:val="24"/>
          <w14:ligatures w14:val="none"/>
        </w:rPr>
        <w:t xml:space="preserve"> (Havens, 2013). </w:t>
      </w:r>
      <w:bookmarkEnd w:id="75"/>
      <w:bookmarkEnd w:id="76"/>
      <w:r w:rsidRPr="00093BEB">
        <w:rPr>
          <w:rFonts w:ascii="Times New Roman" w:hAnsi="Times New Roman" w:cs="Times New Roman"/>
          <w:kern w:val="0"/>
          <w:sz w:val="24"/>
          <w:szCs w:val="24"/>
          <w14:ligatures w14:val="none"/>
        </w:rPr>
        <w:t xml:space="preserve">Confucius believed that the prosperity of Confucianism depended on </w:t>
      </w:r>
      <w:r w:rsidR="00864D38">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 xml:space="preserve">self-cultivation of its morals and virtues through education. </w:t>
      </w:r>
      <w:r w:rsidRPr="00093BEB">
        <w:rPr>
          <w:rFonts w:ascii="Times New Roman" w:hAnsi="Times New Roman" w:cs="Times New Roman"/>
          <w:kern w:val="0"/>
          <w:sz w:val="24"/>
          <w:szCs w:val="24"/>
          <w:shd w:val="clear" w:color="auto" w:fill="FFFFFF"/>
          <w14:ligatures w14:val="none"/>
        </w:rPr>
        <w:t xml:space="preserve">Which is why Confucius believed education is the development of the whole person and should not be offered solely based on an </w:t>
      </w:r>
      <w:r w:rsidR="00DC3A66" w:rsidRPr="00093BEB">
        <w:rPr>
          <w:rFonts w:ascii="Times New Roman" w:hAnsi="Times New Roman" w:cs="Times New Roman"/>
          <w:kern w:val="0"/>
          <w:sz w:val="24"/>
          <w:szCs w:val="24"/>
          <w:shd w:val="clear" w:color="auto" w:fill="FFFFFF"/>
          <w14:ligatures w14:val="none"/>
        </w:rPr>
        <w:t>individual’s</w:t>
      </w:r>
      <w:r w:rsidRPr="00093BEB">
        <w:rPr>
          <w:rFonts w:ascii="Times New Roman" w:hAnsi="Times New Roman" w:cs="Times New Roman"/>
          <w:kern w:val="0"/>
          <w:sz w:val="24"/>
          <w:szCs w:val="24"/>
          <w:shd w:val="clear" w:color="auto" w:fill="FFFFFF"/>
          <w14:ligatures w14:val="none"/>
        </w:rPr>
        <w:t xml:space="preserve"> social status</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shd w:val="clear" w:color="auto" w:fill="FFFFFF"/>
          <w14:ligatures w14:val="none"/>
        </w:rPr>
        <w:t xml:space="preserve">Chao, 1971; </w:t>
      </w:r>
      <w:bookmarkStart w:id="77" w:name="_Hlk204675547"/>
      <w:r w:rsidRPr="00093BEB">
        <w:rPr>
          <w:rFonts w:ascii="Times New Roman" w:hAnsi="Times New Roman" w:cs="Times New Roman"/>
          <w:kern w:val="0"/>
          <w:sz w:val="24"/>
          <w:szCs w:val="24"/>
          <w14:ligatures w14:val="none"/>
        </w:rPr>
        <w:t>Ng, 2009</w:t>
      </w:r>
      <w:bookmarkEnd w:id="77"/>
      <w:r w:rsidRPr="00093BEB">
        <w:rPr>
          <w:rFonts w:ascii="Times New Roman" w:hAnsi="Times New Roman" w:cs="Times New Roman"/>
          <w:kern w:val="0"/>
          <w:sz w:val="24"/>
          <w:szCs w:val="24"/>
          <w:shd w:val="clear" w:color="auto" w:fill="FFFFFF"/>
          <w14:ligatures w14:val="none"/>
        </w:rPr>
        <w:t xml:space="preserve">). </w:t>
      </w:r>
      <w:bookmarkStart w:id="78" w:name="_Hlk136805417"/>
      <w:bookmarkStart w:id="79" w:name="_Hlk136805362"/>
      <w:r w:rsidRPr="00093BEB">
        <w:rPr>
          <w:rFonts w:ascii="Times New Roman" w:hAnsi="Times New Roman" w:cs="Times New Roman"/>
          <w:kern w:val="0"/>
          <w:sz w:val="24"/>
          <w:szCs w:val="24"/>
          <w:shd w:val="clear" w:color="auto" w:fill="FFFFFF"/>
          <w14:ligatures w14:val="none"/>
        </w:rPr>
        <w:lastRenderedPageBreak/>
        <w:t>Confucianism describes that through education, virtues are developed, and individuals are transformed into moral beings (Bahtilla &amp; Xu, 2021; Ng, 2009).</w:t>
      </w:r>
      <w:bookmarkEnd w:id="78"/>
    </w:p>
    <w:bookmarkEnd w:id="79"/>
    <w:p w14:paraId="50A683E7" w14:textId="5A083A28" w:rsidR="005A7425" w:rsidRPr="00093BEB" w:rsidRDefault="005A7425" w:rsidP="0025632E">
      <w:pPr>
        <w:tabs>
          <w:tab w:val="left" w:pos="461"/>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b/>
          <w:bCs/>
          <w:kern w:val="0"/>
          <w:sz w:val="24"/>
          <w:szCs w:val="24"/>
          <w14:ligatures w14:val="none"/>
        </w:rPr>
        <w:tab/>
        <w:t xml:space="preserve">Humanity (Ren). </w:t>
      </w:r>
      <w:r w:rsidRPr="00093BEB">
        <w:rPr>
          <w:rFonts w:ascii="Times New Roman" w:hAnsi="Times New Roman" w:cs="Times New Roman"/>
          <w:kern w:val="0"/>
          <w:sz w:val="24"/>
          <w:szCs w:val="24"/>
          <w14:ligatures w14:val="none"/>
        </w:rPr>
        <w:t xml:space="preserve">Confucius was a true humanist, and his ideas reflected the social needs of the Chinese culture (Havens, 2013; Kelen, 1974). </w:t>
      </w:r>
      <w:bookmarkStart w:id="80" w:name="_Hlk136805514"/>
      <w:r w:rsidRPr="00093BEB">
        <w:rPr>
          <w:rFonts w:ascii="Times New Roman" w:hAnsi="Times New Roman" w:cs="Times New Roman"/>
          <w:kern w:val="0"/>
          <w:sz w:val="24"/>
          <w:szCs w:val="24"/>
          <w14:ligatures w14:val="none"/>
        </w:rPr>
        <w:t>One idea that permeates the entire philosophical system of Confucianism is humanity (</w:t>
      </w:r>
      <w:r w:rsidR="003F06D4" w:rsidRPr="00093BEB">
        <w:rPr>
          <w:rFonts w:ascii="Times New Roman" w:hAnsi="Times New Roman" w:cs="Times New Roman"/>
          <w:i/>
          <w:iCs/>
          <w:kern w:val="0"/>
          <w:sz w:val="24"/>
          <w:szCs w:val="24"/>
          <w14:ligatures w14:val="none"/>
        </w:rPr>
        <w:t>R</w:t>
      </w:r>
      <w:r w:rsidRPr="00093BEB">
        <w:rPr>
          <w:rFonts w:ascii="Times New Roman" w:hAnsi="Times New Roman" w:cs="Times New Roman"/>
          <w:i/>
          <w:iCs/>
          <w:kern w:val="0"/>
          <w:sz w:val="24"/>
          <w:szCs w:val="24"/>
          <w14:ligatures w14:val="none"/>
        </w:rPr>
        <w:t>en</w:t>
      </w:r>
      <w:r w:rsidRPr="00093BEB">
        <w:rPr>
          <w:rFonts w:ascii="Times New Roman" w:hAnsi="Times New Roman" w:cs="Times New Roman"/>
          <w:kern w:val="0"/>
          <w:sz w:val="24"/>
          <w:szCs w:val="24"/>
          <w14:ligatures w14:val="none"/>
        </w:rPr>
        <w:t xml:space="preserve">). </w:t>
      </w:r>
      <w:bookmarkEnd w:id="80"/>
      <w:r w:rsidRPr="00093BEB">
        <w:rPr>
          <w:rFonts w:ascii="Times New Roman" w:hAnsi="Times New Roman" w:cs="Times New Roman"/>
          <w:kern w:val="0"/>
          <w:sz w:val="24"/>
          <w:szCs w:val="24"/>
          <w14:ligatures w14:val="none"/>
        </w:rPr>
        <w:t xml:space="preserve">This is the ‘ultimate goal’ of the three main virtues discussed here. </w:t>
      </w:r>
      <w:bookmarkStart w:id="81" w:name="_Hlk136805662"/>
      <w:r w:rsidRPr="00093BEB">
        <w:rPr>
          <w:rFonts w:ascii="Times New Roman" w:hAnsi="Times New Roman" w:cs="Times New Roman"/>
          <w:kern w:val="0"/>
          <w:sz w:val="24"/>
          <w:szCs w:val="24"/>
          <w14:ligatures w14:val="none"/>
        </w:rPr>
        <w:t>It is considered the only virtue that can exist alone within a social construct and is consistent across all cultures (Havens, 2013; Yao, 2000). Ren is the totality of morals and the summation of ethics through consideration, sympathy, and compassion for others (Sun, 200</w:t>
      </w:r>
      <w:r w:rsidR="003F06D4" w:rsidRPr="00093BEB">
        <w:rPr>
          <w:rFonts w:ascii="Times New Roman" w:hAnsi="Times New Roman" w:cs="Times New Roman"/>
          <w:kern w:val="0"/>
          <w:sz w:val="24"/>
          <w:szCs w:val="24"/>
          <w14:ligatures w14:val="none"/>
        </w:rPr>
        <w:t>4</w:t>
      </w:r>
      <w:r w:rsidRPr="00093BEB">
        <w:rPr>
          <w:rFonts w:ascii="Times New Roman" w:hAnsi="Times New Roman" w:cs="Times New Roman"/>
          <w:kern w:val="0"/>
          <w:sz w:val="24"/>
          <w:szCs w:val="24"/>
          <w14:ligatures w14:val="none"/>
        </w:rPr>
        <w:t>; Taguchi, 2018). Through ethical treatment of others, Confucianist</w:t>
      </w:r>
      <w:r w:rsidR="00864D38">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believe that an individual’s moral character leads to more virtuous behaviors, such as respect, altruism, and humility (Rosker, 2023). </w:t>
      </w:r>
      <w:bookmarkStart w:id="82" w:name="_Hlk135814651"/>
      <w:bookmarkStart w:id="83" w:name="_Hlk136805923"/>
      <w:bookmarkEnd w:id="81"/>
      <w:r w:rsidRPr="00093BEB">
        <w:rPr>
          <w:rFonts w:ascii="Times New Roman" w:hAnsi="Times New Roman" w:cs="Times New Roman"/>
          <w:kern w:val="0"/>
          <w:sz w:val="24"/>
          <w:szCs w:val="24"/>
          <w14:ligatures w14:val="none"/>
        </w:rPr>
        <w:t xml:space="preserve">Confucius believed in man’s proclivity to be a good and humane person, but this needs to be cultivated through </w:t>
      </w:r>
      <w:r w:rsidR="00DC3A66" w:rsidRPr="00093BEB">
        <w:rPr>
          <w:rFonts w:ascii="Times New Roman" w:hAnsi="Times New Roman" w:cs="Times New Roman"/>
          <w:kern w:val="0"/>
          <w:sz w:val="24"/>
          <w:szCs w:val="24"/>
          <w14:ligatures w14:val="none"/>
        </w:rPr>
        <w:t>education (</w:t>
      </w:r>
      <w:r w:rsidRPr="00093BEB">
        <w:rPr>
          <w:rFonts w:ascii="Times New Roman" w:hAnsi="Times New Roman" w:cs="Times New Roman"/>
          <w:kern w:val="0"/>
          <w:sz w:val="24"/>
          <w:szCs w:val="24"/>
          <w14:ligatures w14:val="none"/>
        </w:rPr>
        <w:t>Confucius, 1963).</w:t>
      </w:r>
      <w:bookmarkEnd w:id="82"/>
      <w:r w:rsidRPr="00093BEB">
        <w:rPr>
          <w:rFonts w:ascii="Times New Roman" w:hAnsi="Times New Roman" w:cs="Times New Roman"/>
          <w:kern w:val="0"/>
          <w:sz w:val="24"/>
          <w:szCs w:val="24"/>
          <w14:ligatures w14:val="none"/>
        </w:rPr>
        <w:t xml:space="preserve"> </w:t>
      </w:r>
      <w:bookmarkEnd w:id="83"/>
      <w:r w:rsidRPr="00093BEB">
        <w:rPr>
          <w:rFonts w:ascii="Times New Roman" w:hAnsi="Times New Roman" w:cs="Times New Roman"/>
          <w:kern w:val="0"/>
          <w:sz w:val="24"/>
          <w:szCs w:val="24"/>
          <w14:ligatures w14:val="none"/>
        </w:rPr>
        <w:t xml:space="preserve">Humanity is highly valued </w:t>
      </w:r>
      <w:r w:rsidR="00864D38">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w:t>
      </w:r>
      <w:r w:rsidR="00DC3A66" w:rsidRPr="00093BEB">
        <w:rPr>
          <w:rFonts w:ascii="Times New Roman" w:hAnsi="Times New Roman" w:cs="Times New Roman"/>
          <w:kern w:val="0"/>
          <w:sz w:val="24"/>
          <w:szCs w:val="24"/>
          <w14:ligatures w14:val="none"/>
        </w:rPr>
        <w:t>Confucian</w:t>
      </w:r>
      <w:r w:rsidRPr="00093BEB">
        <w:rPr>
          <w:rFonts w:ascii="Times New Roman" w:hAnsi="Times New Roman" w:cs="Times New Roman"/>
          <w:kern w:val="0"/>
          <w:sz w:val="24"/>
          <w:szCs w:val="24"/>
          <w14:ligatures w14:val="none"/>
        </w:rPr>
        <w:t xml:space="preserve"> culture. Confucius contends that “the common people need ren more than water and fire” (15.35).</w:t>
      </w:r>
    </w:p>
    <w:p w14:paraId="1F1F1787" w14:textId="1B6FB062"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84" w:name="_Hlk136805989"/>
      <w:r w:rsidRPr="00093BEB">
        <w:rPr>
          <w:rFonts w:ascii="Times New Roman" w:hAnsi="Times New Roman" w:cs="Times New Roman"/>
          <w:kern w:val="0"/>
          <w:sz w:val="24"/>
          <w:szCs w:val="24"/>
          <w14:ligatures w14:val="none"/>
        </w:rPr>
        <w:t xml:space="preserve">Confucianism’s ideal of humanity encompasses the internal self through cultivating cognitive, aesthetic, and moral responsiveness that goes beyond outward behaviors (Tan, 2018). </w:t>
      </w:r>
      <w:bookmarkStart w:id="85" w:name="_Hlk136806030"/>
      <w:bookmarkEnd w:id="84"/>
      <w:r w:rsidRPr="00093BEB">
        <w:rPr>
          <w:rFonts w:ascii="Times New Roman" w:hAnsi="Times New Roman" w:cs="Times New Roman"/>
          <w:kern w:val="0"/>
          <w:sz w:val="24"/>
          <w:szCs w:val="24"/>
          <w14:ligatures w14:val="none"/>
        </w:rPr>
        <w:t xml:space="preserve">These inward and outward displays of emotion can be difficult to translate among Confucians. </w:t>
      </w:r>
      <w:r w:rsidR="00DC3A66" w:rsidRPr="00093BEB">
        <w:rPr>
          <w:rFonts w:ascii="Times New Roman" w:hAnsi="Times New Roman" w:cs="Times New Roman"/>
          <w:kern w:val="0"/>
          <w:sz w:val="24"/>
          <w:szCs w:val="24"/>
          <w14:ligatures w14:val="none"/>
        </w:rPr>
        <w:t>Confucian</w:t>
      </w:r>
      <w:r w:rsidRPr="00093BEB">
        <w:rPr>
          <w:rFonts w:ascii="Times New Roman" w:hAnsi="Times New Roman" w:cs="Times New Roman"/>
          <w:kern w:val="0"/>
          <w:sz w:val="24"/>
          <w:szCs w:val="24"/>
          <w14:ligatures w14:val="none"/>
        </w:rPr>
        <w:t xml:space="preserve"> society is expected to </w:t>
      </w:r>
      <w:r w:rsidR="00864D38">
        <w:rPr>
          <w:rFonts w:ascii="Times New Roman" w:hAnsi="Times New Roman" w:cs="Times New Roman"/>
          <w:kern w:val="0"/>
          <w:sz w:val="24"/>
          <w:szCs w:val="24"/>
          <w14:ligatures w14:val="none"/>
        </w:rPr>
        <w:t>exhibit</w:t>
      </w:r>
      <w:r w:rsidRPr="00093BEB">
        <w:rPr>
          <w:rFonts w:ascii="Times New Roman" w:hAnsi="Times New Roman" w:cs="Times New Roman"/>
          <w:kern w:val="0"/>
          <w:sz w:val="24"/>
          <w:szCs w:val="24"/>
          <w14:ligatures w14:val="none"/>
        </w:rPr>
        <w:t xml:space="preserve"> outward calmness and maintain control o</w:t>
      </w:r>
      <w:r w:rsidR="00864D38">
        <w:rPr>
          <w:rFonts w:ascii="Times New Roman" w:hAnsi="Times New Roman" w:cs="Times New Roman"/>
          <w:kern w:val="0"/>
          <w:sz w:val="24"/>
          <w:szCs w:val="24"/>
          <w14:ligatures w14:val="none"/>
        </w:rPr>
        <w:t>ver</w:t>
      </w:r>
      <w:r w:rsidRPr="00093BEB">
        <w:rPr>
          <w:rFonts w:ascii="Times New Roman" w:hAnsi="Times New Roman" w:cs="Times New Roman"/>
          <w:kern w:val="0"/>
          <w:sz w:val="24"/>
          <w:szCs w:val="24"/>
          <w14:ligatures w14:val="none"/>
        </w:rPr>
        <w:t xml:space="preserve"> undesirable emotions</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such as jealousy, anger, hostility, aggression, and self-pity. “Openly expressing one’s emotions is considered inappropriate and unwanted” (Park &amp; Chi, 1999, p. 4).  In a paper published by Seok </w:t>
      </w:r>
      <w:r w:rsidR="00864D38">
        <w:rPr>
          <w:rFonts w:ascii="Times New Roman" w:hAnsi="Times New Roman" w:cs="Times New Roman"/>
          <w:kern w:val="0"/>
          <w:sz w:val="24"/>
          <w:szCs w:val="24"/>
          <w14:ligatures w14:val="none"/>
        </w:rPr>
        <w:t>(2021) on "Emotions in Early Chinese Philosophy,"</w:t>
      </w:r>
      <w:r w:rsidRPr="00093BEB">
        <w:rPr>
          <w:rFonts w:ascii="Times New Roman" w:hAnsi="Times New Roman" w:cs="Times New Roman"/>
          <w:kern w:val="0"/>
          <w:sz w:val="24"/>
          <w:szCs w:val="24"/>
          <w14:ligatures w14:val="none"/>
        </w:rPr>
        <w:t xml:space="preserve"> the author describes the differences in philosophy and psychology of emotions between Western and Chinese cultures. According to Seok</w:t>
      </w:r>
      <w:r w:rsidR="00284830">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 </w:t>
      </w:r>
      <w:r w:rsidR="003F06D4" w:rsidRPr="00093BEB">
        <w:rPr>
          <w:rFonts w:ascii="Times New Roman" w:hAnsi="Times New Roman" w:cs="Times New Roman"/>
          <w:kern w:val="0"/>
          <w:sz w:val="24"/>
          <w:szCs w:val="24"/>
          <w14:ligatures w14:val="none"/>
        </w:rPr>
        <w:t>W</w:t>
      </w:r>
      <w:r w:rsidRPr="00093BEB">
        <w:rPr>
          <w:rFonts w:ascii="Times New Roman" w:hAnsi="Times New Roman" w:cs="Times New Roman"/>
          <w:kern w:val="0"/>
          <w:sz w:val="24"/>
          <w:szCs w:val="24"/>
          <w14:ligatures w14:val="none"/>
        </w:rPr>
        <w:t xml:space="preserve">estern culture, one’s emotions are often </w:t>
      </w:r>
      <w:r w:rsidRPr="00093BEB">
        <w:rPr>
          <w:rFonts w:ascii="Times New Roman" w:hAnsi="Times New Roman" w:cs="Times New Roman"/>
          <w:kern w:val="0"/>
          <w:sz w:val="24"/>
          <w:szCs w:val="24"/>
          <w14:ligatures w14:val="none"/>
        </w:rPr>
        <w:lastRenderedPageBreak/>
        <w:t xml:space="preserve">juxtaposed with their actions, and </w:t>
      </w:r>
      <w:r w:rsidR="003F06D4" w:rsidRPr="00093BEB">
        <w:rPr>
          <w:rFonts w:ascii="Times New Roman" w:hAnsi="Times New Roman" w:cs="Times New Roman"/>
          <w:kern w:val="0"/>
          <w:sz w:val="24"/>
          <w:szCs w:val="24"/>
          <w14:ligatures w14:val="none"/>
        </w:rPr>
        <w:t>W</w:t>
      </w:r>
      <w:r w:rsidRPr="00093BEB">
        <w:rPr>
          <w:rFonts w:ascii="Times New Roman" w:hAnsi="Times New Roman" w:cs="Times New Roman"/>
          <w:kern w:val="0"/>
          <w:sz w:val="24"/>
          <w:szCs w:val="24"/>
          <w14:ligatures w14:val="none"/>
        </w:rPr>
        <w:t xml:space="preserve">esterners can express “strong desires or passions that can conflict with rational reasoning and reflective thinking” (sect. 1.1). Whereas, in Chinese cultures emotions are characterized as irrational and they challenge rational thinking (sect. 1.2). </w:t>
      </w:r>
    </w:p>
    <w:bookmarkEnd w:id="85"/>
    <w:p w14:paraId="06D64B05" w14:textId="2FCBC52B"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86" w:name="_Hlk136806552"/>
      <w:r w:rsidRPr="00093BEB">
        <w:rPr>
          <w:rFonts w:ascii="Times New Roman" w:hAnsi="Times New Roman" w:cs="Times New Roman"/>
          <w:kern w:val="0"/>
          <w:sz w:val="24"/>
          <w:szCs w:val="24"/>
          <w14:ligatures w14:val="none"/>
        </w:rPr>
        <w:t xml:space="preserve">Confucianism </w:t>
      </w:r>
      <w:r w:rsidR="00864D38">
        <w:rPr>
          <w:rFonts w:ascii="Times New Roman" w:hAnsi="Times New Roman" w:cs="Times New Roman"/>
          <w:kern w:val="0"/>
          <w:sz w:val="24"/>
          <w:szCs w:val="24"/>
          <w14:ligatures w14:val="none"/>
        </w:rPr>
        <w:t>emphasizes</w:t>
      </w:r>
      <w:r w:rsidRPr="00093BEB">
        <w:rPr>
          <w:rFonts w:ascii="Times New Roman" w:hAnsi="Times New Roman" w:cs="Times New Roman"/>
          <w:kern w:val="0"/>
          <w:sz w:val="24"/>
          <w:szCs w:val="24"/>
          <w14:ligatures w14:val="none"/>
        </w:rPr>
        <w:t xml:space="preserve"> the importance of education </w:t>
      </w:r>
      <w:r w:rsidR="00864D38">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developing</w:t>
      </w:r>
      <w:r w:rsidRPr="00093BEB">
        <w:rPr>
          <w:rFonts w:ascii="Times New Roman" w:hAnsi="Times New Roman" w:cs="Times New Roman"/>
          <w:kern w:val="0"/>
          <w:sz w:val="24"/>
          <w:szCs w:val="24"/>
          <w14:ligatures w14:val="none"/>
        </w:rPr>
        <w:t xml:space="preserve"> a virtuous character. </w:t>
      </w:r>
      <w:bookmarkEnd w:id="86"/>
      <w:r w:rsidRPr="00093BEB">
        <w:rPr>
          <w:rFonts w:ascii="Times New Roman" w:hAnsi="Times New Roman" w:cs="Times New Roman"/>
          <w:kern w:val="0"/>
          <w:sz w:val="24"/>
          <w:szCs w:val="24"/>
          <w14:ligatures w14:val="none"/>
        </w:rPr>
        <w:t xml:space="preserve">It emphasizes that without humanity and morals knowledge cannot be achieved. Confucius thought </w:t>
      </w:r>
      <w:r w:rsidR="00864D38">
        <w:rPr>
          <w:rFonts w:ascii="Times New Roman" w:hAnsi="Times New Roman" w:cs="Times New Roman"/>
          <w:kern w:val="0"/>
          <w:sz w:val="24"/>
          <w:szCs w:val="24"/>
          <w14:ligatures w14:val="none"/>
        </w:rPr>
        <w:t xml:space="preserve">that </w:t>
      </w:r>
      <w:r w:rsidRPr="00093BEB">
        <w:rPr>
          <w:rFonts w:ascii="Times New Roman" w:hAnsi="Times New Roman" w:cs="Times New Roman"/>
          <w:kern w:val="0"/>
          <w:sz w:val="24"/>
          <w:szCs w:val="24"/>
          <w14:ligatures w14:val="none"/>
        </w:rPr>
        <w:t>gaining knowledge without also acquiring moral judgment was dangerous (Sun, 200</w:t>
      </w:r>
      <w:r w:rsidR="003F06D4" w:rsidRPr="00093BEB">
        <w:rPr>
          <w:rFonts w:ascii="Times New Roman" w:hAnsi="Times New Roman" w:cs="Times New Roman"/>
          <w:kern w:val="0"/>
          <w:sz w:val="24"/>
          <w:szCs w:val="24"/>
          <w14:ligatures w14:val="none"/>
        </w:rPr>
        <w:t>4</w:t>
      </w:r>
      <w:r w:rsidRPr="00093BEB">
        <w:rPr>
          <w:rFonts w:ascii="Times New Roman" w:hAnsi="Times New Roman" w:cs="Times New Roman"/>
          <w:kern w:val="0"/>
          <w:sz w:val="24"/>
          <w:szCs w:val="24"/>
          <w14:ligatures w14:val="none"/>
        </w:rPr>
        <w:t xml:space="preserve">). Confucius believed that individuals could begin to develop an all-encompassing sense of virtue through </w:t>
      </w:r>
      <w:r w:rsidR="00864D38">
        <w:rPr>
          <w:rFonts w:ascii="Times New Roman" w:hAnsi="Times New Roman" w:cs="Times New Roman"/>
          <w:kern w:val="0"/>
          <w:sz w:val="24"/>
          <w:szCs w:val="24"/>
          <w14:ligatures w14:val="none"/>
        </w:rPr>
        <w:t>R</w:t>
      </w:r>
      <w:r w:rsidR="00864D38" w:rsidRPr="00093BEB">
        <w:rPr>
          <w:rFonts w:ascii="Times New Roman" w:hAnsi="Times New Roman" w:cs="Times New Roman"/>
          <w:kern w:val="0"/>
          <w:sz w:val="24"/>
          <w:szCs w:val="24"/>
          <w14:ligatures w14:val="none"/>
        </w:rPr>
        <w:t>en</w:t>
      </w:r>
      <w:r w:rsidRPr="00093BEB">
        <w:rPr>
          <w:rFonts w:ascii="Times New Roman" w:hAnsi="Times New Roman" w:cs="Times New Roman"/>
          <w:kern w:val="0"/>
          <w:sz w:val="24"/>
          <w:szCs w:val="24"/>
          <w14:ligatures w14:val="none"/>
        </w:rPr>
        <w:t xml:space="preserve"> and </w:t>
      </w:r>
      <w:bookmarkStart w:id="87" w:name="_Hlk136806602"/>
      <w:r w:rsidRPr="00093BEB">
        <w:rPr>
          <w:rFonts w:ascii="Times New Roman" w:hAnsi="Times New Roman" w:cs="Times New Roman"/>
          <w:kern w:val="0"/>
          <w:sz w:val="24"/>
          <w:szCs w:val="24"/>
          <w14:ligatures w14:val="none"/>
        </w:rPr>
        <w:t xml:space="preserve">that the most basic step to fostering </w:t>
      </w:r>
      <w:r w:rsidR="00864D38">
        <w:rPr>
          <w:rFonts w:ascii="Times New Roman" w:hAnsi="Times New Roman" w:cs="Times New Roman"/>
          <w:kern w:val="0"/>
          <w:sz w:val="24"/>
          <w:szCs w:val="24"/>
          <w14:ligatures w14:val="none"/>
        </w:rPr>
        <w:t>R</w:t>
      </w:r>
      <w:r w:rsidR="00864D38" w:rsidRPr="00093BEB">
        <w:rPr>
          <w:rFonts w:ascii="Times New Roman" w:hAnsi="Times New Roman" w:cs="Times New Roman"/>
          <w:kern w:val="0"/>
          <w:sz w:val="24"/>
          <w:szCs w:val="24"/>
          <w14:ligatures w14:val="none"/>
        </w:rPr>
        <w:t xml:space="preserve">en </w:t>
      </w:r>
      <w:r w:rsidRPr="00093BEB">
        <w:rPr>
          <w:rFonts w:ascii="Times New Roman" w:hAnsi="Times New Roman" w:cs="Times New Roman"/>
          <w:kern w:val="0"/>
          <w:sz w:val="24"/>
          <w:szCs w:val="24"/>
          <w14:ligatures w14:val="none"/>
        </w:rPr>
        <w:t xml:space="preserve">was expressed through our relationships. Of these relationships, the filial relation is most important (Park &amp; Chi, 1999). </w:t>
      </w:r>
      <w:bookmarkEnd w:id="87"/>
    </w:p>
    <w:p w14:paraId="6608C266" w14:textId="3FF0E0B5" w:rsidR="005A7425" w:rsidRPr="00093BEB" w:rsidRDefault="005A7425" w:rsidP="0025632E">
      <w:pPr>
        <w:tabs>
          <w:tab w:val="left" w:pos="461"/>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b/>
          <w:bCs/>
          <w:i/>
          <w:iCs/>
          <w:kern w:val="0"/>
          <w:sz w:val="24"/>
          <w:szCs w:val="24"/>
          <w14:ligatures w14:val="none"/>
        </w:rPr>
        <w:tab/>
      </w:r>
      <w:bookmarkStart w:id="88" w:name="_Hlk145768159"/>
      <w:r w:rsidRPr="00093BEB">
        <w:rPr>
          <w:rFonts w:ascii="Times New Roman" w:hAnsi="Times New Roman" w:cs="Times New Roman"/>
          <w:b/>
          <w:bCs/>
          <w:kern w:val="0"/>
          <w:sz w:val="24"/>
          <w:szCs w:val="24"/>
          <w14:ligatures w14:val="none"/>
        </w:rPr>
        <w:t xml:space="preserve">Filial Piety </w:t>
      </w:r>
      <w:bookmarkEnd w:id="88"/>
      <w:r w:rsidRPr="00093BEB">
        <w:rPr>
          <w:rFonts w:ascii="Times New Roman" w:hAnsi="Times New Roman" w:cs="Times New Roman"/>
          <w:b/>
          <w:bCs/>
          <w:kern w:val="0"/>
          <w:sz w:val="24"/>
          <w:szCs w:val="24"/>
          <w14:ligatures w14:val="none"/>
        </w:rPr>
        <w:t>(Xiao</w:t>
      </w:r>
      <w:bookmarkStart w:id="89" w:name="_Hlk195439857"/>
      <w:r w:rsidRPr="00093BEB">
        <w:rPr>
          <w:rFonts w:ascii="Times New Roman" w:hAnsi="Times New Roman" w:cs="Times New Roman"/>
          <w:b/>
          <w:bCs/>
          <w:kern w:val="0"/>
          <w:sz w:val="24"/>
          <w:szCs w:val="24"/>
          <w14:ligatures w14:val="none"/>
        </w:rPr>
        <w:t>).</w:t>
      </w:r>
      <w:r w:rsidRPr="00093BEB">
        <w:rPr>
          <w:rFonts w:ascii="Times New Roman" w:hAnsi="Times New Roman" w:cs="Times New Roman"/>
          <w:b/>
          <w:bCs/>
          <w:i/>
          <w:iCs/>
          <w:kern w:val="0"/>
          <w:sz w:val="24"/>
          <w:szCs w:val="24"/>
          <w14:ligatures w14:val="none"/>
        </w:rPr>
        <w:t xml:space="preserve"> </w:t>
      </w:r>
      <w:bookmarkStart w:id="90" w:name="_Hlk136036979"/>
      <w:bookmarkStart w:id="91" w:name="_Hlk136806677"/>
      <w:r w:rsidRPr="00093BEB">
        <w:rPr>
          <w:rFonts w:ascii="Times New Roman" w:hAnsi="Times New Roman" w:cs="Times New Roman"/>
          <w:kern w:val="0"/>
          <w:sz w:val="24"/>
          <w:szCs w:val="24"/>
          <w14:ligatures w14:val="none"/>
        </w:rPr>
        <w:t xml:space="preserve">Filial piety </w:t>
      </w:r>
      <w:bookmarkEnd w:id="90"/>
      <w:r w:rsidRPr="00093BEB">
        <w:rPr>
          <w:rFonts w:ascii="Times New Roman" w:hAnsi="Times New Roman" w:cs="Times New Roman"/>
          <w:kern w:val="0"/>
          <w:sz w:val="24"/>
          <w:szCs w:val="24"/>
          <w14:ligatures w14:val="none"/>
        </w:rPr>
        <w:t xml:space="preserve">is an important theme in Confucianism (Guo et al., 2022; Laidlaw et al., 2010; </w:t>
      </w:r>
      <w:bookmarkStart w:id="92" w:name="_Hlk136036558"/>
      <w:r w:rsidRPr="00093BEB">
        <w:rPr>
          <w:rFonts w:ascii="Times New Roman" w:hAnsi="Times New Roman" w:cs="Times New Roman"/>
          <w:kern w:val="0"/>
          <w:sz w:val="24"/>
          <w:szCs w:val="24"/>
          <w14:ligatures w14:val="none"/>
        </w:rPr>
        <w:t>Wang, et al., 200</w:t>
      </w:r>
      <w:bookmarkEnd w:id="92"/>
      <w:r w:rsidRPr="00093BEB">
        <w:rPr>
          <w:rFonts w:ascii="Times New Roman" w:hAnsi="Times New Roman" w:cs="Times New Roman"/>
          <w:kern w:val="0"/>
          <w:sz w:val="24"/>
          <w:szCs w:val="24"/>
          <w14:ligatures w14:val="none"/>
        </w:rPr>
        <w:t xml:space="preserve">9). There are five </w:t>
      </w:r>
      <w:bookmarkStart w:id="93" w:name="_Hlk195439904"/>
      <w:r w:rsidRPr="00093BEB">
        <w:rPr>
          <w:rFonts w:ascii="Times New Roman" w:hAnsi="Times New Roman" w:cs="Times New Roman"/>
          <w:kern w:val="0"/>
          <w:sz w:val="24"/>
          <w:szCs w:val="24"/>
          <w14:ligatures w14:val="none"/>
        </w:rPr>
        <w:t>social relationships that are important to Confucianism</w:t>
      </w:r>
      <w:bookmarkEnd w:id="93"/>
      <w:r w:rsidRPr="00093BEB">
        <w:rPr>
          <w:rFonts w:ascii="Times New Roman" w:hAnsi="Times New Roman" w:cs="Times New Roman"/>
          <w:kern w:val="0"/>
          <w:sz w:val="24"/>
          <w:szCs w:val="24"/>
          <w14:ligatures w14:val="none"/>
        </w:rPr>
        <w:t xml:space="preserve">: parent–child, husband–wife, older sibling–younger sibling, friend–friend, and ruler–subject (Greenholtz, 2003; King et al., 2015; Park &amp; Chi, 1999; Rosker, 2023). </w:t>
      </w:r>
      <w:bookmarkEnd w:id="89"/>
      <w:bookmarkEnd w:id="91"/>
      <w:r w:rsidRPr="00093BEB">
        <w:rPr>
          <w:rFonts w:ascii="Times New Roman" w:hAnsi="Times New Roman" w:cs="Times New Roman"/>
          <w:kern w:val="0"/>
          <w:sz w:val="24"/>
          <w:szCs w:val="24"/>
          <w14:ligatures w14:val="none"/>
        </w:rPr>
        <w:t xml:space="preserve">According to Wang </w:t>
      </w:r>
      <w:r w:rsidR="00B064DC">
        <w:rPr>
          <w:rFonts w:ascii="Times New Roman" w:hAnsi="Times New Roman" w:cs="Times New Roman"/>
          <w:kern w:val="0"/>
          <w:sz w:val="24"/>
          <w:szCs w:val="24"/>
          <w14:ligatures w14:val="none"/>
        </w:rPr>
        <w:t>and</w:t>
      </w:r>
      <w:r w:rsidR="00B064DC"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Song (2010)</w:t>
      </w:r>
      <w:r w:rsidR="00284830">
        <w:rPr>
          <w:rFonts w:ascii="Times New Roman" w:hAnsi="Times New Roman" w:cs="Times New Roman"/>
          <w:kern w:val="0"/>
          <w:sz w:val="24"/>
          <w:szCs w:val="24"/>
          <w14:ligatures w14:val="none"/>
        </w:rPr>
        <w:t>,</w:t>
      </w:r>
      <w:r w:rsidR="00864D38">
        <w:rPr>
          <w:rFonts w:ascii="Times New Roman" w:hAnsi="Times New Roman" w:cs="Times New Roman"/>
          <w:kern w:val="0"/>
          <w:sz w:val="24"/>
          <w:szCs w:val="24"/>
          <w14:ligatures w14:val="none"/>
        </w:rPr>
        <w:t xml:space="preserve"> there is an allegiance and obligation to parents</w:t>
      </w:r>
      <w:r w:rsidRPr="00093BEB">
        <w:rPr>
          <w:rFonts w:ascii="Times New Roman" w:hAnsi="Times New Roman" w:cs="Times New Roman"/>
          <w:kern w:val="0"/>
          <w:sz w:val="24"/>
          <w:szCs w:val="24"/>
          <w14:ligatures w14:val="none"/>
        </w:rPr>
        <w:t xml:space="preserve"> and children are expected to respect and care for them throughout their lives. “Filial piety is how a person treats their parents and elders” (Havens, 2013, p. 36). </w:t>
      </w:r>
      <w:bookmarkStart w:id="94" w:name="_Hlk136806709"/>
      <w:r w:rsidRPr="00093BEB">
        <w:rPr>
          <w:rFonts w:ascii="Times New Roman" w:hAnsi="Times New Roman" w:cs="Times New Roman"/>
          <w:kern w:val="0"/>
          <w:sz w:val="24"/>
          <w:szCs w:val="24"/>
          <w14:ligatures w14:val="none"/>
        </w:rPr>
        <w:t xml:space="preserve">Confucianism </w:t>
      </w:r>
      <w:r w:rsidR="00864D38">
        <w:rPr>
          <w:rFonts w:ascii="Times New Roman" w:hAnsi="Times New Roman" w:cs="Times New Roman"/>
          <w:kern w:val="0"/>
          <w:sz w:val="24"/>
          <w:szCs w:val="24"/>
          <w14:ligatures w14:val="none"/>
        </w:rPr>
        <w:t>places a strong emphasis on respect for elders and the family unit, which is based on the idea that every member has a defined set of roles</w:t>
      </w:r>
      <w:r w:rsidRPr="00093BEB">
        <w:rPr>
          <w:rFonts w:ascii="Times New Roman" w:hAnsi="Times New Roman" w:cs="Times New Roman"/>
          <w:kern w:val="0"/>
          <w:sz w:val="24"/>
          <w:szCs w:val="24"/>
          <w14:ligatures w14:val="none"/>
        </w:rPr>
        <w:t xml:space="preserve"> and mutual obligations (Havens, 2013; </w:t>
      </w:r>
      <w:bookmarkStart w:id="95" w:name="_Hlk130027083"/>
      <w:r w:rsidRPr="00093BEB">
        <w:rPr>
          <w:rFonts w:ascii="Times New Roman" w:hAnsi="Times New Roman" w:cs="Times New Roman"/>
          <w:kern w:val="0"/>
          <w:sz w:val="24"/>
          <w:szCs w:val="24"/>
          <w14:ligatures w14:val="none"/>
        </w:rPr>
        <w:t>Park &amp; Chi, 1999</w:t>
      </w:r>
      <w:bookmarkEnd w:id="95"/>
      <w:r w:rsidRPr="00093BEB">
        <w:rPr>
          <w:rFonts w:ascii="Times New Roman" w:hAnsi="Times New Roman" w:cs="Times New Roman"/>
          <w:kern w:val="0"/>
          <w:sz w:val="24"/>
          <w:szCs w:val="24"/>
          <w14:ligatures w14:val="none"/>
        </w:rPr>
        <w:t xml:space="preserve">). </w:t>
      </w:r>
      <w:bookmarkEnd w:id="94"/>
      <w:r w:rsidRPr="00093BEB">
        <w:rPr>
          <w:rFonts w:ascii="Times New Roman" w:hAnsi="Times New Roman" w:cs="Times New Roman"/>
          <w:kern w:val="0"/>
          <w:sz w:val="24"/>
          <w:szCs w:val="24"/>
          <w14:ligatures w14:val="none"/>
        </w:rPr>
        <w:t>Wang et al. (2009) contend that for East Asians, Confucian family values shape and influence their children’s psychological traits</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including their values, beliefs, attitudes, and behaviors. In a study by Guo and colleagues (2022)</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651 adolescents were given standardized academic </w:t>
      </w:r>
      <w:r w:rsidRPr="00093BEB">
        <w:rPr>
          <w:rFonts w:ascii="Times New Roman" w:hAnsi="Times New Roman" w:cs="Times New Roman"/>
          <w:kern w:val="0"/>
          <w:sz w:val="24"/>
          <w:szCs w:val="24"/>
          <w14:ligatures w14:val="none"/>
        </w:rPr>
        <w:lastRenderedPageBreak/>
        <w:t xml:space="preserve">achievement tests in reading and mathematics along with a questionnaire. The parents also completed questionnaires individually at home. </w:t>
      </w:r>
      <w:bookmarkStart w:id="96" w:name="_Hlk136038417"/>
      <w:r w:rsidRPr="00093BEB">
        <w:rPr>
          <w:rFonts w:ascii="Times New Roman" w:hAnsi="Times New Roman" w:cs="Times New Roman"/>
          <w:kern w:val="0"/>
          <w:sz w:val="24"/>
          <w:szCs w:val="24"/>
          <w14:ligatures w14:val="none"/>
        </w:rPr>
        <w:t xml:space="preserve">Guo et al. </w:t>
      </w:r>
      <w:bookmarkEnd w:id="96"/>
      <w:r w:rsidRPr="00093BEB">
        <w:rPr>
          <w:rFonts w:ascii="Times New Roman" w:hAnsi="Times New Roman" w:cs="Times New Roman"/>
          <w:kern w:val="0"/>
          <w:sz w:val="24"/>
          <w:szCs w:val="24"/>
          <w14:ligatures w14:val="none"/>
        </w:rPr>
        <w:t xml:space="preserve">measured students’ filial piety by the Dual Filial Piety Scale-Chinese version and determined that there is a correlation “between filial piety and academic achievement and subjective wellbeing” (p. 6). When adolescents show love and gratitude for their parents, they are more likely to take the initiative in learning and be more autonomous. Which contributes to better academic achievements. These adolescents also have a positive relationship with their parents (Guo et al., 2022). This study is important to CHCs because childhood and the relationship with one’s family are the first roles a person has in life (Havens, 2013). Wang and colleagues (2010) state that filial piety plays a key role in determining intergenerational relationships among CHCs. Therefore, it is believed that “strong social relationships are essential and expected to last a lifetime” (Jeyabalasingam, 2011, p. 32). </w:t>
      </w:r>
    </w:p>
    <w:p w14:paraId="7916BD1C" w14:textId="3E08AF3E" w:rsidR="005A7425" w:rsidRPr="00093BEB" w:rsidRDefault="005A7425" w:rsidP="0025632E">
      <w:pPr>
        <w:tabs>
          <w:tab w:val="left" w:pos="461"/>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97" w:name="_Hlk195440075"/>
      <w:r w:rsidRPr="00093BEB">
        <w:rPr>
          <w:rFonts w:ascii="Times New Roman" w:hAnsi="Times New Roman" w:cs="Times New Roman"/>
          <w:kern w:val="0"/>
          <w:sz w:val="24"/>
          <w:szCs w:val="24"/>
          <w14:ligatures w14:val="none"/>
        </w:rPr>
        <w:t>In Confucianism, social relationships are both hierarchical and reciprocal</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where all individuals are </w:t>
      </w:r>
      <w:r w:rsidR="00864D38">
        <w:rPr>
          <w:rFonts w:ascii="Times New Roman" w:hAnsi="Times New Roman" w:cs="Times New Roman"/>
          <w:kern w:val="0"/>
          <w:sz w:val="24"/>
          <w:szCs w:val="24"/>
          <w14:ligatures w14:val="none"/>
        </w:rPr>
        <w:t>interconnected</w:t>
      </w:r>
      <w:r w:rsidRPr="00093BEB">
        <w:rPr>
          <w:rFonts w:ascii="Times New Roman" w:hAnsi="Times New Roman" w:cs="Times New Roman"/>
          <w:kern w:val="0"/>
          <w:sz w:val="24"/>
          <w:szCs w:val="24"/>
          <w14:ligatures w14:val="none"/>
        </w:rPr>
        <w:t xml:space="preserve"> (Kim, 1997). </w:t>
      </w:r>
      <w:bookmarkEnd w:id="97"/>
      <w:r w:rsidRPr="00093BEB">
        <w:rPr>
          <w:rFonts w:ascii="Times New Roman" w:hAnsi="Times New Roman" w:cs="Times New Roman"/>
          <w:kern w:val="0"/>
          <w:sz w:val="24"/>
          <w:szCs w:val="24"/>
          <w14:ligatures w14:val="none"/>
        </w:rPr>
        <w:t xml:space="preserve">Bedford </w:t>
      </w:r>
      <w:r w:rsidR="00B62531">
        <w:rPr>
          <w:rFonts w:ascii="Times New Roman" w:hAnsi="Times New Roman" w:cs="Times New Roman"/>
          <w:kern w:val="0"/>
          <w:sz w:val="24"/>
          <w:szCs w:val="24"/>
          <w14:ligatures w14:val="none"/>
        </w:rPr>
        <w:t>and</w:t>
      </w:r>
      <w:r w:rsidR="00B62531"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Yeh (2021) define two culturally sensitive parent-child interactions or motivations that are a part of Confucian daily lives. The authors </w:t>
      </w:r>
      <w:r w:rsidR="00864D38">
        <w:rPr>
          <w:rFonts w:ascii="Times New Roman" w:hAnsi="Times New Roman" w:cs="Times New Roman"/>
          <w:kern w:val="0"/>
          <w:sz w:val="24"/>
          <w:szCs w:val="24"/>
          <w14:ligatures w14:val="none"/>
        </w:rPr>
        <w:t>note that earlier research on filial piety has made the mistake of viewing it as “a</w:t>
      </w:r>
      <w:r w:rsidRPr="00093BEB">
        <w:rPr>
          <w:rFonts w:ascii="Times New Roman" w:hAnsi="Times New Roman" w:cs="Times New Roman"/>
          <w:kern w:val="0"/>
          <w:sz w:val="24"/>
          <w:szCs w:val="24"/>
          <w14:ligatures w14:val="none"/>
        </w:rPr>
        <w:t xml:space="preserve"> static set of beliefs or attitudes and practices anchored in traditional norms” (p. 2). </w:t>
      </w:r>
      <w:r w:rsidR="00864D38">
        <w:rPr>
          <w:rFonts w:ascii="Times New Roman" w:hAnsi="Times New Roman" w:cs="Times New Roman"/>
          <w:kern w:val="0"/>
          <w:sz w:val="24"/>
          <w:szCs w:val="24"/>
          <w14:ligatures w14:val="none"/>
        </w:rPr>
        <w:t>I</w:t>
      </w:r>
      <w:r w:rsidRPr="00093BEB">
        <w:rPr>
          <w:rFonts w:ascii="Times New Roman" w:hAnsi="Times New Roman" w:cs="Times New Roman"/>
          <w:kern w:val="0"/>
          <w:sz w:val="24"/>
          <w:szCs w:val="24"/>
          <w14:ligatures w14:val="none"/>
        </w:rPr>
        <w:t xml:space="preserve">n fact, there are two distinct </w:t>
      </w:r>
      <w:proofErr w:type="gramStart"/>
      <w:r w:rsidRPr="00093BEB">
        <w:rPr>
          <w:rFonts w:ascii="Times New Roman" w:hAnsi="Times New Roman" w:cs="Times New Roman"/>
          <w:kern w:val="0"/>
          <w:sz w:val="24"/>
          <w:szCs w:val="24"/>
          <w14:ligatures w14:val="none"/>
        </w:rPr>
        <w:t>schemas</w:t>
      </w:r>
      <w:proofErr w:type="gramEnd"/>
      <w:r w:rsidRPr="00093BEB">
        <w:rPr>
          <w:rFonts w:ascii="Times New Roman" w:hAnsi="Times New Roman" w:cs="Times New Roman"/>
          <w:kern w:val="0"/>
          <w:sz w:val="24"/>
          <w:szCs w:val="24"/>
          <w14:ligatures w14:val="none"/>
        </w:rPr>
        <w:t xml:space="preserve"> for child-parent interactions. First, Reciprocal filial piety expresses true affection and gratitude for the parent</w:t>
      </w:r>
      <w:r w:rsidR="00864D38">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daily sacrifices. Children </w:t>
      </w:r>
      <w:r w:rsidR="00864D38">
        <w:rPr>
          <w:rFonts w:ascii="Times New Roman" w:hAnsi="Times New Roman" w:cs="Times New Roman"/>
          <w:kern w:val="0"/>
          <w:sz w:val="24"/>
          <w:szCs w:val="24"/>
          <w14:ligatures w14:val="none"/>
        </w:rPr>
        <w:t>who</w:t>
      </w:r>
      <w:r w:rsidRPr="00093BEB">
        <w:rPr>
          <w:rFonts w:ascii="Times New Roman" w:hAnsi="Times New Roman" w:cs="Times New Roman"/>
          <w:kern w:val="0"/>
          <w:sz w:val="24"/>
          <w:szCs w:val="24"/>
          <w14:ligatures w14:val="none"/>
        </w:rPr>
        <w:t xml:space="preserve"> develop this type of interaction with their </w:t>
      </w:r>
      <w:r w:rsidR="00DC3A66" w:rsidRPr="00093BEB">
        <w:rPr>
          <w:rFonts w:ascii="Times New Roman" w:hAnsi="Times New Roman" w:cs="Times New Roman"/>
          <w:kern w:val="0"/>
          <w:sz w:val="24"/>
          <w:szCs w:val="24"/>
          <w14:ligatures w14:val="none"/>
        </w:rPr>
        <w:t>parents</w:t>
      </w:r>
      <w:r w:rsidRPr="00093BEB">
        <w:rPr>
          <w:rFonts w:ascii="Times New Roman" w:hAnsi="Times New Roman" w:cs="Times New Roman"/>
          <w:kern w:val="0"/>
          <w:sz w:val="24"/>
          <w:szCs w:val="24"/>
          <w14:ligatures w14:val="none"/>
        </w:rPr>
        <w:t xml:space="preserve"> tend to respect and support </w:t>
      </w:r>
      <w:r w:rsidR="00B62531">
        <w:rPr>
          <w:rFonts w:ascii="Times New Roman" w:hAnsi="Times New Roman" w:cs="Times New Roman"/>
          <w:kern w:val="0"/>
          <w:sz w:val="24"/>
          <w:szCs w:val="24"/>
          <w14:ligatures w14:val="none"/>
        </w:rPr>
        <w:t xml:space="preserve">their </w:t>
      </w:r>
      <w:r w:rsidRPr="00093BEB">
        <w:rPr>
          <w:rFonts w:ascii="Times New Roman" w:hAnsi="Times New Roman" w:cs="Times New Roman"/>
          <w:kern w:val="0"/>
          <w:sz w:val="24"/>
          <w:szCs w:val="24"/>
          <w14:ligatures w14:val="none"/>
        </w:rPr>
        <w:t xml:space="preserve">parents more as they age. Bedford and </w:t>
      </w:r>
      <w:r w:rsidR="000E2B3E" w:rsidRPr="00093BEB">
        <w:rPr>
          <w:rFonts w:ascii="Times New Roman" w:hAnsi="Times New Roman" w:cs="Times New Roman"/>
          <w:kern w:val="0"/>
          <w:sz w:val="24"/>
          <w:szCs w:val="24"/>
          <w14:ligatures w14:val="none"/>
        </w:rPr>
        <w:t xml:space="preserve">Yeh </w:t>
      </w:r>
      <w:r w:rsidRPr="00093BEB">
        <w:rPr>
          <w:rFonts w:ascii="Times New Roman" w:hAnsi="Times New Roman" w:cs="Times New Roman"/>
          <w:kern w:val="0"/>
          <w:sz w:val="24"/>
          <w:szCs w:val="24"/>
          <w14:ligatures w14:val="none"/>
        </w:rPr>
        <w:t xml:space="preserve">state that the second schema is Authoritarian filial piety, which demands obedience to authority and the </w:t>
      </w:r>
      <w:r w:rsidR="00864D38">
        <w:rPr>
          <w:rFonts w:ascii="Times New Roman" w:hAnsi="Times New Roman" w:cs="Times New Roman"/>
          <w:kern w:val="0"/>
          <w:sz w:val="24"/>
          <w:szCs w:val="24"/>
          <w14:ligatures w14:val="none"/>
        </w:rPr>
        <w:t xml:space="preserve">fulfillment of the </w:t>
      </w:r>
      <w:r w:rsidRPr="00093BEB">
        <w:rPr>
          <w:rFonts w:ascii="Times New Roman" w:hAnsi="Times New Roman" w:cs="Times New Roman"/>
          <w:kern w:val="0"/>
          <w:sz w:val="24"/>
          <w:szCs w:val="24"/>
          <w14:ligatures w14:val="none"/>
        </w:rPr>
        <w:t xml:space="preserve">child's obligations. In this </w:t>
      </w:r>
      <w:proofErr w:type="gramStart"/>
      <w:r w:rsidR="00DC3A66" w:rsidRPr="00093BEB">
        <w:rPr>
          <w:rFonts w:ascii="Times New Roman" w:hAnsi="Times New Roman" w:cs="Times New Roman"/>
          <w:kern w:val="0"/>
          <w:sz w:val="24"/>
          <w:szCs w:val="24"/>
          <w14:ligatures w14:val="none"/>
        </w:rPr>
        <w:t>schema</w:t>
      </w:r>
      <w:proofErr w:type="gramEnd"/>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children honor and comply with their parents’ requests even when they disagree with them. Rebelling </w:t>
      </w:r>
      <w:r w:rsidRPr="00093BEB">
        <w:rPr>
          <w:rFonts w:ascii="Times New Roman" w:hAnsi="Times New Roman" w:cs="Times New Roman"/>
          <w:kern w:val="0"/>
          <w:sz w:val="24"/>
          <w:szCs w:val="24"/>
          <w14:ligatures w14:val="none"/>
        </w:rPr>
        <w:lastRenderedPageBreak/>
        <w:t>against one’s parents is unacceptable in CHC and results in harsh consequences. In traditional Chinese society being “unfilial” was considered a crime!</w:t>
      </w:r>
    </w:p>
    <w:p w14:paraId="7861D740" w14:textId="6E37C466" w:rsidR="005A7425" w:rsidRPr="00093BEB" w:rsidRDefault="005A7425" w:rsidP="0025632E">
      <w:pPr>
        <w:tabs>
          <w:tab w:val="left" w:pos="720"/>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Confucianism </w:t>
      </w:r>
      <w:r w:rsidR="00864D38">
        <w:rPr>
          <w:rFonts w:ascii="Times New Roman" w:hAnsi="Times New Roman" w:cs="Times New Roman"/>
          <w:kern w:val="0"/>
          <w:sz w:val="24"/>
          <w:szCs w:val="24"/>
          <w14:ligatures w14:val="none"/>
        </w:rPr>
        <w:t>assert</w:t>
      </w:r>
      <w:r w:rsidRPr="00093BEB">
        <w:rPr>
          <w:rFonts w:ascii="Times New Roman" w:hAnsi="Times New Roman" w:cs="Times New Roman"/>
          <w:kern w:val="0"/>
          <w:sz w:val="24"/>
          <w:szCs w:val="24"/>
          <w14:ligatures w14:val="none"/>
        </w:rPr>
        <w:t xml:space="preserve">s that the key to </w:t>
      </w:r>
      <w:r w:rsidR="00864D38">
        <w:rPr>
          <w:rFonts w:ascii="Times New Roman" w:hAnsi="Times New Roman" w:cs="Times New Roman"/>
          <w:kern w:val="0"/>
          <w:sz w:val="24"/>
          <w:szCs w:val="24"/>
          <w14:ligatures w14:val="none"/>
        </w:rPr>
        <w:t>achiev</w:t>
      </w:r>
      <w:r w:rsidRPr="00093BEB">
        <w:rPr>
          <w:rFonts w:ascii="Times New Roman" w:hAnsi="Times New Roman" w:cs="Times New Roman"/>
          <w:kern w:val="0"/>
          <w:sz w:val="24"/>
          <w:szCs w:val="24"/>
          <w14:ligatures w14:val="none"/>
        </w:rPr>
        <w:t xml:space="preserve">ing a well-balanced </w:t>
      </w:r>
      <w:r w:rsidR="00DC3A66" w:rsidRPr="00093BEB">
        <w:rPr>
          <w:rFonts w:ascii="Times New Roman" w:hAnsi="Times New Roman" w:cs="Times New Roman"/>
          <w:kern w:val="0"/>
          <w:sz w:val="24"/>
          <w:szCs w:val="24"/>
          <w14:ligatures w14:val="none"/>
        </w:rPr>
        <w:t>life</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lies</w:t>
      </w:r>
      <w:r w:rsidRPr="00093BEB">
        <w:rPr>
          <w:rFonts w:ascii="Times New Roman" w:hAnsi="Times New Roman" w:cs="Times New Roman"/>
          <w:kern w:val="0"/>
          <w:sz w:val="24"/>
          <w:szCs w:val="24"/>
          <w14:ligatures w14:val="none"/>
        </w:rPr>
        <w:t xml:space="preserve"> </w:t>
      </w:r>
      <w:r w:rsidR="00864D38">
        <w:rPr>
          <w:rFonts w:ascii="Times New Roman" w:hAnsi="Times New Roman" w:cs="Times New Roman"/>
          <w:kern w:val="0"/>
          <w:sz w:val="24"/>
          <w:szCs w:val="24"/>
          <w14:ligatures w14:val="none"/>
        </w:rPr>
        <w:t>i</w:t>
      </w:r>
      <w:r w:rsidR="00864D38" w:rsidRPr="00093BEB">
        <w:rPr>
          <w:rFonts w:ascii="Times New Roman" w:hAnsi="Times New Roman" w:cs="Times New Roman"/>
          <w:kern w:val="0"/>
          <w:sz w:val="24"/>
          <w:szCs w:val="24"/>
          <w14:ligatures w14:val="none"/>
        </w:rPr>
        <w:t xml:space="preserve">n </w:t>
      </w:r>
      <w:r w:rsidRPr="00093BEB">
        <w:rPr>
          <w:rFonts w:ascii="Times New Roman" w:hAnsi="Times New Roman" w:cs="Times New Roman"/>
          <w:kern w:val="0"/>
          <w:sz w:val="24"/>
          <w:szCs w:val="24"/>
          <w14:ligatures w14:val="none"/>
        </w:rPr>
        <w:t xml:space="preserve">how we treat others. We should not limit our kindness to only our family, but should respect our lineage, leaders, parents, spouses, neighbors, and friends. These relationships are a crucial aspect of </w:t>
      </w:r>
      <w:r w:rsidR="00864D38">
        <w:rPr>
          <w:rFonts w:ascii="Times New Roman" w:hAnsi="Times New Roman" w:cs="Times New Roman"/>
          <w:kern w:val="0"/>
          <w:sz w:val="24"/>
          <w:szCs w:val="24"/>
          <w14:ligatures w14:val="none"/>
        </w:rPr>
        <w:t>develop</w:t>
      </w:r>
      <w:r w:rsidRPr="00093BEB">
        <w:rPr>
          <w:rFonts w:ascii="Times New Roman" w:hAnsi="Times New Roman" w:cs="Times New Roman"/>
          <w:kern w:val="0"/>
          <w:sz w:val="24"/>
          <w:szCs w:val="24"/>
          <w14:ligatures w14:val="none"/>
        </w:rPr>
        <w:t xml:space="preserve">ing moral character and </w:t>
      </w:r>
      <w:r w:rsidR="00864D38">
        <w:rPr>
          <w:rFonts w:ascii="Times New Roman" w:hAnsi="Times New Roman" w:cs="Times New Roman"/>
          <w:kern w:val="0"/>
          <w:sz w:val="24"/>
          <w:szCs w:val="24"/>
          <w14:ligatures w14:val="none"/>
        </w:rPr>
        <w:t>fostering</w:t>
      </w:r>
      <w:r w:rsidRPr="00093BEB">
        <w:rPr>
          <w:rFonts w:ascii="Times New Roman" w:hAnsi="Times New Roman" w:cs="Times New Roman"/>
          <w:kern w:val="0"/>
          <w:sz w:val="24"/>
          <w:szCs w:val="24"/>
          <w14:ligatures w14:val="none"/>
        </w:rPr>
        <w:t xml:space="preserve"> harmony. </w:t>
      </w:r>
      <w:bookmarkStart w:id="98" w:name="_Hlk136811475"/>
      <w:r w:rsidRPr="00093BEB">
        <w:rPr>
          <w:rFonts w:ascii="Times New Roman" w:hAnsi="Times New Roman" w:cs="Times New Roman"/>
          <w:kern w:val="0"/>
          <w:sz w:val="24"/>
          <w:szCs w:val="24"/>
          <w14:ligatures w14:val="none"/>
        </w:rPr>
        <w:t>In Yook’s (2013) text he explains how the strong filial piety mindset is fading among the younger generations, which causes a clash in beliefs as some parents are living by the traditional Confucianism mindset</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which expects respect and obedience from their children. </w:t>
      </w:r>
    </w:p>
    <w:p w14:paraId="5C8BAAA9" w14:textId="77777777" w:rsidR="005A7425" w:rsidRPr="00093BEB" w:rsidRDefault="005A7425" w:rsidP="0025632E">
      <w:pPr>
        <w:tabs>
          <w:tab w:val="left" w:pos="0"/>
          <w:tab w:val="left" w:pos="720"/>
        </w:tabs>
        <w:spacing w:after="0" w:line="480" w:lineRule="auto"/>
        <w:ind w:right="208"/>
        <w:rPr>
          <w:rFonts w:ascii="Times New Roman" w:hAnsi="Times New Roman" w:cs="Times New Roman"/>
          <w:b/>
          <w:bCs/>
          <w:i/>
          <w:iCs/>
          <w:kern w:val="0"/>
          <w:sz w:val="24"/>
          <w:szCs w:val="24"/>
          <w14:ligatures w14:val="none"/>
        </w:rPr>
      </w:pPr>
      <w:bookmarkStart w:id="99" w:name="_Hlk132983886"/>
      <w:bookmarkStart w:id="100" w:name="_Hlk145701176"/>
      <w:bookmarkEnd w:id="98"/>
      <w:r w:rsidRPr="00093BEB">
        <w:rPr>
          <w:rFonts w:ascii="Times New Roman" w:hAnsi="Times New Roman" w:cs="Times New Roman"/>
          <w:b/>
          <w:bCs/>
          <w:i/>
          <w:iCs/>
          <w:kern w:val="0"/>
          <w:sz w:val="24"/>
          <w:szCs w:val="24"/>
          <w14:ligatures w14:val="none"/>
        </w:rPr>
        <w:t>Impacts of Confucian Heritage Culture on Education</w:t>
      </w:r>
      <w:bookmarkEnd w:id="99"/>
    </w:p>
    <w:bookmarkEnd w:id="100"/>
    <w:p w14:paraId="751EEB56" w14:textId="587766E1"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Asian sojourners traveling to the </w:t>
      </w:r>
      <w:r w:rsidR="0068129C">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to pursue a graduate degree bring with them extensive knowledge. Their educational backgrounds are often rigorous, competitive, and deeply rooted in Confucianism. To fully understand their experiences and perceptions on </w:t>
      </w:r>
      <w:r w:rsidR="004D4416">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ing animal research in the </w:t>
      </w:r>
      <w:r w:rsidR="0068129C">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w:t>
      </w:r>
      <w:r w:rsidR="00D90E9E">
        <w:rPr>
          <w:rFonts w:ascii="Times New Roman" w:hAnsi="Times New Roman" w:cs="Times New Roman"/>
          <w:kern w:val="0"/>
          <w:sz w:val="24"/>
          <w:szCs w:val="24"/>
          <w14:ligatures w14:val="none"/>
        </w:rPr>
        <w:t xml:space="preserve">one </w:t>
      </w:r>
      <w:r w:rsidRPr="00093BEB">
        <w:rPr>
          <w:rFonts w:ascii="Times New Roman" w:hAnsi="Times New Roman" w:cs="Times New Roman"/>
          <w:kern w:val="0"/>
          <w:sz w:val="24"/>
          <w:szCs w:val="24"/>
          <w14:ligatures w14:val="none"/>
        </w:rPr>
        <w:t xml:space="preserve">must first understand </w:t>
      </w:r>
      <w:r w:rsidR="00B62531">
        <w:rPr>
          <w:rFonts w:ascii="Times New Roman" w:hAnsi="Times New Roman" w:cs="Times New Roman"/>
          <w:kern w:val="0"/>
          <w:sz w:val="24"/>
          <w:szCs w:val="24"/>
          <w14:ligatures w14:val="none"/>
        </w:rPr>
        <w:t>the</w:t>
      </w:r>
      <w:r w:rsidR="00B62531"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role their culture has </w:t>
      </w:r>
      <w:r w:rsidR="00DC3A66" w:rsidRPr="00093BEB">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their learning. In this section</w:t>
      </w:r>
      <w:r w:rsidR="00864D38">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 examine the structure of CHC’s educational system and common traits of CHC students. Then I compare my findings to challenges faced by CHC students pursuing a degree in </w:t>
      </w:r>
      <w:r w:rsidR="00864D38">
        <w:rPr>
          <w:rFonts w:ascii="Times New Roman" w:hAnsi="Times New Roman" w:cs="Times New Roman"/>
          <w:kern w:val="0"/>
          <w:sz w:val="24"/>
          <w:szCs w:val="24"/>
          <w14:ligatures w14:val="none"/>
        </w:rPr>
        <w:t>W</w:t>
      </w:r>
      <w:r w:rsidR="00864D38" w:rsidRPr="00093BEB">
        <w:rPr>
          <w:rFonts w:ascii="Times New Roman" w:hAnsi="Times New Roman" w:cs="Times New Roman"/>
          <w:kern w:val="0"/>
          <w:sz w:val="24"/>
          <w:szCs w:val="24"/>
          <w14:ligatures w14:val="none"/>
        </w:rPr>
        <w:t xml:space="preserve">estern </w:t>
      </w:r>
      <w:r w:rsidRPr="00093BEB">
        <w:rPr>
          <w:rFonts w:ascii="Times New Roman" w:hAnsi="Times New Roman" w:cs="Times New Roman"/>
          <w:kern w:val="0"/>
          <w:sz w:val="24"/>
          <w:szCs w:val="24"/>
          <w14:ligatures w14:val="none"/>
        </w:rPr>
        <w:t>higher education.</w:t>
      </w:r>
    </w:p>
    <w:p w14:paraId="3E372932" w14:textId="3474F851"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101" w:name="_Hlk195440453"/>
      <w:bookmarkStart w:id="102" w:name="_Hlk136811671"/>
      <w:r w:rsidRPr="00611EE2">
        <w:rPr>
          <w:rFonts w:ascii="Times New Roman" w:hAnsi="Times New Roman" w:cs="Times New Roman"/>
          <w:kern w:val="0"/>
          <w:sz w:val="24"/>
          <w:szCs w:val="24"/>
          <w14:ligatures w14:val="none"/>
        </w:rPr>
        <w:t xml:space="preserve">The history of CHC’s education system is deeply rooted in Confucianism (Li, 2016; </w:t>
      </w:r>
      <w:r w:rsidR="003F06D4" w:rsidRPr="00611EE2">
        <w:rPr>
          <w:rFonts w:ascii="Times New Roman" w:hAnsi="Times New Roman" w:cs="Times New Roman"/>
          <w:kern w:val="0"/>
          <w:sz w:val="24"/>
          <w:szCs w:val="24"/>
          <w14:ligatures w14:val="none"/>
        </w:rPr>
        <w:t xml:space="preserve">Sun, 2013; </w:t>
      </w:r>
      <w:r w:rsidRPr="00611EE2">
        <w:rPr>
          <w:rFonts w:ascii="Times New Roman" w:hAnsi="Times New Roman" w:cs="Times New Roman"/>
          <w:kern w:val="0"/>
          <w:sz w:val="24"/>
          <w:szCs w:val="24"/>
          <w14:ligatures w14:val="none"/>
        </w:rPr>
        <w:t xml:space="preserve">Tan, 2017, 2018; Walton, 2023). </w:t>
      </w:r>
      <w:bookmarkEnd w:id="101"/>
      <w:r w:rsidRPr="00611EE2">
        <w:rPr>
          <w:rFonts w:ascii="Times New Roman" w:hAnsi="Times New Roman" w:cs="Times New Roman"/>
          <w:kern w:val="0"/>
          <w:sz w:val="24"/>
          <w:szCs w:val="24"/>
          <w14:ligatures w14:val="none"/>
        </w:rPr>
        <w:t>These</w:t>
      </w:r>
      <w:r w:rsidRPr="00093BEB">
        <w:rPr>
          <w:rFonts w:ascii="Times New Roman" w:hAnsi="Times New Roman" w:cs="Times New Roman"/>
          <w:kern w:val="0"/>
          <w:sz w:val="24"/>
          <w:szCs w:val="24"/>
          <w14:ligatures w14:val="none"/>
        </w:rPr>
        <w:t xml:space="preserve"> countries share the common </w:t>
      </w:r>
      <w:r w:rsidR="00864D38" w:rsidRPr="00093BEB">
        <w:rPr>
          <w:rFonts w:ascii="Times New Roman" w:hAnsi="Times New Roman" w:cs="Times New Roman"/>
          <w:kern w:val="0"/>
          <w:sz w:val="24"/>
          <w:szCs w:val="24"/>
          <w14:ligatures w14:val="none"/>
        </w:rPr>
        <w:t>ten</w:t>
      </w:r>
      <w:r w:rsidR="00864D38">
        <w:rPr>
          <w:rFonts w:ascii="Times New Roman" w:hAnsi="Times New Roman" w:cs="Times New Roman"/>
          <w:kern w:val="0"/>
          <w:sz w:val="24"/>
          <w:szCs w:val="24"/>
          <w14:ligatures w14:val="none"/>
        </w:rPr>
        <w:t>e</w:t>
      </w:r>
      <w:r w:rsidR="00864D38" w:rsidRPr="00093BEB">
        <w:rPr>
          <w:rFonts w:ascii="Times New Roman" w:hAnsi="Times New Roman" w:cs="Times New Roman"/>
          <w:kern w:val="0"/>
          <w:sz w:val="24"/>
          <w:szCs w:val="24"/>
          <w14:ligatures w14:val="none"/>
        </w:rPr>
        <w:t xml:space="preserve">ts </w:t>
      </w:r>
      <w:r w:rsidRPr="00093BEB">
        <w:rPr>
          <w:rFonts w:ascii="Times New Roman" w:hAnsi="Times New Roman" w:cs="Times New Roman"/>
          <w:kern w:val="0"/>
          <w:sz w:val="24"/>
          <w:szCs w:val="24"/>
          <w14:ligatures w14:val="none"/>
        </w:rPr>
        <w:t>from Confucius’s teachings and learning practices (</w:t>
      </w:r>
      <w:bookmarkStart w:id="103" w:name="_Hlk203813275"/>
      <w:r w:rsidRPr="00093BEB">
        <w:rPr>
          <w:rFonts w:ascii="Times New Roman" w:hAnsi="Times New Roman" w:cs="Times New Roman"/>
          <w:kern w:val="0"/>
          <w:sz w:val="24"/>
          <w:szCs w:val="24"/>
          <w14:ligatures w14:val="none"/>
        </w:rPr>
        <w:t>Bhandari &amp; Lefebure, 2015</w:t>
      </w:r>
      <w:bookmarkEnd w:id="103"/>
      <w:r w:rsidRPr="00093BEB">
        <w:rPr>
          <w:rFonts w:ascii="Times New Roman" w:hAnsi="Times New Roman" w:cs="Times New Roman"/>
          <w:kern w:val="0"/>
          <w:sz w:val="24"/>
          <w:szCs w:val="24"/>
          <w14:ligatures w14:val="none"/>
        </w:rPr>
        <w:t>). The overarching idea of Confucianism is to educate people to be ‘good humans’ (</w:t>
      </w:r>
      <w:bookmarkStart w:id="104" w:name="_Hlk136621685"/>
      <w:r w:rsidRPr="00093BEB">
        <w:rPr>
          <w:rFonts w:ascii="Times New Roman" w:hAnsi="Times New Roman" w:cs="Times New Roman"/>
          <w:kern w:val="0"/>
          <w:sz w:val="24"/>
          <w:szCs w:val="24"/>
          <w14:ligatures w14:val="none"/>
        </w:rPr>
        <w:t>Lam &amp; Truong, 2014</w:t>
      </w:r>
      <w:bookmarkEnd w:id="104"/>
      <w:r w:rsidRPr="00093BEB">
        <w:rPr>
          <w:rFonts w:ascii="Times New Roman" w:hAnsi="Times New Roman" w:cs="Times New Roman"/>
          <w:kern w:val="0"/>
          <w:sz w:val="24"/>
          <w:szCs w:val="24"/>
          <w14:ligatures w14:val="none"/>
        </w:rPr>
        <w:t>).</w:t>
      </w:r>
      <w:bookmarkEnd w:id="102"/>
      <w:r w:rsidRPr="00093BEB">
        <w:rPr>
          <w:rFonts w:ascii="Times New Roman" w:hAnsi="Times New Roman" w:cs="Times New Roman"/>
          <w:kern w:val="0"/>
          <w:sz w:val="24"/>
          <w:szCs w:val="24"/>
          <w14:ligatures w14:val="none"/>
        </w:rPr>
        <w:t xml:space="preserve"> This idea </w:t>
      </w:r>
      <w:r w:rsidR="00E77D59">
        <w:rPr>
          <w:rFonts w:ascii="Times New Roman" w:hAnsi="Times New Roman" w:cs="Times New Roman"/>
          <w:kern w:val="0"/>
          <w:sz w:val="24"/>
          <w:szCs w:val="24"/>
          <w14:ligatures w14:val="none"/>
        </w:rPr>
        <w:t>aligns closely with Confucius, who believed that human nature’s propensity to be good and live in harmony needed to be cultivated</w:t>
      </w:r>
      <w:r w:rsidRPr="00093BEB">
        <w:rPr>
          <w:rFonts w:ascii="Times New Roman" w:hAnsi="Times New Roman" w:cs="Times New Roman"/>
          <w:kern w:val="0"/>
          <w:sz w:val="24"/>
          <w:szCs w:val="24"/>
          <w14:ligatures w14:val="none"/>
        </w:rPr>
        <w:t xml:space="preserve"> through education (Ng, 2009; Wan, 1980). By the </w:t>
      </w:r>
      <w:r w:rsidRPr="00093BEB">
        <w:rPr>
          <w:rFonts w:ascii="Times New Roman" w:hAnsi="Times New Roman" w:cs="Times New Roman"/>
          <w:kern w:val="0"/>
          <w:sz w:val="24"/>
          <w:szCs w:val="24"/>
          <w14:ligatures w14:val="none"/>
        </w:rPr>
        <w:lastRenderedPageBreak/>
        <w:t xml:space="preserve">early twentieth century, the structure of CHC’s educational system </w:t>
      </w:r>
      <w:r w:rsidR="00E77D59">
        <w:rPr>
          <w:rFonts w:ascii="Times New Roman" w:hAnsi="Times New Roman" w:cs="Times New Roman"/>
          <w:kern w:val="0"/>
          <w:sz w:val="24"/>
          <w:szCs w:val="24"/>
          <w14:ligatures w14:val="none"/>
        </w:rPr>
        <w:t>had been</w:t>
      </w:r>
      <w:r w:rsidRPr="00093BEB">
        <w:rPr>
          <w:rFonts w:ascii="Times New Roman" w:hAnsi="Times New Roman" w:cs="Times New Roman"/>
          <w:kern w:val="0"/>
          <w:sz w:val="24"/>
          <w:szCs w:val="24"/>
          <w14:ligatures w14:val="none"/>
        </w:rPr>
        <w:t xml:space="preserve"> modernized (Bhandari &amp; Lefebure, 2015; </w:t>
      </w:r>
      <w:bookmarkStart w:id="105" w:name="_Hlk136621441"/>
      <w:r w:rsidRPr="00093BEB">
        <w:rPr>
          <w:rFonts w:ascii="Times New Roman" w:hAnsi="Times New Roman" w:cs="Times New Roman"/>
          <w:kern w:val="0"/>
          <w:sz w:val="24"/>
          <w:szCs w:val="24"/>
          <w14:ligatures w14:val="none"/>
        </w:rPr>
        <w:t xml:space="preserve">Education NC, </w:t>
      </w:r>
      <w:bookmarkEnd w:id="105"/>
      <w:r w:rsidRPr="00093BEB">
        <w:rPr>
          <w:rFonts w:ascii="Times New Roman" w:hAnsi="Times New Roman" w:cs="Times New Roman"/>
          <w:kern w:val="0"/>
          <w:sz w:val="24"/>
          <w:szCs w:val="24"/>
          <w14:ligatures w14:val="none"/>
        </w:rPr>
        <w:t>1989</w:t>
      </w:r>
      <w:r w:rsidR="00864D38" w:rsidRPr="00093BEB">
        <w:rPr>
          <w:rFonts w:ascii="Times New Roman" w:hAnsi="Times New Roman" w:cs="Times New Roman"/>
          <w:kern w:val="0"/>
          <w:sz w:val="24"/>
          <w:szCs w:val="24"/>
          <w14:ligatures w14:val="none"/>
        </w:rPr>
        <w:t>)</w:t>
      </w:r>
      <w:r w:rsidR="00864D38">
        <w:rPr>
          <w:rFonts w:ascii="Times New Roman" w:hAnsi="Times New Roman" w:cs="Times New Roman"/>
          <w:kern w:val="0"/>
          <w:sz w:val="24"/>
          <w:szCs w:val="24"/>
          <w14:ligatures w14:val="none"/>
        </w:rPr>
        <w:t>,</w:t>
      </w:r>
      <w:r w:rsidR="00864D38"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with the </w:t>
      </w:r>
      <w:r w:rsidR="00E77D59">
        <w:rPr>
          <w:rFonts w:ascii="Times New Roman" w:hAnsi="Times New Roman" w:cs="Times New Roman"/>
          <w:kern w:val="0"/>
          <w:sz w:val="24"/>
          <w:szCs w:val="24"/>
          <w14:ligatures w14:val="none"/>
        </w:rPr>
        <w:t>notable except</w:t>
      </w:r>
      <w:r w:rsidRPr="00093BEB">
        <w:rPr>
          <w:rFonts w:ascii="Times New Roman" w:hAnsi="Times New Roman" w:cs="Times New Roman"/>
          <w:kern w:val="0"/>
          <w:sz w:val="24"/>
          <w:szCs w:val="24"/>
          <w14:ligatures w14:val="none"/>
        </w:rPr>
        <w:t>ion of Japan, which had undergone accelerated modernization during the 1860s to the 1880s (Bhandari &amp; Lefebure, 2015).</w:t>
      </w:r>
    </w:p>
    <w:p w14:paraId="65342CD1" w14:textId="1A6A24E6"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John Dewey, a </w:t>
      </w:r>
      <w:r w:rsidR="00D90E9E">
        <w:rPr>
          <w:rFonts w:ascii="Times New Roman" w:hAnsi="Times New Roman" w:cs="Times New Roman"/>
          <w:kern w:val="0"/>
          <w:sz w:val="24"/>
          <w:szCs w:val="24"/>
          <w14:ligatures w14:val="none"/>
        </w:rPr>
        <w:t xml:space="preserve">20th-century </w:t>
      </w:r>
      <w:r w:rsidRPr="00093BEB">
        <w:rPr>
          <w:rFonts w:ascii="Times New Roman" w:hAnsi="Times New Roman" w:cs="Times New Roman"/>
          <w:kern w:val="0"/>
          <w:sz w:val="24"/>
          <w:szCs w:val="24"/>
          <w14:ligatures w14:val="none"/>
        </w:rPr>
        <w:t xml:space="preserve">philosopher of education, is </w:t>
      </w:r>
      <w:r w:rsidR="00D90E9E">
        <w:rPr>
          <w:rFonts w:ascii="Times New Roman" w:hAnsi="Times New Roman" w:cs="Times New Roman"/>
          <w:kern w:val="0"/>
          <w:sz w:val="24"/>
          <w:szCs w:val="24"/>
          <w14:ligatures w14:val="none"/>
        </w:rPr>
        <w:t>renowned</w:t>
      </w:r>
      <w:r w:rsidRPr="00093BEB">
        <w:rPr>
          <w:rFonts w:ascii="Times New Roman" w:hAnsi="Times New Roman" w:cs="Times New Roman"/>
          <w:kern w:val="0"/>
          <w:sz w:val="24"/>
          <w:szCs w:val="24"/>
          <w14:ligatures w14:val="none"/>
        </w:rPr>
        <w:t xml:space="preserve"> worldwide for his progressive educational movement (Pring, 2007). As a visiting professor in the early 1900s, Dewey </w:t>
      </w:r>
      <w:r w:rsidR="00E77D59">
        <w:rPr>
          <w:rFonts w:ascii="Times New Roman" w:hAnsi="Times New Roman" w:cs="Times New Roman"/>
          <w:kern w:val="0"/>
          <w:sz w:val="24"/>
          <w:szCs w:val="24"/>
          <w14:ligatures w14:val="none"/>
        </w:rPr>
        <w:t>spent two years in China (1919-1921) delivering lectures at universities and colleges that had a lasting impact</w:t>
      </w:r>
      <w:r w:rsidRPr="00093BEB">
        <w:rPr>
          <w:rFonts w:ascii="Times New Roman" w:hAnsi="Times New Roman" w:cs="Times New Roman"/>
          <w:kern w:val="0"/>
          <w:sz w:val="24"/>
          <w:szCs w:val="24"/>
          <w14:ligatures w14:val="none"/>
        </w:rPr>
        <w:t xml:space="preserve"> on China's educational reform (Dewey, 1903; Huajun, 2019; Wang, 2019). During that same period, many Chinese intellect</w:t>
      </w:r>
      <w:r w:rsidR="00E77D59">
        <w:rPr>
          <w:rFonts w:ascii="Times New Roman" w:hAnsi="Times New Roman" w:cs="Times New Roman"/>
          <w:kern w:val="0"/>
          <w:sz w:val="24"/>
          <w:szCs w:val="24"/>
          <w14:ligatures w14:val="none"/>
        </w:rPr>
        <w:t>ual</w:t>
      </w:r>
      <w:r w:rsidRPr="00093BEB">
        <w:rPr>
          <w:rFonts w:ascii="Times New Roman" w:hAnsi="Times New Roman" w:cs="Times New Roman"/>
          <w:kern w:val="0"/>
          <w:sz w:val="24"/>
          <w:szCs w:val="24"/>
          <w14:ligatures w14:val="none"/>
        </w:rPr>
        <w:t>s were dissatisfied with the current political and economic circumstances</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they “admired the democracy and industrial development of Western countries” (Hoyt, 2006, p. 12). According to Wang (2019)</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Dewey offered a pragmatic approach to education </w:t>
      </w:r>
      <w:r w:rsidR="00E77D59">
        <w:rPr>
          <w:rFonts w:ascii="Times New Roman" w:hAnsi="Times New Roman" w:cs="Times New Roman"/>
          <w:kern w:val="0"/>
          <w:sz w:val="24"/>
          <w:szCs w:val="24"/>
          <w14:ligatures w14:val="none"/>
        </w:rPr>
        <w:t>that</w:t>
      </w:r>
      <w:r w:rsidRPr="00093BEB">
        <w:rPr>
          <w:rFonts w:ascii="Times New Roman" w:hAnsi="Times New Roman" w:cs="Times New Roman"/>
          <w:kern w:val="0"/>
          <w:sz w:val="24"/>
          <w:szCs w:val="24"/>
          <w14:ligatures w14:val="none"/>
        </w:rPr>
        <w:t xml:space="preserve"> China was </w:t>
      </w:r>
      <w:r w:rsidR="00E77D59">
        <w:rPr>
          <w:rFonts w:ascii="Times New Roman" w:hAnsi="Times New Roman" w:cs="Times New Roman"/>
          <w:kern w:val="0"/>
          <w:sz w:val="24"/>
          <w:szCs w:val="24"/>
          <w14:ligatures w14:val="none"/>
        </w:rPr>
        <w:t>seeking</w:t>
      </w:r>
      <w:r w:rsidRPr="00093BEB">
        <w:rPr>
          <w:rFonts w:ascii="Times New Roman" w:hAnsi="Times New Roman" w:cs="Times New Roman"/>
          <w:kern w:val="0"/>
          <w:sz w:val="24"/>
          <w:szCs w:val="24"/>
          <w14:ligatures w14:val="none"/>
        </w:rPr>
        <w:t xml:space="preserve"> at the time. After Dewey’s stay in </w:t>
      </w:r>
      <w:r w:rsidR="005F74B7" w:rsidRPr="00093BEB">
        <w:rPr>
          <w:rFonts w:ascii="Times New Roman" w:hAnsi="Times New Roman" w:cs="Times New Roman"/>
          <w:kern w:val="0"/>
          <w:sz w:val="24"/>
          <w:szCs w:val="24"/>
          <w14:ligatures w14:val="none"/>
        </w:rPr>
        <w:t>China,</w:t>
      </w:r>
      <w:r w:rsidRPr="00093BEB">
        <w:rPr>
          <w:rFonts w:ascii="Times New Roman" w:hAnsi="Times New Roman" w:cs="Times New Roman"/>
          <w:kern w:val="0"/>
          <w:sz w:val="24"/>
          <w:szCs w:val="24"/>
          <w14:ligatures w14:val="none"/>
        </w:rPr>
        <w:t xml:space="preserve"> he published </w:t>
      </w:r>
      <w:r w:rsidRPr="00611EE2">
        <w:rPr>
          <w:rFonts w:ascii="Times New Roman" w:hAnsi="Times New Roman" w:cs="Times New Roman"/>
          <w:i/>
          <w:iCs/>
          <w:kern w:val="0"/>
          <w:sz w:val="24"/>
          <w:szCs w:val="24"/>
          <w14:ligatures w14:val="none"/>
        </w:rPr>
        <w:t xml:space="preserve">Democracy in </w:t>
      </w:r>
      <w:r w:rsidR="00E77D59" w:rsidRPr="00611EE2">
        <w:rPr>
          <w:rFonts w:ascii="Times New Roman" w:hAnsi="Times New Roman" w:cs="Times New Roman"/>
          <w:i/>
          <w:iCs/>
          <w:kern w:val="0"/>
          <w:sz w:val="24"/>
          <w:szCs w:val="24"/>
          <w14:ligatures w14:val="none"/>
        </w:rPr>
        <w:t>Education</w:t>
      </w:r>
      <w:r w:rsidR="00E77D59"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(1903). In his article</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he stated that the efforts in China at the end of the late 1800s were successful in building up the mindset for democracy, but what was still needed was to allow and encourage individuals to </w:t>
      </w:r>
      <w:r w:rsidRPr="00093BEB">
        <w:rPr>
          <w:rFonts w:ascii="Times New Roman" w:hAnsi="Times New Roman" w:cs="Times New Roman"/>
          <w:i/>
          <w:iCs/>
          <w:kern w:val="0"/>
          <w:sz w:val="24"/>
          <w:szCs w:val="24"/>
          <w14:ligatures w14:val="none"/>
        </w:rPr>
        <w:t>enter</w:t>
      </w:r>
      <w:r w:rsidRPr="00093BEB">
        <w:rPr>
          <w:rFonts w:ascii="Times New Roman" w:hAnsi="Times New Roman" w:cs="Times New Roman"/>
          <w:kern w:val="0"/>
          <w:sz w:val="24"/>
          <w:szCs w:val="24"/>
          <w14:ligatures w14:val="none"/>
        </w:rPr>
        <w:t xml:space="preserve"> this mindset. By 1924, Dewey’s influence in China had declined significantly (Hoyt, 2006; Wang, 2019).</w:t>
      </w:r>
    </w:p>
    <w:p w14:paraId="1DA83CF9" w14:textId="11B6AA8E"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 During this modernization of the educational system, Confucius’s values and teachings evolved into a uniform educational system across CHC countries (Education NC, 1989; Marginson, 2011). This now uniformed educational system shared some </w:t>
      </w:r>
      <w:r w:rsidR="00D03315" w:rsidRPr="00093BEB">
        <w:rPr>
          <w:rFonts w:ascii="Times New Roman" w:hAnsi="Times New Roman" w:cs="Times New Roman"/>
          <w:kern w:val="0"/>
          <w:sz w:val="24"/>
          <w:szCs w:val="24"/>
          <w14:ligatures w14:val="none"/>
        </w:rPr>
        <w:t>commonalities but</w:t>
      </w:r>
      <w:r w:rsidRPr="00093BEB">
        <w:rPr>
          <w:rFonts w:ascii="Times New Roman" w:hAnsi="Times New Roman" w:cs="Times New Roman"/>
          <w:kern w:val="0"/>
          <w:sz w:val="24"/>
          <w:szCs w:val="24"/>
          <w14:ligatures w14:val="none"/>
        </w:rPr>
        <w:t xml:space="preserve"> also had very distinct differences</w:t>
      </w:r>
      <w:r w:rsidR="00611EE2" w:rsidRPr="00611EE2">
        <w:rPr>
          <w:rFonts w:ascii="Times New Roman" w:hAnsi="Times New Roman" w:cs="Times New Roman"/>
          <w:kern w:val="0"/>
          <w:sz w:val="24"/>
          <w:szCs w:val="24"/>
          <w14:ligatures w14:val="none"/>
        </w:rPr>
        <w:t xml:space="preserve"> </w:t>
      </w:r>
      <w:r w:rsidR="00611EE2">
        <w:rPr>
          <w:rFonts w:ascii="Times New Roman" w:hAnsi="Times New Roman" w:cs="Times New Roman"/>
          <w:kern w:val="0"/>
          <w:sz w:val="24"/>
          <w:szCs w:val="24"/>
          <w14:ligatures w14:val="none"/>
        </w:rPr>
        <w:t>a</w:t>
      </w:r>
      <w:r w:rsidR="00611EE2" w:rsidRPr="00611EE2">
        <w:rPr>
          <w:rFonts w:ascii="Times New Roman" w:hAnsi="Times New Roman" w:cs="Times New Roman"/>
          <w:kern w:val="0"/>
          <w:sz w:val="24"/>
          <w:szCs w:val="24"/>
          <w14:ligatures w14:val="none"/>
        </w:rPr>
        <w:t>mong the countries that made-up Confucius culture</w:t>
      </w:r>
      <w:r w:rsidRPr="00093BEB">
        <w:rPr>
          <w:rFonts w:ascii="Times New Roman" w:hAnsi="Times New Roman" w:cs="Times New Roman"/>
          <w:kern w:val="0"/>
          <w:sz w:val="24"/>
          <w:szCs w:val="24"/>
          <w14:ligatures w14:val="none"/>
        </w:rPr>
        <w:t>. Li (2016) states that during the reform</w:t>
      </w:r>
      <w:r w:rsidR="00BD2F0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 </w:t>
      </w:r>
      <w:r w:rsidR="00E77D59">
        <w:rPr>
          <w:rFonts w:ascii="Times New Roman" w:hAnsi="Times New Roman" w:cs="Times New Roman"/>
          <w:kern w:val="0"/>
          <w:sz w:val="24"/>
          <w:szCs w:val="24"/>
          <w14:ligatures w14:val="none"/>
        </w:rPr>
        <w:t>E</w:t>
      </w:r>
      <w:r w:rsidR="00E77D59" w:rsidRPr="00093BEB">
        <w:rPr>
          <w:rFonts w:ascii="Times New Roman" w:hAnsi="Times New Roman" w:cs="Times New Roman"/>
          <w:kern w:val="0"/>
          <w:sz w:val="24"/>
          <w:szCs w:val="24"/>
          <w14:ligatures w14:val="none"/>
        </w:rPr>
        <w:t xml:space="preserve">ast </w:t>
      </w:r>
      <w:r w:rsidRPr="00093BEB">
        <w:rPr>
          <w:rFonts w:ascii="Times New Roman" w:hAnsi="Times New Roman" w:cs="Times New Roman"/>
          <w:kern w:val="0"/>
          <w:sz w:val="24"/>
          <w:szCs w:val="24"/>
          <w14:ligatures w14:val="none"/>
        </w:rPr>
        <w:t xml:space="preserve">Asian educational system watched as the newly united countries attempted to ‘Westernize’ their systems, curricula, and pedagogies. Li </w:t>
      </w:r>
      <w:r w:rsidRPr="00093BEB">
        <w:rPr>
          <w:rFonts w:ascii="Times New Roman" w:hAnsi="Times New Roman" w:cs="Times New Roman"/>
          <w:kern w:val="0"/>
          <w:sz w:val="24"/>
          <w:szCs w:val="24"/>
          <w14:ligatures w14:val="none"/>
        </w:rPr>
        <w:lastRenderedPageBreak/>
        <w:t xml:space="preserve">continues by explaining that the great undertaking to modernize CHC learning was in response to criticisms from both outsiders and CHC leaders. Criticisms stemmed from the thought that traditional learning was outdated because it practiced rote learning for exams; </w:t>
      </w:r>
      <w:r w:rsidR="00611EE2">
        <w:rPr>
          <w:rFonts w:ascii="Times New Roman" w:hAnsi="Times New Roman" w:cs="Times New Roman"/>
          <w:kern w:val="0"/>
          <w:sz w:val="24"/>
          <w:szCs w:val="24"/>
          <w14:ligatures w14:val="none"/>
        </w:rPr>
        <w:t>encouraged</w:t>
      </w:r>
      <w:r w:rsidRPr="00093BEB">
        <w:rPr>
          <w:rFonts w:ascii="Times New Roman" w:hAnsi="Times New Roman" w:cs="Times New Roman"/>
          <w:kern w:val="0"/>
          <w:sz w:val="24"/>
          <w:szCs w:val="24"/>
          <w14:ligatures w14:val="none"/>
        </w:rPr>
        <w:t xml:space="preserve"> students </w:t>
      </w:r>
      <w:r w:rsidR="00611EE2">
        <w:rPr>
          <w:rFonts w:ascii="Times New Roman" w:hAnsi="Times New Roman" w:cs="Times New Roman"/>
          <w:kern w:val="0"/>
          <w:sz w:val="24"/>
          <w:szCs w:val="24"/>
          <w14:ligatures w14:val="none"/>
        </w:rPr>
        <w:t>to be</w:t>
      </w:r>
      <w:r w:rsidR="00611EE2"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passive; and </w:t>
      </w:r>
      <w:r w:rsidR="00D90E9E">
        <w:rPr>
          <w:rFonts w:ascii="Times New Roman" w:hAnsi="Times New Roman" w:cs="Times New Roman"/>
          <w:kern w:val="0"/>
          <w:sz w:val="24"/>
          <w:szCs w:val="24"/>
          <w14:ligatures w14:val="none"/>
        </w:rPr>
        <w:t>was</w:t>
      </w:r>
      <w:r w:rsidRPr="00093BEB">
        <w:rPr>
          <w:rFonts w:ascii="Times New Roman" w:hAnsi="Times New Roman" w:cs="Times New Roman"/>
          <w:kern w:val="0"/>
          <w:sz w:val="24"/>
          <w:szCs w:val="24"/>
          <w14:ligatures w14:val="none"/>
        </w:rPr>
        <w:t xml:space="preserve"> </w:t>
      </w:r>
      <w:r w:rsidR="00D90E9E">
        <w:rPr>
          <w:rFonts w:ascii="Times New Roman" w:hAnsi="Times New Roman" w:cs="Times New Roman"/>
          <w:kern w:val="0"/>
          <w:sz w:val="24"/>
          <w:szCs w:val="24"/>
          <w14:ligatures w14:val="none"/>
        </w:rPr>
        <w:t>teacher-centered,</w:t>
      </w:r>
      <w:r w:rsidRPr="00093BEB">
        <w:rPr>
          <w:rFonts w:ascii="Times New Roman" w:hAnsi="Times New Roman" w:cs="Times New Roman"/>
          <w:kern w:val="0"/>
          <w:sz w:val="24"/>
          <w:szCs w:val="24"/>
          <w14:ligatures w14:val="none"/>
        </w:rPr>
        <w:t xml:space="preserve"> while Western learning emphasized “critical thinking, autonomy, creativity, and self-expression” (Li, 2016, p. 38). </w:t>
      </w:r>
    </w:p>
    <w:p w14:paraId="5A37D746" w14:textId="0834CF9C"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In a literature review of education in </w:t>
      </w:r>
      <w:r w:rsidR="002722DD">
        <w:rPr>
          <w:rFonts w:ascii="Times New Roman" w:hAnsi="Times New Roman" w:cs="Times New Roman"/>
          <w:kern w:val="0"/>
          <w:sz w:val="24"/>
          <w:szCs w:val="24"/>
          <w14:ligatures w14:val="none"/>
        </w:rPr>
        <w:t xml:space="preserve">various Confucian contexts, Schenck (2015) noted that CHC countries share deeply ingrained ideas of Confucianism, and many of these key aspects have spread throughout </w:t>
      </w:r>
      <w:proofErr w:type="gramStart"/>
      <w:r w:rsidR="002722DD">
        <w:rPr>
          <w:rFonts w:ascii="Times New Roman" w:hAnsi="Times New Roman" w:cs="Times New Roman"/>
          <w:kern w:val="0"/>
          <w:sz w:val="24"/>
          <w:szCs w:val="24"/>
          <w14:ligatures w14:val="none"/>
        </w:rPr>
        <w:t>all of</w:t>
      </w:r>
      <w:proofErr w:type="gramEnd"/>
      <w:r w:rsidR="002722DD">
        <w:rPr>
          <w:rFonts w:ascii="Times New Roman" w:hAnsi="Times New Roman" w:cs="Times New Roman"/>
          <w:kern w:val="0"/>
          <w:sz w:val="24"/>
          <w:szCs w:val="24"/>
          <w14:ligatures w14:val="none"/>
        </w:rPr>
        <w:t xml:space="preserve"> East</w:t>
      </w:r>
      <w:bookmarkStart w:id="106" w:name="_Hlk195440529"/>
      <w:r w:rsidRPr="00093BEB">
        <w:rPr>
          <w:rFonts w:ascii="Times New Roman" w:hAnsi="Times New Roman" w:cs="Times New Roman"/>
          <w:kern w:val="0"/>
          <w:sz w:val="24"/>
          <w:szCs w:val="24"/>
          <w14:ligatures w14:val="none"/>
        </w:rPr>
        <w:t xml:space="preserve"> Asia. </w:t>
      </w:r>
      <w:bookmarkEnd w:id="106"/>
      <w:r w:rsidRPr="00093BEB">
        <w:rPr>
          <w:rFonts w:ascii="Times New Roman" w:hAnsi="Times New Roman" w:cs="Times New Roman"/>
          <w:kern w:val="0"/>
          <w:sz w:val="24"/>
          <w:szCs w:val="24"/>
          <w14:ligatures w14:val="none"/>
        </w:rPr>
        <w:t xml:space="preserve">He adds that the degree to which these cultures integrate Confucianism into </w:t>
      </w:r>
      <w:r w:rsidRPr="00093BEB">
        <w:rPr>
          <w:rFonts w:ascii="Times New Roman" w:hAnsi="Times New Roman" w:cs="Times New Roman"/>
          <w:i/>
          <w:iCs/>
          <w:kern w:val="0"/>
          <w:sz w:val="24"/>
          <w:szCs w:val="24"/>
          <w14:ligatures w14:val="none"/>
        </w:rPr>
        <w:t>their</w:t>
      </w:r>
      <w:r w:rsidRPr="00093BEB">
        <w:rPr>
          <w:rFonts w:ascii="Times New Roman" w:hAnsi="Times New Roman" w:cs="Times New Roman"/>
          <w:kern w:val="0"/>
          <w:sz w:val="24"/>
          <w:szCs w:val="24"/>
          <w14:ligatures w14:val="none"/>
        </w:rPr>
        <w:t xml:space="preserve"> educational systems all depends on the individual country. China is a primary example because it is one of the largest Asian nation-states and </w:t>
      </w:r>
      <w:r w:rsidR="00E77D59">
        <w:rPr>
          <w:rFonts w:ascii="Times New Roman" w:hAnsi="Times New Roman" w:cs="Times New Roman"/>
          <w:kern w:val="0"/>
          <w:sz w:val="24"/>
          <w:szCs w:val="24"/>
          <w14:ligatures w14:val="none"/>
        </w:rPr>
        <w:t>comprises</w:t>
      </w:r>
      <w:r w:rsidRPr="00093BEB">
        <w:rPr>
          <w:rFonts w:ascii="Times New Roman" w:hAnsi="Times New Roman" w:cs="Times New Roman"/>
          <w:kern w:val="0"/>
          <w:sz w:val="24"/>
          <w:szCs w:val="24"/>
          <w14:ligatures w14:val="none"/>
        </w:rPr>
        <w:t xml:space="preserve"> </w:t>
      </w:r>
      <w:r w:rsidR="00E77D59" w:rsidRPr="00093BEB">
        <w:rPr>
          <w:rFonts w:ascii="Times New Roman" w:hAnsi="Times New Roman" w:cs="Times New Roman"/>
          <w:kern w:val="0"/>
          <w:sz w:val="24"/>
          <w:szCs w:val="24"/>
          <w14:ligatures w14:val="none"/>
        </w:rPr>
        <w:t>one</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fifth of the world's population; it has over 56 different ethnic groups </w:t>
      </w:r>
      <w:r w:rsidR="00E77D59">
        <w:rPr>
          <w:rFonts w:ascii="Times New Roman" w:hAnsi="Times New Roman" w:cs="Times New Roman"/>
          <w:kern w:val="0"/>
          <w:sz w:val="24"/>
          <w:szCs w:val="24"/>
          <w14:ligatures w14:val="none"/>
        </w:rPr>
        <w:t>residing</w:t>
      </w:r>
      <w:r w:rsidRPr="00093BEB">
        <w:rPr>
          <w:rFonts w:ascii="Times New Roman" w:hAnsi="Times New Roman" w:cs="Times New Roman"/>
          <w:kern w:val="0"/>
          <w:sz w:val="24"/>
          <w:szCs w:val="24"/>
          <w14:ligatures w14:val="none"/>
        </w:rPr>
        <w:t xml:space="preserve"> </w:t>
      </w:r>
      <w:r w:rsidR="00E77D59">
        <w:rPr>
          <w:rFonts w:ascii="Times New Roman" w:hAnsi="Times New Roman" w:cs="Times New Roman"/>
          <w:kern w:val="0"/>
          <w:sz w:val="24"/>
          <w:szCs w:val="24"/>
          <w14:ligatures w14:val="none"/>
        </w:rPr>
        <w:t>with</w:t>
      </w:r>
      <w:r w:rsidRPr="00093BEB">
        <w:rPr>
          <w:rFonts w:ascii="Times New Roman" w:hAnsi="Times New Roman" w:cs="Times New Roman"/>
          <w:kern w:val="0"/>
          <w:sz w:val="24"/>
          <w:szCs w:val="24"/>
          <w14:ligatures w14:val="none"/>
        </w:rPr>
        <w:t xml:space="preserve">in its borders alone (Park &amp; Chi, 1999; Tang &amp; He, 2010). Confucius’s teachings have had a great impact on China’s diverse ethnic culture and educational system </w:t>
      </w:r>
      <w:bookmarkStart w:id="107" w:name="_Hlk135807625"/>
      <w:r w:rsidRPr="00093BEB">
        <w:rPr>
          <w:rFonts w:ascii="Times New Roman" w:hAnsi="Times New Roman" w:cs="Times New Roman"/>
          <w:kern w:val="0"/>
          <w:sz w:val="24"/>
          <w:szCs w:val="24"/>
          <w14:ligatures w14:val="none"/>
        </w:rPr>
        <w:t xml:space="preserve">(Leung, 1998). </w:t>
      </w:r>
      <w:bookmarkEnd w:id="107"/>
      <w:r w:rsidRPr="00093BEB">
        <w:rPr>
          <w:rFonts w:ascii="Times New Roman" w:hAnsi="Times New Roman" w:cs="Times New Roman"/>
          <w:kern w:val="0"/>
          <w:sz w:val="24"/>
          <w:szCs w:val="24"/>
          <w14:ligatures w14:val="none"/>
        </w:rPr>
        <w:t xml:space="preserve">According to </w:t>
      </w:r>
      <w:bookmarkStart w:id="108" w:name="_Hlk195440573"/>
      <w:r w:rsidRPr="00093BEB">
        <w:rPr>
          <w:rFonts w:ascii="Times New Roman" w:hAnsi="Times New Roman" w:cs="Times New Roman"/>
          <w:kern w:val="0"/>
          <w:sz w:val="24"/>
          <w:szCs w:val="24"/>
          <w14:ligatures w14:val="none"/>
        </w:rPr>
        <w:t>Park and Chi (1999)</w:t>
      </w:r>
      <w:r w:rsidR="00284830">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“most Chinese believe in Confucianism, which has a great deal of influence in China as well as in other parts of Asia” (p.3). </w:t>
      </w:r>
      <w:bookmarkEnd w:id="108"/>
      <w:r w:rsidRPr="00093BEB">
        <w:rPr>
          <w:rFonts w:ascii="Times New Roman" w:hAnsi="Times New Roman" w:cs="Times New Roman"/>
          <w:kern w:val="0"/>
          <w:sz w:val="24"/>
          <w:szCs w:val="24"/>
          <w14:ligatures w14:val="none"/>
        </w:rPr>
        <w:t xml:space="preserve">The history of China’s educational system has been well studied, but far less </w:t>
      </w:r>
      <w:r w:rsidR="00D90E9E">
        <w:rPr>
          <w:rFonts w:ascii="Times New Roman" w:hAnsi="Times New Roman" w:cs="Times New Roman"/>
          <w:kern w:val="0"/>
          <w:sz w:val="24"/>
          <w:szCs w:val="24"/>
          <w14:ligatures w14:val="none"/>
        </w:rPr>
        <w:t xml:space="preserve">research </w:t>
      </w:r>
      <w:r w:rsidRPr="00093BEB">
        <w:rPr>
          <w:rFonts w:ascii="Times New Roman" w:hAnsi="Times New Roman" w:cs="Times New Roman"/>
          <w:kern w:val="0"/>
          <w:sz w:val="24"/>
          <w:szCs w:val="24"/>
          <w14:ligatures w14:val="none"/>
        </w:rPr>
        <w:t xml:space="preserve">has been </w:t>
      </w:r>
      <w:r w:rsidR="00D90E9E">
        <w:rPr>
          <w:rFonts w:ascii="Times New Roman" w:hAnsi="Times New Roman" w:cs="Times New Roman"/>
          <w:kern w:val="0"/>
          <w:sz w:val="24"/>
          <w:szCs w:val="24"/>
          <w14:ligatures w14:val="none"/>
        </w:rPr>
        <w:t>conduct</w:t>
      </w:r>
      <w:r w:rsidRPr="00093BEB">
        <w:rPr>
          <w:rFonts w:ascii="Times New Roman" w:hAnsi="Times New Roman" w:cs="Times New Roman"/>
          <w:kern w:val="0"/>
          <w:sz w:val="24"/>
          <w:szCs w:val="24"/>
          <w14:ligatures w14:val="none"/>
        </w:rPr>
        <w:t xml:space="preserve">ed </w:t>
      </w:r>
      <w:r w:rsidR="00D90E9E">
        <w:rPr>
          <w:rFonts w:ascii="Times New Roman" w:hAnsi="Times New Roman" w:cs="Times New Roman"/>
          <w:kern w:val="0"/>
          <w:sz w:val="24"/>
          <w:szCs w:val="24"/>
          <w14:ligatures w14:val="none"/>
        </w:rPr>
        <w:t>on</w:t>
      </w:r>
      <w:r w:rsidRPr="00093BEB">
        <w:rPr>
          <w:rFonts w:ascii="Times New Roman" w:hAnsi="Times New Roman" w:cs="Times New Roman"/>
          <w:kern w:val="0"/>
          <w:sz w:val="24"/>
          <w:szCs w:val="24"/>
          <w14:ligatures w14:val="none"/>
        </w:rPr>
        <w:t xml:space="preserve"> the modern Chinese educational system (Bahtilla &amp; Xu, 2021). </w:t>
      </w:r>
      <w:r w:rsidR="00E77D59">
        <w:rPr>
          <w:rFonts w:ascii="Times New Roman" w:hAnsi="Times New Roman" w:cs="Times New Roman"/>
          <w:kern w:val="0"/>
          <w:sz w:val="24"/>
          <w:szCs w:val="24"/>
          <w14:ligatures w14:val="none"/>
        </w:rPr>
        <w:t>Today in modern China, Confucianism plays a significant role in both learning and teaching (Wan</w:t>
      </w:r>
      <w:r w:rsidRPr="00093BEB">
        <w:rPr>
          <w:rFonts w:ascii="Times New Roman" w:hAnsi="Times New Roman" w:cs="Times New Roman"/>
          <w:kern w:val="0"/>
          <w:sz w:val="24"/>
          <w:szCs w:val="24"/>
          <w14:ligatures w14:val="none"/>
        </w:rPr>
        <w:t xml:space="preserve"> et al., 2018). Confucianism is not only a dominant social aspect in China but also in other </w:t>
      </w:r>
      <w:r w:rsidR="00637660" w:rsidRPr="00093BEB">
        <w:rPr>
          <w:rFonts w:ascii="Times New Roman" w:hAnsi="Times New Roman" w:cs="Times New Roman"/>
          <w:kern w:val="0"/>
          <w:sz w:val="24"/>
          <w:szCs w:val="24"/>
          <w14:ligatures w14:val="none"/>
        </w:rPr>
        <w:t>CHC</w:t>
      </w:r>
      <w:r w:rsidRPr="00093BEB">
        <w:rPr>
          <w:rFonts w:ascii="Times New Roman" w:hAnsi="Times New Roman" w:cs="Times New Roman"/>
          <w:kern w:val="0"/>
          <w:sz w:val="24"/>
          <w:szCs w:val="24"/>
          <w14:ligatures w14:val="none"/>
        </w:rPr>
        <w:t xml:space="preserve"> countries such as South Korea, Singapore, and Vietnam; however, Confucianism is not as greatly revered in Japan (Clark, 2014; Ng, 2009; Min, 2012; Teon, 2016).</w:t>
      </w:r>
    </w:p>
    <w:p w14:paraId="2B4A88D3" w14:textId="48B71EF6"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The Confucian </w:t>
      </w:r>
      <w:r w:rsidR="00B661BD">
        <w:rPr>
          <w:rFonts w:ascii="Times New Roman" w:hAnsi="Times New Roman" w:cs="Times New Roman"/>
          <w:kern w:val="0"/>
          <w:sz w:val="24"/>
          <w:szCs w:val="24"/>
          <w14:ligatures w14:val="none"/>
        </w:rPr>
        <w:t xml:space="preserve">educational </w:t>
      </w:r>
      <w:r w:rsidRPr="00093BEB">
        <w:rPr>
          <w:rFonts w:ascii="Times New Roman" w:hAnsi="Times New Roman" w:cs="Times New Roman"/>
          <w:kern w:val="0"/>
          <w:sz w:val="24"/>
          <w:szCs w:val="24"/>
          <w14:ligatures w14:val="none"/>
        </w:rPr>
        <w:t xml:space="preserve">system </w:t>
      </w:r>
      <w:r w:rsidR="00B661BD">
        <w:rPr>
          <w:rFonts w:ascii="Times New Roman" w:hAnsi="Times New Roman" w:cs="Times New Roman"/>
          <w:kern w:val="0"/>
          <w:sz w:val="24"/>
          <w:szCs w:val="24"/>
          <w14:ligatures w14:val="none"/>
        </w:rPr>
        <w:t>has been</w:t>
      </w:r>
      <w:r w:rsidR="00B661BD"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modernized to some degree, but it also retained some of its ‘traditional’ characteristics. Marginson (</w:t>
      </w:r>
      <w:r w:rsidR="00DC3A66" w:rsidRPr="00093BEB">
        <w:rPr>
          <w:rFonts w:ascii="Times New Roman" w:hAnsi="Times New Roman" w:cs="Times New Roman"/>
          <w:kern w:val="0"/>
          <w:sz w:val="24"/>
          <w:szCs w:val="24"/>
          <w14:ligatures w14:val="none"/>
        </w:rPr>
        <w:t>2011)</w:t>
      </w:r>
      <w:r w:rsidRPr="00093BEB">
        <w:rPr>
          <w:rFonts w:ascii="Times New Roman" w:hAnsi="Times New Roman" w:cs="Times New Roman"/>
          <w:kern w:val="0"/>
          <w:sz w:val="24"/>
          <w:szCs w:val="24"/>
          <w14:ligatures w14:val="none"/>
        </w:rPr>
        <w:t xml:space="preserve"> describes how the current </w:t>
      </w:r>
      <w:r w:rsidRPr="00093BEB">
        <w:rPr>
          <w:rFonts w:ascii="Times New Roman" w:hAnsi="Times New Roman" w:cs="Times New Roman"/>
          <w:kern w:val="0"/>
          <w:sz w:val="24"/>
          <w:szCs w:val="24"/>
          <w14:ligatures w14:val="none"/>
        </w:rPr>
        <w:lastRenderedPageBreak/>
        <w:t xml:space="preserve">or ‘modern’ Confucian that influences educational systems in CHCs has four key interrelated features, a strong nation-state policy driver with close supervision and control; rapid growth of tertiary participation with households funding tuition costs rather than the state; a ‘one chance’ national exam which focuses social competition and family investments; and increasing investment in research science along with leading research universities. Lastly, the ‘new’ Confucian educational systems </w:t>
      </w:r>
      <w:r w:rsidR="00DC3A66" w:rsidRPr="00093BEB">
        <w:rPr>
          <w:rFonts w:ascii="Times New Roman" w:hAnsi="Times New Roman" w:cs="Times New Roman"/>
          <w:kern w:val="0"/>
          <w:sz w:val="24"/>
          <w:szCs w:val="24"/>
          <w14:ligatures w14:val="none"/>
        </w:rPr>
        <w:t>are</w:t>
      </w:r>
      <w:r w:rsidRPr="00093BEB">
        <w:rPr>
          <w:rFonts w:ascii="Times New Roman" w:hAnsi="Times New Roman" w:cs="Times New Roman"/>
          <w:kern w:val="0"/>
          <w:sz w:val="24"/>
          <w:szCs w:val="24"/>
          <w14:ligatures w14:val="none"/>
        </w:rPr>
        <w:t xml:space="preserve"> characterized by rapid growth in educational participation with accelerated research quantity and the improvement of leading research institutions (Marginson, 2011). </w:t>
      </w:r>
    </w:p>
    <w:p w14:paraId="656FCBCF" w14:textId="0C7134D4"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 xml:space="preserve">Despite being one of the major cultures in an ever-changing world, “Confucianism has remained relatively stable” (Leung, 1998, p. 25). This is </w:t>
      </w:r>
      <w:r w:rsidR="00E77D59">
        <w:rPr>
          <w:rFonts w:ascii="Times New Roman" w:hAnsi="Times New Roman" w:cs="Times New Roman"/>
          <w:kern w:val="0"/>
          <w:sz w:val="24"/>
          <w:szCs w:val="24"/>
          <w14:ligatures w14:val="none"/>
        </w:rPr>
        <w:t>at</w:t>
      </w:r>
      <w:r w:rsidRPr="00093BEB">
        <w:rPr>
          <w:rFonts w:ascii="Times New Roman" w:hAnsi="Times New Roman" w:cs="Times New Roman"/>
          <w:kern w:val="0"/>
          <w:sz w:val="24"/>
          <w:szCs w:val="24"/>
          <w14:ligatures w14:val="none"/>
        </w:rPr>
        <w:t xml:space="preserve">tributed to the family’s role in perpetuating Confucianism within the educational system and its role in shaping </w:t>
      </w:r>
      <w:r w:rsidR="00E77D59">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character and social responsibility of its students (Leung, 1998; Ng, 2009). The CHC educational systems have retained some key characteristics that need further examination</w:t>
      </w:r>
      <w:r w:rsidR="00E77D59">
        <w:rPr>
          <w:rFonts w:ascii="Times New Roman" w:hAnsi="Times New Roman" w:cs="Times New Roman"/>
          <w:kern w:val="0"/>
          <w:sz w:val="24"/>
          <w:szCs w:val="24"/>
          <w14:ligatures w14:val="none"/>
        </w:rPr>
        <w:t>:</w:t>
      </w:r>
      <w:r w:rsidR="00E77D59"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rote Learning,</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hierarchical relationships, collectivism, and filial piety.</w:t>
      </w:r>
    </w:p>
    <w:p w14:paraId="0CEAB725" w14:textId="7FC0283B"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bookmarkStart w:id="109" w:name="_Hlk145701157"/>
      <w:bookmarkStart w:id="110" w:name="_Hlk136812099"/>
      <w:r w:rsidRPr="00093BEB">
        <w:rPr>
          <w:rFonts w:ascii="Times New Roman" w:hAnsi="Times New Roman" w:cs="Times New Roman"/>
          <w:b/>
          <w:bCs/>
          <w:i/>
          <w:iCs/>
          <w:kern w:val="0"/>
          <w:sz w:val="24"/>
          <w:szCs w:val="24"/>
          <w14:ligatures w14:val="none"/>
        </w:rPr>
        <w:tab/>
      </w:r>
      <w:bookmarkStart w:id="111" w:name="_Hlk149471921"/>
      <w:r w:rsidRPr="00093BEB">
        <w:rPr>
          <w:rFonts w:ascii="Times New Roman" w:hAnsi="Times New Roman" w:cs="Times New Roman"/>
          <w:b/>
          <w:bCs/>
          <w:kern w:val="0"/>
          <w:sz w:val="24"/>
          <w:szCs w:val="24"/>
          <w14:ligatures w14:val="none"/>
        </w:rPr>
        <w:t>Rote Learning</w:t>
      </w:r>
      <w:bookmarkEnd w:id="111"/>
      <w:r w:rsidRPr="00093BEB">
        <w:rPr>
          <w:rFonts w:ascii="Times New Roman" w:hAnsi="Times New Roman" w:cs="Times New Roman"/>
          <w:b/>
          <w:bCs/>
          <w:kern w:val="0"/>
          <w:sz w:val="24"/>
          <w:szCs w:val="24"/>
          <w14:ligatures w14:val="none"/>
        </w:rPr>
        <w:t xml:space="preserve">. </w:t>
      </w:r>
      <w:bookmarkEnd w:id="109"/>
      <w:r w:rsidRPr="00093BEB">
        <w:rPr>
          <w:rFonts w:ascii="Times New Roman" w:hAnsi="Times New Roman" w:cs="Times New Roman"/>
          <w:kern w:val="0"/>
          <w:sz w:val="24"/>
          <w:szCs w:val="24"/>
          <w14:ligatures w14:val="none"/>
        </w:rPr>
        <w:t>CHC</w:t>
      </w:r>
      <w:r w:rsidR="008E3E01">
        <w:rPr>
          <w:rFonts w:ascii="Times New Roman" w:hAnsi="Times New Roman" w:cs="Times New Roman"/>
          <w:kern w:val="0"/>
          <w:sz w:val="24"/>
          <w:szCs w:val="24"/>
          <w14:ligatures w14:val="none"/>
        </w:rPr>
        <w:t xml:space="preserve"> is</w:t>
      </w:r>
      <w:r w:rsidRPr="00093BEB">
        <w:rPr>
          <w:rFonts w:ascii="Times New Roman" w:hAnsi="Times New Roman" w:cs="Times New Roman"/>
          <w:kern w:val="0"/>
          <w:sz w:val="24"/>
          <w:szCs w:val="24"/>
          <w14:ligatures w14:val="none"/>
        </w:rPr>
        <w:t xml:space="preserve"> associated with rote learning or being superficial learners </w:t>
      </w:r>
      <w:r w:rsidR="00D90E9E">
        <w:rPr>
          <w:rFonts w:ascii="Times New Roman" w:hAnsi="Times New Roman" w:cs="Times New Roman"/>
          <w:kern w:val="0"/>
          <w:sz w:val="24"/>
          <w:szCs w:val="24"/>
          <w14:ligatures w14:val="none"/>
        </w:rPr>
        <w:t>who</w:t>
      </w:r>
      <w:r w:rsidRPr="00093BEB">
        <w:rPr>
          <w:rFonts w:ascii="Times New Roman" w:hAnsi="Times New Roman" w:cs="Times New Roman"/>
          <w:kern w:val="0"/>
          <w:sz w:val="24"/>
          <w:szCs w:val="24"/>
          <w14:ligatures w14:val="none"/>
        </w:rPr>
        <w:t xml:space="preserve"> tend to rely </w:t>
      </w:r>
      <w:r w:rsidR="002722DD">
        <w:rPr>
          <w:rFonts w:ascii="Times New Roman" w:hAnsi="Times New Roman" w:cs="Times New Roman"/>
          <w:kern w:val="0"/>
          <w:sz w:val="24"/>
          <w:szCs w:val="24"/>
          <w14:ligatures w14:val="none"/>
        </w:rPr>
        <w:t xml:space="preserve">more </w:t>
      </w:r>
      <w:r w:rsidRPr="00093BEB">
        <w:rPr>
          <w:rFonts w:ascii="Times New Roman" w:hAnsi="Times New Roman" w:cs="Times New Roman"/>
          <w:kern w:val="0"/>
          <w:sz w:val="24"/>
          <w:szCs w:val="24"/>
          <w14:ligatures w14:val="none"/>
        </w:rPr>
        <w:t>on memorization for learning than their Western counterparts do (Ho, 2020; Kember, 2016; Tran, 2012</w:t>
      </w:r>
      <w:bookmarkStart w:id="112" w:name="_Hlk191221466"/>
      <w:r w:rsidRPr="00093BEB">
        <w:rPr>
          <w:rFonts w:ascii="Times New Roman" w:hAnsi="Times New Roman" w:cs="Times New Roman"/>
          <w:kern w:val="0"/>
          <w:sz w:val="24"/>
          <w:szCs w:val="24"/>
          <w14:ligatures w14:val="none"/>
        </w:rPr>
        <w:t xml:space="preserve">). A significant amount of research has explored CHC learners with the notion that they use a repetitive or rote learning style </w:t>
      </w:r>
      <w:bookmarkStart w:id="113" w:name="_Hlk130042237"/>
      <w:r w:rsidRPr="00093BEB">
        <w:rPr>
          <w:rFonts w:ascii="Times New Roman" w:hAnsi="Times New Roman" w:cs="Times New Roman"/>
          <w:kern w:val="0"/>
          <w:sz w:val="24"/>
          <w:szCs w:val="24"/>
          <w14:ligatures w14:val="none"/>
        </w:rPr>
        <w:t xml:space="preserve">(Kember, 2016; Li, 2016; Wang, 2013). </w:t>
      </w:r>
      <w:bookmarkEnd w:id="113"/>
      <w:r w:rsidRPr="00093BEB">
        <w:rPr>
          <w:rFonts w:ascii="Times New Roman" w:hAnsi="Times New Roman" w:cs="Times New Roman"/>
          <w:kern w:val="0"/>
          <w:sz w:val="24"/>
          <w:szCs w:val="24"/>
          <w14:ligatures w14:val="none"/>
        </w:rPr>
        <w:t xml:space="preserve">Rote learning is a technique based on memorization of facts through </w:t>
      </w:r>
      <w:r w:rsidR="0062734A" w:rsidRPr="00093BEB">
        <w:rPr>
          <w:rFonts w:ascii="Times New Roman" w:hAnsi="Times New Roman" w:cs="Times New Roman"/>
          <w:kern w:val="0"/>
          <w:sz w:val="24"/>
          <w:szCs w:val="24"/>
          <w14:ligatures w14:val="none"/>
        </w:rPr>
        <w:t>repetition;</w:t>
      </w:r>
      <w:r w:rsidRPr="00093BEB">
        <w:rPr>
          <w:rFonts w:ascii="Times New Roman" w:hAnsi="Times New Roman" w:cs="Times New Roman"/>
          <w:kern w:val="0"/>
          <w:sz w:val="24"/>
          <w:szCs w:val="24"/>
          <w14:ligatures w14:val="none"/>
        </w:rPr>
        <w:t xml:space="preserve"> its learners are thought to have little to no understanding of the content (Tan, 2015).</w:t>
      </w:r>
      <w:bookmarkEnd w:id="112"/>
      <w:r w:rsidRPr="00093BEB">
        <w:rPr>
          <w:rFonts w:ascii="Times New Roman" w:hAnsi="Times New Roman" w:cs="Times New Roman"/>
          <w:kern w:val="0"/>
          <w:sz w:val="24"/>
          <w:szCs w:val="24"/>
          <w14:ligatures w14:val="none"/>
        </w:rPr>
        <w:t xml:space="preserve"> </w:t>
      </w:r>
      <w:r w:rsidR="007404EF" w:rsidRPr="00093BEB">
        <w:rPr>
          <w:rFonts w:ascii="Times New Roman" w:hAnsi="Times New Roman" w:cs="Times New Roman"/>
          <w:kern w:val="0"/>
          <w:sz w:val="24"/>
          <w:szCs w:val="24"/>
          <w14:ligatures w14:val="none"/>
        </w:rPr>
        <w:t xml:space="preserve">The West </w:t>
      </w:r>
      <w:r w:rsidR="00D90E9E">
        <w:rPr>
          <w:rFonts w:ascii="Times New Roman" w:hAnsi="Times New Roman" w:cs="Times New Roman"/>
          <w:kern w:val="0"/>
          <w:sz w:val="24"/>
          <w:szCs w:val="24"/>
          <w14:ligatures w14:val="none"/>
        </w:rPr>
        <w:t>views rote learning as an undesirable approach, which, when employed by Western students, has been</w:t>
      </w:r>
      <w:r w:rsidRPr="00093BEB">
        <w:rPr>
          <w:rFonts w:ascii="Times New Roman" w:hAnsi="Times New Roman" w:cs="Times New Roman"/>
          <w:kern w:val="0"/>
          <w:sz w:val="24"/>
          <w:szCs w:val="24"/>
          <w14:ligatures w14:val="none"/>
        </w:rPr>
        <w:t xml:space="preserve"> associated with unfavorable learning outcomes (Fong &amp; Yuen, 2016; Kember, 2016). </w:t>
      </w:r>
    </w:p>
    <w:p w14:paraId="2380ABFC" w14:textId="0CEC9D22" w:rsidR="005A7425" w:rsidRPr="00093BEB" w:rsidRDefault="005A7425" w:rsidP="0025632E">
      <w:pPr>
        <w:tabs>
          <w:tab w:val="left" w:pos="630"/>
          <w:tab w:val="left" w:pos="72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ab/>
        <w:t xml:space="preserve">In a study by Li, Burke, and Plunkett (2022) </w:t>
      </w:r>
      <w:r w:rsidR="00E77D59">
        <w:rPr>
          <w:rFonts w:ascii="Times New Roman" w:hAnsi="Times New Roman" w:cs="Times New Roman"/>
          <w:kern w:val="0"/>
          <w:sz w:val="24"/>
          <w:szCs w:val="24"/>
          <w14:ligatures w14:val="none"/>
        </w:rPr>
        <w:t>the researchers sought to investigate whether Chinese international students are deep or surface learners.</w:t>
      </w:r>
      <w:r w:rsidRPr="00093BEB">
        <w:rPr>
          <w:rFonts w:ascii="Times New Roman" w:hAnsi="Times New Roman" w:cs="Times New Roman"/>
          <w:kern w:val="0"/>
          <w:sz w:val="24"/>
          <w:szCs w:val="24"/>
          <w14:ligatures w14:val="none"/>
        </w:rPr>
        <w:t xml:space="preserve"> Their study </w:t>
      </w:r>
      <w:r w:rsidR="00E77D59">
        <w:rPr>
          <w:rFonts w:ascii="Times New Roman" w:hAnsi="Times New Roman" w:cs="Times New Roman"/>
          <w:kern w:val="0"/>
          <w:sz w:val="24"/>
          <w:szCs w:val="24"/>
          <w14:ligatures w14:val="none"/>
        </w:rPr>
        <w:t>compare</w:t>
      </w:r>
      <w:r w:rsidRPr="00093BEB">
        <w:rPr>
          <w:rFonts w:ascii="Times New Roman" w:hAnsi="Times New Roman" w:cs="Times New Roman"/>
          <w:kern w:val="0"/>
          <w:sz w:val="24"/>
          <w:szCs w:val="24"/>
          <w14:ligatures w14:val="none"/>
        </w:rPr>
        <w:t xml:space="preserve">d </w:t>
      </w:r>
      <w:r w:rsidR="00E77D59">
        <w:rPr>
          <w:rFonts w:ascii="Times New Roman" w:hAnsi="Times New Roman" w:cs="Times New Roman"/>
          <w:kern w:val="0"/>
          <w:sz w:val="24"/>
          <w:szCs w:val="24"/>
          <w14:ligatures w14:val="none"/>
        </w:rPr>
        <w:t>the</w:t>
      </w:r>
      <w:r w:rsidRPr="00093BEB">
        <w:rPr>
          <w:rFonts w:ascii="Times New Roman" w:hAnsi="Times New Roman" w:cs="Times New Roman"/>
          <w:kern w:val="0"/>
          <w:sz w:val="24"/>
          <w:szCs w:val="24"/>
          <w14:ligatures w14:val="none"/>
        </w:rPr>
        <w:t xml:space="preserve"> </w:t>
      </w:r>
      <w:r w:rsidR="00E77D59">
        <w:rPr>
          <w:rFonts w:ascii="Times New Roman" w:hAnsi="Times New Roman" w:cs="Times New Roman"/>
          <w:kern w:val="0"/>
          <w:sz w:val="24"/>
          <w:szCs w:val="24"/>
          <w14:ligatures w14:val="none"/>
        </w:rPr>
        <w:t>experiences and perceptions</w:t>
      </w:r>
      <w:r w:rsidRPr="00093BEB">
        <w:rPr>
          <w:rFonts w:ascii="Times New Roman" w:hAnsi="Times New Roman" w:cs="Times New Roman"/>
          <w:kern w:val="0"/>
          <w:sz w:val="24"/>
          <w:szCs w:val="24"/>
          <w14:ligatures w14:val="none"/>
        </w:rPr>
        <w:t xml:space="preserve"> of Chinese international students (CIS) and Australian domestic students (ADS) </w:t>
      </w:r>
      <w:r w:rsidR="00E77D59">
        <w:rPr>
          <w:rFonts w:ascii="Times New Roman" w:hAnsi="Times New Roman" w:cs="Times New Roman"/>
          <w:kern w:val="0"/>
          <w:sz w:val="24"/>
          <w:szCs w:val="24"/>
          <w14:ligatures w14:val="none"/>
        </w:rPr>
        <w:t>regarding</w:t>
      </w:r>
      <w:r w:rsidRPr="00093BEB">
        <w:rPr>
          <w:rFonts w:ascii="Times New Roman" w:hAnsi="Times New Roman" w:cs="Times New Roman"/>
          <w:kern w:val="0"/>
          <w:sz w:val="24"/>
          <w:szCs w:val="24"/>
          <w14:ligatures w14:val="none"/>
        </w:rPr>
        <w:t xml:space="preserve"> learning in Australian universities. They used the Biggs </w:t>
      </w:r>
      <w:r w:rsidR="00B530A0">
        <w:rPr>
          <w:rFonts w:ascii="Times New Roman" w:hAnsi="Times New Roman" w:cs="Times New Roman"/>
          <w:kern w:val="0"/>
          <w:sz w:val="24"/>
          <w:szCs w:val="24"/>
          <w14:ligatures w14:val="none"/>
        </w:rPr>
        <w:t>and colleagues</w:t>
      </w:r>
      <w:r w:rsidRPr="00093BEB">
        <w:rPr>
          <w:rFonts w:ascii="Times New Roman" w:hAnsi="Times New Roman" w:cs="Times New Roman"/>
          <w:kern w:val="0"/>
          <w:sz w:val="24"/>
          <w:szCs w:val="24"/>
          <w14:ligatures w14:val="none"/>
        </w:rPr>
        <w:t xml:space="preserve"> (2001) 3P model</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E77D59">
        <w:rPr>
          <w:rFonts w:ascii="Times New Roman" w:hAnsi="Times New Roman" w:cs="Times New Roman"/>
          <w:kern w:val="0"/>
          <w:sz w:val="24"/>
          <w:szCs w:val="24"/>
          <w14:ligatures w14:val="none"/>
        </w:rPr>
        <w:t>which</w:t>
      </w:r>
      <w:r w:rsidRPr="00093BEB">
        <w:rPr>
          <w:rFonts w:ascii="Times New Roman" w:hAnsi="Times New Roman" w:cs="Times New Roman"/>
          <w:kern w:val="0"/>
          <w:sz w:val="24"/>
          <w:szCs w:val="24"/>
          <w14:ligatures w14:val="none"/>
        </w:rPr>
        <w:t xml:space="preserve"> claims </w:t>
      </w:r>
      <w:r w:rsidR="00E77D59">
        <w:rPr>
          <w:rFonts w:ascii="Times New Roman" w:hAnsi="Times New Roman" w:cs="Times New Roman"/>
          <w:kern w:val="0"/>
          <w:sz w:val="24"/>
          <w:szCs w:val="24"/>
          <w14:ligatures w14:val="none"/>
        </w:rPr>
        <w:t xml:space="preserve">that </w:t>
      </w:r>
      <w:r w:rsidRPr="00093BEB">
        <w:rPr>
          <w:rFonts w:ascii="Times New Roman" w:hAnsi="Times New Roman" w:cs="Times New Roman"/>
          <w:kern w:val="0"/>
          <w:sz w:val="24"/>
          <w:szCs w:val="24"/>
          <w14:ligatures w14:val="none"/>
        </w:rPr>
        <w:t xml:space="preserve">student learning is “influenced by their characteristics, learning environment, and learning outcomes” (p. 153). After data </w:t>
      </w:r>
      <w:r w:rsidR="00B530A0">
        <w:rPr>
          <w:rFonts w:ascii="Times New Roman" w:hAnsi="Times New Roman" w:cs="Times New Roman"/>
          <w:kern w:val="0"/>
          <w:sz w:val="24"/>
          <w:szCs w:val="24"/>
          <w14:ligatures w14:val="none"/>
        </w:rPr>
        <w:t>w</w:t>
      </w:r>
      <w:r w:rsidR="00D90E9E">
        <w:rPr>
          <w:rFonts w:ascii="Times New Roman" w:hAnsi="Times New Roman" w:cs="Times New Roman"/>
          <w:kern w:val="0"/>
          <w:sz w:val="24"/>
          <w:szCs w:val="24"/>
          <w14:ligatures w14:val="none"/>
        </w:rPr>
        <w:t>ere</w:t>
      </w:r>
      <w:r w:rsidR="00B530A0"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collected and analyzed from 147 participants, the authors found that “rather than relying heavily on surface approaches, CIS demonstrated the use of a combination of surface and deep approaches</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suggesting that their approach is more rounded than current literature suggests” (p. 163). </w:t>
      </w:r>
    </w:p>
    <w:bookmarkEnd w:id="110"/>
    <w:p w14:paraId="1A52961A" w14:textId="70B1C2BB" w:rsidR="005A7425" w:rsidRPr="00093BEB" w:rsidRDefault="005A7425" w:rsidP="0025632E">
      <w:pPr>
        <w:tabs>
          <w:tab w:val="left" w:pos="720"/>
          <w:tab w:val="left" w:pos="810"/>
        </w:tabs>
        <w:spacing w:after="0" w:line="480" w:lineRule="auto"/>
        <w:ind w:right="202"/>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t>Additionally, research confirms that despite CHC students utilizing rote learning techniques</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w:t>
      </w:r>
      <w:bookmarkStart w:id="114" w:name="_Hlk136812510"/>
      <w:r w:rsidRPr="00093BEB">
        <w:rPr>
          <w:rFonts w:ascii="Times New Roman" w:hAnsi="Times New Roman" w:cs="Times New Roman"/>
          <w:kern w:val="0"/>
          <w:sz w:val="24"/>
          <w:szCs w:val="24"/>
          <w14:ligatures w14:val="none"/>
        </w:rPr>
        <w:t xml:space="preserve">still </w:t>
      </w:r>
      <w:r w:rsidR="00D90E9E">
        <w:rPr>
          <w:rFonts w:ascii="Times New Roman" w:hAnsi="Times New Roman" w:cs="Times New Roman"/>
          <w:kern w:val="0"/>
          <w:sz w:val="24"/>
          <w:szCs w:val="24"/>
          <w14:ligatures w14:val="none"/>
        </w:rPr>
        <w:t>performed well</w:t>
      </w:r>
      <w:r w:rsidRPr="00093BEB">
        <w:rPr>
          <w:rFonts w:ascii="Times New Roman" w:hAnsi="Times New Roman" w:cs="Times New Roman"/>
          <w:kern w:val="0"/>
          <w:sz w:val="24"/>
          <w:szCs w:val="24"/>
          <w14:ligatures w14:val="none"/>
        </w:rPr>
        <w:t xml:space="preserve"> in a variety of tests </w:t>
      </w:r>
      <w:r w:rsidR="00D90E9E">
        <w:rPr>
          <w:rFonts w:ascii="Times New Roman" w:hAnsi="Times New Roman" w:cs="Times New Roman"/>
          <w:kern w:val="0"/>
          <w:sz w:val="24"/>
          <w:szCs w:val="24"/>
          <w14:ligatures w14:val="none"/>
        </w:rPr>
        <w:t>administered</w:t>
      </w:r>
      <w:r w:rsidRPr="00093BEB">
        <w:rPr>
          <w:rFonts w:ascii="Times New Roman" w:hAnsi="Times New Roman" w:cs="Times New Roman"/>
          <w:kern w:val="0"/>
          <w:sz w:val="24"/>
          <w:szCs w:val="24"/>
          <w14:ligatures w14:val="none"/>
        </w:rPr>
        <w:t xml:space="preserve"> to them </w:t>
      </w:r>
      <w:bookmarkEnd w:id="114"/>
      <w:r w:rsidRPr="00093BEB">
        <w:rPr>
          <w:rFonts w:ascii="Times New Roman" w:hAnsi="Times New Roman" w:cs="Times New Roman"/>
          <w:kern w:val="0"/>
          <w:sz w:val="24"/>
          <w:szCs w:val="24"/>
          <w14:ligatures w14:val="none"/>
        </w:rPr>
        <w:t xml:space="preserve">(Li, 2016). </w:t>
      </w:r>
      <w:bookmarkStart w:id="115" w:name="_Hlk136812528"/>
      <w:r w:rsidRPr="00093BEB">
        <w:rPr>
          <w:rFonts w:ascii="Times New Roman" w:hAnsi="Times New Roman" w:cs="Times New Roman"/>
          <w:kern w:val="0"/>
          <w:sz w:val="24"/>
          <w:szCs w:val="24"/>
          <w14:ligatures w14:val="none"/>
        </w:rPr>
        <w:t>This inconsistency has become known as the ‘paradox of the Chinese learner’ (Kember, 2000, 2016; Li &amp; Wegerif, 2014; Watkins &amp; Biggs, 1996).</w:t>
      </w:r>
      <w:bookmarkEnd w:id="115"/>
      <w:r w:rsidRPr="00093BEB">
        <w:rPr>
          <w:rFonts w:ascii="Times New Roman" w:hAnsi="Times New Roman" w:cs="Times New Roman"/>
          <w:kern w:val="0"/>
          <w:sz w:val="24"/>
          <w:szCs w:val="24"/>
          <w14:ligatures w14:val="none"/>
        </w:rPr>
        <w:t xml:space="preserve"> In 2012, the Program of International Student Assessment (PISA) was administered to 15-year-olds in 57 Asian countries and regions</w:t>
      </w:r>
      <w:r w:rsidR="00E77D59">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determining that the ‘paradox of the Chinese learner’ is prominent among most </w:t>
      </w:r>
      <w:bookmarkStart w:id="116" w:name="_Hlk203813290"/>
      <w:r w:rsidRPr="00093BEB">
        <w:rPr>
          <w:rFonts w:ascii="Times New Roman" w:hAnsi="Times New Roman" w:cs="Times New Roman"/>
          <w:kern w:val="0"/>
          <w:sz w:val="24"/>
          <w:szCs w:val="24"/>
          <w14:ligatures w14:val="none"/>
        </w:rPr>
        <w:t xml:space="preserve">CHC students (Kember, 2016; Li &amp; Wegerif, 2014). </w:t>
      </w:r>
      <w:bookmarkEnd w:id="116"/>
      <w:r w:rsidRPr="00093BEB">
        <w:rPr>
          <w:rFonts w:ascii="Times New Roman" w:hAnsi="Times New Roman" w:cs="Times New Roman"/>
          <w:kern w:val="0"/>
          <w:sz w:val="24"/>
          <w:szCs w:val="24"/>
          <w14:ligatures w14:val="none"/>
        </w:rPr>
        <w:t>Even though researchers have proved that CHC students are practicing rote learning techniques and still excel in retaining knowledge, many researchers continue to call rote methods foolish and mindless memorization</w:t>
      </w:r>
      <w:r w:rsidR="00D90E9E">
        <w:rPr>
          <w:rFonts w:ascii="Times New Roman" w:hAnsi="Times New Roman" w:cs="Times New Roman"/>
          <w:kern w:val="0"/>
          <w:sz w:val="24"/>
          <w:szCs w:val="24"/>
          <w14:ligatures w14:val="none"/>
        </w:rPr>
        <w:t>,</w:t>
      </w:r>
      <w:r w:rsidR="00D90E9E"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students acting like tape recorders</w:t>
      </w:r>
      <w:r w:rsidR="00D90E9E">
        <w:rPr>
          <w:rFonts w:ascii="Times New Roman" w:hAnsi="Times New Roman" w:cs="Times New Roman"/>
          <w:kern w:val="0"/>
          <w:sz w:val="24"/>
          <w:szCs w:val="24"/>
          <w14:ligatures w14:val="none"/>
        </w:rPr>
        <w:t>,</w:t>
      </w:r>
      <w:r w:rsidR="00D90E9E"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and </w:t>
      </w:r>
      <w:r w:rsidR="00DC3A66" w:rsidRPr="00093BEB">
        <w:rPr>
          <w:rFonts w:ascii="Times New Roman" w:hAnsi="Times New Roman" w:cs="Times New Roman"/>
          <w:kern w:val="0"/>
          <w:sz w:val="24"/>
          <w:szCs w:val="24"/>
          <w14:ligatures w14:val="none"/>
        </w:rPr>
        <w:t>students</w:t>
      </w:r>
      <w:r w:rsidRPr="00093BEB">
        <w:rPr>
          <w:rFonts w:ascii="Times New Roman" w:hAnsi="Times New Roman" w:cs="Times New Roman"/>
          <w:kern w:val="0"/>
          <w:sz w:val="24"/>
          <w:szCs w:val="24"/>
          <w14:ligatures w14:val="none"/>
        </w:rPr>
        <w:t xml:space="preserve"> engaging in plagiarism (Li &amp; Cutting, 2011; Zhang &amp; Chan, 2021). </w:t>
      </w:r>
    </w:p>
    <w:p w14:paraId="6D5515B8" w14:textId="67F9447C" w:rsidR="005A7425" w:rsidRPr="00093BEB" w:rsidRDefault="005A7425" w:rsidP="0025632E">
      <w:pPr>
        <w:widowControl w:val="0"/>
        <w:tabs>
          <w:tab w:val="left" w:pos="720"/>
        </w:tabs>
        <w:autoSpaceDE w:val="0"/>
        <w:autoSpaceDN w:val="0"/>
        <w:spacing w:after="0" w:line="480" w:lineRule="auto"/>
        <w:ind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bookmarkStart w:id="117" w:name="_Hlk136812256"/>
      <w:r w:rsidRPr="00093BEB">
        <w:rPr>
          <w:rFonts w:ascii="Times New Roman" w:eastAsia="Times New Roman" w:hAnsi="Times New Roman" w:cs="Times New Roman"/>
          <w:kern w:val="0"/>
          <w:sz w:val="24"/>
          <w:szCs w:val="24"/>
          <w14:ligatures w14:val="none"/>
        </w:rPr>
        <w:t xml:space="preserve">Confucianism clearly differs from several aspects of </w:t>
      </w:r>
      <w:r w:rsidR="00B530A0">
        <w:rPr>
          <w:rFonts w:ascii="Times New Roman" w:eastAsia="Times New Roman" w:hAnsi="Times New Roman" w:cs="Times New Roman"/>
          <w:kern w:val="0"/>
          <w:sz w:val="24"/>
          <w:szCs w:val="24"/>
          <w14:ligatures w14:val="none"/>
        </w:rPr>
        <w:t>W</w:t>
      </w:r>
      <w:r w:rsidRPr="00093BEB">
        <w:rPr>
          <w:rFonts w:ascii="Times New Roman" w:eastAsia="Times New Roman" w:hAnsi="Times New Roman" w:cs="Times New Roman"/>
          <w:kern w:val="0"/>
          <w:sz w:val="24"/>
          <w:szCs w:val="24"/>
          <w14:ligatures w14:val="none"/>
        </w:rPr>
        <w:t xml:space="preserve">estern thinking and its educational system, but did these different methods </w:t>
      </w:r>
      <w:r w:rsidR="00D90E9E">
        <w:rPr>
          <w:rFonts w:ascii="Times New Roman" w:eastAsia="Times New Roman" w:hAnsi="Times New Roman" w:cs="Times New Roman"/>
          <w:kern w:val="0"/>
          <w:sz w:val="24"/>
          <w:szCs w:val="24"/>
          <w14:ligatures w14:val="none"/>
        </w:rPr>
        <w:t>originat</w:t>
      </w:r>
      <w:r w:rsidRPr="00093BEB">
        <w:rPr>
          <w:rFonts w:ascii="Times New Roman" w:eastAsia="Times New Roman" w:hAnsi="Times New Roman" w:cs="Times New Roman"/>
          <w:kern w:val="0"/>
          <w:sz w:val="24"/>
          <w:szCs w:val="24"/>
          <w14:ligatures w14:val="none"/>
        </w:rPr>
        <w:t xml:space="preserve">e </w:t>
      </w:r>
      <w:r w:rsidR="00D90E9E">
        <w:rPr>
          <w:rFonts w:ascii="Times New Roman" w:eastAsia="Times New Roman" w:hAnsi="Times New Roman" w:cs="Times New Roman"/>
          <w:kern w:val="0"/>
          <w:sz w:val="24"/>
          <w:szCs w:val="24"/>
          <w14:ligatures w14:val="none"/>
        </w:rPr>
        <w:t>with</w:t>
      </w:r>
      <w:r w:rsidRPr="00093BEB">
        <w:rPr>
          <w:rFonts w:ascii="Times New Roman" w:eastAsia="Times New Roman" w:hAnsi="Times New Roman" w:cs="Times New Roman"/>
          <w:kern w:val="0"/>
          <w:sz w:val="24"/>
          <w:szCs w:val="24"/>
          <w14:ligatures w14:val="none"/>
        </w:rPr>
        <w:t xml:space="preserve"> Confucius? There is debate </w:t>
      </w:r>
      <w:r w:rsidRPr="00093BEB">
        <w:rPr>
          <w:rFonts w:ascii="Times New Roman" w:eastAsia="Times New Roman" w:hAnsi="Times New Roman" w:cs="Times New Roman"/>
          <w:kern w:val="0"/>
          <w:sz w:val="24"/>
          <w:szCs w:val="24"/>
          <w14:ligatures w14:val="none"/>
        </w:rPr>
        <w:lastRenderedPageBreak/>
        <w:t xml:space="preserve">among scholars over </w:t>
      </w:r>
      <w:r w:rsidR="00DC3A66" w:rsidRPr="00093BEB">
        <w:rPr>
          <w:rFonts w:ascii="Times New Roman" w:eastAsia="Times New Roman" w:hAnsi="Times New Roman" w:cs="Times New Roman"/>
          <w:kern w:val="0"/>
          <w:sz w:val="24"/>
          <w:szCs w:val="24"/>
          <w14:ligatures w14:val="none"/>
        </w:rPr>
        <w:t>whether</w:t>
      </w:r>
      <w:r w:rsidRPr="00093BEB">
        <w:rPr>
          <w:rFonts w:ascii="Times New Roman" w:eastAsia="Times New Roman" w:hAnsi="Times New Roman" w:cs="Times New Roman"/>
          <w:kern w:val="0"/>
          <w:sz w:val="24"/>
          <w:szCs w:val="24"/>
          <w14:ligatures w14:val="none"/>
        </w:rPr>
        <w:t xml:space="preserve"> modern educational teaching methods within the classroom of CHCs stemmed from Confucianism. One subject of debate is rote learning and the ability to be reflective. </w:t>
      </w:r>
      <w:bookmarkStart w:id="118" w:name="_Hlk195440931"/>
      <w:r w:rsidRPr="00093BEB">
        <w:rPr>
          <w:rFonts w:ascii="Times New Roman" w:eastAsia="Times New Roman" w:hAnsi="Times New Roman" w:cs="Times New Roman"/>
          <w:kern w:val="0"/>
          <w:sz w:val="24"/>
          <w:szCs w:val="24"/>
          <w14:ligatures w14:val="none"/>
        </w:rPr>
        <w:t xml:space="preserve">Compared to </w:t>
      </w:r>
      <w:r w:rsidR="00E77D59">
        <w:rPr>
          <w:rFonts w:ascii="Times New Roman" w:eastAsia="Times New Roman" w:hAnsi="Times New Roman" w:cs="Times New Roman"/>
          <w:kern w:val="0"/>
          <w:sz w:val="24"/>
          <w:szCs w:val="24"/>
          <w14:ligatures w14:val="none"/>
        </w:rPr>
        <w:t xml:space="preserve">Western learning methods, which encourage students to engage in debate to actively </w:t>
      </w:r>
      <w:r w:rsidR="002722DD">
        <w:rPr>
          <w:rFonts w:ascii="Times New Roman" w:eastAsia="Times New Roman" w:hAnsi="Times New Roman" w:cs="Times New Roman"/>
          <w:kern w:val="0"/>
          <w:sz w:val="24"/>
          <w:szCs w:val="24"/>
          <w14:ligatures w14:val="none"/>
        </w:rPr>
        <w:t>acquire knowledge, CHC students are portrayed by some scholars as being weak in analytical and reflective skills, and as being unable to think independently or logically</w:t>
      </w:r>
      <w:bookmarkStart w:id="119" w:name="_Hlk130040404"/>
      <w:bookmarkStart w:id="120" w:name="_Hlk197350737"/>
      <w:r w:rsidRPr="00093BEB">
        <w:rPr>
          <w:rFonts w:ascii="Times New Roman" w:eastAsia="Times New Roman" w:hAnsi="Times New Roman" w:cs="Times New Roman"/>
          <w:kern w:val="0"/>
          <w:sz w:val="24"/>
          <w:szCs w:val="24"/>
          <w14:ligatures w14:val="none"/>
        </w:rPr>
        <w:t xml:space="preserve"> </w:t>
      </w:r>
      <w:bookmarkStart w:id="121" w:name="_Hlk203813354"/>
      <w:r w:rsidRPr="00093BEB">
        <w:rPr>
          <w:rFonts w:ascii="Times New Roman" w:eastAsia="Times New Roman" w:hAnsi="Times New Roman" w:cs="Times New Roman"/>
          <w:kern w:val="0"/>
          <w:sz w:val="24"/>
          <w:szCs w:val="24"/>
          <w14:ligatures w14:val="none"/>
        </w:rPr>
        <w:t>(Tan, 2015; Wang, 2013).</w:t>
      </w:r>
      <w:bookmarkEnd w:id="117"/>
      <w:bookmarkEnd w:id="119"/>
      <w:r w:rsidRPr="00093BEB">
        <w:rPr>
          <w:rFonts w:ascii="Times New Roman" w:eastAsia="Times New Roman" w:hAnsi="Times New Roman" w:cs="Times New Roman"/>
          <w:kern w:val="0"/>
          <w:sz w:val="24"/>
          <w:szCs w:val="24"/>
          <w14:ligatures w14:val="none"/>
        </w:rPr>
        <w:t xml:space="preserve"> </w:t>
      </w:r>
      <w:bookmarkEnd w:id="118"/>
      <w:bookmarkEnd w:id="120"/>
      <w:r w:rsidRPr="00093BEB">
        <w:rPr>
          <w:rFonts w:ascii="Times New Roman" w:eastAsia="Times New Roman" w:hAnsi="Times New Roman" w:cs="Times New Roman"/>
          <w:kern w:val="0"/>
          <w:sz w:val="24"/>
          <w:szCs w:val="24"/>
          <w14:ligatures w14:val="none"/>
        </w:rPr>
        <w:t xml:space="preserve">These same scholars </w:t>
      </w:r>
      <w:r w:rsidR="00E77D59">
        <w:rPr>
          <w:rFonts w:ascii="Times New Roman" w:eastAsia="Times New Roman" w:hAnsi="Times New Roman" w:cs="Times New Roman"/>
          <w:kern w:val="0"/>
          <w:sz w:val="24"/>
          <w:szCs w:val="24"/>
          <w14:ligatures w14:val="none"/>
        </w:rPr>
        <w:t>attribute</w:t>
      </w:r>
      <w:r w:rsidRPr="00093BEB">
        <w:rPr>
          <w:rFonts w:ascii="Times New Roman" w:eastAsia="Times New Roman" w:hAnsi="Times New Roman" w:cs="Times New Roman"/>
          <w:kern w:val="0"/>
          <w:sz w:val="24"/>
          <w:szCs w:val="24"/>
          <w14:ligatures w14:val="none"/>
        </w:rPr>
        <w:t xml:space="preserve"> this perceived weakness</w:t>
      </w:r>
      <w:r w:rsidR="00E77D59">
        <w:rPr>
          <w:rFonts w:ascii="Times New Roman" w:eastAsia="Times New Roman" w:hAnsi="Times New Roman" w:cs="Times New Roman"/>
          <w:kern w:val="0"/>
          <w:sz w:val="24"/>
          <w:szCs w:val="24"/>
          <w14:ligatures w14:val="none"/>
        </w:rPr>
        <w:t xml:space="preserve"> to Confucianism</w:t>
      </w:r>
      <w:r w:rsidRPr="00093BEB">
        <w:rPr>
          <w:rFonts w:ascii="Times New Roman" w:eastAsia="Times New Roman" w:hAnsi="Times New Roman" w:cs="Times New Roman"/>
          <w:kern w:val="0"/>
          <w:sz w:val="24"/>
          <w:szCs w:val="24"/>
          <w14:ligatures w14:val="none"/>
        </w:rPr>
        <w:t>.</w:t>
      </w:r>
      <w:bookmarkEnd w:id="121"/>
      <w:r w:rsidRPr="00093BEB">
        <w:rPr>
          <w:rFonts w:ascii="Times New Roman" w:eastAsia="Times New Roman" w:hAnsi="Times New Roman" w:cs="Times New Roman"/>
          <w:kern w:val="0"/>
          <w:sz w:val="24"/>
          <w:szCs w:val="24"/>
          <w14:ligatures w14:val="none"/>
        </w:rPr>
        <w:t xml:space="preserve"> However, there are scholars </w:t>
      </w:r>
      <w:r w:rsidR="00E77D59">
        <w:rPr>
          <w:rFonts w:ascii="Times New Roman" w:eastAsia="Times New Roman" w:hAnsi="Times New Roman" w:cs="Times New Roman"/>
          <w:kern w:val="0"/>
          <w:sz w:val="24"/>
          <w:szCs w:val="24"/>
          <w14:ligatures w14:val="none"/>
        </w:rPr>
        <w:t>who</w:t>
      </w:r>
      <w:r w:rsidRPr="00093BEB">
        <w:rPr>
          <w:rFonts w:ascii="Times New Roman" w:eastAsia="Times New Roman" w:hAnsi="Times New Roman" w:cs="Times New Roman"/>
          <w:kern w:val="0"/>
          <w:sz w:val="24"/>
          <w:szCs w:val="24"/>
          <w14:ligatures w14:val="none"/>
        </w:rPr>
        <w:t xml:space="preserve"> do not believe that the rote memorization methods stem from Confucius’s teachings (Dennehy, 2015). </w:t>
      </w:r>
      <w:bookmarkStart w:id="122" w:name="_Hlk197350791"/>
      <w:r w:rsidRPr="00093BEB">
        <w:rPr>
          <w:rFonts w:ascii="Times New Roman" w:eastAsia="Times New Roman" w:hAnsi="Times New Roman" w:cs="Times New Roman"/>
          <w:kern w:val="0"/>
          <w:sz w:val="24"/>
          <w:szCs w:val="24"/>
          <w14:ligatures w14:val="none"/>
        </w:rPr>
        <w:t xml:space="preserve">Li and Wegerif (2014) </w:t>
      </w:r>
      <w:r w:rsidR="00E77D59">
        <w:rPr>
          <w:rFonts w:ascii="Times New Roman" w:eastAsia="Times New Roman" w:hAnsi="Times New Roman" w:cs="Times New Roman"/>
          <w:kern w:val="0"/>
          <w:sz w:val="24"/>
          <w:szCs w:val="24"/>
          <w14:ligatures w14:val="none"/>
        </w:rPr>
        <w:t xml:space="preserve">argue that Confucian culture is not solely responsible for promoting rote learning, </w:t>
      </w:r>
      <w:r w:rsidR="00B530A0">
        <w:rPr>
          <w:rFonts w:ascii="Times New Roman" w:eastAsia="Times New Roman" w:hAnsi="Times New Roman" w:cs="Times New Roman"/>
          <w:kern w:val="0"/>
          <w:sz w:val="24"/>
          <w:szCs w:val="24"/>
          <w14:ligatures w14:val="none"/>
        </w:rPr>
        <w:t>and</w:t>
      </w:r>
      <w:r w:rsidR="00E77D59">
        <w:rPr>
          <w:rFonts w:ascii="Times New Roman" w:eastAsia="Times New Roman" w:hAnsi="Times New Roman" w:cs="Times New Roman"/>
          <w:kern w:val="0"/>
          <w:sz w:val="24"/>
          <w:szCs w:val="24"/>
          <w14:ligatures w14:val="none"/>
        </w:rPr>
        <w:t xml:space="preserve"> based on the </w:t>
      </w:r>
      <w:r w:rsidR="00E77D59">
        <w:rPr>
          <w:rFonts w:ascii="Times New Roman" w:eastAsia="Times New Roman" w:hAnsi="Times New Roman" w:cs="Times New Roman"/>
          <w:i/>
          <w:iCs/>
          <w:kern w:val="0"/>
          <w:sz w:val="24"/>
          <w:szCs w:val="24"/>
          <w14:ligatures w14:val="none"/>
        </w:rPr>
        <w:t xml:space="preserve">Analects, </w:t>
      </w:r>
      <w:r w:rsidR="00E77D59">
        <w:rPr>
          <w:rFonts w:ascii="Times New Roman" w:eastAsia="Times New Roman" w:hAnsi="Times New Roman" w:cs="Times New Roman"/>
          <w:kern w:val="0"/>
          <w:sz w:val="24"/>
          <w:szCs w:val="24"/>
          <w14:ligatures w14:val="none"/>
        </w:rPr>
        <w:t xml:space="preserve">Confucius’s teaching methods </w:t>
      </w:r>
      <w:proofErr w:type="gramStart"/>
      <w:r w:rsidR="00E77D59">
        <w:rPr>
          <w:rFonts w:ascii="Times New Roman" w:eastAsia="Times New Roman" w:hAnsi="Times New Roman" w:cs="Times New Roman"/>
          <w:kern w:val="0"/>
          <w:sz w:val="24"/>
          <w:szCs w:val="24"/>
          <w14:ligatures w14:val="none"/>
        </w:rPr>
        <w:t>actually encouraged</w:t>
      </w:r>
      <w:proofErr w:type="gramEnd"/>
      <w:r w:rsidRPr="00093BEB">
        <w:rPr>
          <w:rFonts w:ascii="Times New Roman" w:eastAsia="Times New Roman" w:hAnsi="Times New Roman" w:cs="Times New Roman"/>
          <w:kern w:val="0"/>
          <w:sz w:val="24"/>
          <w:szCs w:val="24"/>
          <w14:ligatures w14:val="none"/>
        </w:rPr>
        <w:t xml:space="preserve"> critical thinking. Confucius focused on “thinking in the context of relationships and responsibility rather than thinking as an individual achievement” (p. 22). </w:t>
      </w:r>
      <w:bookmarkEnd w:id="122"/>
      <w:r w:rsidRPr="00093BEB">
        <w:rPr>
          <w:rFonts w:ascii="Times New Roman" w:eastAsia="Times New Roman" w:hAnsi="Times New Roman" w:cs="Times New Roman"/>
          <w:kern w:val="0"/>
          <w:sz w:val="24"/>
          <w:szCs w:val="24"/>
          <w14:ligatures w14:val="none"/>
        </w:rPr>
        <w:t xml:space="preserve">Bahtilla </w:t>
      </w:r>
      <w:r w:rsidR="004E135F" w:rsidRPr="00093BEB">
        <w:rPr>
          <w:rFonts w:ascii="Times New Roman" w:eastAsia="Times New Roman" w:hAnsi="Times New Roman" w:cs="Times New Roman"/>
          <w:kern w:val="0"/>
          <w:sz w:val="24"/>
          <w:szCs w:val="24"/>
          <w14:ligatures w14:val="none"/>
        </w:rPr>
        <w:t>and</w:t>
      </w:r>
      <w:r w:rsidRPr="00093BEB">
        <w:rPr>
          <w:rFonts w:ascii="Times New Roman" w:eastAsia="Times New Roman" w:hAnsi="Times New Roman" w:cs="Times New Roman"/>
          <w:kern w:val="0"/>
          <w:sz w:val="24"/>
          <w:szCs w:val="24"/>
          <w14:ligatures w14:val="none"/>
        </w:rPr>
        <w:t xml:space="preserve"> Xu (2021) argue that Confucius did not encourage his students to memorize material, but instead encouraged them to be engaged, motivated, and take ownership of their learning through critical thinking. According to Tan (2015)</w:t>
      </w:r>
      <w:r w:rsidR="00E77D59">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Confucius advocated for a firm foundation of learning through critical reflection. Confucius did not encourage rote memorization, but he did recommend memorization with understanding</w:t>
      </w:r>
      <w:r w:rsidR="00E77D59">
        <w:rPr>
          <w:rFonts w:ascii="Times New Roman" w:eastAsia="Times New Roman" w:hAnsi="Times New Roman" w:cs="Times New Roman"/>
          <w:kern w:val="0"/>
          <w:sz w:val="24"/>
          <w:szCs w:val="24"/>
          <w14:ligatures w14:val="none"/>
        </w:rPr>
        <w:t>,</w:t>
      </w:r>
      <w:r w:rsidR="00E77D59"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kern w:val="0"/>
          <w:sz w:val="24"/>
          <w:szCs w:val="24"/>
          <w14:ligatures w14:val="none"/>
        </w:rPr>
        <w:t>because he felt it allows students to see big picture goals and understand their subjects (Ark, 2013).</w:t>
      </w:r>
    </w:p>
    <w:p w14:paraId="742F2F79" w14:textId="4EF32424" w:rsidR="005A7425" w:rsidRPr="00093BEB" w:rsidRDefault="005A7425" w:rsidP="0025632E">
      <w:pPr>
        <w:tabs>
          <w:tab w:val="left" w:pos="720"/>
        </w:tabs>
        <w:spacing w:after="0" w:line="480" w:lineRule="auto"/>
        <w:ind w:right="202"/>
        <w:rPr>
          <w:rFonts w:ascii="Times New Roman" w:hAnsi="Times New Roman" w:cs="Times New Roman"/>
          <w:kern w:val="0"/>
          <w:sz w:val="24"/>
          <w:szCs w:val="24"/>
          <w14:ligatures w14:val="none"/>
        </w:rPr>
      </w:pPr>
      <w:bookmarkStart w:id="123" w:name="_Hlk145701144"/>
      <w:r w:rsidRPr="00093BEB">
        <w:rPr>
          <w:rFonts w:ascii="Times New Roman" w:hAnsi="Times New Roman" w:cs="Times New Roman"/>
          <w:b/>
          <w:bCs/>
          <w:kern w:val="0"/>
          <w:sz w:val="24"/>
          <w:szCs w:val="24"/>
          <w14:ligatures w14:val="none"/>
        </w:rPr>
        <w:tab/>
      </w:r>
      <w:bookmarkStart w:id="124" w:name="_Hlk145769272"/>
      <w:r w:rsidRPr="00093BEB">
        <w:rPr>
          <w:rFonts w:ascii="Times New Roman" w:hAnsi="Times New Roman" w:cs="Times New Roman"/>
          <w:b/>
          <w:bCs/>
          <w:kern w:val="0"/>
          <w:sz w:val="24"/>
          <w:szCs w:val="24"/>
          <w14:ligatures w14:val="none"/>
        </w:rPr>
        <w:t>Hierarchical Relationships</w:t>
      </w:r>
      <w:bookmarkEnd w:id="124"/>
      <w:r w:rsidRPr="00093BEB">
        <w:rPr>
          <w:rFonts w:ascii="Times New Roman" w:hAnsi="Times New Roman" w:cs="Times New Roman"/>
          <w:b/>
          <w:bCs/>
          <w:kern w:val="0"/>
          <w:sz w:val="24"/>
          <w:szCs w:val="24"/>
          <w14:ligatures w14:val="none"/>
        </w:rPr>
        <w:t xml:space="preserve">. </w:t>
      </w:r>
      <w:bookmarkEnd w:id="123"/>
      <w:r w:rsidRPr="00093BEB">
        <w:rPr>
          <w:rFonts w:ascii="Times New Roman" w:hAnsi="Times New Roman" w:cs="Times New Roman"/>
          <w:kern w:val="0"/>
          <w:sz w:val="24"/>
          <w:szCs w:val="24"/>
          <w14:ligatures w14:val="none"/>
        </w:rPr>
        <w:t>Confucianism is an all-pervasive aspect of CHC’s educational system that permeates all relationships (Muench et al., 2022</w:t>
      </w:r>
      <w:r w:rsidR="00E77D59">
        <w:rPr>
          <w:rFonts w:ascii="Times New Roman" w:hAnsi="Times New Roman" w:cs="Times New Roman"/>
          <w:kern w:val="0"/>
          <w:sz w:val="24"/>
          <w:szCs w:val="24"/>
          <w14:ligatures w14:val="none"/>
        </w:rPr>
        <w:t>;</w:t>
      </w:r>
      <w:r w:rsidR="00E77D59"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Schenck, 2015). </w:t>
      </w:r>
      <w:bookmarkStart w:id="125" w:name="_Hlk136812860"/>
      <w:bookmarkStart w:id="126" w:name="_Hlk195441073"/>
      <w:r w:rsidRPr="00093BEB">
        <w:rPr>
          <w:rFonts w:ascii="Times New Roman" w:hAnsi="Times New Roman" w:cs="Times New Roman"/>
          <w:kern w:val="0"/>
          <w:sz w:val="24"/>
          <w:szCs w:val="24"/>
          <w14:ligatures w14:val="none"/>
        </w:rPr>
        <w:t>Yook (2013)</w:t>
      </w:r>
      <w:r w:rsidR="004E135F"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states that relationships in the educational system are often </w:t>
      </w:r>
      <w:bookmarkStart w:id="127" w:name="_Hlk136086846"/>
      <w:r w:rsidRPr="00093BEB">
        <w:rPr>
          <w:rFonts w:ascii="Times New Roman" w:hAnsi="Times New Roman" w:cs="Times New Roman"/>
          <w:kern w:val="0"/>
          <w:sz w:val="24"/>
          <w:szCs w:val="24"/>
          <w14:ligatures w14:val="none"/>
        </w:rPr>
        <w:t>hierarchical</w:t>
      </w:r>
      <w:bookmarkEnd w:id="127"/>
      <w:r w:rsidRPr="00093BEB">
        <w:rPr>
          <w:rFonts w:ascii="Times New Roman" w:hAnsi="Times New Roman" w:cs="Times New Roman"/>
          <w:kern w:val="0"/>
          <w:sz w:val="24"/>
          <w:szCs w:val="24"/>
          <w14:ligatures w14:val="none"/>
        </w:rPr>
        <w:t xml:space="preserve"> between teacher and student in these CHC countries. Chen, Liang, </w:t>
      </w:r>
      <w:r w:rsidR="004E135F" w:rsidRPr="00093BEB">
        <w:rPr>
          <w:rFonts w:ascii="Times New Roman" w:hAnsi="Times New Roman" w:cs="Times New Roman"/>
          <w:kern w:val="0"/>
          <w:sz w:val="24"/>
          <w:szCs w:val="24"/>
          <w14:ligatures w14:val="none"/>
        </w:rPr>
        <w:t>and</w:t>
      </w:r>
      <w:r w:rsidRPr="00093BEB">
        <w:rPr>
          <w:rFonts w:ascii="Times New Roman" w:hAnsi="Times New Roman" w:cs="Times New Roman"/>
          <w:kern w:val="0"/>
          <w:sz w:val="24"/>
          <w:szCs w:val="24"/>
          <w14:ligatures w14:val="none"/>
        </w:rPr>
        <w:t xml:space="preserve"> Tan (2021) state that “teacher authority refers to the power that is </w:t>
      </w:r>
      <w:bookmarkStart w:id="128" w:name="_Hlk145605994"/>
      <w:r w:rsidRPr="00093BEB">
        <w:rPr>
          <w:rFonts w:ascii="Times New Roman" w:hAnsi="Times New Roman" w:cs="Times New Roman"/>
          <w:kern w:val="0"/>
          <w:sz w:val="24"/>
          <w:szCs w:val="24"/>
          <w14:ligatures w14:val="none"/>
        </w:rPr>
        <w:t>recognized by students</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w:t>
      </w:r>
      <w:bookmarkEnd w:id="125"/>
      <w:r w:rsidRPr="00093BEB">
        <w:rPr>
          <w:rFonts w:ascii="Times New Roman" w:hAnsi="Times New Roman" w:cs="Times New Roman"/>
          <w:kern w:val="0"/>
          <w:sz w:val="24"/>
          <w:szCs w:val="24"/>
          <w14:ligatures w14:val="none"/>
        </w:rPr>
        <w:t xml:space="preserve"> and students are expected to obey </w:t>
      </w:r>
      <w:r w:rsidRPr="00093BEB">
        <w:rPr>
          <w:rFonts w:ascii="Times New Roman" w:hAnsi="Times New Roman" w:cs="Times New Roman"/>
          <w:kern w:val="0"/>
          <w:sz w:val="24"/>
          <w:szCs w:val="24"/>
          <w14:ligatures w14:val="none"/>
        </w:rPr>
        <w:lastRenderedPageBreak/>
        <w:t xml:space="preserve">their teachers (p. 50). </w:t>
      </w:r>
      <w:bookmarkStart w:id="129" w:name="_Hlk195441095"/>
      <w:bookmarkEnd w:id="126"/>
      <w:r w:rsidRPr="00093BEB">
        <w:rPr>
          <w:rFonts w:ascii="Times New Roman" w:hAnsi="Times New Roman" w:cs="Times New Roman"/>
          <w:kern w:val="0"/>
          <w:sz w:val="24"/>
          <w:szCs w:val="24"/>
          <w14:ligatures w14:val="none"/>
        </w:rPr>
        <w:t xml:space="preserve">The typical CHC classroom is ‘teacher-centered’ with </w:t>
      </w:r>
      <w:bookmarkEnd w:id="128"/>
      <w:r w:rsidRPr="00093BEB">
        <w:rPr>
          <w:rFonts w:ascii="Times New Roman" w:hAnsi="Times New Roman" w:cs="Times New Roman"/>
          <w:kern w:val="0"/>
          <w:sz w:val="24"/>
          <w:szCs w:val="24"/>
          <w14:ligatures w14:val="none"/>
        </w:rPr>
        <w:t xml:space="preserve">the expectation that teachers hold all the wisdom and must be respected (Tran, 2012). </w:t>
      </w:r>
      <w:bookmarkEnd w:id="129"/>
      <w:r w:rsidRPr="00093BEB">
        <w:rPr>
          <w:rFonts w:ascii="Times New Roman" w:hAnsi="Times New Roman" w:cs="Times New Roman"/>
          <w:kern w:val="0"/>
          <w:sz w:val="24"/>
          <w:szCs w:val="24"/>
          <w14:ligatures w14:val="none"/>
        </w:rPr>
        <w:t xml:space="preserve">However, according to </w:t>
      </w:r>
      <w:bookmarkStart w:id="130" w:name="_Hlk136813044"/>
      <w:r w:rsidRPr="00093BEB">
        <w:rPr>
          <w:rFonts w:ascii="Times New Roman" w:hAnsi="Times New Roman" w:cs="Times New Roman"/>
          <w:kern w:val="0"/>
          <w:sz w:val="24"/>
          <w:szCs w:val="24"/>
          <w14:ligatures w14:val="none"/>
        </w:rPr>
        <w:t>Rosker (2023)</w:t>
      </w:r>
      <w:r w:rsidR="00284830">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 Confucianism, hierarchical relationships do not always mean that there is clearly one subordinate party</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these relationships “obliges the ruler to be just and responsible towards his subjects” (p. 2).</w:t>
      </w:r>
    </w:p>
    <w:bookmarkEnd w:id="130"/>
    <w:p w14:paraId="513D2A12" w14:textId="47E1D1FA" w:rsidR="005A7425" w:rsidRPr="00093BEB" w:rsidRDefault="005A7425" w:rsidP="0025632E">
      <w:pPr>
        <w:tabs>
          <w:tab w:val="left" w:pos="720"/>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131" w:name="_Hlk136812833"/>
      <w:bookmarkStart w:id="132" w:name="_Hlk195441125"/>
      <w:bookmarkStart w:id="133" w:name="_Hlk136813121"/>
      <w:r w:rsidRPr="00093BEB">
        <w:rPr>
          <w:rFonts w:ascii="Times New Roman" w:hAnsi="Times New Roman" w:cs="Times New Roman"/>
          <w:kern w:val="0"/>
          <w:sz w:val="24"/>
          <w:szCs w:val="24"/>
          <w14:ligatures w14:val="none"/>
        </w:rPr>
        <w:t xml:space="preserve">In traditional Confucian countries, teachers are expected to provide moral guidance for students, as well as discipline students when necessary </w:t>
      </w:r>
      <w:bookmarkEnd w:id="131"/>
      <w:r w:rsidRPr="00093BEB">
        <w:rPr>
          <w:rFonts w:ascii="Times New Roman" w:hAnsi="Times New Roman" w:cs="Times New Roman"/>
          <w:kern w:val="0"/>
          <w:sz w:val="24"/>
          <w:szCs w:val="24"/>
          <w14:ligatures w14:val="none"/>
        </w:rPr>
        <w:t xml:space="preserve">(Yook, 2013). </w:t>
      </w:r>
      <w:bookmarkEnd w:id="132"/>
      <w:r w:rsidRPr="00093BEB">
        <w:rPr>
          <w:rFonts w:ascii="Times New Roman" w:hAnsi="Times New Roman" w:cs="Times New Roman"/>
          <w:kern w:val="0"/>
          <w:sz w:val="24"/>
          <w:szCs w:val="24"/>
          <w14:ligatures w14:val="none"/>
        </w:rPr>
        <w:t xml:space="preserve">However, this relationship does not permeate through all CHC countries. For instance, </w:t>
      </w:r>
      <w:r w:rsidR="00E77D59">
        <w:rPr>
          <w:rFonts w:ascii="Times New Roman" w:hAnsi="Times New Roman" w:cs="Times New Roman"/>
          <w:kern w:val="0"/>
          <w:sz w:val="24"/>
          <w:szCs w:val="24"/>
          <w14:ligatures w14:val="none"/>
        </w:rPr>
        <w:t>Singaporean students view their teachers as friends, whereas in China, Japan, and Vietnam, teachers are highly respected and hold a high position in the eyes of</w:t>
      </w:r>
      <w:r w:rsidRPr="00093BEB">
        <w:rPr>
          <w:rFonts w:ascii="Times New Roman" w:hAnsi="Times New Roman" w:cs="Times New Roman"/>
          <w:kern w:val="0"/>
          <w:sz w:val="24"/>
          <w:szCs w:val="24"/>
          <w14:ligatures w14:val="none"/>
        </w:rPr>
        <w:t xml:space="preserve"> students (Mizutani, 2020). An empirical study by </w:t>
      </w:r>
      <w:bookmarkStart w:id="134" w:name="_Hlk136070135"/>
      <w:r w:rsidRPr="00093BEB">
        <w:rPr>
          <w:rFonts w:ascii="Times New Roman" w:hAnsi="Times New Roman" w:cs="Times New Roman"/>
          <w:kern w:val="0"/>
          <w:sz w:val="24"/>
          <w:szCs w:val="24"/>
          <w14:ligatures w14:val="none"/>
        </w:rPr>
        <w:t xml:space="preserve">Huang </w:t>
      </w:r>
      <w:r w:rsidR="004E135F" w:rsidRPr="00093BEB">
        <w:rPr>
          <w:rFonts w:ascii="Times New Roman" w:hAnsi="Times New Roman" w:cs="Times New Roman"/>
          <w:kern w:val="0"/>
          <w:sz w:val="24"/>
          <w:szCs w:val="24"/>
          <w14:ligatures w14:val="none"/>
        </w:rPr>
        <w:t>and</w:t>
      </w:r>
      <w:r w:rsidRPr="00093BEB">
        <w:rPr>
          <w:rFonts w:ascii="Times New Roman" w:hAnsi="Times New Roman" w:cs="Times New Roman"/>
          <w:kern w:val="0"/>
          <w:sz w:val="24"/>
          <w:szCs w:val="24"/>
          <w14:ligatures w14:val="none"/>
        </w:rPr>
        <w:t xml:space="preserve"> Asghar (2016, 2018)</w:t>
      </w:r>
      <w:bookmarkEnd w:id="134"/>
      <w:r w:rsidRPr="00093BEB">
        <w:rPr>
          <w:rFonts w:ascii="Times New Roman" w:hAnsi="Times New Roman" w:cs="Times New Roman"/>
          <w:kern w:val="0"/>
          <w:sz w:val="24"/>
          <w:szCs w:val="24"/>
          <w14:ligatures w14:val="none"/>
        </w:rPr>
        <w:t xml:space="preserve"> found that many Taiwanese teachers struggle between the traditional Confucian values and teaching methods and the new reform-based approaches that focus on student-centered and inquiry-based teaching. These teachers feel </w:t>
      </w:r>
      <w:r w:rsidR="00E77D59">
        <w:rPr>
          <w:rFonts w:ascii="Times New Roman" w:hAnsi="Times New Roman" w:cs="Times New Roman"/>
          <w:kern w:val="0"/>
          <w:sz w:val="24"/>
          <w:szCs w:val="24"/>
          <w14:ligatures w14:val="none"/>
        </w:rPr>
        <w:t xml:space="preserve">that </w:t>
      </w:r>
      <w:r w:rsidRPr="00093BEB">
        <w:rPr>
          <w:rFonts w:ascii="Times New Roman" w:hAnsi="Times New Roman" w:cs="Times New Roman"/>
          <w:kern w:val="0"/>
          <w:sz w:val="24"/>
          <w:szCs w:val="24"/>
          <w14:ligatures w14:val="none"/>
        </w:rPr>
        <w:t xml:space="preserve">the ‘new’ ways of teaching are </w:t>
      </w:r>
      <w:r w:rsidR="00E77D59">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sufficient for preparing their students for national exams. </w:t>
      </w:r>
    </w:p>
    <w:p w14:paraId="3283CAC8" w14:textId="3D9D2951" w:rsidR="005A7425" w:rsidRPr="00093BEB" w:rsidRDefault="005A7425" w:rsidP="0025632E">
      <w:pPr>
        <w:tabs>
          <w:tab w:val="left" w:pos="461"/>
        </w:tabs>
        <w:spacing w:after="0" w:line="480" w:lineRule="auto"/>
        <w:ind w:right="208"/>
        <w:rPr>
          <w:rFonts w:ascii="Times New Roman" w:hAnsi="Times New Roman" w:cs="Times New Roman"/>
          <w:b/>
          <w:bCs/>
          <w:kern w:val="0"/>
          <w:sz w:val="24"/>
          <w:szCs w:val="24"/>
          <w14:ligatures w14:val="none"/>
        </w:rPr>
      </w:pPr>
      <w:bookmarkStart w:id="135" w:name="_Hlk136815079"/>
      <w:bookmarkStart w:id="136" w:name="_Hlk145701136"/>
      <w:r w:rsidRPr="00093BEB">
        <w:rPr>
          <w:rFonts w:ascii="Times New Roman" w:hAnsi="Times New Roman" w:cs="Times New Roman"/>
          <w:b/>
          <w:bCs/>
          <w:kern w:val="0"/>
          <w:sz w:val="24"/>
          <w:szCs w:val="24"/>
          <w14:ligatures w14:val="none"/>
        </w:rPr>
        <w:tab/>
      </w:r>
      <w:bookmarkStart w:id="137" w:name="_Hlk145769307"/>
      <w:r w:rsidRPr="00093BEB">
        <w:rPr>
          <w:rFonts w:ascii="Times New Roman" w:hAnsi="Times New Roman" w:cs="Times New Roman"/>
          <w:b/>
          <w:bCs/>
          <w:kern w:val="0"/>
          <w:sz w:val="24"/>
          <w:szCs w:val="24"/>
          <w14:ligatures w14:val="none"/>
        </w:rPr>
        <w:t>Collectivism vs Individualism</w:t>
      </w:r>
      <w:bookmarkStart w:id="138" w:name="_Hlk136815194"/>
      <w:bookmarkEnd w:id="133"/>
      <w:bookmarkEnd w:id="135"/>
      <w:bookmarkEnd w:id="137"/>
      <w:r w:rsidRPr="00093BEB">
        <w:rPr>
          <w:rFonts w:ascii="Times New Roman" w:hAnsi="Times New Roman" w:cs="Times New Roman"/>
          <w:b/>
          <w:bCs/>
          <w:kern w:val="0"/>
          <w:sz w:val="24"/>
          <w:szCs w:val="24"/>
          <w14:ligatures w14:val="none"/>
        </w:rPr>
        <w:t>.</w:t>
      </w:r>
      <w:r w:rsidRPr="00093BEB">
        <w:rPr>
          <w:rFonts w:ascii="Times New Roman" w:hAnsi="Times New Roman" w:cs="Times New Roman"/>
          <w:b/>
          <w:bCs/>
          <w:i/>
          <w:iCs/>
          <w:kern w:val="0"/>
          <w:sz w:val="24"/>
          <w:szCs w:val="24"/>
          <w14:ligatures w14:val="none"/>
        </w:rPr>
        <w:t xml:space="preserve"> </w:t>
      </w:r>
      <w:bookmarkEnd w:id="136"/>
      <w:r w:rsidRPr="00093BEB">
        <w:rPr>
          <w:rFonts w:ascii="Times New Roman" w:hAnsi="Times New Roman" w:cs="Times New Roman"/>
          <w:kern w:val="0"/>
          <w:sz w:val="24"/>
          <w:szCs w:val="24"/>
          <w14:ligatures w14:val="none"/>
        </w:rPr>
        <w:t>Cultural tradition</w:t>
      </w:r>
      <w:r w:rsidR="004E135F" w:rsidRPr="00093BEB">
        <w:rPr>
          <w:rFonts w:ascii="Times New Roman" w:hAnsi="Times New Roman" w:cs="Times New Roman"/>
          <w:kern w:val="0"/>
          <w:sz w:val="24"/>
          <w:szCs w:val="24"/>
          <w14:ligatures w14:val="none"/>
        </w:rPr>
        <w:t>s</w:t>
      </w:r>
      <w:r w:rsidRPr="00093BEB">
        <w:rPr>
          <w:rFonts w:ascii="Times New Roman" w:hAnsi="Times New Roman" w:cs="Times New Roman"/>
          <w:kern w:val="0"/>
          <w:sz w:val="24"/>
          <w:szCs w:val="24"/>
          <w14:ligatures w14:val="none"/>
        </w:rPr>
        <w:t xml:space="preserve"> influence all aspects of the relationships between individuals and society (Ng, 2009). Wu </w:t>
      </w:r>
      <w:r w:rsidR="004E135F" w:rsidRPr="00093BEB">
        <w:rPr>
          <w:rFonts w:ascii="Times New Roman" w:hAnsi="Times New Roman" w:cs="Times New Roman"/>
          <w:kern w:val="0"/>
          <w:sz w:val="24"/>
          <w:szCs w:val="24"/>
          <w14:ligatures w14:val="none"/>
        </w:rPr>
        <w:t>and</w:t>
      </w:r>
      <w:r w:rsidRPr="00093BEB">
        <w:rPr>
          <w:rFonts w:ascii="Times New Roman" w:hAnsi="Times New Roman" w:cs="Times New Roman"/>
          <w:kern w:val="0"/>
          <w:sz w:val="24"/>
          <w:szCs w:val="24"/>
          <w14:ligatures w14:val="none"/>
        </w:rPr>
        <w:t xml:space="preserve"> Xiong (2021) define collectivism as “an ideological theory that advocates that individuals are subordinate to society and that individual interests should be subordinate to the interests of the group, nation, and the country” (p. 2807). Confucian heritage cultures have been documented to share characteristics of a collectivist society</w:t>
      </w:r>
      <w:r w:rsidR="0096644D">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w:t>
      </w:r>
      <w:r w:rsidR="0096644D">
        <w:rPr>
          <w:rFonts w:ascii="Times New Roman" w:hAnsi="Times New Roman" w:cs="Times New Roman"/>
          <w:kern w:val="0"/>
          <w:sz w:val="24"/>
          <w:szCs w:val="24"/>
          <w14:ligatures w14:val="none"/>
        </w:rPr>
        <w:t>as</w:t>
      </w:r>
      <w:r w:rsidRPr="00093BEB">
        <w:rPr>
          <w:rFonts w:ascii="Times New Roman" w:hAnsi="Times New Roman" w:cs="Times New Roman"/>
          <w:kern w:val="0"/>
          <w:sz w:val="24"/>
          <w:szCs w:val="24"/>
          <w14:ligatures w14:val="none"/>
        </w:rPr>
        <w:t xml:space="preserve"> they are </w:t>
      </w:r>
      <w:r w:rsidR="0096644D">
        <w:rPr>
          <w:rFonts w:ascii="Times New Roman" w:hAnsi="Times New Roman" w:cs="Times New Roman"/>
          <w:kern w:val="0"/>
          <w:sz w:val="24"/>
          <w:szCs w:val="24"/>
          <w14:ligatures w14:val="none"/>
        </w:rPr>
        <w:t xml:space="preserve">deeply </w:t>
      </w:r>
      <w:r w:rsidRPr="00093BEB">
        <w:rPr>
          <w:rFonts w:ascii="Times New Roman" w:hAnsi="Times New Roman" w:cs="Times New Roman"/>
          <w:kern w:val="0"/>
          <w:sz w:val="24"/>
          <w:szCs w:val="24"/>
          <w14:ligatures w14:val="none"/>
        </w:rPr>
        <w:t xml:space="preserve">embedded in a group identity (Kawamura, 2012; Phuong-Mai et al., 2005). As CHC sojourners come to the </w:t>
      </w:r>
      <w:r w:rsidR="0068129C">
        <w:rPr>
          <w:rFonts w:ascii="Times New Roman" w:hAnsi="Times New Roman" w:cs="Times New Roman"/>
          <w:kern w:val="0"/>
          <w:sz w:val="24"/>
          <w:szCs w:val="24"/>
          <w14:ligatures w14:val="none"/>
        </w:rPr>
        <w:t>U.S.</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they often bring with them a collectivist view of learning (O’Dwyer, 2019). That fundamental notion guided </w:t>
      </w:r>
      <w:r w:rsidR="00D90E9E">
        <w:rPr>
          <w:rFonts w:ascii="Times New Roman" w:hAnsi="Times New Roman" w:cs="Times New Roman"/>
          <w:kern w:val="0"/>
          <w:sz w:val="24"/>
          <w:szCs w:val="24"/>
          <w14:ligatures w14:val="none"/>
        </w:rPr>
        <w:t xml:space="preserve">the behaviors </w:t>
      </w:r>
      <w:r w:rsidR="00D90E9E">
        <w:rPr>
          <w:rFonts w:ascii="Times New Roman" w:hAnsi="Times New Roman" w:cs="Times New Roman"/>
          <w:kern w:val="0"/>
          <w:sz w:val="24"/>
          <w:szCs w:val="24"/>
          <w14:ligatures w14:val="none"/>
        </w:rPr>
        <w:lastRenderedPageBreak/>
        <w:t>of CHC students at home and sometimes conflicted with their new higher education learning environment in</w:t>
      </w:r>
      <w:r w:rsidRPr="00093BEB">
        <w:rPr>
          <w:rFonts w:ascii="Times New Roman" w:hAnsi="Times New Roman" w:cs="Times New Roman"/>
          <w:kern w:val="0"/>
          <w:sz w:val="24"/>
          <w:szCs w:val="24"/>
          <w14:ligatures w14:val="none"/>
        </w:rPr>
        <w:t xml:space="preserve"> the </w:t>
      </w:r>
      <w:r w:rsidR="0068129C">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(Ching et al., 2017). </w:t>
      </w:r>
    </w:p>
    <w:p w14:paraId="0507371F" w14:textId="375311FA" w:rsidR="005A7425" w:rsidRPr="00093BEB" w:rsidRDefault="005A7425" w:rsidP="0025632E">
      <w:pPr>
        <w:widowControl w:val="0"/>
        <w:tabs>
          <w:tab w:val="left" w:pos="720"/>
          <w:tab w:val="left" w:pos="810"/>
        </w:tabs>
        <w:autoSpaceDE w:val="0"/>
        <w:autoSpaceDN w:val="0"/>
        <w:spacing w:after="0" w:line="480" w:lineRule="auto"/>
        <w:ind w:left="90"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r w:rsidRPr="00093BEB">
        <w:rPr>
          <w:rFonts w:ascii="Times New Roman" w:eastAsia="Times New Roman" w:hAnsi="Times New Roman" w:cs="Times New Roman"/>
          <w:kern w:val="0"/>
          <w:sz w:val="24"/>
          <w:szCs w:val="24"/>
          <w14:ligatures w14:val="none"/>
        </w:rPr>
        <w:tab/>
      </w:r>
      <w:bookmarkStart w:id="139" w:name="_Hlk145605983"/>
      <w:r w:rsidR="00D90E9E">
        <w:rPr>
          <w:rFonts w:ascii="Times New Roman" w:eastAsia="Times New Roman" w:hAnsi="Times New Roman" w:cs="Times New Roman"/>
          <w:kern w:val="0"/>
          <w:sz w:val="24"/>
          <w:szCs w:val="24"/>
          <w14:ligatures w14:val="none"/>
        </w:rPr>
        <w:t>R</w:t>
      </w:r>
      <w:r w:rsidRPr="00093BEB">
        <w:rPr>
          <w:rFonts w:ascii="Times New Roman" w:eastAsia="Times New Roman" w:hAnsi="Times New Roman" w:cs="Times New Roman"/>
          <w:kern w:val="0"/>
          <w:sz w:val="24"/>
          <w:szCs w:val="24"/>
          <w14:ligatures w14:val="none"/>
        </w:rPr>
        <w:t xml:space="preserve">esearchers across various disciplines </w:t>
      </w:r>
      <w:r w:rsidR="00D90E9E">
        <w:rPr>
          <w:rFonts w:ascii="Times New Roman" w:eastAsia="Times New Roman" w:hAnsi="Times New Roman" w:cs="Times New Roman"/>
          <w:kern w:val="0"/>
          <w:sz w:val="24"/>
          <w:szCs w:val="24"/>
          <w14:ligatures w14:val="none"/>
        </w:rPr>
        <w:t xml:space="preserve">have suggested </w:t>
      </w:r>
      <w:r w:rsidRPr="00093BEB">
        <w:rPr>
          <w:rFonts w:ascii="Times New Roman" w:eastAsia="Times New Roman" w:hAnsi="Times New Roman" w:cs="Times New Roman"/>
          <w:kern w:val="0"/>
          <w:sz w:val="24"/>
          <w:szCs w:val="24"/>
          <w14:ligatures w14:val="none"/>
        </w:rPr>
        <w:t>that Asian international students, including CHC students, should be taught using a method that closely resembles the way they are accustomed to learning in their home country. However</w:t>
      </w:r>
      <w:bookmarkEnd w:id="139"/>
      <w:r w:rsidRPr="00093BEB">
        <w:rPr>
          <w:rFonts w:ascii="Times New Roman" w:eastAsia="Times New Roman" w:hAnsi="Times New Roman" w:cs="Times New Roman"/>
          <w:kern w:val="0"/>
          <w:sz w:val="24"/>
          <w:szCs w:val="24"/>
          <w14:ligatures w14:val="none"/>
        </w:rPr>
        <w:t xml:space="preserve">, </w:t>
      </w:r>
      <w:bookmarkStart w:id="140" w:name="_Hlk195441442"/>
      <w:r w:rsidRPr="00093BEB">
        <w:rPr>
          <w:rFonts w:ascii="Times New Roman" w:eastAsia="Times New Roman" w:hAnsi="Times New Roman" w:cs="Times New Roman"/>
          <w:kern w:val="0"/>
          <w:sz w:val="24"/>
          <w:szCs w:val="24"/>
          <w14:ligatures w14:val="none"/>
        </w:rPr>
        <w:t xml:space="preserve">when these CHC students come to the </w:t>
      </w:r>
      <w:r w:rsidR="0068129C">
        <w:rPr>
          <w:rFonts w:ascii="Times New Roman" w:eastAsia="Times New Roman" w:hAnsi="Times New Roman" w:cs="Times New Roman"/>
          <w:kern w:val="0"/>
          <w:sz w:val="24"/>
          <w:szCs w:val="24"/>
          <w14:ligatures w14:val="none"/>
        </w:rPr>
        <w:t>U.S.</w:t>
      </w:r>
      <w:r w:rsidR="00D90E9E">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they are taught using common </w:t>
      </w:r>
      <w:r w:rsidR="00D90E9E">
        <w:rPr>
          <w:rFonts w:ascii="Times New Roman" w:eastAsia="Times New Roman" w:hAnsi="Times New Roman" w:cs="Times New Roman"/>
          <w:kern w:val="0"/>
          <w:sz w:val="24"/>
          <w:szCs w:val="24"/>
          <w14:ligatures w14:val="none"/>
        </w:rPr>
        <w:t>W</w:t>
      </w:r>
      <w:r w:rsidR="00D90E9E" w:rsidRPr="00093BEB">
        <w:rPr>
          <w:rFonts w:ascii="Times New Roman" w:eastAsia="Times New Roman" w:hAnsi="Times New Roman" w:cs="Times New Roman"/>
          <w:kern w:val="0"/>
          <w:sz w:val="24"/>
          <w:szCs w:val="24"/>
          <w14:ligatures w14:val="none"/>
        </w:rPr>
        <w:t xml:space="preserve">estern </w:t>
      </w:r>
      <w:r w:rsidRPr="00093BEB">
        <w:rPr>
          <w:rFonts w:ascii="Times New Roman" w:eastAsia="Times New Roman" w:hAnsi="Times New Roman" w:cs="Times New Roman"/>
          <w:kern w:val="0"/>
          <w:sz w:val="24"/>
          <w:szCs w:val="24"/>
          <w14:ligatures w14:val="none"/>
        </w:rPr>
        <w:t>methods</w:t>
      </w:r>
      <w:r w:rsidR="00D90E9E">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which include student-centered learning, teamwork, and cooperative learning. </w:t>
      </w:r>
      <w:bookmarkStart w:id="141" w:name="_Hlk197351003"/>
      <w:r w:rsidR="00DC3A66" w:rsidRPr="00093BEB">
        <w:rPr>
          <w:rFonts w:ascii="Times New Roman" w:eastAsia="Times New Roman" w:hAnsi="Times New Roman" w:cs="Times New Roman"/>
          <w:kern w:val="0"/>
          <w:sz w:val="24"/>
          <w:szCs w:val="24"/>
          <w14:ligatures w14:val="none"/>
        </w:rPr>
        <w:t>Thanh and colleagues (2008)</w:t>
      </w:r>
      <w:r w:rsidRPr="00093BEB">
        <w:rPr>
          <w:rFonts w:ascii="Times New Roman" w:eastAsia="Times New Roman" w:hAnsi="Times New Roman" w:cs="Times New Roman"/>
          <w:kern w:val="0"/>
          <w:sz w:val="24"/>
          <w:szCs w:val="24"/>
          <w14:ligatures w14:val="none"/>
        </w:rPr>
        <w:t xml:space="preserve"> conducted empirical research examining the effects of </w:t>
      </w:r>
      <w:r w:rsidRPr="00093BEB">
        <w:rPr>
          <w:rFonts w:ascii="Times New Roman" w:eastAsia="Times New Roman" w:hAnsi="Times New Roman" w:cs="Times New Roman"/>
          <w:i/>
          <w:iCs/>
          <w:kern w:val="0"/>
          <w:sz w:val="24"/>
          <w:szCs w:val="24"/>
          <w14:ligatures w14:val="none"/>
        </w:rPr>
        <w:t>Cooperative Learning (CL) strategies on the academic achievements of Asian students</w:t>
      </w:r>
      <w:r w:rsidRPr="00093BEB">
        <w:rPr>
          <w:rFonts w:ascii="Times New Roman" w:eastAsia="Times New Roman" w:hAnsi="Times New Roman" w:cs="Times New Roman"/>
          <w:kern w:val="0"/>
          <w:sz w:val="24"/>
          <w:szCs w:val="24"/>
          <w14:ligatures w14:val="none"/>
        </w:rPr>
        <w:t xml:space="preserve">. The authors state that Asian educational institutions are under pressure to reform the educational system to compete with Western learning approaches. Their current research concludes that CL failed among Asian students because of the mismatch between the principles of CL and the Asian belief system. “The students were accustomed to learning passively from teachers, taking notes, and preparing for tests and examinations” (Thanh et al., 2008, p. 84), </w:t>
      </w:r>
      <w:bookmarkEnd w:id="140"/>
      <w:r w:rsidRPr="00093BEB">
        <w:rPr>
          <w:rFonts w:ascii="Times New Roman" w:eastAsia="Times New Roman" w:hAnsi="Times New Roman" w:cs="Times New Roman"/>
          <w:kern w:val="0"/>
          <w:sz w:val="24"/>
          <w:szCs w:val="24"/>
          <w14:ligatures w14:val="none"/>
        </w:rPr>
        <w:t>and not learning in groups and gathering their own information through research.</w:t>
      </w:r>
      <w:bookmarkEnd w:id="141"/>
    </w:p>
    <w:bookmarkEnd w:id="138"/>
    <w:p w14:paraId="5C0EBD60" w14:textId="77777777" w:rsidR="008E3E01" w:rsidRDefault="005A7425" w:rsidP="0025632E">
      <w:pPr>
        <w:tabs>
          <w:tab w:val="left" w:pos="720"/>
        </w:tabs>
        <w:spacing w:after="0" w:line="480" w:lineRule="auto"/>
        <w:ind w:right="208"/>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ab/>
      </w:r>
      <w:bookmarkStart w:id="142" w:name="_Hlk136815333"/>
      <w:r w:rsidRPr="00093BEB">
        <w:rPr>
          <w:rFonts w:ascii="Times New Roman" w:hAnsi="Times New Roman" w:cs="Times New Roman"/>
          <w:kern w:val="0"/>
          <w:sz w:val="24"/>
          <w:szCs w:val="24"/>
          <w14:ligatures w14:val="none"/>
        </w:rPr>
        <w:t xml:space="preserve">Subramaniam (2008) builds on the concept that Asian students prefer collectivist ways of learning by suggesting that most of these learners “are hesitant to stand out as individuals” and they “rely on teachers to impart knowledge and expect teachers to evaluate their learning” (p. 11). </w:t>
      </w:r>
      <w:bookmarkStart w:id="143" w:name="_Hlk197351052"/>
      <w:r w:rsidRPr="00093BEB">
        <w:rPr>
          <w:rFonts w:ascii="Times New Roman" w:hAnsi="Times New Roman" w:cs="Times New Roman"/>
          <w:kern w:val="0"/>
          <w:sz w:val="24"/>
          <w:szCs w:val="24"/>
          <w14:ligatures w14:val="none"/>
        </w:rPr>
        <w:t xml:space="preserve">Greenholz (2003) states that in CHCs, the </w:t>
      </w:r>
      <w:r w:rsidRPr="00093BEB">
        <w:rPr>
          <w:rFonts w:ascii="Times New Roman" w:hAnsi="Times New Roman" w:cs="Times New Roman"/>
          <w:i/>
          <w:iCs/>
          <w:kern w:val="0"/>
          <w:sz w:val="24"/>
          <w:szCs w:val="24"/>
          <w14:ligatures w14:val="none"/>
        </w:rPr>
        <w:t>relationship</w:t>
      </w:r>
      <w:r w:rsidRPr="00093BEB">
        <w:rPr>
          <w:rFonts w:ascii="Times New Roman" w:hAnsi="Times New Roman" w:cs="Times New Roman"/>
          <w:kern w:val="0"/>
          <w:sz w:val="24"/>
          <w:szCs w:val="24"/>
          <w14:ligatures w14:val="none"/>
        </w:rPr>
        <w:t xml:space="preserve"> is more important than the individual.</w:t>
      </w:r>
      <w:bookmarkStart w:id="144" w:name="_Hlk136018805"/>
      <w:r w:rsidRPr="00093BEB">
        <w:rPr>
          <w:rFonts w:ascii="Times New Roman" w:hAnsi="Times New Roman" w:cs="Times New Roman"/>
          <w:kern w:val="0"/>
          <w:sz w:val="24"/>
          <w:szCs w:val="24"/>
          <w14:ligatures w14:val="none"/>
        </w:rPr>
        <w:t xml:space="preserve"> </w:t>
      </w:r>
      <w:bookmarkEnd w:id="143"/>
      <w:bookmarkEnd w:id="144"/>
    </w:p>
    <w:p w14:paraId="3436E8E9" w14:textId="77777777" w:rsidR="008E3E01" w:rsidRDefault="008E3E01" w:rsidP="0025632E">
      <w:pPr>
        <w:tabs>
          <w:tab w:val="left" w:pos="720"/>
        </w:tabs>
        <w:spacing w:after="0" w:line="480" w:lineRule="auto"/>
        <w:ind w:right="208"/>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b/>
      </w:r>
      <w:r w:rsidR="005A7425" w:rsidRPr="00093BEB">
        <w:rPr>
          <w:rFonts w:ascii="Times New Roman" w:hAnsi="Times New Roman" w:cs="Times New Roman"/>
          <w:kern w:val="0"/>
          <w:sz w:val="24"/>
          <w:szCs w:val="24"/>
          <w14:ligatures w14:val="none"/>
        </w:rPr>
        <w:t xml:space="preserve">Closely related to social harmony and collectivism is the notion of ‘face’. </w:t>
      </w:r>
      <w:bookmarkStart w:id="145" w:name="_Hlk195441492"/>
      <w:r w:rsidR="005A7425" w:rsidRPr="00093BEB">
        <w:rPr>
          <w:rFonts w:ascii="Times New Roman" w:hAnsi="Times New Roman" w:cs="Times New Roman"/>
          <w:kern w:val="0"/>
          <w:sz w:val="24"/>
          <w:szCs w:val="24"/>
          <w14:ligatures w14:val="none"/>
        </w:rPr>
        <w:t xml:space="preserve">Chen </w:t>
      </w:r>
      <w:r w:rsidR="004E135F" w:rsidRPr="00093BEB">
        <w:rPr>
          <w:rFonts w:ascii="Times New Roman" w:hAnsi="Times New Roman" w:cs="Times New Roman"/>
          <w:kern w:val="0"/>
          <w:sz w:val="24"/>
          <w:szCs w:val="24"/>
          <w14:ligatures w14:val="none"/>
        </w:rPr>
        <w:t>and</w:t>
      </w:r>
      <w:r w:rsidR="005A7425" w:rsidRPr="00093BEB">
        <w:rPr>
          <w:rFonts w:ascii="Times New Roman" w:hAnsi="Times New Roman" w:cs="Times New Roman"/>
          <w:kern w:val="0"/>
          <w:sz w:val="24"/>
          <w:szCs w:val="24"/>
          <w14:ligatures w14:val="none"/>
        </w:rPr>
        <w:t xml:space="preserve"> Hwang (2016) and Ting-Toomey </w:t>
      </w:r>
      <w:r w:rsidR="004E135F" w:rsidRPr="00093BEB">
        <w:rPr>
          <w:rFonts w:ascii="Times New Roman" w:hAnsi="Times New Roman" w:cs="Times New Roman"/>
          <w:kern w:val="0"/>
          <w:sz w:val="24"/>
          <w:szCs w:val="24"/>
          <w14:ligatures w14:val="none"/>
        </w:rPr>
        <w:t>and</w:t>
      </w:r>
      <w:r w:rsidR="005A7425" w:rsidRPr="00093BEB">
        <w:rPr>
          <w:rFonts w:ascii="Times New Roman" w:hAnsi="Times New Roman" w:cs="Times New Roman"/>
          <w:kern w:val="0"/>
          <w:sz w:val="24"/>
          <w:szCs w:val="24"/>
          <w14:ligatures w14:val="none"/>
        </w:rPr>
        <w:t xml:space="preserve"> Kurogi (1998) define face as a sense of one’s worth, dignity, and identity that surrounds their respect, honor, status, and reputation. </w:t>
      </w:r>
      <w:bookmarkEnd w:id="145"/>
      <w:r w:rsidR="005A7425" w:rsidRPr="00093BEB">
        <w:rPr>
          <w:rFonts w:ascii="Times New Roman" w:hAnsi="Times New Roman" w:cs="Times New Roman"/>
          <w:kern w:val="0"/>
          <w:sz w:val="24"/>
          <w:szCs w:val="24"/>
          <w14:ligatures w14:val="none"/>
        </w:rPr>
        <w:t xml:space="preserve">Face works as a </w:t>
      </w:r>
      <w:r w:rsidR="005A7425" w:rsidRPr="00093BEB">
        <w:rPr>
          <w:rFonts w:ascii="Times New Roman" w:hAnsi="Times New Roman" w:cs="Times New Roman"/>
          <w:kern w:val="0"/>
          <w:sz w:val="24"/>
          <w:szCs w:val="24"/>
          <w14:ligatures w14:val="none"/>
        </w:rPr>
        <w:lastRenderedPageBreak/>
        <w:t xml:space="preserve">powerful social force and is found to be particularly important in CHCs (Kim &amp; Nam, 2023). </w:t>
      </w:r>
      <w:r w:rsidR="00E77D59">
        <w:rPr>
          <w:rFonts w:ascii="Times New Roman" w:hAnsi="Times New Roman" w:cs="Times New Roman"/>
          <w:kern w:val="0"/>
          <w:sz w:val="24"/>
          <w:szCs w:val="24"/>
          <w14:ligatures w14:val="none"/>
        </w:rPr>
        <w:t xml:space="preserve">Despite cultural differences, Confucian cultures try to maintain face in various interactions with the public. </w:t>
      </w:r>
      <w:r w:rsidR="005A7425" w:rsidRPr="00093BEB">
        <w:rPr>
          <w:rFonts w:ascii="Times New Roman" w:hAnsi="Times New Roman" w:cs="Times New Roman"/>
          <w:kern w:val="0"/>
          <w:sz w:val="24"/>
          <w:szCs w:val="24"/>
          <w14:ligatures w14:val="none"/>
        </w:rPr>
        <w:t xml:space="preserve">(Ting-Toomey &amp; Kurogi, 1998). </w:t>
      </w:r>
      <w:bookmarkStart w:id="146" w:name="_Hlk195441538"/>
      <w:r w:rsidR="005A7425" w:rsidRPr="00093BEB">
        <w:rPr>
          <w:rFonts w:ascii="Times New Roman" w:hAnsi="Times New Roman" w:cs="Times New Roman"/>
          <w:kern w:val="0"/>
          <w:sz w:val="24"/>
          <w:szCs w:val="24"/>
          <w14:ligatures w14:val="none"/>
        </w:rPr>
        <w:t xml:space="preserve">The perception of face is different for those in Asian Confucian-based cultures and </w:t>
      </w:r>
      <w:r w:rsidR="0068129C">
        <w:rPr>
          <w:rFonts w:ascii="Times New Roman" w:hAnsi="Times New Roman" w:cs="Times New Roman"/>
          <w:kern w:val="0"/>
          <w:sz w:val="24"/>
          <w:szCs w:val="24"/>
          <w14:ligatures w14:val="none"/>
        </w:rPr>
        <w:t>U.S.</w:t>
      </w:r>
      <w:r w:rsidR="005A7425" w:rsidRPr="00093BEB">
        <w:rPr>
          <w:rFonts w:ascii="Times New Roman" w:hAnsi="Times New Roman" w:cs="Times New Roman"/>
          <w:kern w:val="0"/>
          <w:sz w:val="24"/>
          <w:szCs w:val="24"/>
          <w14:ligatures w14:val="none"/>
        </w:rPr>
        <w:t xml:space="preserve"> culture. In the </w:t>
      </w:r>
      <w:r w:rsidR="0068129C">
        <w:rPr>
          <w:rFonts w:ascii="Times New Roman" w:hAnsi="Times New Roman" w:cs="Times New Roman"/>
          <w:kern w:val="0"/>
          <w:sz w:val="24"/>
          <w:szCs w:val="24"/>
          <w14:ligatures w14:val="none"/>
        </w:rPr>
        <w:t>U.S.</w:t>
      </w:r>
      <w:r w:rsidR="005A7425" w:rsidRPr="00093BEB">
        <w:rPr>
          <w:rFonts w:ascii="Times New Roman" w:hAnsi="Times New Roman" w:cs="Times New Roman"/>
          <w:kern w:val="0"/>
          <w:sz w:val="24"/>
          <w:szCs w:val="24"/>
          <w14:ligatures w14:val="none"/>
        </w:rPr>
        <w:t xml:space="preserve">, people tend to equate the concept of face with saving one’s own face, while in CHCs, face is thought of in terms of ‘group face’ such as family honor and relational dynamics (Chen &amp; Hwang, 2016; Yook, 2013). </w:t>
      </w:r>
      <w:bookmarkEnd w:id="146"/>
      <w:r w:rsidR="005A7425" w:rsidRPr="00093BEB">
        <w:rPr>
          <w:rFonts w:ascii="Times New Roman" w:hAnsi="Times New Roman" w:cs="Times New Roman"/>
          <w:kern w:val="0"/>
          <w:sz w:val="24"/>
          <w:szCs w:val="24"/>
          <w14:ligatures w14:val="none"/>
        </w:rPr>
        <w:t xml:space="preserve">This concept is often difficult for </w:t>
      </w:r>
      <w:r w:rsidR="00B530A0">
        <w:rPr>
          <w:rFonts w:ascii="Times New Roman" w:hAnsi="Times New Roman" w:cs="Times New Roman"/>
          <w:kern w:val="0"/>
          <w:sz w:val="24"/>
          <w:szCs w:val="24"/>
          <w14:ligatures w14:val="none"/>
        </w:rPr>
        <w:t>W</w:t>
      </w:r>
      <w:r w:rsidR="005A7425" w:rsidRPr="00093BEB">
        <w:rPr>
          <w:rFonts w:ascii="Times New Roman" w:hAnsi="Times New Roman" w:cs="Times New Roman"/>
          <w:kern w:val="0"/>
          <w:sz w:val="24"/>
          <w:szCs w:val="24"/>
          <w14:ligatures w14:val="none"/>
        </w:rPr>
        <w:t xml:space="preserve">esterners to understand because it is more about how you are viewed by others than your own personal pride and ego. </w:t>
      </w:r>
    </w:p>
    <w:p w14:paraId="00DA5949" w14:textId="012DE059" w:rsidR="005A7425" w:rsidRPr="00093BEB" w:rsidRDefault="008E3E01" w:rsidP="0025632E">
      <w:pPr>
        <w:tabs>
          <w:tab w:val="left" w:pos="720"/>
        </w:tabs>
        <w:spacing w:after="0" w:line="480" w:lineRule="auto"/>
        <w:ind w:right="208"/>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b/>
      </w:r>
      <w:r w:rsidR="005A7425" w:rsidRPr="00093BEB">
        <w:rPr>
          <w:rFonts w:ascii="Times New Roman" w:hAnsi="Times New Roman" w:cs="Times New Roman"/>
          <w:kern w:val="0"/>
          <w:sz w:val="24"/>
          <w:szCs w:val="24"/>
          <w14:ligatures w14:val="none"/>
        </w:rPr>
        <w:t xml:space="preserve">In 2008, Kawamura states that in most Asian </w:t>
      </w:r>
      <w:r w:rsidR="00E77D59" w:rsidRPr="00093BEB">
        <w:rPr>
          <w:rFonts w:ascii="Times New Roman" w:hAnsi="Times New Roman" w:cs="Times New Roman"/>
          <w:kern w:val="0"/>
          <w:sz w:val="24"/>
          <w:szCs w:val="24"/>
          <w14:ligatures w14:val="none"/>
        </w:rPr>
        <w:t xml:space="preserve">cultures </w:t>
      </w:r>
      <w:r w:rsidR="005A7425" w:rsidRPr="00093BEB">
        <w:rPr>
          <w:rFonts w:ascii="Times New Roman" w:hAnsi="Times New Roman" w:cs="Times New Roman"/>
          <w:kern w:val="0"/>
          <w:sz w:val="24"/>
          <w:szCs w:val="24"/>
          <w14:ligatures w14:val="none"/>
        </w:rPr>
        <w:t xml:space="preserve">individuals are embedded into a group or a collectivist society where the autonomous self is discouraged. </w:t>
      </w:r>
      <w:bookmarkStart w:id="147" w:name="_Hlk195441587"/>
      <w:r w:rsidR="005A7425" w:rsidRPr="00093BEB">
        <w:rPr>
          <w:rFonts w:ascii="Times New Roman" w:hAnsi="Times New Roman" w:cs="Times New Roman"/>
          <w:kern w:val="0"/>
          <w:sz w:val="24"/>
          <w:szCs w:val="24"/>
          <w14:ligatures w14:val="none"/>
        </w:rPr>
        <w:t xml:space="preserve">Kawamura continues by saying that students from these cultures do not want to stand out among their peers for fear of humiliation or ‘losing face’. </w:t>
      </w:r>
      <w:bookmarkEnd w:id="147"/>
      <w:r w:rsidR="005A7425" w:rsidRPr="00093BEB">
        <w:rPr>
          <w:rFonts w:ascii="Times New Roman" w:hAnsi="Times New Roman" w:cs="Times New Roman"/>
          <w:kern w:val="0"/>
          <w:sz w:val="24"/>
          <w:szCs w:val="24"/>
          <w14:ligatures w14:val="none"/>
        </w:rPr>
        <w:t xml:space="preserve">The fear of ‘loss of face’, and feelings of shame is a real concern among these students. Kawamura explains that this fear has made the </w:t>
      </w:r>
      <w:r w:rsidR="00B530A0">
        <w:rPr>
          <w:rFonts w:ascii="Times New Roman" w:hAnsi="Times New Roman" w:cs="Times New Roman"/>
          <w:kern w:val="0"/>
          <w:sz w:val="24"/>
          <w:szCs w:val="24"/>
          <w14:ligatures w14:val="none"/>
        </w:rPr>
        <w:t>W</w:t>
      </w:r>
      <w:r w:rsidR="005A7425" w:rsidRPr="00093BEB">
        <w:rPr>
          <w:rFonts w:ascii="Times New Roman" w:hAnsi="Times New Roman" w:cs="Times New Roman"/>
          <w:kern w:val="0"/>
          <w:sz w:val="24"/>
          <w:szCs w:val="24"/>
          <w14:ligatures w14:val="none"/>
        </w:rPr>
        <w:t xml:space="preserve">estern cooperative and individualist style of learning less acceptable to many Asian students. </w:t>
      </w:r>
      <w:bookmarkStart w:id="148" w:name="_Hlk195441620"/>
      <w:r w:rsidR="00DC3A66" w:rsidRPr="00093BEB">
        <w:rPr>
          <w:rFonts w:ascii="Times New Roman" w:hAnsi="Times New Roman" w:cs="Times New Roman"/>
          <w:kern w:val="0"/>
          <w:sz w:val="24"/>
          <w:szCs w:val="24"/>
          <w14:ligatures w14:val="none"/>
        </w:rPr>
        <w:t xml:space="preserve">Yeh </w:t>
      </w:r>
      <w:r w:rsidR="004E135F" w:rsidRPr="00093BEB">
        <w:rPr>
          <w:rFonts w:ascii="Times New Roman" w:hAnsi="Times New Roman" w:cs="Times New Roman"/>
          <w:kern w:val="0"/>
          <w:sz w:val="24"/>
          <w:szCs w:val="24"/>
          <w14:ligatures w14:val="none"/>
        </w:rPr>
        <w:t>and</w:t>
      </w:r>
      <w:r w:rsidR="00DC3A66" w:rsidRPr="00093BEB">
        <w:rPr>
          <w:rFonts w:ascii="Times New Roman" w:hAnsi="Times New Roman" w:cs="Times New Roman"/>
          <w:kern w:val="0"/>
          <w:sz w:val="24"/>
          <w:szCs w:val="24"/>
          <w14:ligatures w14:val="none"/>
        </w:rPr>
        <w:t xml:space="preserve"> Huang (1996)</w:t>
      </w:r>
      <w:r w:rsidR="005A7425" w:rsidRPr="00093BEB">
        <w:rPr>
          <w:rFonts w:ascii="Times New Roman" w:hAnsi="Times New Roman" w:cs="Times New Roman"/>
          <w:kern w:val="0"/>
          <w:sz w:val="24"/>
          <w:szCs w:val="24"/>
          <w14:ligatures w14:val="none"/>
        </w:rPr>
        <w:t xml:space="preserve"> also emphasizes that students from collectivist societies experience ‘loss of face’ and feel inferior, with shame and guilt for not reaching the goals that were defined by the family or teachers. </w:t>
      </w:r>
      <w:bookmarkEnd w:id="148"/>
      <w:r w:rsidR="005A7425" w:rsidRPr="00093BEB">
        <w:rPr>
          <w:rFonts w:ascii="Times New Roman" w:hAnsi="Times New Roman" w:cs="Times New Roman"/>
          <w:kern w:val="0"/>
          <w:sz w:val="24"/>
          <w:szCs w:val="24"/>
          <w14:ligatures w14:val="none"/>
        </w:rPr>
        <w:t xml:space="preserve">These feelings can make CHC students very </w:t>
      </w:r>
      <w:r w:rsidR="004E135F" w:rsidRPr="00093BEB">
        <w:rPr>
          <w:rFonts w:ascii="Times New Roman" w:hAnsi="Times New Roman" w:cs="Times New Roman"/>
          <w:kern w:val="0"/>
          <w:sz w:val="24"/>
          <w:szCs w:val="24"/>
          <w14:ligatures w14:val="none"/>
        </w:rPr>
        <w:t>cautious,</w:t>
      </w:r>
      <w:r w:rsidR="005A7425" w:rsidRPr="00093BEB">
        <w:rPr>
          <w:rFonts w:ascii="Times New Roman" w:hAnsi="Times New Roman" w:cs="Times New Roman"/>
          <w:kern w:val="0"/>
          <w:sz w:val="24"/>
          <w:szCs w:val="24"/>
          <w14:ligatures w14:val="none"/>
        </w:rPr>
        <w:t xml:space="preserve"> and </w:t>
      </w:r>
      <w:r w:rsidR="004E135F" w:rsidRPr="00093BEB">
        <w:rPr>
          <w:rFonts w:ascii="Times New Roman" w:hAnsi="Times New Roman" w:cs="Times New Roman"/>
          <w:kern w:val="0"/>
          <w:sz w:val="24"/>
          <w:szCs w:val="24"/>
          <w14:ligatures w14:val="none"/>
        </w:rPr>
        <w:t xml:space="preserve">they </w:t>
      </w:r>
      <w:r w:rsidR="0096644D">
        <w:rPr>
          <w:rFonts w:ascii="Times New Roman" w:hAnsi="Times New Roman" w:cs="Times New Roman"/>
          <w:kern w:val="0"/>
          <w:sz w:val="24"/>
          <w:szCs w:val="24"/>
          <w14:ligatures w14:val="none"/>
        </w:rPr>
        <w:t>are</w:t>
      </w:r>
      <w:r w:rsidR="005A7425" w:rsidRPr="00093BEB">
        <w:rPr>
          <w:rFonts w:ascii="Times New Roman" w:hAnsi="Times New Roman" w:cs="Times New Roman"/>
          <w:kern w:val="0"/>
          <w:sz w:val="24"/>
          <w:szCs w:val="24"/>
          <w14:ligatures w14:val="none"/>
        </w:rPr>
        <w:t xml:space="preserve"> </w:t>
      </w:r>
      <w:r w:rsidR="0096644D">
        <w:rPr>
          <w:rFonts w:ascii="Times New Roman" w:hAnsi="Times New Roman" w:cs="Times New Roman"/>
          <w:kern w:val="0"/>
          <w:sz w:val="24"/>
          <w:szCs w:val="24"/>
          <w14:ligatures w14:val="none"/>
        </w:rPr>
        <w:t>reluct</w:t>
      </w:r>
      <w:r w:rsidR="005A7425" w:rsidRPr="00093BEB">
        <w:rPr>
          <w:rFonts w:ascii="Times New Roman" w:hAnsi="Times New Roman" w:cs="Times New Roman"/>
          <w:kern w:val="0"/>
          <w:sz w:val="24"/>
          <w:szCs w:val="24"/>
          <w14:ligatures w14:val="none"/>
        </w:rPr>
        <w:t xml:space="preserve">ant to take any initiative in their educational choices. </w:t>
      </w:r>
    </w:p>
    <w:p w14:paraId="53A001C3" w14:textId="58047199" w:rsidR="005A7425" w:rsidRPr="00093BEB" w:rsidRDefault="005A7425" w:rsidP="0025632E">
      <w:pPr>
        <w:widowControl w:val="0"/>
        <w:tabs>
          <w:tab w:val="left" w:pos="630"/>
          <w:tab w:val="left" w:pos="720"/>
        </w:tabs>
        <w:autoSpaceDE w:val="0"/>
        <w:autoSpaceDN w:val="0"/>
        <w:spacing w:after="0" w:line="480" w:lineRule="auto"/>
        <w:ind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t xml:space="preserve">Saving face does not appear to </w:t>
      </w:r>
      <w:r w:rsidR="00E77D59">
        <w:rPr>
          <w:rFonts w:ascii="Times New Roman" w:eastAsia="Times New Roman" w:hAnsi="Times New Roman" w:cs="Times New Roman"/>
          <w:kern w:val="0"/>
          <w:sz w:val="24"/>
          <w:szCs w:val="24"/>
          <w14:ligatures w14:val="none"/>
        </w:rPr>
        <w:t xml:space="preserve">be a priority </w:t>
      </w:r>
      <w:r w:rsidR="0096644D">
        <w:rPr>
          <w:rFonts w:ascii="Times New Roman" w:eastAsia="Times New Roman" w:hAnsi="Times New Roman" w:cs="Times New Roman"/>
          <w:kern w:val="0"/>
          <w:sz w:val="24"/>
          <w:szCs w:val="24"/>
          <w14:ligatures w14:val="none"/>
        </w:rPr>
        <w:t>for</w:t>
      </w:r>
      <w:r w:rsidR="00E77D59">
        <w:rPr>
          <w:rFonts w:ascii="Times New Roman" w:eastAsia="Times New Roman" w:hAnsi="Times New Roman" w:cs="Times New Roman"/>
          <w:kern w:val="0"/>
          <w:sz w:val="24"/>
          <w:szCs w:val="24"/>
          <w14:ligatures w14:val="none"/>
        </w:rPr>
        <w:t xml:space="preserve"> all Asian students, especially the younger generation.</w:t>
      </w:r>
      <w:r w:rsidRPr="00093BEB">
        <w:rPr>
          <w:rFonts w:ascii="Times New Roman" w:eastAsia="Times New Roman" w:hAnsi="Times New Roman" w:cs="Times New Roman"/>
          <w:kern w:val="0"/>
          <w:sz w:val="24"/>
          <w:szCs w:val="24"/>
          <w14:ligatures w14:val="none"/>
        </w:rPr>
        <w:t xml:space="preserve"> </w:t>
      </w:r>
      <w:r w:rsidR="00DC3A66" w:rsidRPr="00093BEB">
        <w:rPr>
          <w:rFonts w:ascii="Times New Roman" w:eastAsia="Times New Roman" w:hAnsi="Times New Roman" w:cs="Times New Roman"/>
          <w:kern w:val="0"/>
          <w:sz w:val="24"/>
          <w:szCs w:val="24"/>
          <w14:ligatures w14:val="none"/>
        </w:rPr>
        <w:t>Tran (2013)</w:t>
      </w:r>
      <w:r w:rsidRPr="00093BEB">
        <w:rPr>
          <w:rFonts w:ascii="Times New Roman" w:eastAsia="Times New Roman" w:hAnsi="Times New Roman" w:cs="Times New Roman"/>
          <w:kern w:val="0"/>
          <w:sz w:val="24"/>
          <w:szCs w:val="24"/>
          <w14:ligatures w14:val="none"/>
        </w:rPr>
        <w:t xml:space="preserve"> conducted a qualitative study with participants from countries with a CHC. These students all agreed that “maintaining face for teachers does not mean that they have to keep their mouths </w:t>
      </w:r>
      <w:r w:rsidR="005337DC" w:rsidRPr="00093BEB">
        <w:rPr>
          <w:rFonts w:ascii="Times New Roman" w:eastAsia="Times New Roman" w:hAnsi="Times New Roman" w:cs="Times New Roman"/>
          <w:kern w:val="0"/>
          <w:sz w:val="24"/>
          <w:szCs w:val="24"/>
          <w14:ligatures w14:val="none"/>
        </w:rPr>
        <w:t>shut or</w:t>
      </w:r>
      <w:r w:rsidRPr="00093BEB">
        <w:rPr>
          <w:rFonts w:ascii="Times New Roman" w:eastAsia="Times New Roman" w:hAnsi="Times New Roman" w:cs="Times New Roman"/>
          <w:kern w:val="0"/>
          <w:sz w:val="24"/>
          <w:szCs w:val="24"/>
          <w14:ligatures w14:val="none"/>
        </w:rPr>
        <w:t xml:space="preserve"> not confront teachers’ opinions” (p. 60). According to Tran, the students did think they </w:t>
      </w:r>
      <w:r w:rsidR="00E77D59" w:rsidRPr="00093BEB">
        <w:rPr>
          <w:rFonts w:ascii="Times New Roman" w:eastAsia="Times New Roman" w:hAnsi="Times New Roman" w:cs="Times New Roman"/>
          <w:kern w:val="0"/>
          <w:sz w:val="24"/>
          <w:szCs w:val="24"/>
          <w14:ligatures w14:val="none"/>
        </w:rPr>
        <w:t>ha</w:t>
      </w:r>
      <w:r w:rsidR="00E77D59">
        <w:rPr>
          <w:rFonts w:ascii="Times New Roman" w:eastAsia="Times New Roman" w:hAnsi="Times New Roman" w:cs="Times New Roman"/>
          <w:kern w:val="0"/>
          <w:sz w:val="24"/>
          <w:szCs w:val="24"/>
          <w14:ligatures w14:val="none"/>
        </w:rPr>
        <w:t>d</w:t>
      </w:r>
      <w:r w:rsidR="00E77D59"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kern w:val="0"/>
          <w:sz w:val="24"/>
          <w:szCs w:val="24"/>
          <w14:ligatures w14:val="none"/>
        </w:rPr>
        <w:t xml:space="preserve">to find ways they </w:t>
      </w:r>
      <w:r w:rsidR="001737BE">
        <w:rPr>
          <w:rFonts w:ascii="Times New Roman" w:eastAsia="Times New Roman" w:hAnsi="Times New Roman" w:cs="Times New Roman"/>
          <w:kern w:val="0"/>
          <w:sz w:val="24"/>
          <w:szCs w:val="24"/>
          <w14:ligatures w14:val="none"/>
        </w:rPr>
        <w:t xml:space="preserve">could </w:t>
      </w:r>
      <w:r w:rsidRPr="00093BEB">
        <w:rPr>
          <w:rFonts w:ascii="Times New Roman" w:eastAsia="Times New Roman" w:hAnsi="Times New Roman" w:cs="Times New Roman"/>
          <w:kern w:val="0"/>
          <w:sz w:val="24"/>
          <w:szCs w:val="24"/>
          <w14:ligatures w14:val="none"/>
        </w:rPr>
        <w:t xml:space="preserve">express themselves with respect </w:t>
      </w:r>
      <w:r w:rsidRPr="00093BEB">
        <w:rPr>
          <w:rFonts w:ascii="Times New Roman" w:eastAsia="Times New Roman" w:hAnsi="Times New Roman" w:cs="Times New Roman"/>
          <w:kern w:val="0"/>
          <w:sz w:val="24"/>
          <w:szCs w:val="24"/>
          <w14:ligatures w14:val="none"/>
        </w:rPr>
        <w:lastRenderedPageBreak/>
        <w:t xml:space="preserve">for their teachers. All the students felt that the teachers </w:t>
      </w:r>
      <w:r w:rsidR="00E77D59">
        <w:rPr>
          <w:rFonts w:ascii="Times New Roman" w:eastAsia="Times New Roman" w:hAnsi="Times New Roman" w:cs="Times New Roman"/>
          <w:kern w:val="0"/>
          <w:sz w:val="24"/>
          <w:szCs w:val="24"/>
          <w14:ligatures w14:val="none"/>
        </w:rPr>
        <w:t>possesse</w:t>
      </w:r>
      <w:r w:rsidRPr="00093BEB">
        <w:rPr>
          <w:rFonts w:ascii="Times New Roman" w:eastAsia="Times New Roman" w:hAnsi="Times New Roman" w:cs="Times New Roman"/>
          <w:kern w:val="0"/>
          <w:sz w:val="24"/>
          <w:szCs w:val="24"/>
          <w14:ligatures w14:val="none"/>
        </w:rPr>
        <w:t xml:space="preserve">d great knowledge and </w:t>
      </w:r>
      <w:r w:rsidR="00E77D59">
        <w:rPr>
          <w:rFonts w:ascii="Times New Roman" w:eastAsia="Times New Roman" w:hAnsi="Times New Roman" w:cs="Times New Roman"/>
          <w:kern w:val="0"/>
          <w:sz w:val="24"/>
          <w:szCs w:val="24"/>
          <w14:ligatures w14:val="none"/>
        </w:rPr>
        <w:t>deserved</w:t>
      </w:r>
      <w:r w:rsidRPr="00093BEB">
        <w:rPr>
          <w:rFonts w:ascii="Times New Roman" w:eastAsia="Times New Roman" w:hAnsi="Times New Roman" w:cs="Times New Roman"/>
          <w:kern w:val="0"/>
          <w:sz w:val="24"/>
          <w:szCs w:val="24"/>
          <w14:ligatures w14:val="none"/>
        </w:rPr>
        <w:t xml:space="preserve"> respect. They did not feel they were passive but instead felt they had a balance in individualism and collectivism.</w:t>
      </w:r>
    </w:p>
    <w:bookmarkEnd w:id="142"/>
    <w:p w14:paraId="3C70712E" w14:textId="09A27623" w:rsidR="005A7425" w:rsidRPr="00093BEB" w:rsidRDefault="005A7425" w:rsidP="0025632E">
      <w:pPr>
        <w:widowControl w:val="0"/>
        <w:tabs>
          <w:tab w:val="left" w:pos="720"/>
        </w:tabs>
        <w:autoSpaceDE w:val="0"/>
        <w:autoSpaceDN w:val="0"/>
        <w:spacing w:after="0" w:line="480" w:lineRule="auto"/>
        <w:ind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bookmarkStart w:id="149" w:name="_Hlk136815422"/>
      <w:r w:rsidRPr="00093BEB">
        <w:rPr>
          <w:rFonts w:ascii="Times New Roman" w:eastAsia="Times New Roman" w:hAnsi="Times New Roman" w:cs="Times New Roman"/>
          <w:kern w:val="0"/>
          <w:sz w:val="24"/>
          <w:szCs w:val="24"/>
          <w14:ligatures w14:val="none"/>
        </w:rPr>
        <w:t>Opposed to the idea that Asian students are all collectivist</w:t>
      </w:r>
      <w:r w:rsidR="00E77D59">
        <w:rPr>
          <w:rFonts w:ascii="Times New Roman" w:eastAsia="Times New Roman" w:hAnsi="Times New Roman" w:cs="Times New Roman"/>
          <w:kern w:val="0"/>
          <w:sz w:val="24"/>
          <w:szCs w:val="24"/>
          <w14:ligatures w14:val="none"/>
        </w:rPr>
        <w:t>s</w:t>
      </w:r>
      <w:r w:rsidRPr="00093BEB">
        <w:rPr>
          <w:rFonts w:ascii="Times New Roman" w:eastAsia="Times New Roman" w:hAnsi="Times New Roman" w:cs="Times New Roman"/>
          <w:kern w:val="0"/>
          <w:sz w:val="24"/>
          <w:szCs w:val="24"/>
          <w14:ligatures w14:val="none"/>
        </w:rPr>
        <w:t xml:space="preserve"> in the way in which they prefer to learn, </w:t>
      </w:r>
      <w:bookmarkStart w:id="150" w:name="_Hlk197351184"/>
      <w:bookmarkStart w:id="151" w:name="_Hlk195441847"/>
      <w:r w:rsidRPr="00093BEB">
        <w:rPr>
          <w:rFonts w:ascii="Times New Roman" w:eastAsia="Times New Roman" w:hAnsi="Times New Roman" w:cs="Times New Roman"/>
          <w:kern w:val="0"/>
          <w:sz w:val="24"/>
          <w:szCs w:val="24"/>
          <w14:ligatures w14:val="none"/>
        </w:rPr>
        <w:t xml:space="preserve">Wong (2004) suggests that Asian students do enjoy a student-centered learning style. That is a style that is </w:t>
      </w:r>
      <w:r w:rsidR="00E77D59">
        <w:rPr>
          <w:rFonts w:ascii="Times New Roman" w:eastAsia="Times New Roman" w:hAnsi="Times New Roman" w:cs="Times New Roman"/>
          <w:kern w:val="0"/>
          <w:sz w:val="24"/>
          <w:szCs w:val="24"/>
          <w14:ligatures w14:val="none"/>
        </w:rPr>
        <w:t>tailor</w:t>
      </w:r>
      <w:r w:rsidRPr="00093BEB">
        <w:rPr>
          <w:rFonts w:ascii="Times New Roman" w:eastAsia="Times New Roman" w:hAnsi="Times New Roman" w:cs="Times New Roman"/>
          <w:kern w:val="0"/>
          <w:sz w:val="24"/>
          <w:szCs w:val="24"/>
          <w14:ligatures w14:val="none"/>
        </w:rPr>
        <w:t xml:space="preserve">ed </w:t>
      </w:r>
      <w:r w:rsidR="00E77D59">
        <w:rPr>
          <w:rFonts w:ascii="Times New Roman" w:eastAsia="Times New Roman" w:hAnsi="Times New Roman" w:cs="Times New Roman"/>
          <w:kern w:val="0"/>
          <w:sz w:val="24"/>
          <w:szCs w:val="24"/>
          <w14:ligatures w14:val="none"/>
        </w:rPr>
        <w:t>to</w:t>
      </w:r>
      <w:r w:rsidRPr="00093BEB">
        <w:rPr>
          <w:rFonts w:ascii="Times New Roman" w:eastAsia="Times New Roman" w:hAnsi="Times New Roman" w:cs="Times New Roman"/>
          <w:kern w:val="0"/>
          <w:sz w:val="24"/>
          <w:szCs w:val="24"/>
          <w14:ligatures w14:val="none"/>
        </w:rPr>
        <w:t xml:space="preserve"> each student's </w:t>
      </w:r>
      <w:r w:rsidR="00E77D59">
        <w:rPr>
          <w:rFonts w:ascii="Times New Roman" w:eastAsia="Times New Roman" w:hAnsi="Times New Roman" w:cs="Times New Roman"/>
          <w:kern w:val="0"/>
          <w:sz w:val="24"/>
          <w:szCs w:val="24"/>
          <w14:ligatures w14:val="none"/>
        </w:rPr>
        <w:t xml:space="preserve">individual </w:t>
      </w:r>
      <w:r w:rsidRPr="00093BEB">
        <w:rPr>
          <w:rFonts w:ascii="Times New Roman" w:eastAsia="Times New Roman" w:hAnsi="Times New Roman" w:cs="Times New Roman"/>
          <w:kern w:val="0"/>
          <w:sz w:val="24"/>
          <w:szCs w:val="24"/>
          <w14:ligatures w14:val="none"/>
        </w:rPr>
        <w:t xml:space="preserve">needs. </w:t>
      </w:r>
      <w:bookmarkEnd w:id="150"/>
      <w:r w:rsidRPr="00093BEB">
        <w:rPr>
          <w:rFonts w:ascii="Times New Roman" w:eastAsia="Times New Roman" w:hAnsi="Times New Roman" w:cs="Times New Roman"/>
          <w:kern w:val="0"/>
          <w:sz w:val="24"/>
          <w:szCs w:val="24"/>
          <w14:ligatures w14:val="none"/>
        </w:rPr>
        <w:t xml:space="preserve">In a qualitative study </w:t>
      </w:r>
      <w:bookmarkEnd w:id="151"/>
      <w:r w:rsidRPr="00093BEB">
        <w:rPr>
          <w:rFonts w:ascii="Times New Roman" w:eastAsia="Times New Roman" w:hAnsi="Times New Roman" w:cs="Times New Roman"/>
          <w:kern w:val="0"/>
          <w:sz w:val="24"/>
          <w:szCs w:val="24"/>
          <w14:ligatures w14:val="none"/>
        </w:rPr>
        <w:t>by Wong (2004) nine Asian international students from different disciplines, year levels, and countr</w:t>
      </w:r>
      <w:r w:rsidR="00E77D59">
        <w:rPr>
          <w:rFonts w:ascii="Times New Roman" w:eastAsia="Times New Roman" w:hAnsi="Times New Roman" w:cs="Times New Roman"/>
          <w:kern w:val="0"/>
          <w:sz w:val="24"/>
          <w:szCs w:val="24"/>
          <w14:ligatures w14:val="none"/>
        </w:rPr>
        <w:t>ies</w:t>
      </w:r>
      <w:r w:rsidRPr="00093BEB">
        <w:rPr>
          <w:rFonts w:ascii="Times New Roman" w:eastAsia="Times New Roman" w:hAnsi="Times New Roman" w:cs="Times New Roman"/>
          <w:kern w:val="0"/>
          <w:sz w:val="24"/>
          <w:szCs w:val="24"/>
          <w14:ligatures w14:val="none"/>
        </w:rPr>
        <w:t xml:space="preserve"> of origin were interviewed to determine their perceptions of their learning experiences while in the </w:t>
      </w:r>
      <w:r w:rsidR="0068129C">
        <w:rPr>
          <w:rFonts w:ascii="Times New Roman" w:eastAsia="Times New Roman" w:hAnsi="Times New Roman" w:cs="Times New Roman"/>
          <w:kern w:val="0"/>
          <w:sz w:val="24"/>
          <w:szCs w:val="24"/>
          <w14:ligatures w14:val="none"/>
        </w:rPr>
        <w:t>U.S.</w:t>
      </w:r>
      <w:r w:rsidRPr="00093BEB">
        <w:rPr>
          <w:rFonts w:ascii="Times New Roman" w:eastAsia="Times New Roman" w:hAnsi="Times New Roman" w:cs="Times New Roman"/>
          <w:kern w:val="0"/>
          <w:sz w:val="24"/>
          <w:szCs w:val="24"/>
          <w14:ligatures w14:val="none"/>
        </w:rPr>
        <w:t xml:space="preserve"> The study concluded that most of the students preferred a more student-centered or </w:t>
      </w:r>
      <w:r w:rsidR="00DC3A66" w:rsidRPr="00093BEB">
        <w:rPr>
          <w:rFonts w:ascii="Times New Roman" w:eastAsia="Times New Roman" w:hAnsi="Times New Roman" w:cs="Times New Roman"/>
          <w:kern w:val="0"/>
          <w:sz w:val="24"/>
          <w:szCs w:val="24"/>
          <w14:ligatures w14:val="none"/>
        </w:rPr>
        <w:t>individualist</w:t>
      </w:r>
      <w:r w:rsidRPr="00093BEB">
        <w:rPr>
          <w:rFonts w:ascii="Times New Roman" w:eastAsia="Times New Roman" w:hAnsi="Times New Roman" w:cs="Times New Roman"/>
          <w:kern w:val="0"/>
          <w:sz w:val="24"/>
          <w:szCs w:val="24"/>
          <w14:ligatures w14:val="none"/>
        </w:rPr>
        <w:t xml:space="preserve"> style of learning.</w:t>
      </w:r>
    </w:p>
    <w:p w14:paraId="40B2C0C3" w14:textId="1F94735C" w:rsidR="005A7425" w:rsidRPr="00093BEB" w:rsidRDefault="005A7425" w:rsidP="0025632E">
      <w:pPr>
        <w:widowControl w:val="0"/>
        <w:tabs>
          <w:tab w:val="left" w:pos="461"/>
          <w:tab w:val="left" w:pos="720"/>
        </w:tabs>
        <w:autoSpaceDE w:val="0"/>
        <w:autoSpaceDN w:val="0"/>
        <w:spacing w:after="0" w:line="480" w:lineRule="auto"/>
        <w:ind w:left="90"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r w:rsidRPr="00093BEB">
        <w:rPr>
          <w:rFonts w:ascii="Times New Roman" w:eastAsia="Times New Roman" w:hAnsi="Times New Roman" w:cs="Times New Roman"/>
          <w:kern w:val="0"/>
          <w:sz w:val="24"/>
          <w:szCs w:val="24"/>
          <w14:ligatures w14:val="none"/>
        </w:rPr>
        <w:tab/>
        <w:t xml:space="preserve">In the textbook, </w:t>
      </w:r>
      <w:r w:rsidRPr="00093BEB">
        <w:rPr>
          <w:rFonts w:ascii="Times New Roman" w:eastAsia="Times New Roman" w:hAnsi="Times New Roman" w:cs="Times New Roman"/>
          <w:i/>
          <w:iCs/>
          <w:kern w:val="0"/>
          <w:sz w:val="24"/>
          <w:szCs w:val="24"/>
          <w14:ligatures w14:val="none"/>
        </w:rPr>
        <w:t xml:space="preserve">Asian Perspectives on Psychology, </w:t>
      </w:r>
      <w:r w:rsidRPr="00093BEB">
        <w:rPr>
          <w:rFonts w:ascii="Times New Roman" w:eastAsia="Times New Roman" w:hAnsi="Times New Roman" w:cs="Times New Roman"/>
          <w:kern w:val="0"/>
          <w:sz w:val="24"/>
          <w:szCs w:val="24"/>
          <w14:ligatures w14:val="none"/>
        </w:rPr>
        <w:t xml:space="preserve">Kim (1997) wrote a chapter titled </w:t>
      </w:r>
      <w:r w:rsidRPr="00093BEB">
        <w:rPr>
          <w:rFonts w:ascii="Times New Roman" w:eastAsia="Times New Roman" w:hAnsi="Times New Roman" w:cs="Times New Roman"/>
          <w:i/>
          <w:iCs/>
          <w:kern w:val="0"/>
          <w:sz w:val="24"/>
          <w:szCs w:val="24"/>
          <w14:ligatures w14:val="none"/>
        </w:rPr>
        <w:t>Asian Collectivism: An Indigenous Perspective.</w:t>
      </w:r>
      <w:r w:rsidRPr="00093BEB">
        <w:rPr>
          <w:rFonts w:ascii="Times New Roman" w:eastAsia="Times New Roman" w:hAnsi="Times New Roman" w:cs="Times New Roman"/>
          <w:kern w:val="0"/>
          <w:sz w:val="24"/>
          <w:szCs w:val="24"/>
          <w14:ligatures w14:val="none"/>
        </w:rPr>
        <w:t xml:space="preserve"> </w:t>
      </w:r>
      <w:r w:rsidR="00E77D59">
        <w:rPr>
          <w:rFonts w:ascii="Times New Roman" w:eastAsia="Times New Roman" w:hAnsi="Times New Roman" w:cs="Times New Roman"/>
          <w:kern w:val="0"/>
          <w:sz w:val="24"/>
          <w:szCs w:val="24"/>
          <w14:ligatures w14:val="none"/>
        </w:rPr>
        <w:t>H</w:t>
      </w:r>
      <w:r w:rsidRPr="00093BEB">
        <w:rPr>
          <w:rFonts w:ascii="Times New Roman" w:eastAsia="Times New Roman" w:hAnsi="Times New Roman" w:cs="Times New Roman"/>
          <w:kern w:val="0"/>
          <w:sz w:val="24"/>
          <w:szCs w:val="24"/>
          <w14:ligatures w14:val="none"/>
        </w:rPr>
        <w:t xml:space="preserve">e compares individualism and collectivism among the Asian population (Confucianism) as compared to the West (Liberalism). He describes how Confucianism </w:t>
      </w:r>
      <w:r w:rsidR="00D90E9E">
        <w:rPr>
          <w:rFonts w:ascii="Times New Roman" w:eastAsia="Times New Roman" w:hAnsi="Times New Roman" w:cs="Times New Roman"/>
          <w:kern w:val="0"/>
          <w:sz w:val="24"/>
          <w:szCs w:val="24"/>
          <w14:ligatures w14:val="none"/>
        </w:rPr>
        <w:t xml:space="preserve">has </w:t>
      </w:r>
      <w:r w:rsidRPr="00093BEB">
        <w:rPr>
          <w:rFonts w:ascii="Times New Roman" w:eastAsia="Times New Roman" w:hAnsi="Times New Roman" w:cs="Times New Roman"/>
          <w:kern w:val="0"/>
          <w:sz w:val="24"/>
          <w:szCs w:val="24"/>
          <w14:ligatures w14:val="none"/>
        </w:rPr>
        <w:t xml:space="preserve">played and </w:t>
      </w:r>
      <w:r w:rsidR="003B1F48">
        <w:rPr>
          <w:rFonts w:ascii="Times New Roman" w:eastAsia="Times New Roman" w:hAnsi="Times New Roman" w:cs="Times New Roman"/>
          <w:kern w:val="0"/>
          <w:sz w:val="24"/>
          <w:szCs w:val="24"/>
          <w14:ligatures w14:val="none"/>
        </w:rPr>
        <w:t>continues</w:t>
      </w:r>
      <w:r w:rsidRPr="00093BEB">
        <w:rPr>
          <w:rFonts w:ascii="Times New Roman" w:eastAsia="Times New Roman" w:hAnsi="Times New Roman" w:cs="Times New Roman"/>
          <w:kern w:val="0"/>
          <w:sz w:val="24"/>
          <w:szCs w:val="24"/>
          <w14:ligatures w14:val="none"/>
        </w:rPr>
        <w:t xml:space="preserve"> </w:t>
      </w:r>
      <w:r w:rsidR="003B1F48">
        <w:rPr>
          <w:rFonts w:ascii="Times New Roman" w:eastAsia="Times New Roman" w:hAnsi="Times New Roman" w:cs="Times New Roman"/>
          <w:kern w:val="0"/>
          <w:sz w:val="24"/>
          <w:szCs w:val="24"/>
          <w14:ligatures w14:val="none"/>
        </w:rPr>
        <w:t>to play</w:t>
      </w:r>
      <w:r w:rsidRPr="00093BEB">
        <w:rPr>
          <w:rFonts w:ascii="Times New Roman" w:eastAsia="Times New Roman" w:hAnsi="Times New Roman" w:cs="Times New Roman"/>
          <w:kern w:val="0"/>
          <w:sz w:val="24"/>
          <w:szCs w:val="24"/>
          <w14:ligatures w14:val="none"/>
        </w:rPr>
        <w:t xml:space="preserve"> a major role in East Asian education by promoting collectivism </w:t>
      </w:r>
      <w:r w:rsidR="003B1F48">
        <w:rPr>
          <w:rFonts w:ascii="Times New Roman" w:eastAsia="Times New Roman" w:hAnsi="Times New Roman" w:cs="Times New Roman"/>
          <w:kern w:val="0"/>
          <w:sz w:val="24"/>
          <w:szCs w:val="24"/>
          <w14:ligatures w14:val="none"/>
        </w:rPr>
        <w:t>in</w:t>
      </w:r>
      <w:r w:rsidRPr="00093BEB">
        <w:rPr>
          <w:rFonts w:ascii="Times New Roman" w:eastAsia="Times New Roman" w:hAnsi="Times New Roman" w:cs="Times New Roman"/>
          <w:kern w:val="0"/>
          <w:sz w:val="24"/>
          <w:szCs w:val="24"/>
          <w14:ligatures w14:val="none"/>
        </w:rPr>
        <w:t xml:space="preserve"> society. “In modern East Asia (China, Japan, and Korea), </w:t>
      </w:r>
      <w:bookmarkStart w:id="152" w:name="_Hlk195441956"/>
      <w:r w:rsidRPr="00093BEB">
        <w:rPr>
          <w:rFonts w:ascii="Times New Roman" w:eastAsia="Times New Roman" w:hAnsi="Times New Roman" w:cs="Times New Roman"/>
          <w:kern w:val="0"/>
          <w:sz w:val="24"/>
          <w:szCs w:val="24"/>
          <w14:ligatures w14:val="none"/>
        </w:rPr>
        <w:t>liberal ideals have penetrated these societies to compete with Confucian philosophy</w:t>
      </w:r>
      <w:bookmarkEnd w:id="152"/>
      <w:r w:rsidRPr="00093BEB">
        <w:rPr>
          <w:rFonts w:ascii="Times New Roman" w:eastAsia="Times New Roman" w:hAnsi="Times New Roman" w:cs="Times New Roman"/>
          <w:kern w:val="0"/>
          <w:sz w:val="24"/>
          <w:szCs w:val="24"/>
          <w14:ligatures w14:val="none"/>
        </w:rPr>
        <w:t xml:space="preserve"> (p. 154). These </w:t>
      </w:r>
      <w:r w:rsidR="00D90E9E">
        <w:rPr>
          <w:rFonts w:ascii="Times New Roman" w:eastAsia="Times New Roman" w:hAnsi="Times New Roman" w:cs="Times New Roman"/>
          <w:kern w:val="0"/>
          <w:sz w:val="24"/>
          <w:szCs w:val="24"/>
          <w14:ligatures w14:val="none"/>
        </w:rPr>
        <w:t>W</w:t>
      </w:r>
      <w:r w:rsidR="00D90E9E" w:rsidRPr="00093BEB">
        <w:rPr>
          <w:rFonts w:ascii="Times New Roman" w:eastAsia="Times New Roman" w:hAnsi="Times New Roman" w:cs="Times New Roman"/>
          <w:kern w:val="0"/>
          <w:sz w:val="24"/>
          <w:szCs w:val="24"/>
          <w14:ligatures w14:val="none"/>
        </w:rPr>
        <w:t xml:space="preserve">estern </w:t>
      </w:r>
      <w:r w:rsidRPr="00093BEB">
        <w:rPr>
          <w:rFonts w:ascii="Times New Roman" w:eastAsia="Times New Roman" w:hAnsi="Times New Roman" w:cs="Times New Roman"/>
          <w:kern w:val="0"/>
          <w:sz w:val="24"/>
          <w:szCs w:val="24"/>
          <w14:ligatures w14:val="none"/>
        </w:rPr>
        <w:t xml:space="preserve">beliefs are then propagated through the socialization of Asian children. </w:t>
      </w:r>
      <w:bookmarkStart w:id="153" w:name="_Hlk195441999"/>
      <w:r w:rsidRPr="00093BEB">
        <w:rPr>
          <w:rFonts w:ascii="Times New Roman" w:eastAsia="Times New Roman" w:hAnsi="Times New Roman" w:cs="Times New Roman"/>
          <w:kern w:val="0"/>
          <w:sz w:val="24"/>
          <w:szCs w:val="24"/>
          <w14:ligatures w14:val="none"/>
        </w:rPr>
        <w:t xml:space="preserve">Kim describes the independent person as </w:t>
      </w:r>
      <w:r w:rsidR="00D90E9E">
        <w:rPr>
          <w:rFonts w:ascii="Times New Roman" w:eastAsia="Times New Roman" w:hAnsi="Times New Roman" w:cs="Times New Roman"/>
          <w:kern w:val="0"/>
          <w:sz w:val="24"/>
          <w:szCs w:val="24"/>
          <w14:ligatures w14:val="none"/>
        </w:rPr>
        <w:t>one who emphasizes internal attributes, has boundaries that define the self from others, and achieves self-fulfillment through</w:t>
      </w:r>
      <w:r w:rsidRPr="00093BEB">
        <w:rPr>
          <w:rFonts w:ascii="Times New Roman" w:eastAsia="Times New Roman" w:hAnsi="Times New Roman" w:cs="Times New Roman"/>
          <w:kern w:val="0"/>
          <w:sz w:val="24"/>
          <w:szCs w:val="24"/>
          <w14:ligatures w14:val="none"/>
        </w:rPr>
        <w:t xml:space="preserve"> freedom of choice. In contrast, he describes the interdependent person as sociocentric, holistic, collective, allocentric, and relational. </w:t>
      </w:r>
      <w:bookmarkEnd w:id="153"/>
      <w:r w:rsidRPr="00093BEB">
        <w:rPr>
          <w:rFonts w:ascii="Times New Roman" w:eastAsia="Times New Roman" w:hAnsi="Times New Roman" w:cs="Times New Roman"/>
          <w:kern w:val="0"/>
          <w:sz w:val="24"/>
          <w:szCs w:val="24"/>
          <w14:ligatures w14:val="none"/>
        </w:rPr>
        <w:t xml:space="preserve">He </w:t>
      </w:r>
      <w:r w:rsidR="00D90E9E">
        <w:rPr>
          <w:rFonts w:ascii="Times New Roman" w:eastAsia="Times New Roman" w:hAnsi="Times New Roman" w:cs="Times New Roman"/>
          <w:kern w:val="0"/>
          <w:sz w:val="24"/>
          <w:szCs w:val="24"/>
          <w14:ligatures w14:val="none"/>
        </w:rPr>
        <w:t>concludes by stating that if we are to teach CHC students in the U.S., then both independent and interdependent individuals must find a way to work together, and that this process begins</w:t>
      </w:r>
      <w:r w:rsidRPr="00093BEB">
        <w:rPr>
          <w:rFonts w:ascii="Times New Roman" w:eastAsia="Times New Roman" w:hAnsi="Times New Roman" w:cs="Times New Roman"/>
          <w:kern w:val="0"/>
          <w:sz w:val="24"/>
          <w:szCs w:val="24"/>
          <w14:ligatures w14:val="none"/>
        </w:rPr>
        <w:t xml:space="preserve"> with equality and equity.</w:t>
      </w:r>
    </w:p>
    <w:p w14:paraId="2499C485" w14:textId="7E0BDABD" w:rsidR="005A7425" w:rsidRPr="00093BEB" w:rsidRDefault="005A7425" w:rsidP="0025632E">
      <w:pPr>
        <w:widowControl w:val="0"/>
        <w:tabs>
          <w:tab w:val="left" w:pos="720"/>
        </w:tabs>
        <w:autoSpaceDE w:val="0"/>
        <w:autoSpaceDN w:val="0"/>
        <w:spacing w:after="0" w:line="480" w:lineRule="auto"/>
        <w:ind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lastRenderedPageBreak/>
        <w:tab/>
        <w:t>Although collectivism is significant from a historical point of view, in the modern world it is not focused on as much as it used to be. “</w:t>
      </w:r>
      <w:bookmarkStart w:id="154" w:name="_Hlk195442234"/>
      <w:r w:rsidRPr="00093BEB">
        <w:rPr>
          <w:rFonts w:ascii="Times New Roman" w:eastAsia="Times New Roman" w:hAnsi="Times New Roman" w:cs="Times New Roman"/>
          <w:kern w:val="0"/>
          <w:sz w:val="24"/>
          <w:szCs w:val="24"/>
          <w14:ligatures w14:val="none"/>
        </w:rPr>
        <w:t xml:space="preserve">It has been noted that although the ‘Confucian values’ of collectivism and conformity are often stressed, individualized learning strategies are favored by many Chinese students” (Wang, 2013, p. 62). Biggs (1996) </w:t>
      </w:r>
      <w:bookmarkEnd w:id="154"/>
      <w:r w:rsidRPr="00093BEB">
        <w:rPr>
          <w:rFonts w:ascii="Times New Roman" w:eastAsia="Times New Roman" w:hAnsi="Times New Roman" w:cs="Times New Roman"/>
          <w:kern w:val="0"/>
          <w:sz w:val="24"/>
          <w:szCs w:val="24"/>
          <w14:ligatures w14:val="none"/>
        </w:rPr>
        <w:t xml:space="preserve">adds that Chinese students do engage in one-to-one interaction with the teacher and peer discussions outside the classroom regularly. </w:t>
      </w:r>
      <w:bookmarkStart w:id="155" w:name="_Hlk195442263"/>
      <w:r w:rsidR="001737BE" w:rsidRPr="001737BE">
        <w:rPr>
          <w:rFonts w:ascii="Times New Roman" w:eastAsia="Times New Roman" w:hAnsi="Times New Roman" w:cs="Times New Roman"/>
          <w:kern w:val="0"/>
          <w:sz w:val="24"/>
          <w:szCs w:val="24"/>
          <w14:ligatures w14:val="none"/>
        </w:rPr>
        <w:t>Shuai, Shuyue, and Hailiang</w:t>
      </w:r>
      <w:r w:rsidRPr="00093BEB">
        <w:rPr>
          <w:rFonts w:ascii="Times New Roman" w:eastAsia="Times New Roman" w:hAnsi="Times New Roman" w:cs="Times New Roman"/>
          <w:kern w:val="0"/>
          <w:sz w:val="24"/>
          <w:szCs w:val="24"/>
          <w14:ligatures w14:val="none"/>
        </w:rPr>
        <w:t xml:space="preserve"> (2015) </w:t>
      </w:r>
      <w:bookmarkEnd w:id="155"/>
      <w:r w:rsidRPr="00093BEB">
        <w:rPr>
          <w:rFonts w:ascii="Times New Roman" w:eastAsia="Times New Roman" w:hAnsi="Times New Roman" w:cs="Times New Roman"/>
          <w:kern w:val="0"/>
          <w:sz w:val="24"/>
          <w:szCs w:val="24"/>
          <w14:ligatures w14:val="none"/>
        </w:rPr>
        <w:t xml:space="preserve">state that even though many research studies suggest that Asians are collectivists while </w:t>
      </w:r>
      <w:r w:rsidR="001737BE">
        <w:rPr>
          <w:rFonts w:ascii="Times New Roman" w:eastAsia="Times New Roman" w:hAnsi="Times New Roman" w:cs="Times New Roman"/>
          <w:kern w:val="0"/>
          <w:sz w:val="24"/>
          <w:szCs w:val="24"/>
          <w14:ligatures w14:val="none"/>
        </w:rPr>
        <w:t>W</w:t>
      </w:r>
      <w:r w:rsidRPr="00093BEB">
        <w:rPr>
          <w:rFonts w:ascii="Times New Roman" w:eastAsia="Times New Roman" w:hAnsi="Times New Roman" w:cs="Times New Roman"/>
          <w:kern w:val="0"/>
          <w:sz w:val="24"/>
          <w:szCs w:val="24"/>
          <w14:ligatures w14:val="none"/>
        </w:rPr>
        <w:t xml:space="preserve">esterners are individualists, it is important to point out that there is “growing evidence that challenges this stereotypic notion” (p. 23). In their article Individualism and collectivism transition in Chinese college students: Evidence from after 70s, 80s, and 90s, the researchers examined empirical evidence as well as conducted a study with interviews and distributed questionnaires to college students </w:t>
      </w:r>
      <w:r w:rsidR="00D90E9E">
        <w:rPr>
          <w:rFonts w:ascii="Times New Roman" w:eastAsia="Times New Roman" w:hAnsi="Times New Roman" w:cs="Times New Roman"/>
          <w:kern w:val="0"/>
          <w:sz w:val="24"/>
          <w:szCs w:val="24"/>
          <w14:ligatures w14:val="none"/>
        </w:rPr>
        <w:t>who</w:t>
      </w:r>
      <w:r w:rsidRPr="00093BEB">
        <w:rPr>
          <w:rFonts w:ascii="Times New Roman" w:eastAsia="Times New Roman" w:hAnsi="Times New Roman" w:cs="Times New Roman"/>
          <w:kern w:val="0"/>
          <w:sz w:val="24"/>
          <w:szCs w:val="24"/>
          <w14:ligatures w14:val="none"/>
        </w:rPr>
        <w:t xml:space="preserve"> attended college after the 70s, 80s, and 90s. They collected 48 questionnaires from after the </w:t>
      </w:r>
      <w:r w:rsidR="00D90E9E">
        <w:rPr>
          <w:rFonts w:ascii="Times New Roman" w:eastAsia="Times New Roman" w:hAnsi="Times New Roman" w:cs="Times New Roman"/>
          <w:kern w:val="0"/>
          <w:sz w:val="24"/>
          <w:szCs w:val="24"/>
          <w14:ligatures w14:val="none"/>
        </w:rPr>
        <w:t>19</w:t>
      </w:r>
      <w:r w:rsidRPr="00093BEB">
        <w:rPr>
          <w:rFonts w:ascii="Times New Roman" w:eastAsia="Times New Roman" w:hAnsi="Times New Roman" w:cs="Times New Roman"/>
          <w:kern w:val="0"/>
          <w:sz w:val="24"/>
          <w:szCs w:val="24"/>
          <w14:ligatures w14:val="none"/>
        </w:rPr>
        <w:t xml:space="preserve">70s, 45 from after the </w:t>
      </w:r>
      <w:r w:rsidR="00D90E9E">
        <w:rPr>
          <w:rFonts w:ascii="Times New Roman" w:eastAsia="Times New Roman" w:hAnsi="Times New Roman" w:cs="Times New Roman"/>
          <w:kern w:val="0"/>
          <w:sz w:val="24"/>
          <w:szCs w:val="24"/>
          <w14:ligatures w14:val="none"/>
        </w:rPr>
        <w:t>19</w:t>
      </w:r>
      <w:r w:rsidRPr="00093BEB">
        <w:rPr>
          <w:rFonts w:ascii="Times New Roman" w:eastAsia="Times New Roman" w:hAnsi="Times New Roman" w:cs="Times New Roman"/>
          <w:kern w:val="0"/>
          <w:sz w:val="24"/>
          <w:szCs w:val="24"/>
          <w14:ligatures w14:val="none"/>
        </w:rPr>
        <w:t xml:space="preserve">80s, and 56 from after the </w:t>
      </w:r>
      <w:r w:rsidR="00D90E9E">
        <w:rPr>
          <w:rFonts w:ascii="Times New Roman" w:eastAsia="Times New Roman" w:hAnsi="Times New Roman" w:cs="Times New Roman"/>
          <w:kern w:val="0"/>
          <w:sz w:val="24"/>
          <w:szCs w:val="24"/>
          <w14:ligatures w14:val="none"/>
        </w:rPr>
        <w:t>19</w:t>
      </w:r>
      <w:r w:rsidRPr="00093BEB">
        <w:rPr>
          <w:rFonts w:ascii="Times New Roman" w:eastAsia="Times New Roman" w:hAnsi="Times New Roman" w:cs="Times New Roman"/>
          <w:kern w:val="0"/>
          <w:sz w:val="24"/>
          <w:szCs w:val="24"/>
          <w14:ligatures w14:val="none"/>
        </w:rPr>
        <w:t xml:space="preserve">90s. Then they followed up with these individuals through in-depth interviews. They define a major turning point in collectivism </w:t>
      </w:r>
      <w:r w:rsidR="003B1F48" w:rsidRPr="00093BEB">
        <w:rPr>
          <w:rFonts w:ascii="Times New Roman" w:eastAsia="Times New Roman" w:hAnsi="Times New Roman" w:cs="Times New Roman"/>
          <w:kern w:val="0"/>
          <w:sz w:val="24"/>
          <w:szCs w:val="24"/>
          <w14:ligatures w14:val="none"/>
        </w:rPr>
        <w:t>vers</w:t>
      </w:r>
      <w:r w:rsidR="003B1F48">
        <w:rPr>
          <w:rFonts w:ascii="Times New Roman" w:eastAsia="Times New Roman" w:hAnsi="Times New Roman" w:cs="Times New Roman"/>
          <w:kern w:val="0"/>
          <w:sz w:val="24"/>
          <w:szCs w:val="24"/>
          <w14:ligatures w14:val="none"/>
        </w:rPr>
        <w:t>u</w:t>
      </w:r>
      <w:r w:rsidR="003B1F48" w:rsidRPr="00093BEB">
        <w:rPr>
          <w:rFonts w:ascii="Times New Roman" w:eastAsia="Times New Roman" w:hAnsi="Times New Roman" w:cs="Times New Roman"/>
          <w:kern w:val="0"/>
          <w:sz w:val="24"/>
          <w:szCs w:val="24"/>
          <w14:ligatures w14:val="none"/>
        </w:rPr>
        <w:t xml:space="preserve">s </w:t>
      </w:r>
      <w:r w:rsidRPr="00093BEB">
        <w:rPr>
          <w:rFonts w:ascii="Times New Roman" w:eastAsia="Times New Roman" w:hAnsi="Times New Roman" w:cs="Times New Roman"/>
          <w:kern w:val="0"/>
          <w:sz w:val="24"/>
          <w:szCs w:val="24"/>
          <w14:ligatures w14:val="none"/>
        </w:rPr>
        <w:t>individualism among Asian students as the reform in 1978</w:t>
      </w:r>
      <w:r w:rsidR="003B1F48">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which allowed for the </w:t>
      </w:r>
      <w:r w:rsidR="00D90E9E">
        <w:rPr>
          <w:rFonts w:ascii="Times New Roman" w:eastAsia="Times New Roman" w:hAnsi="Times New Roman" w:cs="Times New Roman"/>
          <w:kern w:val="0"/>
          <w:sz w:val="24"/>
          <w:szCs w:val="24"/>
          <w14:ligatures w14:val="none"/>
        </w:rPr>
        <w:t>W</w:t>
      </w:r>
      <w:r w:rsidR="00D90E9E" w:rsidRPr="00093BEB">
        <w:rPr>
          <w:rFonts w:ascii="Times New Roman" w:eastAsia="Times New Roman" w:hAnsi="Times New Roman" w:cs="Times New Roman"/>
          <w:kern w:val="0"/>
          <w:sz w:val="24"/>
          <w:szCs w:val="24"/>
          <w14:ligatures w14:val="none"/>
        </w:rPr>
        <w:t xml:space="preserve">estern </w:t>
      </w:r>
      <w:r w:rsidRPr="00093BEB">
        <w:rPr>
          <w:rFonts w:ascii="Times New Roman" w:eastAsia="Times New Roman" w:hAnsi="Times New Roman" w:cs="Times New Roman"/>
          <w:kern w:val="0"/>
          <w:sz w:val="24"/>
          <w:szCs w:val="24"/>
          <w14:ligatures w14:val="none"/>
        </w:rPr>
        <w:t xml:space="preserve">ways of individualism to infiltrate the Chinese culture. Thus, creating a “Chinese style” of individualism (p. 24). </w:t>
      </w:r>
      <w:bookmarkStart w:id="156" w:name="_Hlk195442298"/>
      <w:r w:rsidRPr="00093BEB">
        <w:rPr>
          <w:rFonts w:ascii="Times New Roman" w:eastAsia="Times New Roman" w:hAnsi="Times New Roman" w:cs="Times New Roman"/>
          <w:kern w:val="0"/>
          <w:sz w:val="24"/>
          <w:szCs w:val="24"/>
          <w14:ligatures w14:val="none"/>
        </w:rPr>
        <w:t xml:space="preserve">At the end of the study, the authors found that overall Asians do still rely on their family and friends, but while in their social or work environments they lacked collectivism. </w:t>
      </w:r>
      <w:bookmarkEnd w:id="156"/>
      <w:r w:rsidRPr="00093BEB">
        <w:rPr>
          <w:rFonts w:ascii="Times New Roman" w:eastAsia="Times New Roman" w:hAnsi="Times New Roman" w:cs="Times New Roman"/>
          <w:kern w:val="0"/>
          <w:sz w:val="24"/>
          <w:szCs w:val="24"/>
          <w14:ligatures w14:val="none"/>
        </w:rPr>
        <w:t xml:space="preserve">In particular, the individuals </w:t>
      </w:r>
      <w:r w:rsidR="003B1F48">
        <w:rPr>
          <w:rFonts w:ascii="Times New Roman" w:eastAsia="Times New Roman" w:hAnsi="Times New Roman" w:cs="Times New Roman"/>
          <w:kern w:val="0"/>
          <w:sz w:val="24"/>
          <w:szCs w:val="24"/>
          <w14:ligatures w14:val="none"/>
        </w:rPr>
        <w:t>who</w:t>
      </w:r>
      <w:r w:rsidRPr="00093BEB">
        <w:rPr>
          <w:rFonts w:ascii="Times New Roman" w:eastAsia="Times New Roman" w:hAnsi="Times New Roman" w:cs="Times New Roman"/>
          <w:kern w:val="0"/>
          <w:sz w:val="24"/>
          <w:szCs w:val="24"/>
          <w14:ligatures w14:val="none"/>
        </w:rPr>
        <w:t xml:space="preserve"> attended college after the 70s “inherited the patriotism from </w:t>
      </w:r>
      <w:r w:rsidR="003B1F48">
        <w:rPr>
          <w:rFonts w:ascii="Times New Roman" w:eastAsia="Times New Roman" w:hAnsi="Times New Roman" w:cs="Times New Roman"/>
          <w:kern w:val="0"/>
          <w:sz w:val="24"/>
          <w:szCs w:val="24"/>
          <w14:ligatures w14:val="none"/>
        </w:rPr>
        <w:t xml:space="preserve">the </w:t>
      </w:r>
      <w:r w:rsidRPr="00093BEB">
        <w:rPr>
          <w:rFonts w:ascii="Times New Roman" w:eastAsia="Times New Roman" w:hAnsi="Times New Roman" w:cs="Times New Roman"/>
          <w:kern w:val="0"/>
          <w:sz w:val="24"/>
          <w:szCs w:val="24"/>
          <w14:ligatures w14:val="none"/>
        </w:rPr>
        <w:t xml:space="preserve">older generation”, while the individuals </w:t>
      </w:r>
      <w:r w:rsidR="003B1F48">
        <w:rPr>
          <w:rFonts w:ascii="Times New Roman" w:eastAsia="Times New Roman" w:hAnsi="Times New Roman" w:cs="Times New Roman"/>
          <w:kern w:val="0"/>
          <w:sz w:val="24"/>
          <w:szCs w:val="24"/>
          <w14:ligatures w14:val="none"/>
        </w:rPr>
        <w:t>who</w:t>
      </w:r>
      <w:r w:rsidRPr="00093BEB">
        <w:rPr>
          <w:rFonts w:ascii="Times New Roman" w:eastAsia="Times New Roman" w:hAnsi="Times New Roman" w:cs="Times New Roman"/>
          <w:kern w:val="0"/>
          <w:sz w:val="24"/>
          <w:szCs w:val="24"/>
          <w14:ligatures w14:val="none"/>
        </w:rPr>
        <w:t xml:space="preserve"> attended college after the 80s were “opening up” and expanding their ways of thinking and beliefs. Finally, the individuals </w:t>
      </w:r>
      <w:r w:rsidR="003B1F48">
        <w:rPr>
          <w:rFonts w:ascii="Times New Roman" w:eastAsia="Times New Roman" w:hAnsi="Times New Roman" w:cs="Times New Roman"/>
          <w:kern w:val="0"/>
          <w:sz w:val="24"/>
          <w:szCs w:val="24"/>
          <w14:ligatures w14:val="none"/>
        </w:rPr>
        <w:t>who</w:t>
      </w:r>
      <w:r w:rsidRPr="00093BEB">
        <w:rPr>
          <w:rFonts w:ascii="Times New Roman" w:eastAsia="Times New Roman" w:hAnsi="Times New Roman" w:cs="Times New Roman"/>
          <w:kern w:val="0"/>
          <w:sz w:val="24"/>
          <w:szCs w:val="24"/>
          <w14:ligatures w14:val="none"/>
        </w:rPr>
        <w:t xml:space="preserve"> attended college after the 90s are </w:t>
      </w:r>
      <w:bookmarkStart w:id="157" w:name="_Hlk195442332"/>
      <w:r w:rsidRPr="00093BEB">
        <w:rPr>
          <w:rFonts w:ascii="Times New Roman" w:eastAsia="Times New Roman" w:hAnsi="Times New Roman" w:cs="Times New Roman"/>
          <w:kern w:val="0"/>
          <w:sz w:val="24"/>
          <w:szCs w:val="24"/>
          <w14:ligatures w14:val="none"/>
        </w:rPr>
        <w:t>“growing up in the information age” and are more open-minded with</w:t>
      </w:r>
      <w:bookmarkEnd w:id="157"/>
      <w:r w:rsidRPr="00093BEB">
        <w:rPr>
          <w:rFonts w:ascii="Times New Roman" w:eastAsia="Times New Roman" w:hAnsi="Times New Roman" w:cs="Times New Roman"/>
          <w:kern w:val="0"/>
          <w:sz w:val="24"/>
          <w:szCs w:val="24"/>
          <w14:ligatures w14:val="none"/>
        </w:rPr>
        <w:t xml:space="preserve"> “a strong sense of independence and good performance </w:t>
      </w:r>
      <w:r w:rsidRPr="00093BEB">
        <w:rPr>
          <w:rFonts w:ascii="Times New Roman" w:eastAsia="Times New Roman" w:hAnsi="Times New Roman" w:cs="Times New Roman"/>
          <w:kern w:val="0"/>
          <w:sz w:val="24"/>
          <w:szCs w:val="24"/>
          <w14:ligatures w14:val="none"/>
        </w:rPr>
        <w:lastRenderedPageBreak/>
        <w:t>of self-awareness” (p. 29).</w:t>
      </w:r>
    </w:p>
    <w:p w14:paraId="3A14E753" w14:textId="7D420858" w:rsidR="005A7425" w:rsidRPr="00093BEB" w:rsidRDefault="005A7425" w:rsidP="0025632E">
      <w:pPr>
        <w:widowControl w:val="0"/>
        <w:tabs>
          <w:tab w:val="left" w:pos="720"/>
        </w:tabs>
        <w:autoSpaceDE w:val="0"/>
        <w:autoSpaceDN w:val="0"/>
        <w:spacing w:after="0" w:line="480" w:lineRule="auto"/>
        <w:ind w:left="90"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r w:rsidR="00DC3A66" w:rsidRPr="00093BEB">
        <w:rPr>
          <w:rFonts w:ascii="Times New Roman" w:eastAsia="Times New Roman" w:hAnsi="Times New Roman" w:cs="Times New Roman"/>
          <w:kern w:val="0"/>
          <w:sz w:val="24"/>
          <w:szCs w:val="24"/>
          <w14:ligatures w14:val="none"/>
        </w:rPr>
        <w:t>Kim (1994)</w:t>
      </w:r>
      <w:r w:rsidRPr="00093BEB">
        <w:rPr>
          <w:rFonts w:ascii="Times New Roman" w:eastAsia="Times New Roman" w:hAnsi="Times New Roman" w:cs="Times New Roman"/>
          <w:kern w:val="0"/>
          <w:sz w:val="24"/>
          <w:szCs w:val="24"/>
          <w14:ligatures w14:val="none"/>
        </w:rPr>
        <w:t xml:space="preserve"> describes individualism as having three primary features. First, it places an emphasis on autonomy. Second, it allows individuals to separate themselves from certain relationships. Third, individualism relies on conceptual rules and norms to guide individuals’ thoughts, feelings, and actions. In Kim’s (1997) section on Individualism and collectivism, he describes how the increase of individualism </w:t>
      </w:r>
      <w:r w:rsidR="003B1F48">
        <w:rPr>
          <w:rFonts w:ascii="Times New Roman" w:eastAsia="Times New Roman" w:hAnsi="Times New Roman" w:cs="Times New Roman"/>
          <w:kern w:val="0"/>
          <w:sz w:val="24"/>
          <w:szCs w:val="24"/>
          <w14:ligatures w14:val="none"/>
        </w:rPr>
        <w:t>in</w:t>
      </w:r>
      <w:r w:rsidRPr="00093BEB">
        <w:rPr>
          <w:rFonts w:ascii="Times New Roman" w:eastAsia="Times New Roman" w:hAnsi="Times New Roman" w:cs="Times New Roman"/>
          <w:kern w:val="0"/>
          <w:sz w:val="24"/>
          <w:szCs w:val="24"/>
          <w14:ligatures w14:val="none"/>
        </w:rPr>
        <w:t xml:space="preserve"> the </w:t>
      </w:r>
      <w:r w:rsidR="003B1F48">
        <w:rPr>
          <w:rFonts w:ascii="Times New Roman" w:eastAsia="Times New Roman" w:hAnsi="Times New Roman" w:cs="Times New Roman"/>
          <w:kern w:val="0"/>
          <w:sz w:val="24"/>
          <w:szCs w:val="24"/>
          <w14:ligatures w14:val="none"/>
        </w:rPr>
        <w:t>West</w:t>
      </w:r>
      <w:r w:rsidRPr="00093BEB">
        <w:rPr>
          <w:rFonts w:ascii="Times New Roman" w:eastAsia="Times New Roman" w:hAnsi="Times New Roman" w:cs="Times New Roman"/>
          <w:kern w:val="0"/>
          <w:sz w:val="24"/>
          <w:szCs w:val="24"/>
          <w14:ligatures w14:val="none"/>
        </w:rPr>
        <w:t xml:space="preserve"> is closely tied to the development of science (p. 149). He continues to say that in traditional Asian countries</w:t>
      </w:r>
      <w:r w:rsidR="003B1F48">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they upheld collectivism as a moral and philosophical basis for social order. </w:t>
      </w:r>
      <w:r w:rsidR="003B1F48">
        <w:rPr>
          <w:rFonts w:ascii="Times New Roman" w:eastAsia="Times New Roman" w:hAnsi="Times New Roman" w:cs="Times New Roman"/>
          <w:kern w:val="0"/>
          <w:sz w:val="24"/>
          <w:szCs w:val="24"/>
          <w14:ligatures w14:val="none"/>
        </w:rPr>
        <w:t>I</w:t>
      </w:r>
      <w:r w:rsidRPr="00093BEB">
        <w:rPr>
          <w:rFonts w:ascii="Times New Roman" w:eastAsia="Times New Roman" w:hAnsi="Times New Roman" w:cs="Times New Roman"/>
          <w:kern w:val="0"/>
          <w:sz w:val="24"/>
          <w:szCs w:val="24"/>
          <w14:ligatures w14:val="none"/>
        </w:rPr>
        <w:t xml:space="preserve">n modern East Asian countries, “liberal ideals have penetrated these societies to compete with Confucian philosophy” (p. 154). </w:t>
      </w:r>
    </w:p>
    <w:p w14:paraId="4EFB4028" w14:textId="16FF7469" w:rsidR="005A7425" w:rsidRPr="00093BEB" w:rsidRDefault="005A7425" w:rsidP="0025632E">
      <w:pPr>
        <w:widowControl w:val="0"/>
        <w:tabs>
          <w:tab w:val="left" w:pos="720"/>
        </w:tabs>
        <w:autoSpaceDE w:val="0"/>
        <w:autoSpaceDN w:val="0"/>
        <w:spacing w:after="0" w:line="480" w:lineRule="auto"/>
        <w:ind w:left="90" w:right="208"/>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t xml:space="preserve">Renzhi and colleagues (2013) conducted a study to determine </w:t>
      </w:r>
      <w:r w:rsidR="003B1F48">
        <w:rPr>
          <w:rFonts w:ascii="Times New Roman" w:eastAsia="Times New Roman" w:hAnsi="Times New Roman" w:cs="Times New Roman"/>
          <w:kern w:val="0"/>
          <w:sz w:val="24"/>
          <w:szCs w:val="24"/>
          <w14:ligatures w14:val="none"/>
        </w:rPr>
        <w:t xml:space="preserve">whether </w:t>
      </w:r>
      <w:r w:rsidR="00D90E9E">
        <w:rPr>
          <w:rFonts w:ascii="Times New Roman" w:eastAsia="Times New Roman" w:hAnsi="Times New Roman" w:cs="Times New Roman"/>
          <w:kern w:val="0"/>
          <w:sz w:val="24"/>
          <w:szCs w:val="24"/>
          <w14:ligatures w14:val="none"/>
        </w:rPr>
        <w:t>the Chinese version of the Individualism and Collectivism Scale (ICS-C) is a reliable measure of individualism and collectivism among 1,760 Chinese students, aged 14 to 23 years.</w:t>
      </w:r>
      <w:r w:rsidRPr="00093BEB">
        <w:rPr>
          <w:rFonts w:ascii="Times New Roman" w:eastAsia="Times New Roman" w:hAnsi="Times New Roman" w:cs="Times New Roman"/>
          <w:kern w:val="0"/>
          <w:sz w:val="24"/>
          <w:szCs w:val="24"/>
          <w14:ligatures w14:val="none"/>
        </w:rPr>
        <w:t xml:space="preserve"> The researchers examined age and gender-related differences in individualism and collectivism as assessed by the ICS-C. They were able to verify that the scale could be used to determine the age differences among the students as they correlate to individualism and collectivism. Their findings showed that individualism </w:t>
      </w:r>
      <w:r w:rsidR="003B1F48">
        <w:rPr>
          <w:rFonts w:ascii="Times New Roman" w:eastAsia="Times New Roman" w:hAnsi="Times New Roman" w:cs="Times New Roman"/>
          <w:kern w:val="0"/>
          <w:sz w:val="24"/>
          <w:szCs w:val="24"/>
          <w14:ligatures w14:val="none"/>
        </w:rPr>
        <w:t>in</w:t>
      </w:r>
      <w:r w:rsidRPr="00093BEB">
        <w:rPr>
          <w:rFonts w:ascii="Times New Roman" w:eastAsia="Times New Roman" w:hAnsi="Times New Roman" w:cs="Times New Roman"/>
          <w:kern w:val="0"/>
          <w:sz w:val="24"/>
          <w:szCs w:val="24"/>
          <w14:ligatures w14:val="none"/>
        </w:rPr>
        <w:t xml:space="preserve"> Chinese culture is increasing with the younger generation. Stating that the younger generations of learners are becoming “progressively more aware of societal appeals on individualism” (p. 6).</w:t>
      </w:r>
    </w:p>
    <w:bookmarkEnd w:id="149"/>
    <w:p w14:paraId="17D912AE" w14:textId="33CACC0A" w:rsidR="005A7425" w:rsidRPr="00093BEB" w:rsidRDefault="005A7425" w:rsidP="0025632E">
      <w:pPr>
        <w:widowControl w:val="0"/>
        <w:tabs>
          <w:tab w:val="left" w:pos="720"/>
        </w:tabs>
        <w:autoSpaceDE w:val="0"/>
        <w:autoSpaceDN w:val="0"/>
        <w:spacing w:after="0" w:line="480" w:lineRule="auto"/>
        <w:ind w:left="90" w:right="208"/>
        <w:rPr>
          <w:rFonts w:ascii="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b/>
      </w:r>
      <w:r w:rsidR="003B1F48">
        <w:rPr>
          <w:rFonts w:ascii="Times New Roman" w:eastAsia="Times New Roman" w:hAnsi="Times New Roman" w:cs="Times New Roman"/>
          <w:kern w:val="0"/>
          <w:sz w:val="24"/>
          <w:szCs w:val="24"/>
          <w14:ligatures w14:val="none"/>
        </w:rPr>
        <w:t>Although a pattern emerges showing that younger Asian generations are moving toward individualism, it does not mean that this</w:t>
      </w:r>
      <w:r w:rsidRPr="00093BEB">
        <w:rPr>
          <w:rFonts w:ascii="Times New Roman" w:eastAsia="Times New Roman" w:hAnsi="Times New Roman" w:cs="Times New Roman"/>
          <w:kern w:val="0"/>
          <w:sz w:val="24"/>
          <w:szCs w:val="24"/>
          <w14:ligatures w14:val="none"/>
        </w:rPr>
        <w:t xml:space="preserve"> is the best move for everyone. </w:t>
      </w:r>
      <w:bookmarkStart w:id="158" w:name="_Hlk197351359"/>
      <w:r w:rsidRPr="00093BEB">
        <w:rPr>
          <w:rFonts w:ascii="Times New Roman" w:eastAsia="Times New Roman" w:hAnsi="Times New Roman" w:cs="Times New Roman"/>
          <w:kern w:val="0"/>
          <w:sz w:val="24"/>
          <w:szCs w:val="24"/>
          <w14:ligatures w14:val="none"/>
        </w:rPr>
        <w:t xml:space="preserve">Zhang </w:t>
      </w:r>
      <w:r w:rsidR="004E135F" w:rsidRPr="00093BEB">
        <w:rPr>
          <w:rFonts w:ascii="Times New Roman" w:eastAsia="Times New Roman" w:hAnsi="Times New Roman" w:cs="Times New Roman"/>
          <w:kern w:val="0"/>
          <w:sz w:val="24"/>
          <w:szCs w:val="24"/>
          <w14:ligatures w14:val="none"/>
        </w:rPr>
        <w:t>and</w:t>
      </w:r>
      <w:r w:rsidRPr="00093BEB">
        <w:rPr>
          <w:rFonts w:ascii="Times New Roman" w:eastAsia="Times New Roman" w:hAnsi="Times New Roman" w:cs="Times New Roman"/>
          <w:kern w:val="0"/>
          <w:sz w:val="24"/>
          <w:szCs w:val="24"/>
          <w14:ligatures w14:val="none"/>
        </w:rPr>
        <w:t xml:space="preserve"> Han (2021) </w:t>
      </w:r>
      <w:r w:rsidR="00DC3A66" w:rsidRPr="00093BEB">
        <w:rPr>
          <w:rFonts w:ascii="Times New Roman" w:eastAsia="Times New Roman" w:hAnsi="Times New Roman" w:cs="Times New Roman"/>
          <w:kern w:val="0"/>
          <w:sz w:val="24"/>
          <w:szCs w:val="24"/>
          <w14:ligatures w14:val="none"/>
        </w:rPr>
        <w:t>stated</w:t>
      </w:r>
      <w:r w:rsidRPr="00093BEB">
        <w:rPr>
          <w:rFonts w:ascii="Times New Roman" w:eastAsia="Times New Roman" w:hAnsi="Times New Roman" w:cs="Times New Roman"/>
          <w:kern w:val="0"/>
          <w:sz w:val="24"/>
          <w:szCs w:val="24"/>
          <w14:ligatures w14:val="none"/>
        </w:rPr>
        <w:t xml:space="preserve"> that </w:t>
      </w:r>
      <w:r w:rsidR="003B1F48">
        <w:rPr>
          <w:rFonts w:ascii="Times New Roman" w:eastAsia="Times New Roman" w:hAnsi="Times New Roman" w:cs="Times New Roman"/>
          <w:kern w:val="0"/>
          <w:sz w:val="24"/>
          <w:szCs w:val="24"/>
          <w14:ligatures w14:val="none"/>
        </w:rPr>
        <w:t>a connection exists between collectivism and strong social support, which</w:t>
      </w:r>
      <w:r w:rsidRPr="00093BEB">
        <w:rPr>
          <w:rFonts w:ascii="Times New Roman" w:eastAsia="Times New Roman" w:hAnsi="Times New Roman" w:cs="Times New Roman"/>
          <w:kern w:val="0"/>
          <w:sz w:val="24"/>
          <w:szCs w:val="24"/>
          <w14:ligatures w14:val="none"/>
        </w:rPr>
        <w:t xml:space="preserve"> is not found in individualism. </w:t>
      </w:r>
      <w:bookmarkStart w:id="159" w:name="_Hlk197351396"/>
      <w:bookmarkEnd w:id="158"/>
      <w:r w:rsidRPr="00093BEB">
        <w:rPr>
          <w:rFonts w:ascii="Times New Roman" w:eastAsia="Times New Roman" w:hAnsi="Times New Roman" w:cs="Times New Roman"/>
          <w:kern w:val="0"/>
          <w:sz w:val="24"/>
          <w:szCs w:val="24"/>
          <w14:ligatures w14:val="none"/>
        </w:rPr>
        <w:t xml:space="preserve">Instead, individualism is associated with a higher level of </w:t>
      </w:r>
      <w:r w:rsidRPr="00093BEB">
        <w:rPr>
          <w:rFonts w:ascii="Times New Roman" w:eastAsia="Times New Roman" w:hAnsi="Times New Roman" w:cs="Times New Roman"/>
          <w:kern w:val="0"/>
          <w:sz w:val="24"/>
          <w:szCs w:val="24"/>
          <w14:ligatures w14:val="none"/>
        </w:rPr>
        <w:lastRenderedPageBreak/>
        <w:t>depression because individuals tend to reflect on their differences</w:t>
      </w:r>
      <w:r w:rsidR="003B1F48">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which can make them feel isolated in a new country. </w:t>
      </w:r>
      <w:bookmarkEnd w:id="159"/>
      <w:r w:rsidRPr="00093BEB">
        <w:rPr>
          <w:rFonts w:ascii="Times New Roman" w:hAnsi="Times New Roman" w:cs="Times New Roman"/>
          <w:kern w:val="0"/>
          <w:sz w:val="24"/>
          <w:szCs w:val="24"/>
          <w14:ligatures w14:val="none"/>
        </w:rPr>
        <w:t xml:space="preserve">Wang (2013) propose that it is acceptable to assume that collectivism and individualism are changing </w:t>
      </w:r>
      <w:r w:rsidR="003B1F48">
        <w:rPr>
          <w:rFonts w:ascii="Times New Roman" w:hAnsi="Times New Roman" w:cs="Times New Roman"/>
          <w:kern w:val="0"/>
          <w:sz w:val="24"/>
          <w:szCs w:val="24"/>
          <w14:ligatures w14:val="none"/>
        </w:rPr>
        <w:t>du</w:t>
      </w:r>
      <w:r w:rsidRPr="00093BEB">
        <w:rPr>
          <w:rFonts w:ascii="Times New Roman" w:hAnsi="Times New Roman" w:cs="Times New Roman"/>
          <w:kern w:val="0"/>
          <w:sz w:val="24"/>
          <w:szCs w:val="24"/>
          <w14:ligatures w14:val="none"/>
        </w:rPr>
        <w:t xml:space="preserve">e </w:t>
      </w:r>
      <w:r w:rsidR="003B1F48">
        <w:rPr>
          <w:rFonts w:ascii="Times New Roman" w:hAnsi="Times New Roman" w:cs="Times New Roman"/>
          <w:kern w:val="0"/>
          <w:sz w:val="24"/>
          <w:szCs w:val="24"/>
          <w14:ligatures w14:val="none"/>
        </w:rPr>
        <w:t>to</w:t>
      </w:r>
      <w:r w:rsidRPr="00093BEB">
        <w:rPr>
          <w:rFonts w:ascii="Times New Roman" w:hAnsi="Times New Roman" w:cs="Times New Roman"/>
          <w:kern w:val="0"/>
          <w:sz w:val="24"/>
          <w:szCs w:val="24"/>
          <w14:ligatures w14:val="none"/>
        </w:rPr>
        <w:t xml:space="preserve"> China’s rapid shift towards modernization, urbanization, and globalization. This changing trend can be found in all aspects of the lives of individuals from a CHC. </w:t>
      </w:r>
    </w:p>
    <w:p w14:paraId="7DAE5002" w14:textId="77777777" w:rsidR="005A7425" w:rsidRDefault="005A7425" w:rsidP="0025632E">
      <w:pPr>
        <w:widowControl w:val="0"/>
        <w:tabs>
          <w:tab w:val="left" w:pos="720"/>
        </w:tabs>
        <w:autoSpaceDE w:val="0"/>
        <w:autoSpaceDN w:val="0"/>
        <w:spacing w:after="0" w:line="480" w:lineRule="auto"/>
        <w:ind w:right="208"/>
        <w:rPr>
          <w:rFonts w:ascii="Times New Roman" w:eastAsia="Times New Roman" w:hAnsi="Times New Roman" w:cs="Times New Roman"/>
          <w:b/>
          <w:i/>
          <w:iCs/>
          <w:sz w:val="24"/>
          <w:szCs w:val="24"/>
        </w:rPr>
      </w:pPr>
      <w:bookmarkStart w:id="160" w:name="_Hlk145599985"/>
      <w:r w:rsidRPr="00093BEB">
        <w:rPr>
          <w:rFonts w:ascii="Times New Roman" w:eastAsia="Times New Roman" w:hAnsi="Times New Roman" w:cs="Times New Roman"/>
          <w:b/>
          <w:i/>
          <w:iCs/>
          <w:sz w:val="24"/>
          <w:szCs w:val="24"/>
        </w:rPr>
        <w:t>Academic Challenges for CHC Students in the West</w:t>
      </w:r>
    </w:p>
    <w:p w14:paraId="24814BD6" w14:textId="1123737B" w:rsidR="007201B0" w:rsidRPr="00093BEB" w:rsidRDefault="007201B0" w:rsidP="007201B0">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According to the Institute of International Education (IIE, 2023)</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90,800 international scholars engaged in research and teaching activities at U</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colleges and universities in the 2021/22 academic year. </w:t>
      </w:r>
      <w:r>
        <w:rPr>
          <w:rFonts w:ascii="Times New Roman" w:eastAsia="Times New Roman" w:hAnsi="Times New Roman" w:cs="Times New Roman"/>
          <w:sz w:val="24"/>
          <w:szCs w:val="24"/>
        </w:rPr>
        <w:t>This</w:t>
      </w:r>
      <w:r w:rsidRPr="00093BEB">
        <w:rPr>
          <w:rFonts w:ascii="Times New Roman" w:eastAsia="Times New Roman" w:hAnsi="Times New Roman" w:cs="Times New Roman"/>
          <w:sz w:val="24"/>
          <w:szCs w:val="24"/>
        </w:rPr>
        <w:t xml:space="preserve"> is an overall increase of 6% from 2020</w:t>
      </w:r>
      <w:r>
        <w:rPr>
          <w:rFonts w:ascii="Times New Roman" w:eastAsia="Times New Roman" w:hAnsi="Times New Roman" w:cs="Times New Roman"/>
          <w:sz w:val="24"/>
          <w:szCs w:val="24"/>
        </w:rPr>
        <w:t xml:space="preserve"> to </w:t>
      </w:r>
      <w:r w:rsidRPr="00093BEB">
        <w:rPr>
          <w:rFonts w:ascii="Times New Roman" w:eastAsia="Times New Roman" w:hAnsi="Times New Roman" w:cs="Times New Roman"/>
          <w:sz w:val="24"/>
          <w:szCs w:val="24"/>
        </w:rPr>
        <w:t>2021 (IIE, 2023). The Open Doors report for 2022 confirms that out of the top ten countries that send international students to the U</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four (China, South Korea, Taiwan, and Japan) are Confucian Heritage Culture (CHC) countries. Despite a 26% decline over the past 3 years, China still sends more international scholars to the U</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than any other country (IIE, 2023). Even with CHC students’ eagerness to study in the U</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w:t>
      </w:r>
      <w:r w:rsidR="003B62ED">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they face a myriad of challenges upon arrival (Gautam et al., 2016). The search for literature on </w:t>
      </w:r>
      <w:r w:rsidR="00D90E9E">
        <w:rPr>
          <w:rFonts w:ascii="Times New Roman" w:eastAsia="Times New Roman" w:hAnsi="Times New Roman" w:cs="Times New Roman"/>
          <w:kern w:val="0"/>
          <w:sz w:val="24"/>
          <w:szCs w:val="24"/>
          <w14:ligatures w14:val="none"/>
        </w:rPr>
        <w:t>the academic and social challenges faced by international students in U.S. colleges and universities yielded numerous</w:t>
      </w:r>
      <w:r w:rsidRPr="00093BEB">
        <w:rPr>
          <w:rFonts w:ascii="Times New Roman" w:eastAsia="Times New Roman" w:hAnsi="Times New Roman" w:cs="Times New Roman"/>
          <w:sz w:val="24"/>
          <w:szCs w:val="24"/>
        </w:rPr>
        <w:t xml:space="preserve"> results. Chinese students were studied far more </w:t>
      </w:r>
      <w:r>
        <w:rPr>
          <w:rFonts w:ascii="Times New Roman" w:eastAsia="Times New Roman" w:hAnsi="Times New Roman" w:cs="Times New Roman"/>
          <w:sz w:val="24"/>
          <w:szCs w:val="24"/>
        </w:rPr>
        <w:t xml:space="preserve">extensively </w:t>
      </w:r>
      <w:r w:rsidRPr="00093BEB">
        <w:rPr>
          <w:rFonts w:ascii="Times New Roman" w:eastAsia="Times New Roman" w:hAnsi="Times New Roman" w:cs="Times New Roman"/>
          <w:sz w:val="24"/>
          <w:szCs w:val="24"/>
        </w:rPr>
        <w:t xml:space="preserve">than </w:t>
      </w:r>
      <w:r>
        <w:rPr>
          <w:rFonts w:ascii="Times New Roman" w:eastAsia="Times New Roman" w:hAnsi="Times New Roman" w:cs="Times New Roman"/>
          <w:sz w:val="24"/>
          <w:szCs w:val="24"/>
        </w:rPr>
        <w:t xml:space="preserve">those from </w:t>
      </w:r>
      <w:r w:rsidRPr="00093BEB">
        <w:rPr>
          <w:rFonts w:ascii="Times New Roman" w:eastAsia="Times New Roman" w:hAnsi="Times New Roman" w:cs="Times New Roman"/>
          <w:sz w:val="24"/>
          <w:szCs w:val="24"/>
        </w:rPr>
        <w:t xml:space="preserve">any other Confucian culture. Most of that literature focused on undergraduate students, with only a small number of studies focusing on graduate students, even smaller yet were the number of studies that focused on CHC student’s academic and social challenges (Lin &amp; Shertz, 2014; Rodriguez et al., 2019; Tan &amp; Weidman, 2013; Wu &amp; Hammond, 2011). Overall, the literature does confirm that both undergraduate and graduate CHC students face very similar challenges, which include language barriers (Gautam et al., 2016; Rodriguez et al., 2019; Wu &amp; Hammond, 2011), challenges around cultivating critical </w:t>
      </w:r>
      <w:r w:rsidRPr="00093BEB">
        <w:rPr>
          <w:rFonts w:ascii="Times New Roman" w:eastAsia="Times New Roman" w:hAnsi="Times New Roman" w:cs="Times New Roman"/>
          <w:sz w:val="24"/>
          <w:szCs w:val="24"/>
        </w:rPr>
        <w:lastRenderedPageBreak/>
        <w:t xml:space="preserve">thinking skills (Tran, 2013; Yuan, 2022; Zhang &amp; Chan, 2021), collectivism versus individualism (Phuong-Mai et al., 2005; Shuai et al., 2015; Thanh et al., 2008; Yuan, 2022), and understanding new academic expectations (Tan &amp; Yates, 2011; Wu &amp; Hammond, 2011; Yaun, 2022). </w:t>
      </w:r>
    </w:p>
    <w:p w14:paraId="0F472364" w14:textId="333C88D2" w:rsidR="007201B0" w:rsidRPr="00093BEB" w:rsidRDefault="007201B0" w:rsidP="007201B0">
      <w:pPr>
        <w:tabs>
          <w:tab w:val="left" w:pos="720"/>
        </w:tabs>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b/>
        <w:t>Research shows that Asian sojourners</w:t>
      </w:r>
      <w:r w:rsidRPr="003B62ED">
        <w:rPr>
          <w:rFonts w:ascii="Times New Roman" w:eastAsia="Times New Roman" w:hAnsi="Times New Roman" w:cs="Times New Roman"/>
          <w:sz w:val="24"/>
          <w:szCs w:val="24"/>
        </w:rPr>
        <w:t xml:space="preserve"> </w:t>
      </w:r>
      <w:r w:rsidRPr="00974CF3">
        <w:rPr>
          <w:rFonts w:ascii="Times New Roman" w:eastAsia="Times New Roman" w:hAnsi="Times New Roman" w:cs="Times New Roman"/>
          <w:sz w:val="24"/>
          <w:szCs w:val="24"/>
        </w:rPr>
        <w:t>experience</w:t>
      </w:r>
      <w:r w:rsidRPr="00093BEB">
        <w:rPr>
          <w:rFonts w:ascii="Times New Roman" w:eastAsia="Times New Roman" w:hAnsi="Times New Roman" w:cs="Times New Roman"/>
          <w:sz w:val="24"/>
          <w:szCs w:val="24"/>
        </w:rPr>
        <w:t xml:space="preserve"> more language and academic challenges in the </w:t>
      </w:r>
      <w:r w:rsidR="003B62ED">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than other international students (Ching et al., 2017; Rodriguez et al., 2019; Yaun, 2022). In a study by Sato and Hodge (2009)</w:t>
      </w:r>
      <w:r w:rsidR="003B62ED">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authors argu</w:t>
      </w:r>
      <w:r w:rsidRPr="00093BEB">
        <w:rPr>
          <w:rFonts w:ascii="Times New Roman" w:eastAsia="Times New Roman" w:hAnsi="Times New Roman" w:cs="Times New Roman"/>
          <w:sz w:val="24"/>
          <w:szCs w:val="24"/>
        </w:rPr>
        <w:t>e that “there is a void of studies on Asian students’ experiences</w:t>
      </w:r>
      <w:r>
        <w:rPr>
          <w:rFonts w:ascii="Times New Roman" w:eastAsia="Times New Roman" w:hAnsi="Times New Roman" w:cs="Times New Roman"/>
          <w:sz w:val="24"/>
          <w:szCs w:val="24"/>
        </w:rPr>
        <w:t>”</w:t>
      </w:r>
      <w:r w:rsidRPr="00482216">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(p. 137)</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despit</w:t>
      </w:r>
      <w:r w:rsidRPr="00093BEB">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th</w:t>
      </w:r>
      <w:r w:rsidRPr="00093BEB">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numerous</w:t>
      </w:r>
      <w:r w:rsidRPr="00093BEB">
        <w:rPr>
          <w:rFonts w:ascii="Times New Roman" w:eastAsia="Times New Roman" w:hAnsi="Times New Roman" w:cs="Times New Roman"/>
          <w:sz w:val="24"/>
          <w:szCs w:val="24"/>
        </w:rPr>
        <w:t xml:space="preserve"> graduate programs in the </w:t>
      </w:r>
      <w:r w:rsidR="003B62ED">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In their study, the authors sought to understand how Asian sojourners </w:t>
      </w:r>
      <w:r w:rsidRPr="00974CF3">
        <w:rPr>
          <w:rFonts w:ascii="Times New Roman" w:eastAsia="Times New Roman" w:hAnsi="Times New Roman" w:cs="Times New Roman"/>
          <w:iCs/>
          <w:sz w:val="24"/>
          <w:szCs w:val="24"/>
        </w:rPr>
        <w:t>interpret</w:t>
      </w:r>
      <w:r w:rsidRPr="003B62ED">
        <w:rPr>
          <w:rFonts w:ascii="Times New Roman" w:eastAsia="Times New Roman" w:hAnsi="Times New Roman" w:cs="Times New Roman"/>
          <w:iCs/>
          <w:sz w:val="24"/>
          <w:szCs w:val="24"/>
        </w:rPr>
        <w:t xml:space="preserve"> </w:t>
      </w:r>
      <w:r w:rsidRPr="00093BEB">
        <w:rPr>
          <w:rFonts w:ascii="Times New Roman" w:eastAsia="Times New Roman" w:hAnsi="Times New Roman" w:cs="Times New Roman"/>
          <w:sz w:val="24"/>
          <w:szCs w:val="24"/>
        </w:rPr>
        <w:t>their graduate school experiences. The researchers interviewed three male and three female students from CHC countries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asking them various questions about their experiences while enrolled in their </w:t>
      </w:r>
      <w:proofErr w:type="spellStart"/>
      <w:proofErr w:type="gramStart"/>
      <w:r w:rsidR="00CC2625">
        <w:rPr>
          <w:rFonts w:ascii="Times New Roman" w:eastAsia="Times New Roman" w:hAnsi="Times New Roman" w:cs="Times New Roman"/>
          <w:sz w:val="24"/>
          <w:szCs w:val="24"/>
        </w:rPr>
        <w:t>masters</w:t>
      </w:r>
      <w:proofErr w:type="spellEnd"/>
      <w:proofErr w:type="gramEnd"/>
      <w:r w:rsidR="00CC2625">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program. The recurrent themes </w:t>
      </w:r>
      <w:r>
        <w:rPr>
          <w:rFonts w:ascii="Times New Roman" w:eastAsia="Times New Roman" w:hAnsi="Times New Roman" w:cs="Times New Roman"/>
          <w:kern w:val="0"/>
          <w:sz w:val="24"/>
          <w:szCs w:val="24"/>
          <w14:ligatures w14:val="none"/>
        </w:rPr>
        <w:t>in Sato and Hodge’s study resembled those in other research examining the challenges faced by CHC students</w:t>
      </w:r>
      <w:r w:rsidRPr="00093BEB">
        <w:rPr>
          <w:rFonts w:ascii="Times New Roman" w:eastAsia="Times New Roman" w:hAnsi="Times New Roman" w:cs="Times New Roman"/>
          <w:sz w:val="24"/>
          <w:szCs w:val="24"/>
        </w:rPr>
        <w:t xml:space="preserve"> in </w:t>
      </w:r>
      <w:r w:rsidR="003B62ED">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academia. They included stress associated with language differences, academic challenges, trouble forming </w:t>
      </w:r>
      <w:r w:rsidR="003B62ED">
        <w:rPr>
          <w:rFonts w:ascii="Times New Roman" w:eastAsia="Times New Roman" w:hAnsi="Times New Roman" w:cs="Times New Roman"/>
          <w:sz w:val="24"/>
          <w:szCs w:val="24"/>
        </w:rPr>
        <w:t xml:space="preserve">interpersonal </w:t>
      </w:r>
      <w:r w:rsidRPr="00093BEB">
        <w:rPr>
          <w:rFonts w:ascii="Times New Roman" w:eastAsia="Times New Roman" w:hAnsi="Times New Roman" w:cs="Times New Roman"/>
          <w:sz w:val="24"/>
          <w:szCs w:val="24"/>
        </w:rPr>
        <w:t>relationships, and conflicts with emerging self-awareness. The participants’ language challenges were not due to language learning deficits, but instead to language differences such as idioms and accents. Academically, most participants struggled with reading and writing assignments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as well as time management. They had difficulty rendering their thoughts onto paper by the assignment due date. Their ability to form relationships </w:t>
      </w:r>
      <w:r w:rsidR="00BD2F0E" w:rsidRPr="00093BEB">
        <w:rPr>
          <w:rFonts w:ascii="Times New Roman" w:eastAsia="Times New Roman" w:hAnsi="Times New Roman" w:cs="Times New Roman"/>
          <w:sz w:val="24"/>
          <w:szCs w:val="24"/>
        </w:rPr>
        <w:t>varie</w:t>
      </w:r>
      <w:r w:rsidR="00BD2F0E">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Several students were able to make strong connections with others on campus, while some participants </w:t>
      </w:r>
      <w:r w:rsidR="003B62ED" w:rsidRPr="00093BEB">
        <w:rPr>
          <w:rFonts w:ascii="Times New Roman" w:eastAsia="Times New Roman" w:hAnsi="Times New Roman" w:cs="Times New Roman"/>
          <w:sz w:val="24"/>
          <w:szCs w:val="24"/>
        </w:rPr>
        <w:t>could not</w:t>
      </w:r>
      <w:r w:rsidRPr="00093BEB">
        <w:rPr>
          <w:rFonts w:ascii="Times New Roman" w:eastAsia="Times New Roman" w:hAnsi="Times New Roman" w:cs="Times New Roman"/>
          <w:sz w:val="24"/>
          <w:szCs w:val="24"/>
        </w:rPr>
        <w:t xml:space="preserve"> form that close relationship during their sojourn. Lastly, Sato and Hodge considered the participant</w:t>
      </w:r>
      <w:r>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construction of ‘emerging self-awareness’ as a major theme. Each participant described how they gained a deeper understanding of their identity and Asian culture, values, and beliefs while developing an overall appreciation for their heritage. As demonstrated in Sato and Hodge’s study, </w:t>
      </w:r>
      <w:r w:rsidRPr="00093BEB">
        <w:rPr>
          <w:rFonts w:ascii="Times New Roman" w:eastAsia="Times New Roman" w:hAnsi="Times New Roman" w:cs="Times New Roman"/>
          <w:sz w:val="24"/>
          <w:szCs w:val="24"/>
        </w:rPr>
        <w:lastRenderedPageBreak/>
        <w:t>academic challenges are prevalent among newly arriving international students. These challenges can be both psychological and physical. Language is a primary example of a challenge that has both psychological and physical implications for international sojourners.</w:t>
      </w:r>
    </w:p>
    <w:p w14:paraId="1D025D16" w14:textId="77777777" w:rsidR="005A7425" w:rsidRPr="00093BEB" w:rsidRDefault="005A7425" w:rsidP="0025632E">
      <w:pPr>
        <w:spacing w:after="0" w:line="480" w:lineRule="auto"/>
        <w:rPr>
          <w:rFonts w:ascii="Times New Roman" w:eastAsia="Times New Roman" w:hAnsi="Times New Roman" w:cs="Times New Roman"/>
          <w:b/>
          <w:i/>
          <w:iCs/>
          <w:sz w:val="24"/>
          <w:szCs w:val="24"/>
        </w:rPr>
      </w:pPr>
      <w:bookmarkStart w:id="161" w:name="_Hlk145769366"/>
      <w:bookmarkStart w:id="162" w:name="_Hlk136813915"/>
      <w:bookmarkEnd w:id="160"/>
      <w:r w:rsidRPr="00093BEB">
        <w:rPr>
          <w:rFonts w:ascii="Times New Roman" w:eastAsia="Times New Roman" w:hAnsi="Times New Roman" w:cs="Times New Roman"/>
          <w:b/>
          <w:i/>
          <w:iCs/>
          <w:sz w:val="24"/>
          <w:szCs w:val="24"/>
        </w:rPr>
        <w:t>Language Barriers</w:t>
      </w:r>
    </w:p>
    <w:bookmarkEnd w:id="161"/>
    <w:p w14:paraId="64819F1A" w14:textId="7D624AEE"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“The English language is both a bridge and a barrier for international students” (Cloate, 2016, p. 1). This quote by Cloate adequately summarizes that the English language can successfully connect different cultures by creating a bridge between them, while at the same time acting as a roadblock for communication between international students and their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hosts.</w:t>
      </w:r>
    </w:p>
    <w:p w14:paraId="5BC19FF4" w14:textId="17860460"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Language proficiency has long been a concern for many international students who come to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to continue their education in colleges and universities. For CHC students, English language proficiency plays an essential role in their successful transition and integration into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higher education </w:t>
      </w:r>
      <w:r>
        <w:rPr>
          <w:rFonts w:ascii="Times New Roman" w:eastAsia="Times New Roman" w:hAnsi="Times New Roman" w:cs="Times New Roman"/>
          <w:sz w:val="24"/>
          <w:szCs w:val="24"/>
        </w:rPr>
        <w:t>system.</w:t>
      </w:r>
      <w:r w:rsidRPr="00093BEB">
        <w:rPr>
          <w:rFonts w:ascii="Times New Roman" w:eastAsia="Times New Roman" w:hAnsi="Times New Roman" w:cs="Times New Roman"/>
          <w:sz w:val="24"/>
          <w:szCs w:val="24"/>
        </w:rPr>
        <w:t xml:space="preserve"> As CHC students arrive in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they are initially met with language barriers in both the community and the classroom. In a 15-month longitudinal case study, Wu and Hammond (2011) utilized mixed methods (surveys, interviews, and observations) to explore the impact of language proficiency on CHC student</w:t>
      </w:r>
      <w:r>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academic performance. A questionnaire was given to 40 students at three different time points during the year. Only eight students (four male and four female) from five regions (mainland China, Taiwan, Thailand, South Korea, and Japan) were selected as interview participants. Wu and Hammond’s study highlighted that the everyday use of English was much more varied for CHC students than was expected based on their pre-sessional courses in their home countries. These courses helped CHC students build a general linguistic foundation and enabled them to pass standardized tests, like the TOEFL (Test of English as a Foreign Language) or the GRE (Graduate Record Examination) but had not adequately prepared them for English speaking and writing within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class </w:t>
      </w:r>
      <w:r w:rsidRPr="00093BEB">
        <w:rPr>
          <w:rFonts w:ascii="Times New Roman" w:eastAsia="Times New Roman" w:hAnsi="Times New Roman" w:cs="Times New Roman"/>
          <w:sz w:val="24"/>
          <w:szCs w:val="24"/>
        </w:rPr>
        <w:lastRenderedPageBreak/>
        <w:t xml:space="preserve">setting (Gautam et al., 2016; Martirosyan et al., 2015; Yaun, 2022). The participants in Wu and Hammond’s study explained how “first-language users spoke more quickly, sometimes using colloquialisms and non-standard accents” (p. 430). Many participants described </w:t>
      </w:r>
      <w:r>
        <w:rPr>
          <w:rFonts w:ascii="Times New Roman" w:eastAsia="Times New Roman" w:hAnsi="Times New Roman" w:cs="Times New Roman"/>
          <w:sz w:val="24"/>
          <w:szCs w:val="24"/>
        </w:rPr>
        <w:t>struggling</w:t>
      </w:r>
      <w:r w:rsidRPr="00093BEB">
        <w:rPr>
          <w:rFonts w:ascii="Times New Roman" w:eastAsia="Times New Roman" w:hAnsi="Times New Roman" w:cs="Times New Roman"/>
          <w:sz w:val="24"/>
          <w:szCs w:val="24"/>
        </w:rPr>
        <w:t xml:space="preserve"> to follow lectures and keep up with their writing assignments. </w:t>
      </w:r>
    </w:p>
    <w:p w14:paraId="2E2248FB" w14:textId="77777777"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The impact of language proficiency and academic comprehension for CHC graduate students continued to be highlighted in a later study by Lin and Sherz (2014). </w:t>
      </w:r>
      <w:r>
        <w:rPr>
          <w:rFonts w:ascii="Times New Roman" w:eastAsia="Times New Roman" w:hAnsi="Times New Roman" w:cs="Times New Roman"/>
          <w:sz w:val="24"/>
          <w:szCs w:val="24"/>
        </w:rPr>
        <w:t xml:space="preserve">Their qualitative, phenomenological study identified academic-related linguistic challenges experienced by CHC graduate students at a northwestern university. </w:t>
      </w:r>
      <w:r w:rsidRPr="00093BEB">
        <w:rPr>
          <w:rFonts w:ascii="Times New Roman" w:eastAsia="Times New Roman" w:hAnsi="Times New Roman" w:cs="Times New Roman"/>
          <w:sz w:val="24"/>
          <w:szCs w:val="24"/>
        </w:rPr>
        <w:t xml:space="preserve">The study results not only strengthened the overarching themes but </w:t>
      </w:r>
      <w:r>
        <w:rPr>
          <w:rFonts w:ascii="Times New Roman" w:eastAsia="Times New Roman" w:hAnsi="Times New Roman" w:cs="Times New Roman"/>
          <w:sz w:val="24"/>
          <w:szCs w:val="24"/>
        </w:rPr>
        <w:t xml:space="preserve">also </w:t>
      </w:r>
      <w:r w:rsidRPr="00093BEB">
        <w:rPr>
          <w:rFonts w:ascii="Times New Roman" w:eastAsia="Times New Roman" w:hAnsi="Times New Roman" w:cs="Times New Roman"/>
          <w:sz w:val="24"/>
          <w:szCs w:val="24"/>
        </w:rPr>
        <w:t>added complementary insights and experiences from the participants. The participants of Lin and Sherz’s study described how learning the English language often placed substantial stress on them while trying to comprehend lectures. The students expressed that this was especially true, “when professors speak fast or use slang or idioms with which students are not familiar” (p. 22). The participants also found it difficult to join in classroom discussions because they felt inadequate at expressing what they truly fe</w:t>
      </w:r>
      <w:r>
        <w:rPr>
          <w:rFonts w:ascii="Times New Roman" w:eastAsia="Times New Roman" w:hAnsi="Times New Roman" w:cs="Times New Roman"/>
          <w:sz w:val="24"/>
          <w:szCs w:val="24"/>
        </w:rPr>
        <w:t>lt</w:t>
      </w:r>
      <w:r w:rsidRPr="00093BEB">
        <w:rPr>
          <w:rFonts w:ascii="Times New Roman" w:eastAsia="Times New Roman" w:hAnsi="Times New Roman" w:cs="Times New Roman"/>
          <w:sz w:val="24"/>
          <w:szCs w:val="24"/>
        </w:rPr>
        <w:t xml:space="preserve"> and want</w:t>
      </w:r>
      <w:r>
        <w:rPr>
          <w:rFonts w:ascii="Times New Roman" w:eastAsia="Times New Roman" w:hAnsi="Times New Roman" w:cs="Times New Roman"/>
          <w:sz w:val="24"/>
          <w:szCs w:val="24"/>
        </w:rPr>
        <w:t>ed</w:t>
      </w:r>
      <w:r w:rsidRPr="00093BEB">
        <w:rPr>
          <w:rFonts w:ascii="Times New Roman" w:eastAsia="Times New Roman" w:hAnsi="Times New Roman" w:cs="Times New Roman"/>
          <w:sz w:val="24"/>
          <w:szCs w:val="24"/>
        </w:rPr>
        <w:t xml:space="preserve"> to say. These language barriers are further exploited by the fact that their host instructors are not adequately equipped to support the different levels of English language proficiency in their classrooms. At the end of their study, Lin and Scherz provide recommendations to improve communication with international students as well as support their learning in the classroom. “Instructors should carefully select reading materials, design appropriate course assignments and assessments, and use a variety of resources (e.g., visuals, texts, audios, videos) to support student learning in the classroom” (p. 27).</w:t>
      </w:r>
    </w:p>
    <w:p w14:paraId="745689E4" w14:textId="779DD3E5"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Language proficiency is central </w:t>
      </w:r>
      <w:r>
        <w:rPr>
          <w:rFonts w:ascii="Times New Roman" w:eastAsia="Times New Roman" w:hAnsi="Times New Roman" w:cs="Times New Roman"/>
          <w:kern w:val="0"/>
          <w:sz w:val="24"/>
          <w:szCs w:val="24"/>
          <w14:ligatures w14:val="none"/>
        </w:rPr>
        <w:t>not only to the academic success of CHC students but also to their social adjustment in</w:t>
      </w:r>
      <w:r w:rsidRPr="00093BEB">
        <w:rPr>
          <w:rFonts w:ascii="Times New Roman" w:eastAsia="Times New Roman" w:hAnsi="Times New Roman" w:cs="Times New Roman"/>
          <w:sz w:val="24"/>
          <w:szCs w:val="24"/>
        </w:rPr>
        <w:t xml:space="preserve">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(Andrade, 2006; Wu &amp; Hammond, 2011). In the </w:t>
      </w:r>
      <w:r w:rsidRPr="00093BEB">
        <w:rPr>
          <w:rFonts w:ascii="Times New Roman" w:eastAsia="Times New Roman" w:hAnsi="Times New Roman" w:cs="Times New Roman"/>
          <w:sz w:val="24"/>
          <w:szCs w:val="24"/>
        </w:rPr>
        <w:lastRenderedPageBreak/>
        <w:t>second arm of Lin and Sherz’s (2014) study</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they focused on the social challenges experienced by CHC graduate students as these sojourners attempt to integrate into their host culture. The participants expressed that they often felt anxiety and a lack of confidence in speaking while in social settings. They continued to describe how trying to develop friendships with the host students was difficult and very stressful. Lin and Sherz discovered that one contributing factor to their anxiety and stress in social settings was that Asian international graduate students often base their social relationship expectations on </w:t>
      </w:r>
      <w:r w:rsidRPr="00093BEB">
        <w:rPr>
          <w:rFonts w:ascii="Times New Roman" w:eastAsia="Times New Roman" w:hAnsi="Times New Roman" w:cs="Times New Roman"/>
          <w:i/>
          <w:sz w:val="24"/>
          <w:szCs w:val="24"/>
        </w:rPr>
        <w:t>their home cultures</w:t>
      </w:r>
      <w:r w:rsidRPr="00093BEB">
        <w:rPr>
          <w:rFonts w:ascii="Times New Roman" w:eastAsia="Times New Roman" w:hAnsi="Times New Roman" w:cs="Times New Roman"/>
          <w:sz w:val="24"/>
          <w:szCs w:val="24"/>
        </w:rPr>
        <w:t xml:space="preserve">. The authors concluded that is why Asian international graduate students were often considerably let down by their social interactions in the </w:t>
      </w:r>
      <w:r w:rsidR="005F2C11">
        <w:rPr>
          <w:rFonts w:ascii="Times New Roman" w:eastAsia="Times New Roman" w:hAnsi="Times New Roman" w:cs="Times New Roman"/>
          <w:sz w:val="24"/>
          <w:szCs w:val="24"/>
        </w:rPr>
        <w:t>U.S.</w:t>
      </w:r>
    </w:p>
    <w:p w14:paraId="36F4DF53" w14:textId="67A76807"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In a broader study, </w:t>
      </w:r>
      <w:r w:rsidR="005F2C11" w:rsidRPr="005F2C11">
        <w:rPr>
          <w:rFonts w:ascii="Times New Roman" w:eastAsia="Times New Roman" w:hAnsi="Times New Roman" w:cs="Times New Roman"/>
          <w:sz w:val="24"/>
          <w:szCs w:val="24"/>
        </w:rPr>
        <w:t xml:space="preserve">Gautam, Lowery, Mays, and Durant </w:t>
      </w:r>
      <w:r w:rsidR="005F2C11">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(2016) demonstrate how language proficiency has an impact on international students’ social adaptation while in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In their qualitative study, in-depth interviews were conducted with six international students at a university in the southern region of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The participants represented a wide variety of cultural backgrounds and included three graduates and three undergraduate students. Language difficulties were one of the emergent themes that affected each participant. Gautam </w:t>
      </w:r>
      <w:r w:rsidR="005F2C11">
        <w:rPr>
          <w:rFonts w:ascii="Times New Roman" w:eastAsia="Times New Roman" w:hAnsi="Times New Roman" w:cs="Times New Roman"/>
          <w:sz w:val="24"/>
          <w:szCs w:val="24"/>
        </w:rPr>
        <w:t>and colleagues</w:t>
      </w:r>
      <w:r w:rsidRPr="00093BEB">
        <w:rPr>
          <w:rFonts w:ascii="Times New Roman" w:eastAsia="Times New Roman" w:hAnsi="Times New Roman" w:cs="Times New Roman"/>
          <w:sz w:val="24"/>
          <w:szCs w:val="24"/>
        </w:rPr>
        <w:t xml:space="preserve"> (2016) point out that international students have a harder time establishing close connections because of their differences in social interactions, which left many international students feeling lonely and isolated in their new host environment. Other scholars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focus on international student challenges also noted that the lack of proficiency in speaking the native language of the host culture can leave students feeling alienated and deprived </w:t>
      </w:r>
      <w:r>
        <w:rPr>
          <w:rFonts w:ascii="Times New Roman" w:eastAsia="Times New Roman" w:hAnsi="Times New Roman" w:cs="Times New Roman"/>
          <w:sz w:val="24"/>
          <w:szCs w:val="24"/>
        </w:rPr>
        <w:t>of</w:t>
      </w:r>
      <w:r w:rsidRPr="00093BEB">
        <w:rPr>
          <w:rFonts w:ascii="Times New Roman" w:eastAsia="Times New Roman" w:hAnsi="Times New Roman" w:cs="Times New Roman"/>
          <w:sz w:val="24"/>
          <w:szCs w:val="24"/>
        </w:rPr>
        <w:t xml:space="preserve"> social engagements (Perry, 2016; Rodriguez et al., 2019). Martirosyan (2015) adds to this idea by stating that one contributing factor to CHC students feeling isolated is their lack of confidence in </w:t>
      </w:r>
      <w:r w:rsidRPr="00093BEB">
        <w:rPr>
          <w:rFonts w:ascii="Times New Roman" w:eastAsia="Times New Roman" w:hAnsi="Times New Roman" w:cs="Times New Roman"/>
          <w:sz w:val="24"/>
          <w:szCs w:val="24"/>
        </w:rPr>
        <w:lastRenderedPageBreak/>
        <w:t>their English language speaking and comprehension skills, as well as having difficulties with reading and writing in English.</w:t>
      </w:r>
    </w:p>
    <w:p w14:paraId="6B28316A" w14:textId="120BD133"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More recently, a qualitative case study by Rodriguez, Chavez, and Klauber (2019) focused specifically on seven international graduate students enrolled at a large, public, research university in the southern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The study’s aim was to understand the challenges they experienced</w:t>
      </w:r>
      <w:r>
        <w:rPr>
          <w:rFonts w:ascii="Times New Roman" w:eastAsia="Times New Roman" w:hAnsi="Times New Roman" w:cs="Times New Roman"/>
          <w:sz w:val="24"/>
          <w:szCs w:val="24"/>
        </w:rPr>
        <w:t xml:space="preserve"> in adapting</w:t>
      </w:r>
      <w:r w:rsidRPr="00093BEB">
        <w:rPr>
          <w:rFonts w:ascii="Times New Roman" w:eastAsia="Times New Roman" w:hAnsi="Times New Roman" w:cs="Times New Roman"/>
          <w:sz w:val="24"/>
          <w:szCs w:val="24"/>
        </w:rPr>
        <w:t>. The participants were interviewed</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kern w:val="0"/>
          <w:sz w:val="24"/>
          <w:szCs w:val="24"/>
          <w14:ligatures w14:val="none"/>
        </w:rPr>
        <w:t>and, as the literature and previous research predicted, they too identified a major barrier in both their academic and social settings: a lack of English</w:t>
      </w:r>
      <w:r w:rsidRPr="00093BEB">
        <w:rPr>
          <w:rFonts w:ascii="Times New Roman" w:eastAsia="Times New Roman" w:hAnsi="Times New Roman" w:cs="Times New Roman"/>
          <w:sz w:val="24"/>
          <w:szCs w:val="24"/>
        </w:rPr>
        <w:t xml:space="preserve"> language proficiency. The researchers pointed out, “An interesting finding was that Asian international students seem to have greater difficulty making friends with locals compared to their European peers” (p. 52). The authors contributed this to discrimination, stating that discrimination often manifests in the form of feelings of inferiority and have a detrimental impact on international students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psychological well-being.</w:t>
      </w:r>
    </w:p>
    <w:p w14:paraId="7FFCAD89" w14:textId="49BBED0B"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In an essay by </w:t>
      </w:r>
      <w:r w:rsidR="005F2C11" w:rsidRPr="005F2C11">
        <w:rPr>
          <w:rFonts w:ascii="Times New Roman" w:eastAsia="Times New Roman" w:hAnsi="Times New Roman" w:cs="Times New Roman"/>
          <w:sz w:val="24"/>
          <w:szCs w:val="24"/>
        </w:rPr>
        <w:t>Fang, Guo, and Yu</w:t>
      </w:r>
      <w:r w:rsidRPr="00093BEB">
        <w:rPr>
          <w:rFonts w:ascii="Times New Roman" w:eastAsia="Times New Roman" w:hAnsi="Times New Roman" w:cs="Times New Roman"/>
          <w:sz w:val="24"/>
          <w:szCs w:val="24"/>
        </w:rPr>
        <w:t xml:space="preserve"> (2022) the authors state that East Asian students are most hindered by the English language barrier. They continue by saying that these students found it difficult to comprehend and keep up with their professors because they not only spoke fast, but they also spoke in a different manner. Often, to avoid embarrassment, many Asian international students use a ‘silent strategy’ rather than participating in class conversations. Wu (2018, 2023) thinks that many Asian international students sometimes remain silent in the classroom because they are unfamiliar with contextual knowledge and have a fear of embarrassment or ‘losing face’. Fang </w:t>
      </w:r>
      <w:r w:rsidR="005F2C11">
        <w:rPr>
          <w:rFonts w:ascii="Times New Roman" w:eastAsia="Times New Roman" w:hAnsi="Times New Roman" w:cs="Times New Roman"/>
          <w:sz w:val="24"/>
          <w:szCs w:val="24"/>
        </w:rPr>
        <w:t>and colleagues</w:t>
      </w:r>
      <w:r w:rsidRPr="00093BEB">
        <w:rPr>
          <w:rFonts w:ascii="Times New Roman" w:eastAsia="Times New Roman" w:hAnsi="Times New Roman" w:cs="Times New Roman"/>
          <w:sz w:val="24"/>
          <w:szCs w:val="24"/>
        </w:rPr>
        <w:t xml:space="preserve"> (2022) state that this ‘silent strategy’ has been unsuccessful and only leads to discrimination by their peers. Instead, the authors suggest that Asian international students should </w:t>
      </w:r>
      <w:r>
        <w:rPr>
          <w:rFonts w:ascii="Times New Roman" w:eastAsia="Times New Roman" w:hAnsi="Times New Roman" w:cs="Times New Roman"/>
          <w:sz w:val="24"/>
          <w:szCs w:val="24"/>
        </w:rPr>
        <w:t>learn</w:t>
      </w:r>
      <w:r w:rsidRPr="00093BEB">
        <w:rPr>
          <w:rFonts w:ascii="Times New Roman" w:eastAsia="Times New Roman" w:hAnsi="Times New Roman" w:cs="Times New Roman"/>
          <w:sz w:val="24"/>
          <w:szCs w:val="24"/>
        </w:rPr>
        <w:t xml:space="preserve"> more about their host countries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culture</w:t>
      </w:r>
      <w:r>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and speaking habits to help them integrate </w:t>
      </w:r>
      <w:r>
        <w:rPr>
          <w:rFonts w:ascii="Times New Roman" w:eastAsia="Times New Roman" w:hAnsi="Times New Roman" w:cs="Times New Roman"/>
          <w:sz w:val="24"/>
          <w:szCs w:val="24"/>
        </w:rPr>
        <w:t>upon</w:t>
      </w:r>
      <w:r w:rsidRPr="00093BEB">
        <w:rPr>
          <w:rFonts w:ascii="Times New Roman" w:eastAsia="Times New Roman" w:hAnsi="Times New Roman" w:cs="Times New Roman"/>
          <w:sz w:val="24"/>
          <w:szCs w:val="24"/>
        </w:rPr>
        <w:t xml:space="preserve"> arriv</w:t>
      </w:r>
      <w:r>
        <w:rPr>
          <w:rFonts w:ascii="Times New Roman" w:eastAsia="Times New Roman" w:hAnsi="Times New Roman" w:cs="Times New Roman"/>
          <w:sz w:val="24"/>
          <w:szCs w:val="24"/>
        </w:rPr>
        <w:t>al</w:t>
      </w:r>
      <w:r w:rsidRPr="00093BEB">
        <w:rPr>
          <w:rFonts w:ascii="Times New Roman" w:eastAsia="Times New Roman" w:hAnsi="Times New Roman" w:cs="Times New Roman"/>
          <w:sz w:val="24"/>
          <w:szCs w:val="24"/>
        </w:rPr>
        <w:t xml:space="preserve">. </w:t>
      </w:r>
    </w:p>
    <w:p w14:paraId="1B9A4EB1" w14:textId="21019246" w:rsidR="00545215" w:rsidRPr="00093BEB" w:rsidRDefault="00545215" w:rsidP="00545215">
      <w:pPr>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lastRenderedPageBreak/>
        <w:t xml:space="preserve">According to Ching </w:t>
      </w:r>
      <w:r w:rsidR="005F2C11" w:rsidRPr="005F2C11">
        <w:rPr>
          <w:rFonts w:ascii="Times New Roman" w:eastAsia="Times New Roman" w:hAnsi="Times New Roman" w:cs="Times New Roman"/>
          <w:sz w:val="24"/>
          <w:szCs w:val="24"/>
        </w:rPr>
        <w:t xml:space="preserve">and colleagues </w:t>
      </w:r>
      <w:r w:rsidRPr="00093BEB">
        <w:rPr>
          <w:rFonts w:ascii="Times New Roman" w:eastAsia="Times New Roman" w:hAnsi="Times New Roman" w:cs="Times New Roman"/>
          <w:sz w:val="24"/>
          <w:szCs w:val="24"/>
        </w:rPr>
        <w:t>(2017)</w:t>
      </w:r>
      <w:r w:rsidR="00284830">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social isolation may also be a result of the language barrier that international students face in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colleges and universities. For example, newly sojourned students can have emotional challenges related to stress and loneliness (Giovenco et al., 2022). Gautam </w:t>
      </w:r>
      <w:r w:rsidR="005F2C11" w:rsidRPr="005F2C11">
        <w:rPr>
          <w:rFonts w:ascii="Times New Roman" w:eastAsia="Times New Roman" w:hAnsi="Times New Roman" w:cs="Times New Roman"/>
          <w:sz w:val="24"/>
          <w:szCs w:val="24"/>
        </w:rPr>
        <w:t xml:space="preserve">and colleagues </w:t>
      </w:r>
      <w:r w:rsidRPr="00093BEB">
        <w:rPr>
          <w:rFonts w:ascii="Times New Roman" w:eastAsia="Times New Roman" w:hAnsi="Times New Roman" w:cs="Times New Roman"/>
          <w:sz w:val="24"/>
          <w:szCs w:val="24"/>
        </w:rPr>
        <w:t xml:space="preserve">(2016), </w:t>
      </w:r>
      <w:r w:rsidR="005F2C11" w:rsidRPr="005F2C11">
        <w:rPr>
          <w:rFonts w:ascii="Times New Roman" w:eastAsia="Times New Roman" w:hAnsi="Times New Roman" w:cs="Times New Roman"/>
          <w:sz w:val="24"/>
          <w:szCs w:val="24"/>
        </w:rPr>
        <w:t xml:space="preserve">Rodríguez, Chavez, and </w:t>
      </w:r>
      <w:r w:rsidR="003A13CC" w:rsidRPr="005F2C11">
        <w:rPr>
          <w:rFonts w:ascii="Times New Roman" w:eastAsia="Times New Roman" w:hAnsi="Times New Roman" w:cs="Times New Roman"/>
          <w:sz w:val="24"/>
          <w:szCs w:val="24"/>
        </w:rPr>
        <w:t xml:space="preserve">Klauber </w:t>
      </w:r>
      <w:r w:rsidR="003A13CC">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2019), and Giovenco </w:t>
      </w:r>
      <w:r w:rsidR="005F2C11" w:rsidRPr="005F2C11">
        <w:rPr>
          <w:rFonts w:ascii="Times New Roman" w:eastAsia="Times New Roman" w:hAnsi="Times New Roman" w:cs="Times New Roman"/>
          <w:sz w:val="24"/>
          <w:szCs w:val="24"/>
        </w:rPr>
        <w:t>and colleagues</w:t>
      </w:r>
      <w:r w:rsidR="005F2C11">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(2022) confirm that research has shown that CHC students’ lack of a familiar environment, close friends, and a social network create a sense of loneliness and isolation. Perry adds that in his literature review </w:t>
      </w:r>
      <w:r w:rsidRPr="00093BEB">
        <w:rPr>
          <w:rFonts w:ascii="Times New Roman" w:eastAsia="Times New Roman" w:hAnsi="Times New Roman" w:cs="Times New Roman"/>
          <w:iCs/>
          <w:sz w:val="24"/>
          <w:szCs w:val="24"/>
        </w:rPr>
        <w:t>Comparing international and American students’ challenges (2016)</w:t>
      </w:r>
      <w:r w:rsidRPr="00093BEB">
        <w:rPr>
          <w:rFonts w:ascii="Times New Roman" w:eastAsia="Times New Roman" w:hAnsi="Times New Roman" w:cs="Times New Roman"/>
          <w:sz w:val="24"/>
          <w:szCs w:val="24"/>
        </w:rPr>
        <w:t xml:space="preserve"> he discovered that many international students felt ‘left out’ and preferred to make friends with others from their own nationality or a similar background. Lin and Scherz (2014) also discovered that the Asian graduate students </w:t>
      </w:r>
      <w:r>
        <w:rPr>
          <w:rFonts w:ascii="Times New Roman" w:eastAsia="Times New Roman" w:hAnsi="Times New Roman" w:cs="Times New Roman"/>
          <w:sz w:val="24"/>
          <w:szCs w:val="24"/>
        </w:rPr>
        <w:t>whom</w:t>
      </w:r>
      <w:r w:rsidRPr="00093BEB">
        <w:rPr>
          <w:rFonts w:ascii="Times New Roman" w:eastAsia="Times New Roman" w:hAnsi="Times New Roman" w:cs="Times New Roman"/>
          <w:sz w:val="24"/>
          <w:szCs w:val="24"/>
        </w:rPr>
        <w:t xml:space="preserve"> they interviewed felt excluded because they had not formed social connections while on campus. Gautam </w:t>
      </w:r>
      <w:r w:rsidR="005F2C11" w:rsidRPr="005F2C11">
        <w:rPr>
          <w:rFonts w:ascii="Times New Roman" w:eastAsia="Times New Roman" w:hAnsi="Times New Roman" w:cs="Times New Roman"/>
          <w:sz w:val="24"/>
          <w:szCs w:val="24"/>
        </w:rPr>
        <w:t xml:space="preserve">Rodríguez, Chavez, and Klauber </w:t>
      </w:r>
      <w:r w:rsidRPr="00093BEB">
        <w:rPr>
          <w:rFonts w:ascii="Times New Roman" w:eastAsia="Times New Roman" w:hAnsi="Times New Roman" w:cs="Times New Roman"/>
          <w:sz w:val="24"/>
          <w:szCs w:val="24"/>
        </w:rPr>
        <w:t xml:space="preserve">(2016) </w:t>
      </w:r>
      <w:r w:rsidR="005F2C11">
        <w:rPr>
          <w:rFonts w:ascii="Times New Roman" w:eastAsia="Times New Roman" w:hAnsi="Times New Roman" w:cs="Times New Roman"/>
          <w:sz w:val="24"/>
          <w:szCs w:val="24"/>
        </w:rPr>
        <w:t xml:space="preserve">expressed, </w:t>
      </w:r>
      <w:r w:rsidRPr="00093BEB">
        <w:rPr>
          <w:rFonts w:ascii="Times New Roman" w:eastAsia="Times New Roman" w:hAnsi="Times New Roman" w:cs="Times New Roman"/>
          <w:sz w:val="24"/>
          <w:szCs w:val="24"/>
        </w:rPr>
        <w:t xml:space="preserve">wanting to socialize with others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shar</w:t>
      </w:r>
      <w:r w:rsidRPr="00093BEB">
        <w:rPr>
          <w:rFonts w:ascii="Times New Roman" w:eastAsia="Times New Roman" w:hAnsi="Times New Roman" w:cs="Times New Roman"/>
          <w:sz w:val="24"/>
          <w:szCs w:val="24"/>
        </w:rPr>
        <w:t xml:space="preserve">e similar interests is not uncommon </w:t>
      </w:r>
      <w:r>
        <w:rPr>
          <w:rFonts w:ascii="Times New Roman" w:eastAsia="Times New Roman" w:hAnsi="Times New Roman" w:cs="Times New Roman"/>
          <w:sz w:val="24"/>
          <w:szCs w:val="24"/>
        </w:rPr>
        <w:t>among</w:t>
      </w:r>
      <w:r w:rsidRPr="00093BEB">
        <w:rPr>
          <w:rFonts w:ascii="Times New Roman" w:eastAsia="Times New Roman" w:hAnsi="Times New Roman" w:cs="Times New Roman"/>
          <w:sz w:val="24"/>
          <w:szCs w:val="24"/>
        </w:rPr>
        <w:t xml:space="preserve"> Asian international students. However, even with similar interests, some Asian students still have difficulties making social connections in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He concludes this is because the </w:t>
      </w:r>
      <w:r w:rsidR="005F2C11">
        <w:rPr>
          <w:rFonts w:ascii="Times New Roman" w:eastAsia="Times New Roman" w:hAnsi="Times New Roman" w:cs="Times New Roman"/>
          <w:sz w:val="24"/>
          <w:szCs w:val="24"/>
        </w:rPr>
        <w:t>W</w:t>
      </w:r>
      <w:r w:rsidRPr="00093BEB">
        <w:rPr>
          <w:rFonts w:ascii="Times New Roman" w:eastAsia="Times New Roman" w:hAnsi="Times New Roman" w:cs="Times New Roman"/>
          <w:sz w:val="24"/>
          <w:szCs w:val="24"/>
        </w:rPr>
        <w:t>estern culture emphasizes individualism, assertiveness, and self-sufficiency, while Asian students come from an interdependent environment that relies on collectivism and already established family groups. In a 2022 study by Giovenco and colleagues, 7,012 students from the University of North Carolina at Chapel Hill were surveyed to the degree to which they were self-isolating and manifesting feelings of depression or loneliness around isolation. The results concluded that self-isolation varied by demographic and student characteristics. Of the 1,016 Asian graduate or professional students in the study, 79% self-isolated</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66% of those Asian graduate students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self-isolated had increased depression or loneliness. </w:t>
      </w:r>
    </w:p>
    <w:p w14:paraId="09C9A1C3" w14:textId="2A7A857F" w:rsidR="00545215" w:rsidRPr="00093BEB" w:rsidRDefault="00545215" w:rsidP="00545215">
      <w:pPr>
        <w:tabs>
          <w:tab w:val="left" w:pos="720"/>
        </w:tabs>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lastRenderedPageBreak/>
        <w:tab/>
        <w:t xml:space="preserve">Additionally, some international students </w:t>
      </w:r>
      <w:r>
        <w:rPr>
          <w:rFonts w:ascii="Times New Roman" w:eastAsia="Times New Roman" w:hAnsi="Times New Roman" w:cs="Times New Roman"/>
          <w:kern w:val="0"/>
          <w:sz w:val="24"/>
          <w:szCs w:val="24"/>
          <w14:ligatures w14:val="none"/>
        </w:rPr>
        <w:t>attributed their limited social connections and interactions to the fact that they had to devote more time to</w:t>
      </w:r>
      <w:r w:rsidRPr="00093BEB">
        <w:rPr>
          <w:rFonts w:ascii="Times New Roman" w:eastAsia="Times New Roman" w:hAnsi="Times New Roman" w:cs="Times New Roman"/>
          <w:sz w:val="24"/>
          <w:szCs w:val="24"/>
        </w:rPr>
        <w:t xml:space="preserve"> their academic studies than their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peers (Rodriguez et al., 2019). As previously mentioned, Asian students from Confucian cultures </w:t>
      </w:r>
      <w:r>
        <w:rPr>
          <w:rFonts w:ascii="Times New Roman" w:eastAsia="Times New Roman" w:hAnsi="Times New Roman" w:cs="Times New Roman"/>
          <w:kern w:val="0"/>
          <w:sz w:val="24"/>
          <w:szCs w:val="24"/>
          <w14:ligatures w14:val="none"/>
        </w:rPr>
        <w:t xml:space="preserve">tend to exhibit strong relational traits associated with collectivism, whereas students from the </w:t>
      </w:r>
      <w:r w:rsidR="005F2C11">
        <w:rPr>
          <w:rFonts w:ascii="Times New Roman" w:eastAsia="Times New Roman" w:hAnsi="Times New Roman" w:cs="Times New Roman"/>
          <w:kern w:val="0"/>
          <w:sz w:val="24"/>
          <w:szCs w:val="24"/>
          <w14:ligatures w14:val="none"/>
        </w:rPr>
        <w:t>U.S.</w:t>
      </w:r>
      <w:r>
        <w:rPr>
          <w:rFonts w:ascii="Times New Roman" w:eastAsia="Times New Roman" w:hAnsi="Times New Roman" w:cs="Times New Roman"/>
          <w:kern w:val="0"/>
          <w:sz w:val="24"/>
          <w:szCs w:val="24"/>
          <w14:ligatures w14:val="none"/>
        </w:rPr>
        <w:t xml:space="preserve"> tend to exhibit</w:t>
      </w:r>
      <w:r w:rsidRPr="00093BEB">
        <w:rPr>
          <w:rFonts w:ascii="Times New Roman" w:eastAsia="Times New Roman" w:hAnsi="Times New Roman" w:cs="Times New Roman"/>
          <w:sz w:val="24"/>
          <w:szCs w:val="24"/>
        </w:rPr>
        <w:t xml:space="preserve"> strong individualist characteristics (Ching et al., 2017; Kim, 1997; Mei-Ching Ng, 2009). When CHC sojourners travel to the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to obtain a degree, they are often faced with having to learn in the western individualist environment. By participating in class activities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CHC students can adapt to the </w:t>
      </w:r>
      <w:r>
        <w:rPr>
          <w:rFonts w:ascii="Times New Roman" w:eastAsia="Times New Roman" w:hAnsi="Times New Roman" w:cs="Times New Roman"/>
          <w:sz w:val="24"/>
          <w:szCs w:val="24"/>
        </w:rPr>
        <w:t>W</w:t>
      </w:r>
      <w:r w:rsidRPr="00093BEB">
        <w:rPr>
          <w:rFonts w:ascii="Times New Roman" w:eastAsia="Times New Roman" w:hAnsi="Times New Roman" w:cs="Times New Roman"/>
          <w:sz w:val="24"/>
          <w:szCs w:val="24"/>
        </w:rPr>
        <w:t xml:space="preserve">estern teaching model more quickly (Girardelli, 2016; Zhang et al., 2022). Yaun (2022) describes how many Asian sojourners feel </w:t>
      </w:r>
      <w:r>
        <w:rPr>
          <w:rFonts w:ascii="Times New Roman" w:eastAsia="Times New Roman" w:hAnsi="Times New Roman" w:cs="Times New Roman"/>
          <w:sz w:val="24"/>
          <w:szCs w:val="24"/>
        </w:rPr>
        <w:t xml:space="preserve">that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teachers highlight working in groups or teams too frequently. In a study by Tang (1999) questionnaires were distributed to 114 Chinese students and 195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students, and the results confirmed that </w:t>
      </w:r>
      <w:r w:rsidR="005F2C11">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students have a higher tendency toward cooperation and group activities than competition, while Asian students displayed the opposite tendencies. They have a higher propensity towards competition than cooperation. Tang stating that this strong variation may be a result of Asian students having to compete against their fellow peers for admission into higher education in their home countries (Tang, 1999). Starting in junior high or earlier, students in CHC countries face rigorous selection of the best students for access to the top universities and careers (Dashdorj, n.d.).</w:t>
      </w:r>
    </w:p>
    <w:p w14:paraId="6A7C1C80" w14:textId="77777777" w:rsidR="005A7425" w:rsidRPr="00093BEB" w:rsidRDefault="005A7425" w:rsidP="0025632E">
      <w:pPr>
        <w:spacing w:after="0" w:line="480" w:lineRule="auto"/>
        <w:rPr>
          <w:rFonts w:ascii="Times New Roman" w:eastAsia="Times New Roman" w:hAnsi="Times New Roman" w:cs="Times New Roman"/>
          <w:i/>
          <w:iCs/>
          <w:sz w:val="24"/>
          <w:szCs w:val="24"/>
        </w:rPr>
      </w:pPr>
      <w:bookmarkStart w:id="163" w:name="_Hlk136816108"/>
      <w:bookmarkStart w:id="164" w:name="_Hlk145769412"/>
      <w:bookmarkEnd w:id="162"/>
      <w:r w:rsidRPr="00093BEB">
        <w:rPr>
          <w:rFonts w:ascii="Times New Roman" w:eastAsia="Times New Roman" w:hAnsi="Times New Roman" w:cs="Times New Roman"/>
          <w:b/>
          <w:i/>
          <w:iCs/>
          <w:sz w:val="24"/>
          <w:szCs w:val="24"/>
        </w:rPr>
        <w:t>Critical Thinking Skills</w:t>
      </w:r>
      <w:r w:rsidRPr="00093BEB">
        <w:rPr>
          <w:rFonts w:ascii="Times New Roman" w:eastAsia="Times New Roman" w:hAnsi="Times New Roman" w:cs="Times New Roman"/>
          <w:i/>
          <w:iCs/>
          <w:sz w:val="24"/>
          <w:szCs w:val="24"/>
        </w:rPr>
        <w:t xml:space="preserve"> </w:t>
      </w:r>
    </w:p>
    <w:p w14:paraId="2DB0DD00" w14:textId="443C495A" w:rsidR="005F2C11" w:rsidRPr="00093BEB" w:rsidRDefault="005A7425" w:rsidP="005F2C11">
      <w:pPr>
        <w:tabs>
          <w:tab w:val="left" w:pos="810"/>
        </w:tabs>
        <w:spacing w:after="0" w:line="480" w:lineRule="auto"/>
        <w:rPr>
          <w:rFonts w:ascii="Times New Roman" w:eastAsia="Times New Roman" w:hAnsi="Times New Roman" w:cs="Times New Roman"/>
          <w:sz w:val="24"/>
          <w:szCs w:val="24"/>
        </w:rPr>
      </w:pPr>
      <w:bookmarkStart w:id="165" w:name="_tyjcwt" w:colFirst="0" w:colLast="0"/>
      <w:bookmarkEnd w:id="163"/>
      <w:bookmarkEnd w:id="164"/>
      <w:bookmarkEnd w:id="165"/>
      <w:r w:rsidRPr="00093BEB">
        <w:rPr>
          <w:rFonts w:ascii="Times New Roman" w:eastAsia="Times New Roman" w:hAnsi="Times New Roman" w:cs="Times New Roman"/>
          <w:sz w:val="24"/>
          <w:szCs w:val="24"/>
        </w:rPr>
        <w:tab/>
      </w:r>
      <w:bookmarkStart w:id="166" w:name="_Hlk136816167"/>
      <w:r w:rsidR="005F2C11" w:rsidRPr="00093BEB">
        <w:rPr>
          <w:rFonts w:ascii="Times New Roman" w:eastAsia="Times New Roman" w:hAnsi="Times New Roman" w:cs="Times New Roman"/>
          <w:sz w:val="24"/>
          <w:szCs w:val="24"/>
        </w:rPr>
        <w:t xml:space="preserve">Critical thinking is considered an essential goal of higher education in the </w:t>
      </w:r>
      <w:r w:rsidR="00AF23B2">
        <w:rPr>
          <w:rFonts w:ascii="Times New Roman" w:eastAsia="Times New Roman" w:hAnsi="Times New Roman" w:cs="Times New Roman"/>
          <w:sz w:val="24"/>
          <w:szCs w:val="24"/>
        </w:rPr>
        <w:t>U.S.</w:t>
      </w:r>
      <w:r w:rsidR="005F2C11" w:rsidRPr="00093BEB">
        <w:rPr>
          <w:rFonts w:ascii="Times New Roman" w:eastAsia="Times New Roman" w:hAnsi="Times New Roman" w:cs="Times New Roman"/>
          <w:sz w:val="24"/>
          <w:szCs w:val="24"/>
        </w:rPr>
        <w:t xml:space="preserve"> (Annis &amp; Annis, 1979; Facione, 1992; Lucas, 2019; O’Sullivan &amp; Guo, 2010; Yan, 2022). Using critical thinking while seeking a degree in higher education is such an invaluable skill that it has become marketable (Egege &amp; Kutieleh, 2004). However, studies show that cultivating critical thinking </w:t>
      </w:r>
      <w:r w:rsidR="005F2C11" w:rsidRPr="00093BEB">
        <w:rPr>
          <w:rFonts w:ascii="Times New Roman" w:eastAsia="Times New Roman" w:hAnsi="Times New Roman" w:cs="Times New Roman"/>
          <w:sz w:val="24"/>
          <w:szCs w:val="24"/>
        </w:rPr>
        <w:lastRenderedPageBreak/>
        <w:t>skills is a common challenge for students from CHC countries. In a paper by Wu (2023) the author states there is limited information on the frequently used perspective that Asian international students do not articulate their thoughts well in their host country. Wu adds that this issue and perspective need to be closely examined further. Wu (2023) and Yaun (2022) stress that the Confucian learning environment is test-oriented, with instructors focusing more on test preparation and memorization of content, rather than critical thinking skills, “If the students spend time on self-reflective thinking rather than memorizing, they will end up with limited time to prepare for the exams” (Yaun, 2022, p. 314). CHC countries contend that innovation is not prioritized over acquiring knowledge, but that it must be gained through respect and conformity with the culture (Wu, 2023). In several studies on critical thinking</w:t>
      </w:r>
      <w:r w:rsidR="005F2C11">
        <w:rPr>
          <w:rFonts w:ascii="Times New Roman" w:eastAsia="Times New Roman" w:hAnsi="Times New Roman" w:cs="Times New Roman"/>
          <w:sz w:val="24"/>
          <w:szCs w:val="24"/>
        </w:rPr>
        <w:t>,</w:t>
      </w:r>
      <w:r w:rsidR="005F2C11" w:rsidRPr="00093BEB">
        <w:rPr>
          <w:rFonts w:ascii="Times New Roman" w:eastAsia="Times New Roman" w:hAnsi="Times New Roman" w:cs="Times New Roman"/>
          <w:sz w:val="24"/>
          <w:szCs w:val="24"/>
        </w:rPr>
        <w:t xml:space="preserve"> CHC students state that they were sometimes afraid to question their teachers because it is considered extremely disrespectful in their home countries (Wu, 2020, 2023; Yaun, 2022). </w:t>
      </w:r>
    </w:p>
    <w:p w14:paraId="6FB299D7" w14:textId="77777777" w:rsidR="00FF5784" w:rsidRDefault="005F2C11" w:rsidP="0025632E">
      <w:pPr>
        <w:tabs>
          <w:tab w:val="left" w:pos="720"/>
        </w:tabs>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b/>
        <w:t xml:space="preserve">Yan (2022) conducted a comparative analysis between seven Chinese international students and five </w:t>
      </w:r>
      <w:r w:rsidR="00AF23B2">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students in a large public university in the </w:t>
      </w:r>
      <w:r w:rsidR="00AF23B2">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Her study indicated that Chinese and </w:t>
      </w:r>
      <w:r w:rsidR="00AF23B2">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students experience critical thinking differently. She suspects this is partly because Chinese students consider themselves outsiders and are learning critical thinking skills for the first time, wh</w:t>
      </w:r>
      <w:r>
        <w:rPr>
          <w:rFonts w:ascii="Times New Roman" w:eastAsia="Times New Roman" w:hAnsi="Times New Roman" w:cs="Times New Roman"/>
          <w:sz w:val="24"/>
          <w:szCs w:val="24"/>
        </w:rPr>
        <w:t>ereas</w:t>
      </w:r>
      <w:r w:rsidRPr="00093BEB">
        <w:rPr>
          <w:rFonts w:ascii="Times New Roman" w:eastAsia="Times New Roman" w:hAnsi="Times New Roman" w:cs="Times New Roman"/>
          <w:sz w:val="24"/>
          <w:szCs w:val="24"/>
        </w:rPr>
        <w:t xml:space="preserve"> </w:t>
      </w:r>
      <w:r w:rsidR="00AF23B2">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students practice critical thinking daily. Schenck (2015) contends that to promote critical thinking skills among international CHC students, innovative training strategies must be utilized that complement the rigid Confucian social structure they were taught in while in their home countries.</w:t>
      </w:r>
      <w:bookmarkStart w:id="167" w:name="_Hlk145769428"/>
    </w:p>
    <w:p w14:paraId="791D6019" w14:textId="547D8DB7" w:rsidR="005A7425" w:rsidRPr="00093BEB" w:rsidRDefault="005A7425" w:rsidP="0025632E">
      <w:pPr>
        <w:tabs>
          <w:tab w:val="left" w:pos="720"/>
        </w:tabs>
        <w:spacing w:after="0" w:line="480" w:lineRule="auto"/>
        <w:rPr>
          <w:rFonts w:ascii="Times New Roman" w:eastAsia="Times New Roman" w:hAnsi="Times New Roman" w:cs="Times New Roman"/>
          <w:b/>
          <w:i/>
          <w:iCs/>
          <w:sz w:val="24"/>
          <w:szCs w:val="24"/>
        </w:rPr>
      </w:pPr>
      <w:bookmarkStart w:id="168" w:name="_Hlk202810573"/>
      <w:r w:rsidRPr="00093BEB">
        <w:rPr>
          <w:rFonts w:ascii="Times New Roman" w:eastAsia="Times New Roman" w:hAnsi="Times New Roman" w:cs="Times New Roman"/>
          <w:b/>
          <w:i/>
          <w:iCs/>
          <w:sz w:val="24"/>
          <w:szCs w:val="24"/>
        </w:rPr>
        <w:t>New Academic Expectations</w:t>
      </w:r>
    </w:p>
    <w:bookmarkEnd w:id="167"/>
    <w:bookmarkEnd w:id="168"/>
    <w:p w14:paraId="76FC9C36" w14:textId="3E0ED849" w:rsidR="005A7425" w:rsidRPr="00093BEB" w:rsidRDefault="005A7425" w:rsidP="0025632E">
      <w:pPr>
        <w:tabs>
          <w:tab w:val="left" w:pos="720"/>
        </w:tabs>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b/>
      </w:r>
      <w:bookmarkStart w:id="169" w:name="_Hlk136798134"/>
      <w:r w:rsidRPr="00093BEB">
        <w:rPr>
          <w:rFonts w:ascii="Times New Roman" w:eastAsia="Times New Roman" w:hAnsi="Times New Roman" w:cs="Times New Roman"/>
          <w:sz w:val="24"/>
          <w:szCs w:val="24"/>
        </w:rPr>
        <w:t xml:space="preserve">The transition into graduate school is difficult for anyone and as international students enter graduate programs in a new host country these challenges are often heightened (Wu &amp; </w:t>
      </w:r>
      <w:r w:rsidRPr="00093BEB">
        <w:rPr>
          <w:rFonts w:ascii="Times New Roman" w:eastAsia="Times New Roman" w:hAnsi="Times New Roman" w:cs="Times New Roman"/>
          <w:sz w:val="24"/>
          <w:szCs w:val="24"/>
        </w:rPr>
        <w:lastRenderedPageBreak/>
        <w:t xml:space="preserve">Hammond, 2011). </w:t>
      </w:r>
      <w:bookmarkEnd w:id="169"/>
      <w:r w:rsidRPr="00093BEB">
        <w:rPr>
          <w:rFonts w:ascii="Times New Roman" w:eastAsia="Times New Roman" w:hAnsi="Times New Roman" w:cs="Times New Roman"/>
          <w:sz w:val="24"/>
          <w:szCs w:val="24"/>
        </w:rPr>
        <w:t>Cultural challenges</w:t>
      </w:r>
      <w:r w:rsidR="00A26DAD" w:rsidRPr="00093BEB">
        <w:rPr>
          <w:rFonts w:ascii="Times New Roman" w:eastAsia="Times New Roman" w:hAnsi="Times New Roman" w:cs="Times New Roman"/>
          <w:sz w:val="24"/>
          <w:szCs w:val="24"/>
        </w:rPr>
        <w:t xml:space="preserve"> </w:t>
      </w:r>
      <w:r w:rsidR="00AF23B2" w:rsidRPr="00AF23B2">
        <w:rPr>
          <w:rFonts w:ascii="Times New Roman" w:eastAsia="Times New Roman" w:hAnsi="Times New Roman" w:cs="Times New Roman"/>
          <w:sz w:val="24"/>
          <w:szCs w:val="24"/>
        </w:rPr>
        <w:t>due to cultural differences do not occur in isolation and are interconnected</w:t>
      </w:r>
      <w:r w:rsidR="00AF23B2">
        <w:rPr>
          <w:rFonts w:ascii="Times New Roman" w:eastAsia="Times New Roman" w:hAnsi="Times New Roman" w:cs="Times New Roman"/>
          <w:sz w:val="24"/>
          <w:szCs w:val="24"/>
        </w:rPr>
        <w:t xml:space="preserve"> </w:t>
      </w:r>
      <w:proofErr w:type="gramStart"/>
      <w:r w:rsidRPr="00093BEB">
        <w:rPr>
          <w:rFonts w:ascii="Times New Roman" w:eastAsia="Times New Roman" w:hAnsi="Times New Roman" w:cs="Times New Roman"/>
          <w:sz w:val="24"/>
          <w:szCs w:val="24"/>
        </w:rPr>
        <w:t>for</w:t>
      </w:r>
      <w:proofErr w:type="gramEnd"/>
      <w:r w:rsidRPr="00093BEB">
        <w:rPr>
          <w:rFonts w:ascii="Times New Roman" w:eastAsia="Times New Roman" w:hAnsi="Times New Roman" w:cs="Times New Roman"/>
          <w:sz w:val="24"/>
          <w:szCs w:val="24"/>
        </w:rPr>
        <w:t xml:space="preserve"> international sojourners. Culture appears to be at the center of most academic and social challenges faced by international students. Their cultural identities can be contested due to differences in their understanding of their host culture (Forbes-Mewette &amp; Nyland, 2008; Newsome &amp; Cooper, 2016). Language proficiency along with comprehension, syntax, and context, are all important parts of understanding culture (Harsch, 2017). </w:t>
      </w:r>
      <w:r w:rsidR="002563F7" w:rsidRPr="00093BEB">
        <w:rPr>
          <w:rFonts w:ascii="Times New Roman" w:eastAsia="Times New Roman" w:hAnsi="Times New Roman" w:cs="Times New Roman"/>
          <w:sz w:val="24"/>
          <w:szCs w:val="24"/>
        </w:rPr>
        <w:t>With</w:t>
      </w:r>
      <w:r w:rsidRPr="00093BEB">
        <w:rPr>
          <w:rFonts w:ascii="Times New Roman" w:eastAsia="Times New Roman" w:hAnsi="Times New Roman" w:cs="Times New Roman"/>
          <w:sz w:val="24"/>
          <w:szCs w:val="24"/>
        </w:rPr>
        <w:t xml:space="preserve"> the </w:t>
      </w:r>
      <w:r w:rsidR="002563F7" w:rsidRPr="00093BEB">
        <w:rPr>
          <w:rFonts w:ascii="Times New Roman" w:eastAsia="Times New Roman" w:hAnsi="Times New Roman" w:cs="Times New Roman"/>
          <w:sz w:val="24"/>
          <w:szCs w:val="24"/>
        </w:rPr>
        <w:t xml:space="preserve">lack of social connections, networking, and a stable socially constructed learning environment, several </w:t>
      </w:r>
      <w:r w:rsidRPr="00093BEB">
        <w:rPr>
          <w:rFonts w:ascii="Times New Roman" w:eastAsia="Times New Roman" w:hAnsi="Times New Roman" w:cs="Times New Roman"/>
          <w:sz w:val="24"/>
          <w:szCs w:val="24"/>
        </w:rPr>
        <w:t>challenges</w:t>
      </w:r>
      <w:r w:rsidR="00AF23B2">
        <w:rPr>
          <w:rFonts w:ascii="Times New Roman" w:eastAsia="Times New Roman" w:hAnsi="Times New Roman" w:cs="Times New Roman"/>
          <w:sz w:val="24"/>
          <w:szCs w:val="24"/>
        </w:rPr>
        <w:t xml:space="preserve"> stem from</w:t>
      </w:r>
      <w:r w:rsidRPr="00093BEB">
        <w:rPr>
          <w:rFonts w:ascii="Times New Roman" w:eastAsia="Times New Roman" w:hAnsi="Times New Roman" w:cs="Times New Roman"/>
          <w:sz w:val="24"/>
          <w:szCs w:val="24"/>
        </w:rPr>
        <w:t xml:space="preserve"> language </w:t>
      </w:r>
      <w:r w:rsidR="002563F7" w:rsidRPr="00093BEB">
        <w:rPr>
          <w:rFonts w:ascii="Times New Roman" w:eastAsia="Times New Roman" w:hAnsi="Times New Roman" w:cs="Times New Roman"/>
          <w:sz w:val="24"/>
          <w:szCs w:val="24"/>
        </w:rPr>
        <w:t xml:space="preserve">comprehension </w:t>
      </w:r>
      <w:r w:rsidRPr="00093BEB">
        <w:rPr>
          <w:rFonts w:ascii="Times New Roman" w:eastAsia="Times New Roman" w:hAnsi="Times New Roman" w:cs="Times New Roman"/>
          <w:sz w:val="24"/>
          <w:szCs w:val="24"/>
        </w:rPr>
        <w:t>for international student</w:t>
      </w:r>
      <w:r w:rsidR="002563F7" w:rsidRPr="00093BEB">
        <w:rPr>
          <w:rFonts w:ascii="Times New Roman" w:eastAsia="Times New Roman" w:hAnsi="Times New Roman" w:cs="Times New Roman"/>
          <w:sz w:val="24"/>
          <w:szCs w:val="24"/>
        </w:rPr>
        <w:t xml:space="preserve">s studying in the </w:t>
      </w:r>
      <w:r w:rsidR="0068129C">
        <w:rPr>
          <w:rFonts w:ascii="Times New Roman" w:eastAsia="Times New Roman" w:hAnsi="Times New Roman" w:cs="Times New Roman"/>
          <w:sz w:val="24"/>
          <w:szCs w:val="24"/>
        </w:rPr>
        <w:t>U.S.</w:t>
      </w:r>
      <w:r w:rsidR="002563F7" w:rsidRPr="00093BEB">
        <w:rPr>
          <w:rFonts w:ascii="Times New Roman" w:eastAsia="Times New Roman" w:hAnsi="Times New Roman" w:cs="Times New Roman"/>
          <w:sz w:val="24"/>
          <w:szCs w:val="24"/>
        </w:rPr>
        <w:t xml:space="preserve"> (Schumann, 1986). Additionally, there is often a</w:t>
      </w:r>
      <w:r w:rsidRPr="00093BEB">
        <w:rPr>
          <w:rFonts w:ascii="Times New Roman" w:eastAsia="Times New Roman" w:hAnsi="Times New Roman" w:cs="Times New Roman"/>
          <w:sz w:val="24"/>
          <w:szCs w:val="24"/>
        </w:rPr>
        <w:t xml:space="preserve"> failure to meet academic </w:t>
      </w:r>
      <w:r w:rsidR="00AF23B2" w:rsidRPr="00AF23B2">
        <w:rPr>
          <w:rFonts w:ascii="Times New Roman" w:eastAsia="Times New Roman" w:hAnsi="Times New Roman" w:cs="Times New Roman"/>
          <w:sz w:val="24"/>
          <w:szCs w:val="24"/>
        </w:rPr>
        <w:t>goals, an inability to comprehend some directions and assignments that require the use of critical thinking skills,</w:t>
      </w:r>
      <w:r w:rsidRPr="00093BEB">
        <w:rPr>
          <w:rFonts w:ascii="Times New Roman" w:eastAsia="Times New Roman" w:hAnsi="Times New Roman" w:cs="Times New Roman"/>
          <w:sz w:val="24"/>
          <w:szCs w:val="24"/>
        </w:rPr>
        <w:t xml:space="preserve"> and an increase in psychological stress and self-</w:t>
      </w:r>
      <w:r w:rsidR="00DC3A66" w:rsidRPr="00093BEB">
        <w:rPr>
          <w:rFonts w:ascii="Times New Roman" w:eastAsia="Times New Roman" w:hAnsi="Times New Roman" w:cs="Times New Roman"/>
          <w:sz w:val="24"/>
          <w:szCs w:val="24"/>
        </w:rPr>
        <w:t>isolation</w:t>
      </w:r>
      <w:r w:rsidRPr="00093BEB">
        <w:rPr>
          <w:rFonts w:ascii="Times New Roman" w:eastAsia="Times New Roman" w:hAnsi="Times New Roman" w:cs="Times New Roman"/>
          <w:sz w:val="24"/>
          <w:szCs w:val="24"/>
        </w:rPr>
        <w:t xml:space="preserve"> (Brown &amp; Holloway, 2008; </w:t>
      </w:r>
      <w:bookmarkStart w:id="170" w:name="_Hlk149997258"/>
      <w:r w:rsidRPr="00093BEB">
        <w:rPr>
          <w:rFonts w:ascii="Times New Roman" w:eastAsia="Times New Roman" w:hAnsi="Times New Roman" w:cs="Times New Roman"/>
          <w:sz w:val="24"/>
          <w:szCs w:val="24"/>
        </w:rPr>
        <w:t xml:space="preserve">Schumann, 1986). </w:t>
      </w:r>
      <w:bookmarkEnd w:id="170"/>
    </w:p>
    <w:p w14:paraId="5401AAA5" w14:textId="77777777" w:rsidR="005A7425" w:rsidRPr="00093BEB" w:rsidRDefault="005A7425" w:rsidP="0025632E">
      <w:pPr>
        <w:spacing w:after="0" w:line="480" w:lineRule="auto"/>
        <w:rPr>
          <w:rFonts w:ascii="Times New Roman" w:eastAsia="Times New Roman" w:hAnsi="Times New Roman" w:cs="Times New Roman"/>
          <w:b/>
          <w:i/>
          <w:iCs/>
          <w:sz w:val="24"/>
          <w:szCs w:val="24"/>
        </w:rPr>
      </w:pPr>
      <w:bookmarkStart w:id="171" w:name="_Hlk145769443"/>
      <w:r w:rsidRPr="00093BEB">
        <w:rPr>
          <w:rFonts w:ascii="Times New Roman" w:eastAsia="Times New Roman" w:hAnsi="Times New Roman" w:cs="Times New Roman"/>
          <w:b/>
          <w:i/>
          <w:iCs/>
          <w:sz w:val="24"/>
          <w:szCs w:val="24"/>
        </w:rPr>
        <w:t>Academic Research Expectations</w:t>
      </w:r>
    </w:p>
    <w:bookmarkEnd w:id="171"/>
    <w:p w14:paraId="5EFC4C7D" w14:textId="08207496" w:rsidR="005A7425" w:rsidRPr="00093BEB" w:rsidRDefault="005A7425" w:rsidP="0025632E">
      <w:pPr>
        <w:tabs>
          <w:tab w:val="left" w:pos="720"/>
        </w:tabs>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b/>
        <w:t xml:space="preserve">With all these already known challenges around language, CHC students also encounter the new challenge of learning ‘research’ language. </w:t>
      </w:r>
      <w:bookmarkStart w:id="172" w:name="_Hlk136796537"/>
      <w:r w:rsidRPr="00093BEB">
        <w:rPr>
          <w:rFonts w:ascii="Times New Roman" w:eastAsia="Times New Roman" w:hAnsi="Times New Roman" w:cs="Times New Roman"/>
          <w:sz w:val="24"/>
          <w:szCs w:val="24"/>
        </w:rPr>
        <w:t xml:space="preserve">A requirement of </w:t>
      </w:r>
      <w:r w:rsidR="00CC2625">
        <w:rPr>
          <w:rFonts w:ascii="Times New Roman" w:eastAsia="Times New Roman" w:hAnsi="Times New Roman" w:cs="Times New Roman"/>
          <w:sz w:val="24"/>
          <w:szCs w:val="24"/>
        </w:rPr>
        <w:t xml:space="preserve">graduate </w:t>
      </w:r>
      <w:r w:rsidRPr="00093BEB">
        <w:rPr>
          <w:rFonts w:ascii="Times New Roman" w:eastAsia="Times New Roman" w:hAnsi="Times New Roman" w:cs="Times New Roman"/>
          <w:sz w:val="24"/>
          <w:szCs w:val="24"/>
        </w:rPr>
        <w:t xml:space="preserve">programs in the </w:t>
      </w:r>
      <w:r w:rsidR="0068129C">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is that students must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 xml:space="preserve"> research (</w:t>
      </w:r>
      <w:r w:rsidR="0068129C">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Department of Education, 2020). There are certainly varying types of research that must be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 xml:space="preserve">ed depending on the student’s academic program and goals; however, the research community has a culture that is all its own. </w:t>
      </w:r>
      <w:bookmarkStart w:id="173" w:name="_Hlk191221927"/>
      <w:r w:rsidRPr="00093BEB">
        <w:rPr>
          <w:rFonts w:ascii="Times New Roman" w:eastAsia="Times New Roman" w:hAnsi="Times New Roman" w:cs="Times New Roman"/>
          <w:sz w:val="24"/>
          <w:szCs w:val="24"/>
        </w:rPr>
        <w:t xml:space="preserve">The rules and guidelines are different, the terminology and language used are different, the academic expectations are different, and the overall environment is one of prestige and determination.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 xml:space="preserve">ing research lends an entirely new layer of difficulty for CHC sojourners’ adaptation to academic life while in the </w:t>
      </w:r>
      <w:r w:rsidR="0068129C">
        <w:rPr>
          <w:rFonts w:ascii="Times New Roman" w:eastAsia="Times New Roman" w:hAnsi="Times New Roman" w:cs="Times New Roman"/>
          <w:sz w:val="24"/>
          <w:szCs w:val="24"/>
        </w:rPr>
        <w:t>U.S.</w:t>
      </w:r>
    </w:p>
    <w:bookmarkEnd w:id="173"/>
    <w:p w14:paraId="100F3B5E" w14:textId="545559C6" w:rsidR="005A7425" w:rsidRPr="00093BEB" w:rsidRDefault="005A7425" w:rsidP="0025632E">
      <w:pPr>
        <w:tabs>
          <w:tab w:val="left" w:pos="720"/>
        </w:tabs>
        <w:spacing w:after="0" w:line="480" w:lineRule="auto"/>
        <w:rPr>
          <w:rFonts w:ascii="Times New Roman" w:eastAsia="Times New Roman" w:hAnsi="Times New Roman" w:cs="Times New Roman"/>
          <w:b/>
          <w:sz w:val="24"/>
          <w:szCs w:val="24"/>
        </w:rPr>
      </w:pPr>
      <w:r w:rsidRPr="00093BEB">
        <w:rPr>
          <w:rFonts w:ascii="Times New Roman" w:eastAsia="Times New Roman" w:hAnsi="Times New Roman" w:cs="Times New Roman"/>
          <w:sz w:val="24"/>
          <w:szCs w:val="24"/>
        </w:rPr>
        <w:lastRenderedPageBreak/>
        <w:tab/>
        <w:t xml:space="preserve">Academic research can </w:t>
      </w:r>
      <w:r w:rsidR="00FF5784">
        <w:rPr>
          <w:rFonts w:ascii="Times New Roman" w:eastAsia="Times New Roman" w:hAnsi="Times New Roman" w:cs="Times New Roman"/>
          <w:sz w:val="24"/>
          <w:szCs w:val="24"/>
        </w:rPr>
        <w:t>involve</w:t>
      </w:r>
      <w:r w:rsidR="00AF23B2">
        <w:rPr>
          <w:rFonts w:ascii="Times New Roman" w:eastAsia="Times New Roman" w:hAnsi="Times New Roman" w:cs="Times New Roman"/>
          <w:sz w:val="24"/>
          <w:szCs w:val="24"/>
        </w:rPr>
        <w:t xml:space="preserve"> </w:t>
      </w:r>
      <w:r w:rsidR="00E25391">
        <w:rPr>
          <w:rFonts w:ascii="Times New Roman" w:eastAsia="Times New Roman" w:hAnsi="Times New Roman" w:cs="Times New Roman"/>
          <w:sz w:val="24"/>
          <w:szCs w:val="24"/>
        </w:rPr>
        <w:t>conducting</w:t>
      </w:r>
      <w:r w:rsidR="00E2539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extensive research</w:t>
      </w:r>
      <w:r w:rsidR="00AF23B2">
        <w:rPr>
          <w:rFonts w:ascii="Times New Roman" w:eastAsia="Times New Roman" w:hAnsi="Times New Roman" w:cs="Times New Roman"/>
          <w:sz w:val="24"/>
          <w:szCs w:val="24"/>
        </w:rPr>
        <w:t xml:space="preserve"> and</w:t>
      </w:r>
      <w:r w:rsidRPr="00093BEB">
        <w:rPr>
          <w:rFonts w:ascii="Times New Roman" w:eastAsia="Times New Roman" w:hAnsi="Times New Roman" w:cs="Times New Roman"/>
          <w:sz w:val="24"/>
          <w:szCs w:val="24"/>
        </w:rPr>
        <w:t xml:space="preserve"> then documenting your findings by writing papers or journal articles. </w:t>
      </w:r>
      <w:r w:rsidR="00AF23B2">
        <w:rPr>
          <w:rFonts w:ascii="Times New Roman" w:eastAsia="Times New Roman" w:hAnsi="Times New Roman" w:cs="Times New Roman"/>
          <w:sz w:val="24"/>
          <w:szCs w:val="24"/>
        </w:rPr>
        <w:t>You may then need</w:t>
      </w:r>
      <w:r w:rsidRPr="00093BEB">
        <w:rPr>
          <w:rFonts w:ascii="Times New Roman" w:eastAsia="Times New Roman" w:hAnsi="Times New Roman" w:cs="Times New Roman"/>
          <w:sz w:val="24"/>
          <w:szCs w:val="24"/>
        </w:rPr>
        <w:t xml:space="preserve"> to present your findings orally or in poster presentations. </w:t>
      </w:r>
      <w:bookmarkEnd w:id="172"/>
      <w:r w:rsidRPr="00093BEB">
        <w:rPr>
          <w:rFonts w:ascii="Times New Roman" w:eastAsia="Times New Roman" w:hAnsi="Times New Roman" w:cs="Times New Roman"/>
          <w:sz w:val="24"/>
          <w:szCs w:val="24"/>
        </w:rPr>
        <w:t xml:space="preserve">The cultural shift from </w:t>
      </w:r>
      <w:r w:rsidR="00AF23B2">
        <w:rPr>
          <w:rFonts w:ascii="Times New Roman" w:eastAsia="Times New Roman" w:hAnsi="Times New Roman" w:cs="Times New Roman"/>
          <w:sz w:val="24"/>
          <w:szCs w:val="24"/>
        </w:rPr>
        <w:t xml:space="preserve">a </w:t>
      </w:r>
      <w:r w:rsidRPr="00093BEB">
        <w:rPr>
          <w:rFonts w:ascii="Times New Roman" w:eastAsia="Times New Roman" w:hAnsi="Times New Roman" w:cs="Times New Roman"/>
          <w:sz w:val="24"/>
          <w:szCs w:val="24"/>
        </w:rPr>
        <w:t>general academic student to researcher</w:t>
      </w:r>
      <w:r w:rsidR="00E738F1">
        <w:rPr>
          <w:rFonts w:ascii="Times New Roman" w:eastAsia="Times New Roman" w:hAnsi="Times New Roman" w:cs="Times New Roman"/>
          <w:sz w:val="24"/>
          <w:szCs w:val="24"/>
        </w:rPr>
        <w:t xml:space="preserve"> </w:t>
      </w:r>
      <w:r w:rsidR="00E738F1" w:rsidRPr="00E738F1">
        <w:rPr>
          <w:rFonts w:ascii="Times New Roman" w:eastAsia="Times New Roman" w:hAnsi="Times New Roman" w:cs="Times New Roman"/>
          <w:sz w:val="24"/>
          <w:szCs w:val="24"/>
        </w:rPr>
        <w:t>requires dedication and commitment due to the numerous new social nuances that must be acquired in the host environment.</w:t>
      </w:r>
      <w:r w:rsidRPr="00093BEB">
        <w:rPr>
          <w:rFonts w:ascii="Times New Roman" w:eastAsia="Times New Roman" w:hAnsi="Times New Roman" w:cs="Times New Roman"/>
          <w:sz w:val="24"/>
          <w:szCs w:val="24"/>
        </w:rPr>
        <w:t xml:space="preserve"> One research culture expectation is that studies need to be </w:t>
      </w:r>
      <w:r w:rsidR="00DC3A66" w:rsidRPr="00093BEB">
        <w:rPr>
          <w:rFonts w:ascii="Times New Roman" w:eastAsia="Times New Roman" w:hAnsi="Times New Roman" w:cs="Times New Roman"/>
          <w:sz w:val="24"/>
          <w:szCs w:val="24"/>
        </w:rPr>
        <w:t>written up</w:t>
      </w:r>
      <w:r w:rsidRPr="00093BEB">
        <w:rPr>
          <w:rFonts w:ascii="Times New Roman" w:eastAsia="Times New Roman" w:hAnsi="Times New Roman" w:cs="Times New Roman"/>
          <w:sz w:val="24"/>
          <w:szCs w:val="24"/>
        </w:rPr>
        <w:t xml:space="preserve"> and shared or published. CHC students may feel threatened by this new academic challenge, especially when “there are large volumes of research information and materials” that require in-depth analysis (Kelly &amp; Moogan, 2012, p. 28; Oberg, 1960; Yook, 2013). </w:t>
      </w:r>
      <w:bookmarkStart w:id="174" w:name="_Hlk191221992"/>
      <w:r w:rsidRPr="00093BEB">
        <w:rPr>
          <w:rFonts w:ascii="Times New Roman" w:eastAsia="Times New Roman" w:hAnsi="Times New Roman" w:cs="Times New Roman"/>
          <w:sz w:val="24"/>
          <w:szCs w:val="24"/>
        </w:rPr>
        <w:t>Inadequate language proficiency can cause CHC students to lack self-confidence, motivation, and the ability to communicate openly and effectively while sharing their ideas in a group setting.</w:t>
      </w:r>
      <w:bookmarkEnd w:id="174"/>
      <w:r w:rsidRPr="00093BEB">
        <w:rPr>
          <w:rFonts w:ascii="Times New Roman" w:eastAsia="Times New Roman" w:hAnsi="Times New Roman" w:cs="Times New Roman"/>
          <w:sz w:val="24"/>
          <w:szCs w:val="24"/>
        </w:rPr>
        <w:t xml:space="preserve"> This can decrease their success as new academic researchers in the </w:t>
      </w:r>
      <w:r w:rsidR="0068129C">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Adequate language proficiency is</w:t>
      </w:r>
      <w:r w:rsidR="00E738F1">
        <w:rPr>
          <w:rFonts w:ascii="Times New Roman" w:eastAsia="Times New Roman" w:hAnsi="Times New Roman" w:cs="Times New Roman"/>
          <w:sz w:val="24"/>
          <w:szCs w:val="24"/>
        </w:rPr>
        <w:t xml:space="preserve"> </w:t>
      </w:r>
      <w:r w:rsidR="00E738F1" w:rsidRPr="00E738F1">
        <w:rPr>
          <w:rFonts w:ascii="Times New Roman" w:eastAsia="Times New Roman" w:hAnsi="Times New Roman" w:cs="Times New Roman"/>
          <w:sz w:val="24"/>
          <w:szCs w:val="24"/>
        </w:rPr>
        <w:t>necessary to facilitate understanding of a new set of oversight regulations governing their experiments.</w:t>
      </w:r>
      <w:r w:rsidRPr="00093BEB">
        <w:rPr>
          <w:rFonts w:ascii="Times New Roman" w:eastAsia="Times New Roman" w:hAnsi="Times New Roman" w:cs="Times New Roman"/>
          <w:sz w:val="24"/>
          <w:szCs w:val="24"/>
        </w:rPr>
        <w:t xml:space="preserve"> Rodriguez, Chavez, and Klauber (2019) state that language proficiency can also impact assignment quality</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comprehension of classroom lectures</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the ability to successfully complete oral and written exams. Rodriguez </w:t>
      </w:r>
      <w:r w:rsidR="00B91EB5">
        <w:rPr>
          <w:rFonts w:ascii="Times New Roman" w:eastAsia="Times New Roman" w:hAnsi="Times New Roman" w:cs="Times New Roman"/>
          <w:sz w:val="24"/>
          <w:szCs w:val="24"/>
        </w:rPr>
        <w:t>and colleagues</w:t>
      </w:r>
      <w:r w:rsidRPr="00093BEB">
        <w:rPr>
          <w:rFonts w:ascii="Times New Roman" w:eastAsia="Times New Roman" w:hAnsi="Times New Roman" w:cs="Times New Roman"/>
          <w:sz w:val="24"/>
          <w:szCs w:val="24"/>
        </w:rPr>
        <w:t xml:space="preserve"> (2019)</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along with O’Dwyer (2016) and Wette (2020)</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state</w:t>
      </w:r>
      <w:r w:rsidR="00E738F1">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that language proficiency is needed for Asian students to learn how to properly write research papers without plagiarizing. O’Dwyer (2016) state that research shows, that Asian students do not have the same academic requirements in their home countries for citing other’s work and that they [Asians] are known as having “tendencies to plagiarize” (p. 11). For these reasons, CHC students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ing research could benefit greatly from having additional resources available to them that facilitated their verbal and written research skills.</w:t>
      </w:r>
    </w:p>
    <w:p w14:paraId="33654477" w14:textId="7599B775" w:rsidR="005A7425" w:rsidRPr="00093BEB" w:rsidRDefault="005A7425" w:rsidP="0025632E">
      <w:pPr>
        <w:spacing w:after="0" w:line="480" w:lineRule="auto"/>
        <w:ind w:firstLine="720"/>
        <w:rPr>
          <w:rFonts w:ascii="Times New Roman" w:eastAsia="Times New Roman" w:hAnsi="Times New Roman" w:cs="Times New Roman"/>
          <w:sz w:val="24"/>
          <w:szCs w:val="24"/>
        </w:rPr>
      </w:pPr>
      <w:bookmarkStart w:id="175" w:name="_Hlk197352330"/>
      <w:r w:rsidRPr="00093BEB">
        <w:rPr>
          <w:rFonts w:ascii="Times New Roman" w:eastAsia="Times New Roman" w:hAnsi="Times New Roman" w:cs="Times New Roman"/>
          <w:sz w:val="24"/>
          <w:szCs w:val="24"/>
        </w:rPr>
        <w:t xml:space="preserve">Gastel and Day (2022) share that when publishing scientific research, English and a standard </w:t>
      </w:r>
      <w:r w:rsidR="00E738F1">
        <w:rPr>
          <w:rFonts w:ascii="Times New Roman" w:eastAsia="Times New Roman" w:hAnsi="Times New Roman" w:cs="Times New Roman"/>
          <w:sz w:val="24"/>
          <w:szCs w:val="24"/>
        </w:rPr>
        <w:t>W</w:t>
      </w:r>
      <w:r w:rsidRPr="00093BEB">
        <w:rPr>
          <w:rFonts w:ascii="Times New Roman" w:eastAsia="Times New Roman" w:hAnsi="Times New Roman" w:cs="Times New Roman"/>
          <w:sz w:val="24"/>
          <w:szCs w:val="24"/>
        </w:rPr>
        <w:t xml:space="preserve">estern format are the norm around the world. Learning to write academic papers while </w:t>
      </w:r>
      <w:r w:rsidRPr="00093BEB">
        <w:rPr>
          <w:rFonts w:ascii="Times New Roman" w:eastAsia="Times New Roman" w:hAnsi="Times New Roman" w:cs="Times New Roman"/>
          <w:sz w:val="24"/>
          <w:szCs w:val="24"/>
        </w:rPr>
        <w:lastRenderedPageBreak/>
        <w:t>in college is a skill that does not come eas</w:t>
      </w:r>
      <w:r w:rsidR="00E738F1">
        <w:rPr>
          <w:rFonts w:ascii="Times New Roman" w:eastAsia="Times New Roman" w:hAnsi="Times New Roman" w:cs="Times New Roman"/>
          <w:sz w:val="24"/>
          <w:szCs w:val="24"/>
        </w:rPr>
        <w:t>ily</w:t>
      </w:r>
      <w:r w:rsidRPr="00093BEB">
        <w:rPr>
          <w:rFonts w:ascii="Times New Roman" w:eastAsia="Times New Roman" w:hAnsi="Times New Roman" w:cs="Times New Roman"/>
          <w:sz w:val="24"/>
          <w:szCs w:val="24"/>
        </w:rPr>
        <w:t xml:space="preserve">. It takes a lot of practice and dedication to be able to articulate your thoughts from the other side of a pen. </w:t>
      </w:r>
      <w:bookmarkEnd w:id="175"/>
      <w:r w:rsidRPr="00093BEB">
        <w:rPr>
          <w:rFonts w:ascii="Times New Roman" w:eastAsia="Times New Roman" w:hAnsi="Times New Roman" w:cs="Times New Roman"/>
          <w:sz w:val="24"/>
          <w:szCs w:val="24"/>
        </w:rPr>
        <w:t>This becomes especially hard for English as a second language students. According to Wette (2020)</w:t>
      </w:r>
      <w:r w:rsidR="00284830">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although several academic disciplines share similar attributes, each one is “a complex, dynamic, and heterogeneous entity” (p. 105). In science research, each discipline “differs in the way research and scholarship </w:t>
      </w:r>
      <w:r w:rsidR="0062734A" w:rsidRPr="00093BEB">
        <w:rPr>
          <w:rFonts w:ascii="Times New Roman" w:eastAsia="Times New Roman" w:hAnsi="Times New Roman" w:cs="Times New Roman"/>
          <w:sz w:val="24"/>
          <w:szCs w:val="24"/>
        </w:rPr>
        <w:t>are</w:t>
      </w:r>
      <w:r w:rsidRPr="00093BEB">
        <w:rPr>
          <w:rFonts w:ascii="Times New Roman" w:eastAsia="Times New Roman" w:hAnsi="Times New Roman" w:cs="Times New Roman"/>
          <w:sz w:val="24"/>
          <w:szCs w:val="24"/>
        </w:rPr>
        <w:t xml:space="preserve"> conceived, conducted and reported” (Wette, 2020, p. 116). Researchers argue that specific disciplines require specific language</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including the specific terminology that drives the understanding of the concepts within that discipline (Wette, 2020). For example, in animal research</w:t>
      </w:r>
      <w:r w:rsidR="00E738F1">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terms like ‘husbandry, genotype, and oversight’ are common, yet these terms do not cross all scientific disciplines. Some words may have different meanings among different research disciplines. These literary expectations are often not voiced by professors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ing and overseeing research, yet there is the belief that their graduate students will use appropriate scientific language (Gastel and Day, 2022).</w:t>
      </w:r>
    </w:p>
    <w:p w14:paraId="43C5BFBE" w14:textId="251FFA91" w:rsidR="00E738F1" w:rsidRPr="00093BEB" w:rsidRDefault="005A7425" w:rsidP="00E738F1">
      <w:pPr>
        <w:spacing w:after="0" w:line="480" w:lineRule="auto"/>
        <w:rPr>
          <w:rFonts w:ascii="Times New Roman" w:eastAsia="Times New Roman" w:hAnsi="Times New Roman" w:cs="Times New Roman"/>
          <w:sz w:val="24"/>
          <w:szCs w:val="24"/>
        </w:rPr>
      </w:pPr>
      <w:bookmarkStart w:id="176" w:name="_3dy6vkm" w:colFirst="0" w:colLast="0"/>
      <w:bookmarkEnd w:id="176"/>
      <w:r w:rsidRPr="00093BEB">
        <w:rPr>
          <w:rFonts w:ascii="Times New Roman" w:eastAsia="Times New Roman" w:hAnsi="Times New Roman" w:cs="Times New Roman"/>
          <w:sz w:val="24"/>
          <w:szCs w:val="24"/>
        </w:rPr>
        <w:tab/>
        <w:t xml:space="preserve">As Asian students from CHCs travel to the </w:t>
      </w:r>
      <w:r w:rsidR="0068129C">
        <w:rPr>
          <w:rFonts w:ascii="Times New Roman" w:eastAsia="Times New Roman" w:hAnsi="Times New Roman" w:cs="Times New Roman"/>
          <w:sz w:val="24"/>
          <w:szCs w:val="24"/>
        </w:rPr>
        <w:t>U.S.</w:t>
      </w:r>
      <w:r w:rsidRPr="00093BEB">
        <w:rPr>
          <w:rFonts w:ascii="Times New Roman" w:eastAsia="Times New Roman" w:hAnsi="Times New Roman" w:cs="Times New Roman"/>
          <w:sz w:val="24"/>
          <w:szCs w:val="24"/>
        </w:rPr>
        <w:t xml:space="preserve"> </w:t>
      </w:r>
      <w:bookmarkStart w:id="177" w:name="_Hlk145698295"/>
      <w:bookmarkEnd w:id="166"/>
      <w:r w:rsidR="00E738F1" w:rsidRPr="00093BEB">
        <w:rPr>
          <w:rFonts w:ascii="Times New Roman" w:eastAsia="Times New Roman" w:hAnsi="Times New Roman" w:cs="Times New Roman"/>
          <w:sz w:val="24"/>
          <w:szCs w:val="24"/>
        </w:rPr>
        <w:t xml:space="preserve">to </w:t>
      </w:r>
      <w:r w:rsidR="004D4416">
        <w:rPr>
          <w:rFonts w:ascii="Times New Roman" w:eastAsia="Times New Roman" w:hAnsi="Times New Roman" w:cs="Times New Roman"/>
          <w:sz w:val="24"/>
          <w:szCs w:val="24"/>
        </w:rPr>
        <w:t>perform</w:t>
      </w:r>
      <w:r w:rsidR="00E738F1" w:rsidRPr="00093BEB">
        <w:rPr>
          <w:rFonts w:ascii="Times New Roman" w:eastAsia="Times New Roman" w:hAnsi="Times New Roman" w:cs="Times New Roman"/>
          <w:sz w:val="24"/>
          <w:szCs w:val="24"/>
        </w:rPr>
        <w:t xml:space="preserve"> animal research while in graduate school</w:t>
      </w:r>
      <w:r w:rsidR="00E738F1">
        <w:rPr>
          <w:rFonts w:ascii="Times New Roman" w:eastAsia="Times New Roman" w:hAnsi="Times New Roman" w:cs="Times New Roman"/>
          <w:sz w:val="24"/>
          <w:szCs w:val="24"/>
        </w:rPr>
        <w:t>,</w:t>
      </w:r>
      <w:r w:rsidR="00E738F1" w:rsidRPr="00093BEB">
        <w:rPr>
          <w:rFonts w:ascii="Times New Roman" w:eastAsia="Times New Roman" w:hAnsi="Times New Roman" w:cs="Times New Roman"/>
          <w:sz w:val="24"/>
          <w:szCs w:val="24"/>
        </w:rPr>
        <w:t xml:space="preserve"> they will face some academic and social challenges. Communicating verbally is key to their social connections while in their host country</w:t>
      </w:r>
      <w:r w:rsidR="00E738F1">
        <w:rPr>
          <w:rFonts w:ascii="Times New Roman" w:eastAsia="Times New Roman" w:hAnsi="Times New Roman" w:cs="Times New Roman"/>
          <w:sz w:val="24"/>
          <w:szCs w:val="24"/>
        </w:rPr>
        <w:t>,</w:t>
      </w:r>
      <w:r w:rsidR="00E738F1" w:rsidRPr="00093BEB">
        <w:rPr>
          <w:rFonts w:ascii="Times New Roman" w:hAnsi="Times New Roman" w:cs="Times New Roman"/>
          <w:sz w:val="24"/>
          <w:szCs w:val="24"/>
        </w:rPr>
        <w:t xml:space="preserve"> </w:t>
      </w:r>
      <w:r w:rsidR="00E738F1" w:rsidRPr="00093BEB">
        <w:rPr>
          <w:rFonts w:ascii="Times New Roman" w:eastAsia="Times New Roman" w:hAnsi="Times New Roman" w:cs="Times New Roman"/>
          <w:sz w:val="24"/>
          <w:szCs w:val="24"/>
        </w:rPr>
        <w:t xml:space="preserve">and challenges tend to </w:t>
      </w:r>
      <w:r w:rsidR="00E738F1">
        <w:rPr>
          <w:rFonts w:ascii="Times New Roman" w:eastAsia="Times New Roman" w:hAnsi="Times New Roman" w:cs="Times New Roman"/>
          <w:sz w:val="24"/>
          <w:szCs w:val="24"/>
        </w:rPr>
        <w:t>ac</w:t>
      </w:r>
      <w:r w:rsidR="00E738F1" w:rsidRPr="00093BEB">
        <w:rPr>
          <w:rFonts w:ascii="Times New Roman" w:eastAsia="Times New Roman" w:hAnsi="Times New Roman" w:cs="Times New Roman"/>
          <w:sz w:val="24"/>
          <w:szCs w:val="24"/>
        </w:rPr>
        <w:t xml:space="preserve">cumulate </w:t>
      </w:r>
      <w:r w:rsidR="00E738F1">
        <w:rPr>
          <w:rFonts w:ascii="Times New Roman" w:eastAsia="Times New Roman" w:hAnsi="Times New Roman" w:cs="Times New Roman"/>
          <w:sz w:val="24"/>
          <w:szCs w:val="24"/>
        </w:rPr>
        <w:t>due to</w:t>
      </w:r>
      <w:r w:rsidR="00E738F1" w:rsidRPr="00093BEB">
        <w:rPr>
          <w:rFonts w:ascii="Times New Roman" w:eastAsia="Times New Roman" w:hAnsi="Times New Roman" w:cs="Times New Roman"/>
          <w:sz w:val="24"/>
          <w:szCs w:val="24"/>
        </w:rPr>
        <w:t xml:space="preserve"> their deficit in English-speaking abilities. Thus, the lack of English proficiency can lead to isolation and loneliness in these sojourners. CHC students come from cultures where it is normal to be with others, whether it is family, friends, or the community. However, while in Western culture, which prides itself on ‘alone time’ and ‘being independent’, there can be social conflicts that lead to isolation, loneliness, and depression. There are many academic differences</w:t>
      </w:r>
      <w:r w:rsidR="00E738F1">
        <w:rPr>
          <w:rFonts w:ascii="Times New Roman" w:eastAsia="Times New Roman" w:hAnsi="Times New Roman" w:cs="Times New Roman"/>
          <w:sz w:val="24"/>
          <w:szCs w:val="24"/>
        </w:rPr>
        <w:t>,</w:t>
      </w:r>
      <w:r w:rsidR="00E738F1" w:rsidRPr="00093BEB">
        <w:rPr>
          <w:rFonts w:ascii="Times New Roman" w:eastAsia="Times New Roman" w:hAnsi="Times New Roman" w:cs="Times New Roman"/>
          <w:sz w:val="24"/>
          <w:szCs w:val="24"/>
        </w:rPr>
        <w:t xml:space="preserve"> such as being expected to be outspoken in </w:t>
      </w:r>
      <w:r w:rsidR="00E738F1">
        <w:rPr>
          <w:rFonts w:ascii="Times New Roman" w:eastAsia="Times New Roman" w:hAnsi="Times New Roman" w:cs="Times New Roman"/>
          <w:sz w:val="24"/>
          <w:szCs w:val="24"/>
        </w:rPr>
        <w:t xml:space="preserve">the </w:t>
      </w:r>
      <w:r w:rsidR="00E738F1" w:rsidRPr="00093BEB">
        <w:rPr>
          <w:rFonts w:ascii="Times New Roman" w:eastAsia="Times New Roman" w:hAnsi="Times New Roman" w:cs="Times New Roman"/>
          <w:sz w:val="24"/>
          <w:szCs w:val="24"/>
        </w:rPr>
        <w:t>classroom and participating in diverse group</w:t>
      </w:r>
      <w:r w:rsidR="00E738F1">
        <w:rPr>
          <w:rFonts w:ascii="Times New Roman" w:eastAsia="Times New Roman" w:hAnsi="Times New Roman" w:cs="Times New Roman"/>
          <w:sz w:val="24"/>
          <w:szCs w:val="24"/>
        </w:rPr>
        <w:t xml:space="preserve"> </w:t>
      </w:r>
      <w:r w:rsidR="00E738F1" w:rsidRPr="00093BEB">
        <w:rPr>
          <w:rFonts w:ascii="Times New Roman" w:eastAsia="Times New Roman" w:hAnsi="Times New Roman" w:cs="Times New Roman"/>
          <w:sz w:val="24"/>
          <w:szCs w:val="24"/>
        </w:rPr>
        <w:t xml:space="preserve">work </w:t>
      </w:r>
      <w:r w:rsidR="00E738F1" w:rsidRPr="00093BEB">
        <w:rPr>
          <w:rFonts w:ascii="Times New Roman" w:eastAsia="Times New Roman" w:hAnsi="Times New Roman" w:cs="Times New Roman"/>
          <w:sz w:val="24"/>
          <w:szCs w:val="24"/>
        </w:rPr>
        <w:lastRenderedPageBreak/>
        <w:t>activities. These differences</w:t>
      </w:r>
      <w:r w:rsidR="00E738F1">
        <w:rPr>
          <w:rFonts w:ascii="Times New Roman" w:eastAsia="Times New Roman" w:hAnsi="Times New Roman" w:cs="Times New Roman"/>
          <w:sz w:val="24"/>
          <w:szCs w:val="24"/>
        </w:rPr>
        <w:t>,</w:t>
      </w:r>
      <w:r w:rsidR="00E738F1" w:rsidRPr="00093BEB">
        <w:rPr>
          <w:rFonts w:ascii="Times New Roman" w:eastAsia="Times New Roman" w:hAnsi="Times New Roman" w:cs="Times New Roman"/>
          <w:sz w:val="24"/>
          <w:szCs w:val="24"/>
        </w:rPr>
        <w:t xml:space="preserve"> along with the challenge of trying to learn the rhetoric of the English language</w:t>
      </w:r>
      <w:r w:rsidR="00E738F1">
        <w:rPr>
          <w:rFonts w:ascii="Times New Roman" w:eastAsia="Times New Roman" w:hAnsi="Times New Roman" w:cs="Times New Roman"/>
          <w:sz w:val="24"/>
          <w:szCs w:val="24"/>
        </w:rPr>
        <w:t>,</w:t>
      </w:r>
      <w:r w:rsidR="00E738F1" w:rsidRPr="00093BEB">
        <w:rPr>
          <w:rFonts w:ascii="Times New Roman" w:eastAsia="Times New Roman" w:hAnsi="Times New Roman" w:cs="Times New Roman"/>
          <w:sz w:val="24"/>
          <w:szCs w:val="24"/>
        </w:rPr>
        <w:t xml:space="preserve"> lead to stress among these CHC students. </w:t>
      </w:r>
    </w:p>
    <w:p w14:paraId="1459B4AB" w14:textId="78220E72" w:rsidR="00E738F1" w:rsidRPr="00093BEB" w:rsidRDefault="00E738F1" w:rsidP="00E738F1">
      <w:pPr>
        <w:spacing w:after="0" w:line="480" w:lineRule="auto"/>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b/>
      </w:r>
      <w:bookmarkStart w:id="178" w:name="_Hlk195956858"/>
      <w:r w:rsidRPr="00093BEB">
        <w:rPr>
          <w:rFonts w:ascii="Times New Roman" w:eastAsia="Times New Roman" w:hAnsi="Times New Roman" w:cs="Times New Roman"/>
          <w:sz w:val="24"/>
          <w:szCs w:val="24"/>
        </w:rPr>
        <w:t xml:space="preserve">Lastly, language is important to CHC students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ing research because the graduate research culture requires discipline specific language and skills that are not often taught, but these new researchers are expected to know. The multitude of challenges experienced by CHC sojourners are a direct reflection of cultural differences. So why does one endure it? International students travel for the opportunity to learn while they expand their own culture, beliefs, and values. They often want to build a social network, gain confidence, and gain broader insights into their chosen field of study.</w:t>
      </w:r>
    </w:p>
    <w:bookmarkEnd w:id="178"/>
    <w:p w14:paraId="205DD6C4" w14:textId="5074B307" w:rsidR="005A7425" w:rsidRPr="00093BEB" w:rsidRDefault="005A7425" w:rsidP="00E738F1">
      <w:pPr>
        <w:spacing w:after="0" w:line="480" w:lineRule="auto"/>
        <w:rPr>
          <w:rFonts w:ascii="Times New Roman" w:hAnsi="Times New Roman" w:cs="Times New Roman"/>
          <w:b/>
          <w:bCs/>
          <w:sz w:val="24"/>
          <w:szCs w:val="24"/>
        </w:rPr>
      </w:pPr>
      <w:r w:rsidRPr="007404EF">
        <w:rPr>
          <w:rFonts w:ascii="Times New Roman" w:hAnsi="Times New Roman" w:cs="Times New Roman"/>
          <w:b/>
          <w:bCs/>
          <w:sz w:val="24"/>
          <w:szCs w:val="24"/>
        </w:rPr>
        <w:t>Animal Welfare</w:t>
      </w:r>
    </w:p>
    <w:bookmarkEnd w:id="177"/>
    <w:p w14:paraId="1F99DF16" w14:textId="77777777" w:rsidR="00122DE6" w:rsidRPr="00093BEB" w:rsidRDefault="00122DE6" w:rsidP="00122DE6">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Society has expressed a growing interest in how we treat animals or Animal Welfare (AW), both nationally and internationally (Hewson, 2003). However, AW is a nebulous concept that is sometimes interchanged with terms such as an animal’s ‘well-being’ or ‘quality of life’ (Bayne &amp; Turner, 2019). Animal welfare applies to any animal in every situation</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A</w:t>
      </w:r>
      <w:r w:rsidRPr="00093BEB">
        <w:rPr>
          <w:rFonts w:ascii="Times New Roman" w:hAnsi="Times New Roman" w:cs="Times New Roman"/>
          <w:sz w:val="24"/>
          <w:szCs w:val="24"/>
        </w:rPr>
        <w:t>nimals raised for food or fiber, pet animals, zoo animals, wildlife, and research animals all deserve consideration for their well-being. Within the last few decades, AW concepts have gained a broader outlook and now consider “the perspective of the animal, rather than just the animal's value to humans” (Kipperman, 2015, p. 502). In developing thorough interpretations of AW, many scholars and organizations started by asking the questions, “</w:t>
      </w:r>
      <w:r w:rsidRPr="00093BEB">
        <w:rPr>
          <w:rFonts w:ascii="Times New Roman" w:hAnsi="Times New Roman" w:cs="Times New Roman"/>
          <w:i/>
          <w:iCs/>
          <w:sz w:val="24"/>
          <w:szCs w:val="24"/>
        </w:rPr>
        <w:t>what does it mean?</w:t>
      </w:r>
      <w:r w:rsidRPr="00093BEB">
        <w:rPr>
          <w:rFonts w:ascii="Times New Roman" w:hAnsi="Times New Roman" w:cs="Times New Roman"/>
          <w:sz w:val="24"/>
          <w:szCs w:val="24"/>
        </w:rPr>
        <w:t>” and “</w:t>
      </w:r>
      <w:r>
        <w:rPr>
          <w:rFonts w:ascii="Times New Roman" w:hAnsi="Times New Roman" w:cs="Times New Roman"/>
          <w:i/>
          <w:iCs/>
          <w:sz w:val="24"/>
          <w:szCs w:val="24"/>
        </w:rPr>
        <w:t>H</w:t>
      </w:r>
      <w:r w:rsidRPr="00093BEB">
        <w:rPr>
          <w:rFonts w:ascii="Times New Roman" w:hAnsi="Times New Roman" w:cs="Times New Roman"/>
          <w:i/>
          <w:iCs/>
          <w:sz w:val="24"/>
          <w:szCs w:val="24"/>
        </w:rPr>
        <w:t>ow is it measured?</w:t>
      </w:r>
      <w:r w:rsidRPr="00093BEB">
        <w:rPr>
          <w:rFonts w:ascii="Times New Roman" w:hAnsi="Times New Roman" w:cs="Times New Roman"/>
          <w:sz w:val="24"/>
          <w:szCs w:val="24"/>
        </w:rPr>
        <w:t>”. After reflecting on these questions, the interested parties created an array of definitions for AW. The American Veterinary Medical Association (AVMA) describes AW as “how an animal is coping with the conditions in which it lives” (para. 1); while the World Organization for Animal Health (WOAH) state</w:t>
      </w:r>
      <w:r>
        <w:rPr>
          <w:rFonts w:ascii="Times New Roman" w:hAnsi="Times New Roman" w:cs="Times New Roman"/>
          <w:sz w:val="24"/>
          <w:szCs w:val="24"/>
        </w:rPr>
        <w:t>s</w:t>
      </w:r>
      <w:r w:rsidRPr="00093BEB">
        <w:rPr>
          <w:rFonts w:ascii="Times New Roman" w:hAnsi="Times New Roman" w:cs="Times New Roman"/>
          <w:sz w:val="24"/>
          <w:szCs w:val="24"/>
        </w:rPr>
        <w:t xml:space="preserve"> “animal welfare is a complex and multi-faceted” </w:t>
      </w:r>
      <w:r w:rsidRPr="00093BEB">
        <w:rPr>
          <w:rFonts w:ascii="Times New Roman" w:hAnsi="Times New Roman" w:cs="Times New Roman"/>
          <w:sz w:val="24"/>
          <w:szCs w:val="24"/>
        </w:rPr>
        <w:lastRenderedPageBreak/>
        <w:t xml:space="preserve">(para. 1). AW is multi-dimensional with “scientific, ethical, economic, cultural, social, religious and political dimensions” (WOAH, n.d., para. 1). With its diversity, AW has gained enough recognition that it has become globalized. </w:t>
      </w:r>
    </w:p>
    <w:p w14:paraId="6D10230F" w14:textId="77777777" w:rsidR="00122DE6" w:rsidRPr="00093BEB" w:rsidRDefault="00122DE6" w:rsidP="00122DE6">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Similarly, Brown and Winnicker (2015) define AW as “a measurable state in an animal which may be related to the adequacy of an animal's ability to cope with the environment” (p. 1653). While Fine and Weaver (2018) focused on our human responsibility to animals used for research in their definition stating, it is “the relationships people have with animals and the duty they have to assure that the animals under their care are treated humanely and responsibly” (para. 1). The American College of Animal Welfare (ACAW) is an AVMA specialty group with the mission to advance AW through education, certification, and scientific investigation. They adopted their general definition of AW in 2010, and it states</w:t>
      </w:r>
      <w:r>
        <w:rPr>
          <w:rFonts w:ascii="Times New Roman" w:hAnsi="Times New Roman" w:cs="Times New Roman"/>
          <w:sz w:val="24"/>
          <w:szCs w:val="24"/>
        </w:rPr>
        <w:t>,</w:t>
      </w:r>
      <w:r w:rsidRPr="00093BEB">
        <w:rPr>
          <w:rFonts w:ascii="Times New Roman" w:hAnsi="Times New Roman" w:cs="Times New Roman"/>
          <w:sz w:val="24"/>
          <w:szCs w:val="24"/>
        </w:rPr>
        <w:t xml:space="preserve"> “Animal welfare refers to the state of the animal. Assessment of welfare includes consideration of the animal's health, behavior, and biological function” (ACAW, n.d.; Brown &amp; Winnicker, 2015). </w:t>
      </w:r>
    </w:p>
    <w:p w14:paraId="1F1DEF03" w14:textId="30616171" w:rsidR="00122DE6" w:rsidRPr="00093BEB" w:rsidRDefault="00122DE6" w:rsidP="00122DE6">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There is variation in AW definitions, therefore, institutions and organizations must try to make sense of all the definitions and then provide appropriate oversight and care to their research animals. This lack of consistency in commonplace definitions is why there are still societal questions as to who will protect the animals and ensure that their needs are met. This question becomes especially important in </w:t>
      </w:r>
      <w:r>
        <w:rPr>
          <w:rFonts w:ascii="Times New Roman" w:hAnsi="Times New Roman" w:cs="Times New Roman"/>
          <w:sz w:val="24"/>
          <w:szCs w:val="24"/>
        </w:rPr>
        <w:t>th</w:t>
      </w:r>
      <w:r w:rsidRPr="00093BEB">
        <w:rPr>
          <w:rFonts w:ascii="Times New Roman" w:hAnsi="Times New Roman" w:cs="Times New Roman"/>
          <w:sz w:val="24"/>
          <w:szCs w:val="24"/>
        </w:rPr>
        <w:t xml:space="preserve">e </w:t>
      </w:r>
      <w:r>
        <w:rPr>
          <w:rFonts w:ascii="Times New Roman" w:hAnsi="Times New Roman" w:cs="Times New Roman"/>
          <w:sz w:val="24"/>
          <w:szCs w:val="24"/>
        </w:rPr>
        <w:t>context of</w:t>
      </w:r>
      <w:r w:rsidRPr="00093BEB">
        <w:rPr>
          <w:rFonts w:ascii="Times New Roman" w:hAnsi="Times New Roman" w:cs="Times New Roman"/>
          <w:sz w:val="24"/>
          <w:szCs w:val="24"/>
        </w:rPr>
        <w:t xml:space="preserve"> animal</w:t>
      </w:r>
      <w:r>
        <w:rPr>
          <w:rFonts w:ascii="Times New Roman" w:hAnsi="Times New Roman" w:cs="Times New Roman"/>
          <w:sz w:val="24"/>
          <w:szCs w:val="24"/>
        </w:rPr>
        <w:t>s used in</w:t>
      </w:r>
      <w:r w:rsidRPr="00093BEB">
        <w:rPr>
          <w:rFonts w:ascii="Times New Roman" w:hAnsi="Times New Roman" w:cs="Times New Roman"/>
          <w:sz w:val="24"/>
          <w:szCs w:val="24"/>
        </w:rPr>
        <w:t xml:space="preserve"> research. AW is the foundation for good laboratory animal research. “Welfare is an important consideration of veterinary medicine as a whole, but particularly in the areas of research, teaching</w:t>
      </w:r>
      <w:r>
        <w:rPr>
          <w:rFonts w:ascii="Times New Roman" w:hAnsi="Times New Roman" w:cs="Times New Roman"/>
          <w:sz w:val="24"/>
          <w:szCs w:val="24"/>
        </w:rPr>
        <w:t>,</w:t>
      </w:r>
      <w:r w:rsidRPr="00093BEB">
        <w:rPr>
          <w:rFonts w:ascii="Times New Roman" w:hAnsi="Times New Roman" w:cs="Times New Roman"/>
          <w:sz w:val="24"/>
          <w:szCs w:val="24"/>
        </w:rPr>
        <w:t xml:space="preserve"> and testing” (Brown &amp; Winnicker, 2015, p. 1655). There are several established regulations and policies that ensure AW among research animals, but husbandry staff and veterinarians are the direct contact providers ensuring AW in daily research. Each research facility in the </w:t>
      </w:r>
      <w:r>
        <w:rPr>
          <w:rFonts w:ascii="Times New Roman" w:hAnsi="Times New Roman" w:cs="Times New Roman"/>
          <w:sz w:val="24"/>
          <w:szCs w:val="24"/>
        </w:rPr>
        <w:t>U.S.</w:t>
      </w:r>
      <w:r w:rsidRPr="00093BEB">
        <w:rPr>
          <w:rFonts w:ascii="Times New Roman" w:hAnsi="Times New Roman" w:cs="Times New Roman"/>
          <w:sz w:val="24"/>
          <w:szCs w:val="24"/>
        </w:rPr>
        <w:t xml:space="preserve"> is required to have an attending </w:t>
      </w:r>
      <w:r w:rsidRPr="00093BEB">
        <w:rPr>
          <w:rFonts w:ascii="Times New Roman" w:hAnsi="Times New Roman" w:cs="Times New Roman"/>
          <w:sz w:val="24"/>
          <w:szCs w:val="24"/>
        </w:rPr>
        <w:lastRenderedPageBreak/>
        <w:t>veterinarian (AV)</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who</w:t>
      </w:r>
      <w:r w:rsidRPr="00093BEB">
        <w:rPr>
          <w:rFonts w:ascii="Times New Roman" w:hAnsi="Times New Roman" w:cs="Times New Roman"/>
          <w:sz w:val="24"/>
          <w:szCs w:val="24"/>
        </w:rPr>
        <w:t xml:space="preserve"> has the primary role of overs</w:t>
      </w:r>
      <w:r>
        <w:rPr>
          <w:rFonts w:ascii="Times New Roman" w:hAnsi="Times New Roman" w:cs="Times New Roman"/>
          <w:sz w:val="24"/>
          <w:szCs w:val="24"/>
        </w:rPr>
        <w:t>eeing</w:t>
      </w:r>
      <w:r w:rsidRPr="00093BEB">
        <w:rPr>
          <w:rFonts w:ascii="Times New Roman" w:hAnsi="Times New Roman" w:cs="Times New Roman"/>
          <w:sz w:val="24"/>
          <w:szCs w:val="24"/>
        </w:rPr>
        <w:t xml:space="preserve"> veterinary care (Guide, 2011). The AV is also responsible for providing guidance to investigators (Bayne &amp; Anderson, 2015; Guide, 2011). The veterinary team within animal use facilities must provide care to all animals used for research. “This responsibility extends to monitoring and promoting animal well-being at all times during animal use and during all phases of the animal's life” (Guide, 2011, p. 105). Animal welfare is a multifaceted notion that includes both the physical and mental health of </w:t>
      </w:r>
      <w:r w:rsidRPr="00093BEB">
        <w:rPr>
          <w:rFonts w:ascii="Times New Roman" w:hAnsi="Times New Roman" w:cs="Times New Roman"/>
          <w:i/>
          <w:iCs/>
          <w:sz w:val="24"/>
          <w:szCs w:val="24"/>
        </w:rPr>
        <w:t>all</w:t>
      </w:r>
      <w:r w:rsidRPr="00093BEB">
        <w:rPr>
          <w:rFonts w:ascii="Times New Roman" w:hAnsi="Times New Roman" w:cs="Times New Roman"/>
          <w:sz w:val="24"/>
          <w:szCs w:val="24"/>
        </w:rPr>
        <w:t xml:space="preserve"> animals.</w:t>
      </w:r>
    </w:p>
    <w:p w14:paraId="1163EC62" w14:textId="77777777" w:rsidR="005A7425" w:rsidRPr="00093BEB" w:rsidRDefault="005A7425" w:rsidP="0025632E">
      <w:pPr>
        <w:spacing w:after="0" w:line="480" w:lineRule="auto"/>
        <w:rPr>
          <w:rFonts w:ascii="Times New Roman" w:hAnsi="Times New Roman" w:cs="Times New Roman"/>
          <w:b/>
          <w:bCs/>
          <w:sz w:val="24"/>
          <w:szCs w:val="24"/>
        </w:rPr>
      </w:pPr>
      <w:bookmarkStart w:id="179" w:name="_Hlk132790608"/>
      <w:r w:rsidRPr="00093BEB">
        <w:rPr>
          <w:rFonts w:ascii="Times New Roman" w:hAnsi="Times New Roman" w:cs="Times New Roman"/>
          <w:b/>
          <w:bCs/>
          <w:sz w:val="24"/>
          <w:szCs w:val="24"/>
        </w:rPr>
        <w:t>Research Animals</w:t>
      </w:r>
    </w:p>
    <w:p w14:paraId="0982720D" w14:textId="7A4AE740" w:rsidR="00122DE6" w:rsidRPr="00093BEB" w:rsidRDefault="00122DE6" w:rsidP="00122DE6">
      <w:pPr>
        <w:spacing w:after="0" w:line="480" w:lineRule="auto"/>
        <w:ind w:firstLine="720"/>
        <w:rPr>
          <w:rFonts w:ascii="Times New Roman" w:hAnsi="Times New Roman" w:cs="Times New Roman"/>
          <w:sz w:val="24"/>
          <w:szCs w:val="24"/>
        </w:rPr>
      </w:pPr>
      <w:bookmarkStart w:id="180" w:name="_Hlk145769512"/>
      <w:bookmarkEnd w:id="179"/>
      <w:r w:rsidRPr="00093BEB">
        <w:rPr>
          <w:rFonts w:ascii="Times New Roman" w:hAnsi="Times New Roman" w:cs="Times New Roman"/>
          <w:sz w:val="24"/>
          <w:szCs w:val="24"/>
        </w:rPr>
        <w:t xml:space="preserve">A research animal is any animal used in any type of experiment that involves the collection and analysis of data for scientific or medical discovery (Hasenau, 2021; Research Animals, n.d.). Research animals include broad groups of animals like wildlife, zoo animals, various aquatic species, reptiles and amphibians, avian species, and an array of small and large domesticated mammals. Worldwide, it is estimated that over 150 million animals are used every year for scientific purposes (Carbone, 2021; Taylor &amp; Alvarez, 2020). </w:t>
      </w:r>
      <w:r>
        <w:rPr>
          <w:rFonts w:ascii="Times New Roman" w:hAnsi="Times New Roman" w:cs="Times New Roman"/>
          <w:sz w:val="24"/>
          <w:szCs w:val="24"/>
        </w:rPr>
        <w:t>Approximate</w:t>
      </w:r>
      <w:r w:rsidRPr="00093BEB">
        <w:rPr>
          <w:rFonts w:ascii="Times New Roman" w:hAnsi="Times New Roman" w:cs="Times New Roman"/>
          <w:sz w:val="24"/>
          <w:szCs w:val="24"/>
        </w:rPr>
        <w:t xml:space="preserve">ly 95% of all research is </w:t>
      </w:r>
      <w:r w:rsidR="00B94C54">
        <w:rPr>
          <w:rFonts w:ascii="Times New Roman" w:hAnsi="Times New Roman" w:cs="Times New Roman"/>
          <w:sz w:val="24"/>
          <w:szCs w:val="24"/>
        </w:rPr>
        <w:t>done</w:t>
      </w:r>
      <w:r w:rsidRPr="00093BEB">
        <w:rPr>
          <w:rFonts w:ascii="Times New Roman" w:hAnsi="Times New Roman" w:cs="Times New Roman"/>
          <w:sz w:val="24"/>
          <w:szCs w:val="24"/>
        </w:rPr>
        <w:t xml:space="preserve"> on rodents, with rats and mice being the </w:t>
      </w:r>
      <w:proofErr w:type="gramStart"/>
      <w:r w:rsidRPr="00093BEB">
        <w:rPr>
          <w:rFonts w:ascii="Times New Roman" w:hAnsi="Times New Roman" w:cs="Times New Roman"/>
          <w:sz w:val="24"/>
          <w:szCs w:val="24"/>
        </w:rPr>
        <w:t xml:space="preserve">most </w:t>
      </w:r>
      <w:r>
        <w:rPr>
          <w:rFonts w:ascii="Times New Roman" w:hAnsi="Times New Roman" w:cs="Times New Roman"/>
          <w:sz w:val="24"/>
          <w:szCs w:val="24"/>
        </w:rPr>
        <w:t xml:space="preserve">commonly </w:t>
      </w:r>
      <w:r w:rsidRPr="00093BEB">
        <w:rPr>
          <w:rFonts w:ascii="Times New Roman" w:hAnsi="Times New Roman" w:cs="Times New Roman"/>
          <w:sz w:val="24"/>
          <w:szCs w:val="24"/>
        </w:rPr>
        <w:t>used</w:t>
      </w:r>
      <w:proofErr w:type="gramEnd"/>
      <w:r w:rsidRPr="00093BEB">
        <w:rPr>
          <w:rFonts w:ascii="Times New Roman" w:hAnsi="Times New Roman" w:cs="Times New Roman"/>
          <w:sz w:val="24"/>
          <w:szCs w:val="24"/>
        </w:rPr>
        <w:t xml:space="preserve"> (Schipani, 2019). Research animals are used in a variety of studies across a wide array of disciplines. Regardless of their role in research</w:t>
      </w:r>
      <w:r>
        <w:rPr>
          <w:rFonts w:ascii="Times New Roman" w:hAnsi="Times New Roman" w:cs="Times New Roman"/>
          <w:sz w:val="24"/>
          <w:szCs w:val="24"/>
        </w:rPr>
        <w:t>,</w:t>
      </w:r>
      <w:r w:rsidRPr="00093BEB">
        <w:rPr>
          <w:rFonts w:ascii="Times New Roman" w:hAnsi="Times New Roman" w:cs="Times New Roman"/>
          <w:sz w:val="24"/>
          <w:szCs w:val="24"/>
        </w:rPr>
        <w:t xml:space="preserve"> they need to be protected.</w:t>
      </w:r>
    </w:p>
    <w:p w14:paraId="6C5E04BB" w14:textId="1D925DFC" w:rsidR="00122DE6" w:rsidRPr="00093BEB" w:rsidRDefault="00122DE6" w:rsidP="00122DE6">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Unfortunately, no accurate figures are available to determine precisely how many animals are used in experiments worldwide. The USDA Annual Report of Animal Usage for Fiscal Year 2019 estimates that the number of laboratory animals used in both public and private institutions in the </w:t>
      </w:r>
      <w:r>
        <w:rPr>
          <w:rFonts w:ascii="Times New Roman" w:hAnsi="Times New Roman" w:cs="Times New Roman"/>
          <w:sz w:val="24"/>
          <w:szCs w:val="24"/>
        </w:rPr>
        <w:t>U.S.</w:t>
      </w:r>
      <w:r w:rsidRPr="00093BEB">
        <w:rPr>
          <w:rFonts w:ascii="Times New Roman" w:hAnsi="Times New Roman" w:cs="Times New Roman"/>
          <w:sz w:val="24"/>
          <w:szCs w:val="24"/>
        </w:rPr>
        <w:t xml:space="preserve"> was 797,546. However, these statistics are </w:t>
      </w:r>
      <w:r>
        <w:rPr>
          <w:rFonts w:ascii="Times New Roman" w:hAnsi="Times New Roman" w:cs="Times New Roman"/>
          <w:sz w:val="24"/>
          <w:szCs w:val="24"/>
        </w:rPr>
        <w:t>significant</w:t>
      </w:r>
      <w:r w:rsidRPr="00093BEB">
        <w:rPr>
          <w:rFonts w:ascii="Times New Roman" w:hAnsi="Times New Roman" w:cs="Times New Roman"/>
          <w:sz w:val="24"/>
          <w:szCs w:val="24"/>
        </w:rPr>
        <w:t>ly underestimated</w:t>
      </w:r>
      <w:r>
        <w:rPr>
          <w:rFonts w:ascii="Times New Roman" w:hAnsi="Times New Roman" w:cs="Times New Roman"/>
          <w:sz w:val="24"/>
          <w:szCs w:val="24"/>
        </w:rPr>
        <w:t>,</w:t>
      </w:r>
      <w:r w:rsidRPr="00093BEB">
        <w:rPr>
          <w:rFonts w:ascii="Times New Roman" w:hAnsi="Times New Roman" w:cs="Times New Roman"/>
          <w:sz w:val="24"/>
          <w:szCs w:val="24"/>
        </w:rPr>
        <w:t xml:space="preserve"> as they do not include mice, rats, and fish</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which</w:t>
      </w:r>
      <w:r w:rsidRPr="00093BEB">
        <w:rPr>
          <w:rFonts w:ascii="Times New Roman" w:hAnsi="Times New Roman" w:cs="Times New Roman"/>
          <w:sz w:val="24"/>
          <w:szCs w:val="24"/>
        </w:rPr>
        <w:t xml:space="preserve"> are not covered by the USDA’s </w:t>
      </w:r>
      <w:r w:rsidRPr="00093BEB">
        <w:rPr>
          <w:rFonts w:ascii="Times New Roman" w:hAnsi="Times New Roman" w:cs="Times New Roman"/>
          <w:i/>
          <w:iCs/>
          <w:sz w:val="24"/>
          <w:szCs w:val="24"/>
        </w:rPr>
        <w:t>Animal Welfare Act</w:t>
      </w:r>
      <w:r w:rsidRPr="00093BEB">
        <w:rPr>
          <w:rFonts w:ascii="Times New Roman" w:hAnsi="Times New Roman" w:cs="Times New Roman"/>
          <w:sz w:val="24"/>
          <w:szCs w:val="24"/>
        </w:rPr>
        <w:t xml:space="preserve"> (NC3Rs, n.d.; SOR, 2019; USDA, n.d.). Speaking of Research (SOR) (2019)</w:t>
      </w:r>
      <w:r>
        <w:rPr>
          <w:rFonts w:ascii="Times New Roman" w:hAnsi="Times New Roman" w:cs="Times New Roman"/>
          <w:sz w:val="24"/>
          <w:szCs w:val="24"/>
        </w:rPr>
        <w:t>,</w:t>
      </w:r>
      <w:r w:rsidRPr="00093BEB">
        <w:rPr>
          <w:rFonts w:ascii="Times New Roman" w:hAnsi="Times New Roman" w:cs="Times New Roman"/>
          <w:sz w:val="24"/>
          <w:szCs w:val="24"/>
        </w:rPr>
        <w:t xml:space="preserve"> an international advocacy group that aims to provide accurate information about the importance of animal </w:t>
      </w:r>
      <w:r w:rsidRPr="00093BEB">
        <w:rPr>
          <w:rFonts w:ascii="Times New Roman" w:hAnsi="Times New Roman" w:cs="Times New Roman"/>
          <w:sz w:val="24"/>
          <w:szCs w:val="24"/>
        </w:rPr>
        <w:lastRenderedPageBreak/>
        <w:t>research in the biomedical, behavioral, and life sciences</w:t>
      </w:r>
      <w:r>
        <w:rPr>
          <w:rFonts w:ascii="Times New Roman" w:hAnsi="Times New Roman" w:cs="Times New Roman"/>
          <w:sz w:val="24"/>
          <w:szCs w:val="24"/>
        </w:rPr>
        <w:t>,</w:t>
      </w:r>
      <w:r w:rsidRPr="00093BEB">
        <w:rPr>
          <w:rFonts w:ascii="Times New Roman" w:hAnsi="Times New Roman" w:cs="Times New Roman"/>
          <w:sz w:val="24"/>
          <w:szCs w:val="24"/>
        </w:rPr>
        <w:t xml:space="preserve"> states that in 2020</w:t>
      </w:r>
      <w:r>
        <w:rPr>
          <w:rFonts w:ascii="Times New Roman" w:hAnsi="Times New Roman" w:cs="Times New Roman"/>
          <w:sz w:val="24"/>
          <w:szCs w:val="24"/>
        </w:rPr>
        <w:t>,</w:t>
      </w:r>
      <w:r w:rsidRPr="00093BEB">
        <w:rPr>
          <w:rFonts w:ascii="Times New Roman" w:hAnsi="Times New Roman" w:cs="Times New Roman"/>
          <w:sz w:val="24"/>
          <w:szCs w:val="24"/>
        </w:rPr>
        <w:t xml:space="preserve"> the </w:t>
      </w:r>
      <w:r>
        <w:rPr>
          <w:rFonts w:ascii="Times New Roman" w:hAnsi="Times New Roman" w:cs="Times New Roman"/>
          <w:sz w:val="24"/>
          <w:szCs w:val="24"/>
        </w:rPr>
        <w:t>U.S.</w:t>
      </w:r>
      <w:r w:rsidRPr="00093BEB">
        <w:rPr>
          <w:rFonts w:ascii="Times New Roman" w:hAnsi="Times New Roman" w:cs="Times New Roman"/>
          <w:sz w:val="24"/>
          <w:szCs w:val="24"/>
        </w:rPr>
        <w:t xml:space="preserve"> was the largest user of animals for research experiments. The </w:t>
      </w:r>
      <w:r>
        <w:rPr>
          <w:rFonts w:ascii="Times New Roman" w:hAnsi="Times New Roman" w:cs="Times New Roman"/>
          <w:sz w:val="24"/>
          <w:szCs w:val="24"/>
        </w:rPr>
        <w:t>U.S.</w:t>
      </w:r>
      <w:r w:rsidRPr="00093BEB">
        <w:rPr>
          <w:rFonts w:ascii="Times New Roman" w:hAnsi="Times New Roman" w:cs="Times New Roman"/>
          <w:sz w:val="24"/>
          <w:szCs w:val="24"/>
        </w:rPr>
        <w:t xml:space="preserve"> used approximately 12-24 million vertebrate animals plus almost 800,000 rats and mice (SOR, 2019). In 2015, Taylor and Alvarez (2019) attempted to do a comprehensive count of animals used globally for research. They “applied a prediction model, based on publication rates, to estimate animal use in 142 countries” (p.196). </w:t>
      </w:r>
      <w:r>
        <w:rPr>
          <w:rFonts w:ascii="Times New Roman" w:hAnsi="Times New Roman" w:cs="Times New Roman"/>
          <w:sz w:val="24"/>
          <w:szCs w:val="24"/>
        </w:rPr>
        <w:t>Their final figure was that 192.1 million animals were used globally for research in 2015</w:t>
      </w:r>
      <w:r w:rsidRPr="00093BEB">
        <w:rPr>
          <w:rFonts w:ascii="Times New Roman" w:hAnsi="Times New Roman" w:cs="Times New Roman"/>
          <w:sz w:val="24"/>
          <w:szCs w:val="24"/>
        </w:rPr>
        <w:t xml:space="preserve">. There has not been a similar global study to calculate accurate numbers of animals used in research since then. </w:t>
      </w:r>
    </w:p>
    <w:p w14:paraId="6DE879FC" w14:textId="132C5707" w:rsidR="00122DE6" w:rsidRDefault="00122DE6" w:rsidP="00122DE6">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The States United for Biomedical Research (SUBR) define</w:t>
      </w:r>
      <w:r>
        <w:rPr>
          <w:rFonts w:ascii="Times New Roman" w:hAnsi="Times New Roman" w:cs="Times New Roman"/>
          <w:sz w:val="24"/>
          <w:szCs w:val="24"/>
        </w:rPr>
        <w:t>s</w:t>
      </w:r>
      <w:r w:rsidRPr="00093BEB">
        <w:rPr>
          <w:rFonts w:ascii="Times New Roman" w:hAnsi="Times New Roman" w:cs="Times New Roman"/>
          <w:sz w:val="24"/>
          <w:szCs w:val="24"/>
        </w:rPr>
        <w:t xml:space="preserve"> biomedical research as </w:t>
      </w:r>
      <w:r>
        <w:rPr>
          <w:rFonts w:ascii="Times New Roman" w:hAnsi="Times New Roman" w:cs="Times New Roman"/>
          <w:sz w:val="24"/>
          <w:szCs w:val="24"/>
        </w:rPr>
        <w:t>the use of</w:t>
      </w:r>
      <w:r w:rsidRPr="00093BEB">
        <w:rPr>
          <w:rFonts w:ascii="Times New Roman" w:hAnsi="Times New Roman" w:cs="Times New Roman"/>
          <w:sz w:val="24"/>
          <w:szCs w:val="24"/>
        </w:rPr>
        <w:t xml:space="preserve"> animals to study the processes and genetic and environmental factors related to disease in humans. SUBR states that animals are good models for human disease because they are biologically </w:t>
      </w:r>
      <w:proofErr w:type="gramStart"/>
      <w:r w:rsidRPr="00093BEB">
        <w:rPr>
          <w:rFonts w:ascii="Times New Roman" w:hAnsi="Times New Roman" w:cs="Times New Roman"/>
          <w:sz w:val="24"/>
          <w:szCs w:val="24"/>
        </w:rPr>
        <w:t>similar to</w:t>
      </w:r>
      <w:proofErr w:type="gramEnd"/>
      <w:r w:rsidRPr="00093BEB">
        <w:rPr>
          <w:rFonts w:ascii="Times New Roman" w:hAnsi="Times New Roman" w:cs="Times New Roman"/>
          <w:sz w:val="24"/>
          <w:szCs w:val="24"/>
        </w:rPr>
        <w:t xml:space="preserve"> humans. According to the Foundation for Biomedical Research (FBR) (2021)</w:t>
      </w:r>
      <w:r w:rsidR="00284830">
        <w:rPr>
          <w:rFonts w:ascii="Times New Roman" w:hAnsi="Times New Roman" w:cs="Times New Roman"/>
          <w:sz w:val="24"/>
          <w:szCs w:val="24"/>
        </w:rPr>
        <w:t>,</w:t>
      </w:r>
      <w:r w:rsidRPr="00093BEB">
        <w:rPr>
          <w:rFonts w:ascii="Times New Roman" w:hAnsi="Times New Roman" w:cs="Times New Roman"/>
          <w:sz w:val="24"/>
          <w:szCs w:val="24"/>
        </w:rPr>
        <w:t xml:space="preserve"> research animals play an essential role in changing health outcomes and defeating illnesses. “In the </w:t>
      </w:r>
      <w:r>
        <w:rPr>
          <w:rFonts w:ascii="Times New Roman" w:hAnsi="Times New Roman" w:cs="Times New Roman"/>
          <w:sz w:val="24"/>
          <w:szCs w:val="24"/>
        </w:rPr>
        <w:t>U.S.</w:t>
      </w:r>
      <w:r w:rsidRPr="00093BEB">
        <w:rPr>
          <w:rFonts w:ascii="Times New Roman" w:hAnsi="Times New Roman" w:cs="Times New Roman"/>
          <w:sz w:val="24"/>
          <w:szCs w:val="24"/>
        </w:rPr>
        <w:t>, 95% of animals that are used for research are rats, mice</w:t>
      </w:r>
      <w:r>
        <w:rPr>
          <w:rFonts w:ascii="Times New Roman" w:hAnsi="Times New Roman" w:cs="Times New Roman"/>
          <w:sz w:val="24"/>
          <w:szCs w:val="24"/>
        </w:rPr>
        <w:t>,</w:t>
      </w:r>
      <w:r w:rsidRPr="00093BEB">
        <w:rPr>
          <w:rFonts w:ascii="Times New Roman" w:hAnsi="Times New Roman" w:cs="Times New Roman"/>
          <w:sz w:val="24"/>
          <w:szCs w:val="24"/>
        </w:rPr>
        <w:t xml:space="preserve"> and other rodents; 4% are fruit flies and zebrafish; and 1% are monkeys, dogs</w:t>
      </w:r>
      <w:r>
        <w:rPr>
          <w:rFonts w:ascii="Times New Roman" w:hAnsi="Times New Roman" w:cs="Times New Roman"/>
          <w:sz w:val="24"/>
          <w:szCs w:val="24"/>
        </w:rPr>
        <w:t>,</w:t>
      </w:r>
      <w:r w:rsidRPr="00093BEB">
        <w:rPr>
          <w:rFonts w:ascii="Times New Roman" w:hAnsi="Times New Roman" w:cs="Times New Roman"/>
          <w:sz w:val="24"/>
          <w:szCs w:val="24"/>
        </w:rPr>
        <w:t xml:space="preserve"> and cats” (FBR, 2021, p.11). The major areas of animal research include drug research, testing of vaccines, biological and cancer research, diagnostics, and education (Baumans, 2004; Hrapkiewicz et al., 2013). A large portion of animal research is carried out in institutions that have both research and teaching. Education using animals includes a wide range of disciplines, such as veterinary science, animal science and biology, human medicine, pharmacy, and psychology (Animal Ethics, n.d.; NC3Rs, n.d.). All these disciplines have student researchers (undergraduate and graduate) </w:t>
      </w:r>
      <w:r w:rsidR="004D4416">
        <w:rPr>
          <w:rFonts w:ascii="Times New Roman" w:hAnsi="Times New Roman" w:cs="Times New Roman"/>
          <w:sz w:val="24"/>
          <w:szCs w:val="24"/>
        </w:rPr>
        <w:t>perform</w:t>
      </w:r>
      <w:r w:rsidRPr="00093BEB">
        <w:rPr>
          <w:rFonts w:ascii="Times New Roman" w:hAnsi="Times New Roman" w:cs="Times New Roman"/>
          <w:sz w:val="24"/>
          <w:szCs w:val="24"/>
        </w:rPr>
        <w:t>ing most of the animal experiments.</w:t>
      </w:r>
    </w:p>
    <w:p w14:paraId="3D5AF1AA" w14:textId="77777777" w:rsidR="009B255A" w:rsidRPr="00093BEB" w:rsidRDefault="009B255A" w:rsidP="00122DE6">
      <w:pPr>
        <w:spacing w:after="0" w:line="480" w:lineRule="auto"/>
        <w:ind w:firstLine="720"/>
        <w:rPr>
          <w:rFonts w:ascii="Times New Roman" w:hAnsi="Times New Roman" w:cs="Times New Roman"/>
          <w:sz w:val="24"/>
          <w:szCs w:val="24"/>
        </w:rPr>
      </w:pPr>
    </w:p>
    <w:p w14:paraId="0CC5929C" w14:textId="00AC69B4"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lastRenderedPageBreak/>
        <w:t>Animals in Confucian Culture</w:t>
      </w:r>
    </w:p>
    <w:bookmarkEnd w:id="180"/>
    <w:p w14:paraId="23899C85"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Cultural differences can </w:t>
      </w:r>
      <w:r>
        <w:rPr>
          <w:rFonts w:ascii="Times New Roman" w:hAnsi="Times New Roman" w:cs="Times New Roman"/>
          <w:sz w:val="24"/>
          <w:szCs w:val="24"/>
        </w:rPr>
        <w:t>influence</w:t>
      </w:r>
      <w:r w:rsidRPr="00093BEB">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093BEB">
        <w:rPr>
          <w:rFonts w:ascii="Times New Roman" w:hAnsi="Times New Roman" w:cs="Times New Roman"/>
          <w:sz w:val="24"/>
          <w:szCs w:val="24"/>
        </w:rPr>
        <w:t>individual’s behavior and attitudes towards animals, th</w:t>
      </w:r>
      <w:r>
        <w:rPr>
          <w:rFonts w:ascii="Times New Roman" w:hAnsi="Times New Roman" w:cs="Times New Roman"/>
          <w:sz w:val="24"/>
          <w:szCs w:val="24"/>
        </w:rPr>
        <w:t>ereby</w:t>
      </w:r>
      <w:r w:rsidRPr="00093BEB">
        <w:rPr>
          <w:rFonts w:ascii="Times New Roman" w:hAnsi="Times New Roman" w:cs="Times New Roman"/>
          <w:sz w:val="24"/>
          <w:szCs w:val="24"/>
        </w:rPr>
        <w:t xml:space="preserve"> </w:t>
      </w:r>
      <w:r>
        <w:rPr>
          <w:rFonts w:ascii="Times New Roman" w:hAnsi="Times New Roman" w:cs="Times New Roman"/>
          <w:sz w:val="24"/>
          <w:szCs w:val="24"/>
        </w:rPr>
        <w:t>affecting</w:t>
      </w:r>
      <w:r w:rsidRPr="00093BEB">
        <w:rPr>
          <w:rFonts w:ascii="Times New Roman" w:hAnsi="Times New Roman" w:cs="Times New Roman"/>
          <w:sz w:val="24"/>
          <w:szCs w:val="24"/>
        </w:rPr>
        <w:t xml:space="preserve"> animal welfare policies </w:t>
      </w:r>
      <w:r>
        <w:rPr>
          <w:rFonts w:ascii="Times New Roman" w:hAnsi="Times New Roman" w:cs="Times New Roman"/>
          <w:sz w:val="24"/>
          <w:szCs w:val="24"/>
        </w:rPr>
        <w:t>in</w:t>
      </w:r>
      <w:r w:rsidRPr="00093BEB">
        <w:rPr>
          <w:rFonts w:ascii="Times New Roman" w:hAnsi="Times New Roman" w:cs="Times New Roman"/>
          <w:sz w:val="24"/>
          <w:szCs w:val="24"/>
        </w:rPr>
        <w:t xml:space="preserve"> that country (Kroeber &amp; Kluckhohn, 1952). There are sociocultural changes that </w:t>
      </w:r>
      <w:r>
        <w:rPr>
          <w:rFonts w:ascii="Times New Roman" w:hAnsi="Times New Roman" w:cs="Times New Roman"/>
          <w:sz w:val="24"/>
          <w:szCs w:val="24"/>
        </w:rPr>
        <w:t>occur</w:t>
      </w:r>
      <w:r w:rsidRPr="00093BEB">
        <w:rPr>
          <w:rFonts w:ascii="Times New Roman" w:hAnsi="Times New Roman" w:cs="Times New Roman"/>
          <w:sz w:val="24"/>
          <w:szCs w:val="24"/>
        </w:rPr>
        <w:t xml:space="preserve"> when individuals from different cultures </w:t>
      </w:r>
      <w:r>
        <w:rPr>
          <w:rFonts w:ascii="Times New Roman" w:hAnsi="Times New Roman" w:cs="Times New Roman"/>
          <w:sz w:val="24"/>
          <w:szCs w:val="24"/>
        </w:rPr>
        <w:t>interact with</w:t>
      </w:r>
      <w:r w:rsidRPr="00093BEB">
        <w:rPr>
          <w:rFonts w:ascii="Times New Roman" w:hAnsi="Times New Roman" w:cs="Times New Roman"/>
          <w:sz w:val="24"/>
          <w:szCs w:val="24"/>
        </w:rPr>
        <w:t xml:space="preserve"> one another. This is because all cultures vary in their beliefs, values, assumptions, language, mannerisms, and communication patterns (Gudykunst &amp; Kim, 1984). It is </w:t>
      </w:r>
      <w:r w:rsidRPr="00093BEB">
        <w:rPr>
          <w:rFonts w:ascii="Times New Roman" w:hAnsi="Times New Roman" w:cs="Times New Roman"/>
          <w:i/>
          <w:iCs/>
          <w:sz w:val="24"/>
          <w:szCs w:val="24"/>
        </w:rPr>
        <w:t>our culture</w:t>
      </w:r>
      <w:r w:rsidRPr="00093BEB">
        <w:rPr>
          <w:rFonts w:ascii="Times New Roman" w:hAnsi="Times New Roman" w:cs="Times New Roman"/>
          <w:sz w:val="24"/>
          <w:szCs w:val="24"/>
        </w:rPr>
        <w:t xml:space="preserve"> that prepares us to interpret others’ verbal and nonverbal messages (Hall, 1976). “Each culture has its own rich array of meaningful signs, symbols, gestures, emotional connotations, historical references, traditional responses</w:t>
      </w:r>
      <w:r>
        <w:rPr>
          <w:rFonts w:ascii="Times New Roman" w:hAnsi="Times New Roman" w:cs="Times New Roman"/>
          <w:sz w:val="24"/>
          <w:szCs w:val="24"/>
        </w:rPr>
        <w:t>,</w:t>
      </w:r>
      <w:r w:rsidRPr="00093BEB">
        <w:rPr>
          <w:rFonts w:ascii="Times New Roman" w:hAnsi="Times New Roman" w:cs="Times New Roman"/>
          <w:sz w:val="24"/>
          <w:szCs w:val="24"/>
        </w:rPr>
        <w:t xml:space="preserve"> and - equally significant - pointed silences” (Hall &amp; Whyte, 1960, p. 7). Confucian culture </w:t>
      </w:r>
      <w:r>
        <w:rPr>
          <w:rFonts w:ascii="Times New Roman" w:hAnsi="Times New Roman" w:cs="Times New Roman"/>
          <w:sz w:val="24"/>
          <w:szCs w:val="24"/>
        </w:rPr>
        <w:t>i</w:t>
      </w:r>
      <w:r w:rsidRPr="00093BEB">
        <w:rPr>
          <w:rFonts w:ascii="Times New Roman" w:hAnsi="Times New Roman" w:cs="Times New Roman"/>
          <w:sz w:val="24"/>
          <w:szCs w:val="24"/>
        </w:rPr>
        <w:t xml:space="preserve">s deeply </w:t>
      </w:r>
      <w:r>
        <w:rPr>
          <w:rFonts w:ascii="Times New Roman" w:hAnsi="Times New Roman" w:cs="Times New Roman"/>
          <w:sz w:val="24"/>
          <w:szCs w:val="24"/>
        </w:rPr>
        <w:t>rooted in</w:t>
      </w:r>
      <w:r w:rsidRPr="00093BEB">
        <w:rPr>
          <w:rFonts w:ascii="Times New Roman" w:hAnsi="Times New Roman" w:cs="Times New Roman"/>
          <w:sz w:val="24"/>
          <w:szCs w:val="24"/>
        </w:rPr>
        <w:t xml:space="preserve"> traditional customs and beliefs (Zhang, 2016). One aspect of CHC that has not received the attention it deserves is the relationship between humans and animals (Kelch, 2014). A cultural comparison of the human-animal relationship </w:t>
      </w:r>
      <w:r>
        <w:rPr>
          <w:rFonts w:ascii="Times New Roman" w:hAnsi="Times New Roman" w:cs="Times New Roman"/>
          <w:sz w:val="24"/>
          <w:szCs w:val="24"/>
        </w:rPr>
        <w:t>worldwide</w:t>
      </w:r>
      <w:r w:rsidRPr="00093BEB">
        <w:rPr>
          <w:rFonts w:ascii="Times New Roman" w:hAnsi="Times New Roman" w:cs="Times New Roman"/>
          <w:sz w:val="24"/>
          <w:szCs w:val="24"/>
        </w:rPr>
        <w:t xml:space="preserve"> has </w:t>
      </w:r>
      <w:r>
        <w:rPr>
          <w:rFonts w:ascii="Times New Roman" w:hAnsi="Times New Roman" w:cs="Times New Roman"/>
          <w:sz w:val="24"/>
          <w:szCs w:val="24"/>
        </w:rPr>
        <w:t>revealed</w:t>
      </w:r>
      <w:r w:rsidRPr="00093BEB">
        <w:rPr>
          <w:rFonts w:ascii="Times New Roman" w:hAnsi="Times New Roman" w:cs="Times New Roman"/>
          <w:sz w:val="24"/>
          <w:szCs w:val="24"/>
        </w:rPr>
        <w:t xml:space="preserve"> that both culture and religion </w:t>
      </w:r>
      <w:r>
        <w:rPr>
          <w:rFonts w:ascii="Times New Roman" w:hAnsi="Times New Roman" w:cs="Times New Roman"/>
          <w:sz w:val="24"/>
          <w:szCs w:val="24"/>
        </w:rPr>
        <w:t>influenc</w:t>
      </w:r>
      <w:r w:rsidRPr="00093BEB">
        <w:rPr>
          <w:rFonts w:ascii="Times New Roman" w:hAnsi="Times New Roman" w:cs="Times New Roman"/>
          <w:sz w:val="24"/>
          <w:szCs w:val="24"/>
        </w:rPr>
        <w:t xml:space="preserve">e people's attitudes towards animals (Zinsstag, n.d.). Different cultures are expected to have differing views about the value of animals, but they are also expected to consider how they treat animals and ensure animal welfare (Kelch, 2014). </w:t>
      </w:r>
      <w:r>
        <w:rPr>
          <w:rFonts w:ascii="Times New Roman" w:hAnsi="Times New Roman" w:cs="Times New Roman"/>
          <w:sz w:val="24"/>
          <w:szCs w:val="24"/>
        </w:rPr>
        <w:t>Alt</w:t>
      </w:r>
      <w:r w:rsidRPr="00093BEB">
        <w:rPr>
          <w:rFonts w:ascii="Times New Roman" w:hAnsi="Times New Roman" w:cs="Times New Roman"/>
          <w:sz w:val="24"/>
          <w:szCs w:val="24"/>
        </w:rPr>
        <w:t xml:space="preserve">hough it is not </w:t>
      </w:r>
      <w:r>
        <w:rPr>
          <w:rFonts w:ascii="Times New Roman" w:hAnsi="Times New Roman" w:cs="Times New Roman"/>
          <w:sz w:val="24"/>
          <w:szCs w:val="24"/>
        </w:rPr>
        <w:t>universally</w:t>
      </w:r>
      <w:r w:rsidRPr="00093BEB">
        <w:rPr>
          <w:rFonts w:ascii="Times New Roman" w:hAnsi="Times New Roman" w:cs="Times New Roman"/>
          <w:sz w:val="24"/>
          <w:szCs w:val="24"/>
        </w:rPr>
        <w:t xml:space="preserve"> t</w:t>
      </w:r>
      <w:r>
        <w:rPr>
          <w:rFonts w:ascii="Times New Roman" w:hAnsi="Times New Roman" w:cs="Times New Roman"/>
          <w:sz w:val="24"/>
          <w:szCs w:val="24"/>
        </w:rPr>
        <w:t>rue</w:t>
      </w:r>
      <w:r w:rsidRPr="00093BEB">
        <w:rPr>
          <w:rFonts w:ascii="Times New Roman" w:hAnsi="Times New Roman" w:cs="Times New Roman"/>
          <w:sz w:val="24"/>
          <w:szCs w:val="24"/>
        </w:rPr>
        <w:t xml:space="preserve">, most people believe they have a moral and ethical duty to treat animals humanely (Proctor et al., 2013). </w:t>
      </w:r>
    </w:p>
    <w:p w14:paraId="3D103039" w14:textId="493518B0" w:rsidR="00412720" w:rsidRPr="00093BEB" w:rsidRDefault="00412720" w:rsidP="00412720">
      <w:pPr>
        <w:spacing w:after="0" w:line="480" w:lineRule="auto"/>
        <w:ind w:firstLine="720"/>
        <w:rPr>
          <w:rFonts w:ascii="Times New Roman" w:hAnsi="Times New Roman" w:cs="Times New Roman"/>
          <w:sz w:val="24"/>
          <w:szCs w:val="24"/>
        </w:rPr>
      </w:pPr>
      <w:bookmarkStart w:id="181" w:name="_Hlk145698323"/>
      <w:r w:rsidRPr="00093BEB">
        <w:rPr>
          <w:rFonts w:ascii="Times New Roman" w:hAnsi="Times New Roman" w:cs="Times New Roman"/>
          <w:sz w:val="24"/>
          <w:szCs w:val="24"/>
        </w:rPr>
        <w:t>Animals have always held a powerful symbolic place in Confucian culture (Cao, 2018). However, a symbolic reverence for animals does not always translate into an all-encompassing compassion for them (Chan, 2015; Kelch, 2014). Donald Blakeley (2003) conducted a thorough review of Confucian perspectives on animal welfare</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drawing on</w:t>
      </w:r>
      <w:r w:rsidRPr="00093BEB">
        <w:rPr>
          <w:rFonts w:ascii="Times New Roman" w:hAnsi="Times New Roman" w:cs="Times New Roman"/>
          <w:sz w:val="24"/>
          <w:szCs w:val="24"/>
        </w:rPr>
        <w:t xml:space="preserve"> the </w:t>
      </w:r>
      <w:r w:rsidRPr="00093BEB">
        <w:rPr>
          <w:rFonts w:ascii="Times New Roman" w:hAnsi="Times New Roman" w:cs="Times New Roman"/>
          <w:i/>
          <w:iCs/>
          <w:sz w:val="24"/>
          <w:szCs w:val="24"/>
        </w:rPr>
        <w:t>Analects</w:t>
      </w:r>
      <w:r w:rsidRPr="00093BEB">
        <w:rPr>
          <w:rFonts w:ascii="Times New Roman" w:hAnsi="Times New Roman" w:cs="Times New Roman"/>
          <w:sz w:val="24"/>
          <w:szCs w:val="24"/>
        </w:rPr>
        <w:t xml:space="preserve">. In his paper, he explained how animals were </w:t>
      </w:r>
      <w:r>
        <w:rPr>
          <w:rFonts w:ascii="Times New Roman" w:hAnsi="Times New Roman" w:cs="Times New Roman"/>
          <w:kern w:val="0"/>
          <w:sz w:val="24"/>
          <w:szCs w:val="24"/>
          <w14:ligatures w14:val="none"/>
        </w:rPr>
        <w:t>respected, albeit in a utilitarian manner; they were used as food, gifts, protection, and even as sacrifices.</w:t>
      </w:r>
      <w:r w:rsidRPr="00093BEB">
        <w:rPr>
          <w:rFonts w:ascii="Times New Roman" w:hAnsi="Times New Roman" w:cs="Times New Roman"/>
          <w:sz w:val="24"/>
          <w:szCs w:val="24"/>
        </w:rPr>
        <w:t xml:space="preserve"> In addition, Cao (2018) states that in these classical texts</w:t>
      </w:r>
      <w:r>
        <w:rPr>
          <w:rFonts w:ascii="Times New Roman" w:hAnsi="Times New Roman" w:cs="Times New Roman"/>
          <w:sz w:val="24"/>
          <w:szCs w:val="24"/>
        </w:rPr>
        <w:t>,</w:t>
      </w:r>
      <w:r w:rsidRPr="00093BEB">
        <w:rPr>
          <w:rFonts w:ascii="Times New Roman" w:hAnsi="Times New Roman" w:cs="Times New Roman"/>
          <w:sz w:val="24"/>
          <w:szCs w:val="24"/>
        </w:rPr>
        <w:t xml:space="preserve"> </w:t>
      </w:r>
      <w:r w:rsidRPr="00093BEB">
        <w:rPr>
          <w:rFonts w:ascii="Times New Roman" w:hAnsi="Times New Roman" w:cs="Times New Roman"/>
          <w:sz w:val="24"/>
          <w:szCs w:val="24"/>
        </w:rPr>
        <w:lastRenderedPageBreak/>
        <w:t xml:space="preserve">there is no mention of “animal suffering or alleviation of animal suffering” (p. 57). Confucius did not directly mention any treatment, killing, or sacrifice of animals in the </w:t>
      </w:r>
      <w:r w:rsidRPr="00093BEB">
        <w:rPr>
          <w:rFonts w:ascii="Times New Roman" w:hAnsi="Times New Roman" w:cs="Times New Roman"/>
          <w:i/>
          <w:iCs/>
          <w:sz w:val="24"/>
          <w:szCs w:val="24"/>
        </w:rPr>
        <w:t>Analects</w:t>
      </w:r>
      <w:r w:rsidRPr="00093BEB">
        <w:rPr>
          <w:rFonts w:ascii="Times New Roman" w:hAnsi="Times New Roman" w:cs="Times New Roman"/>
          <w:sz w:val="24"/>
          <w:szCs w:val="24"/>
        </w:rPr>
        <w:t xml:space="preserve"> (Cao, 2018; </w:t>
      </w:r>
      <w:bookmarkStart w:id="182" w:name="_Hlk134369750"/>
      <w:r w:rsidRPr="00093BEB">
        <w:rPr>
          <w:rFonts w:ascii="Times New Roman" w:hAnsi="Times New Roman" w:cs="Times New Roman"/>
          <w:sz w:val="24"/>
          <w:szCs w:val="24"/>
        </w:rPr>
        <w:t xml:space="preserve">Blakeley, 2003). </w:t>
      </w:r>
      <w:bookmarkEnd w:id="182"/>
      <w:r w:rsidRPr="00093BEB">
        <w:rPr>
          <w:rFonts w:ascii="Times New Roman" w:hAnsi="Times New Roman" w:cs="Times New Roman"/>
          <w:sz w:val="24"/>
          <w:szCs w:val="24"/>
        </w:rPr>
        <w:t xml:space="preserve">However, several scholars have determined that the classical texts </w:t>
      </w:r>
      <w:r w:rsidRPr="00093BEB">
        <w:rPr>
          <w:rFonts w:ascii="Times New Roman" w:hAnsi="Times New Roman" w:cs="Times New Roman"/>
          <w:i/>
          <w:iCs/>
          <w:sz w:val="24"/>
          <w:szCs w:val="24"/>
        </w:rPr>
        <w:t>imply</w:t>
      </w:r>
      <w:r w:rsidRPr="00093BEB">
        <w:rPr>
          <w:rFonts w:ascii="Times New Roman" w:hAnsi="Times New Roman" w:cs="Times New Roman"/>
          <w:sz w:val="24"/>
          <w:szCs w:val="24"/>
        </w:rPr>
        <w:t xml:space="preserve"> that Confucianism does support the humane treatment of animals and that Mencius, one of Confucius’s influential followers, states that kindness and love should be extended to all things (including animals) (Blakeley, 2003; Chan, 2015). According to Kelch (2014)</w:t>
      </w:r>
      <w:r>
        <w:rPr>
          <w:rFonts w:ascii="Times New Roman" w:hAnsi="Times New Roman" w:cs="Times New Roman"/>
          <w:sz w:val="24"/>
          <w:szCs w:val="24"/>
        </w:rPr>
        <w:t>,</w:t>
      </w:r>
      <w:r w:rsidRPr="00093BEB">
        <w:rPr>
          <w:rFonts w:ascii="Times New Roman" w:hAnsi="Times New Roman" w:cs="Times New Roman"/>
          <w:sz w:val="24"/>
          <w:szCs w:val="24"/>
        </w:rPr>
        <w:t xml:space="preserve"> one overarching principle in Confucianism seems to be the “concept of continuity and kinship between humans and animals” (p. 423). Unfortunately, this positive aspect of Confucianism has not saturated the overall culture within all CHC countries. Many of these CHC countries appear to be unopposed to the use of animals in research (Cao, 2018, 2022; Bayne &amp; Wang, 2014; Gao, 2020; Kelch, 2014). However, mindsets in some of these prominent countries, like China, are starting to shift toward increased reverence and concern for animals. The move toward recognition of animal prosperity appears to be more generational (Carnovale et al. 2021; Kelch, 2014). “The young in China frequently have attitudes distinguishable from their elders on animal issues and have more compassion for the disadvantaged” (Kelch, 2014, p. 433). Still, in many of these countries, animal welfare has not yet reached a societal concern (Carnovale et al. 2021). Currently, the problem is that with so many different cultures, it is difficult for CHC countries to develop successful, efficient, and congruent standards that advocate for the humane treatment of animals used in research, while still maintaining their cultural perspectives. The younger generations must understand and apply their knowledge to future generations until all areas of the world </w:t>
      </w:r>
      <w:proofErr w:type="gramStart"/>
      <w:r w:rsidRPr="00093BEB">
        <w:rPr>
          <w:rFonts w:ascii="Times New Roman" w:hAnsi="Times New Roman" w:cs="Times New Roman"/>
          <w:sz w:val="24"/>
          <w:szCs w:val="24"/>
        </w:rPr>
        <w:t>ha</w:t>
      </w:r>
      <w:r>
        <w:rPr>
          <w:rFonts w:ascii="Times New Roman" w:hAnsi="Times New Roman" w:cs="Times New Roman"/>
          <w:sz w:val="24"/>
          <w:szCs w:val="24"/>
        </w:rPr>
        <w:t>ve</w:t>
      </w:r>
      <w:r w:rsidRPr="00093BEB">
        <w:rPr>
          <w:rFonts w:ascii="Times New Roman" w:hAnsi="Times New Roman" w:cs="Times New Roman"/>
          <w:sz w:val="24"/>
          <w:szCs w:val="24"/>
        </w:rPr>
        <w:t xml:space="preserve"> an understanding of</w:t>
      </w:r>
      <w:proofErr w:type="gramEnd"/>
      <w:r w:rsidRPr="00093BEB">
        <w:rPr>
          <w:rFonts w:ascii="Times New Roman" w:hAnsi="Times New Roman" w:cs="Times New Roman"/>
          <w:sz w:val="24"/>
          <w:szCs w:val="24"/>
        </w:rPr>
        <w:t xml:space="preserve"> animal welfare and its </w:t>
      </w:r>
      <w:r w:rsidR="00BD2F0E" w:rsidRPr="00093BEB">
        <w:rPr>
          <w:rFonts w:ascii="Times New Roman" w:hAnsi="Times New Roman" w:cs="Times New Roman"/>
          <w:sz w:val="24"/>
          <w:szCs w:val="24"/>
        </w:rPr>
        <w:t>needs</w:t>
      </w:r>
      <w:r w:rsidRPr="00093BEB">
        <w:rPr>
          <w:rFonts w:ascii="Times New Roman" w:hAnsi="Times New Roman" w:cs="Times New Roman"/>
          <w:sz w:val="24"/>
          <w:szCs w:val="24"/>
        </w:rPr>
        <w:t xml:space="preserve">. Perhaps with increased intercultural sensitivity and tolerance it will create some beneficial insights which lead to cohesiveness that can be achieved within animal welfare (Greenholz, 2003). </w:t>
      </w:r>
    </w:p>
    <w:p w14:paraId="183EFE9D" w14:textId="77777777"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lastRenderedPageBreak/>
        <w:t>Animal Welfare and Research</w:t>
      </w:r>
    </w:p>
    <w:p w14:paraId="2866CD54" w14:textId="77777777" w:rsidR="00412720" w:rsidRPr="00093BEB" w:rsidRDefault="00412720" w:rsidP="00412720">
      <w:pPr>
        <w:spacing w:after="0" w:line="480" w:lineRule="auto"/>
        <w:ind w:firstLine="720"/>
        <w:rPr>
          <w:rFonts w:ascii="Times New Roman" w:hAnsi="Times New Roman" w:cs="Times New Roman"/>
          <w:sz w:val="24"/>
          <w:szCs w:val="24"/>
        </w:rPr>
      </w:pPr>
      <w:bookmarkStart w:id="183" w:name="_Hlk144023877"/>
      <w:bookmarkStart w:id="184" w:name="_Hlk145698337"/>
      <w:bookmarkEnd w:id="181"/>
      <w:r w:rsidRPr="00093BEB">
        <w:rPr>
          <w:rFonts w:ascii="Times New Roman" w:hAnsi="Times New Roman" w:cs="Times New Roman"/>
          <w:sz w:val="24"/>
          <w:szCs w:val="24"/>
        </w:rPr>
        <w:t>The human-animal bond has existed for thousands of years</w:t>
      </w:r>
      <w:r>
        <w:rPr>
          <w:rFonts w:ascii="Times New Roman" w:hAnsi="Times New Roman" w:cs="Times New Roman"/>
          <w:sz w:val="24"/>
          <w:szCs w:val="24"/>
        </w:rPr>
        <w:t>;</w:t>
      </w:r>
      <w:r w:rsidRPr="00093BEB">
        <w:rPr>
          <w:rFonts w:ascii="Times New Roman" w:hAnsi="Times New Roman" w:cs="Times New Roman"/>
          <w:sz w:val="24"/>
          <w:szCs w:val="24"/>
        </w:rPr>
        <w:t xml:space="preserve"> therefore</w:t>
      </w:r>
      <w:r>
        <w:rPr>
          <w:rFonts w:ascii="Times New Roman" w:hAnsi="Times New Roman" w:cs="Times New Roman"/>
          <w:sz w:val="24"/>
          <w:szCs w:val="24"/>
        </w:rPr>
        <w:t>,</w:t>
      </w:r>
      <w:r w:rsidRPr="00093BEB">
        <w:rPr>
          <w:rFonts w:ascii="Times New Roman" w:hAnsi="Times New Roman" w:cs="Times New Roman"/>
          <w:sz w:val="24"/>
          <w:szCs w:val="24"/>
        </w:rPr>
        <w:t xml:space="preserve"> the concern for animal well-being has also existed (Fine &amp; Weaver, 2018; Lord et al., 2020). Animal welfare is of the upmost importance in animal research. For graduate international students to </w:t>
      </w:r>
      <w:r>
        <w:rPr>
          <w:rFonts w:ascii="Times New Roman" w:hAnsi="Times New Roman" w:cs="Times New Roman"/>
          <w:kern w:val="0"/>
          <w:sz w:val="24"/>
          <w:szCs w:val="24"/>
          <w14:ligatures w14:val="none"/>
        </w:rPr>
        <w:t>successfully complete their graduate work involving animals, it is essential for them to quickly grasp the regulatory oversight required to protect</w:t>
      </w:r>
      <w:r w:rsidRPr="00093BEB">
        <w:rPr>
          <w:rFonts w:ascii="Times New Roman" w:hAnsi="Times New Roman" w:cs="Times New Roman"/>
          <w:sz w:val="24"/>
          <w:szCs w:val="24"/>
        </w:rPr>
        <w:t xml:space="preserve"> animals used in research. </w:t>
      </w:r>
    </w:p>
    <w:p w14:paraId="0ADFCD56" w14:textId="0661AC23"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For thousands of years</w:t>
      </w:r>
      <w:bookmarkEnd w:id="183"/>
      <w:r w:rsidRPr="00093BEB">
        <w:rPr>
          <w:rFonts w:ascii="Times New Roman" w:hAnsi="Times New Roman" w:cs="Times New Roman"/>
          <w:sz w:val="24"/>
          <w:szCs w:val="24"/>
        </w:rPr>
        <w:t xml:space="preserve">, animals have held an essential role in the lives of people. </w:t>
      </w:r>
      <w:bookmarkStart w:id="185" w:name="_Hlk144023947"/>
      <w:r w:rsidRPr="00093BEB">
        <w:rPr>
          <w:rFonts w:ascii="Times New Roman" w:hAnsi="Times New Roman" w:cs="Times New Roman"/>
          <w:sz w:val="24"/>
          <w:szCs w:val="24"/>
        </w:rPr>
        <w:t xml:space="preserve">The exploitation of animals is </w:t>
      </w:r>
      <w:r>
        <w:rPr>
          <w:rFonts w:ascii="Times New Roman" w:hAnsi="Times New Roman" w:cs="Times New Roman"/>
          <w:kern w:val="0"/>
          <w:sz w:val="24"/>
          <w:szCs w:val="24"/>
          <w14:ligatures w14:val="none"/>
        </w:rPr>
        <w:t>a global phenomenon, as virtually every culture utilizes animals for various purposes, including food and fiber, transportation, scientific research and teaching, entertainment, companionship, and assistance</w:t>
      </w:r>
      <w:r w:rsidRPr="00093BEB">
        <w:rPr>
          <w:rFonts w:ascii="Times New Roman" w:hAnsi="Times New Roman" w:cs="Times New Roman"/>
          <w:sz w:val="24"/>
          <w:szCs w:val="24"/>
        </w:rPr>
        <w:t xml:space="preserve"> with work and daily living tasks </w:t>
      </w:r>
      <w:bookmarkStart w:id="186" w:name="_Hlk134277592"/>
      <w:r w:rsidRPr="00093BEB">
        <w:rPr>
          <w:rFonts w:ascii="Times New Roman" w:hAnsi="Times New Roman" w:cs="Times New Roman"/>
          <w:sz w:val="24"/>
          <w:szCs w:val="24"/>
        </w:rPr>
        <w:t>(Kelch, 2014; Lord et al., 2020).</w:t>
      </w:r>
      <w:bookmarkEnd w:id="186"/>
      <w:r w:rsidRPr="00093BEB">
        <w:rPr>
          <w:rFonts w:ascii="Times New Roman" w:hAnsi="Times New Roman" w:cs="Times New Roman"/>
          <w:sz w:val="24"/>
          <w:szCs w:val="24"/>
        </w:rPr>
        <w:t xml:space="preserve"> Concern for their well-being has existed</w:t>
      </w:r>
      <w:bookmarkEnd w:id="185"/>
      <w:r w:rsidRPr="00093BEB">
        <w:rPr>
          <w:rFonts w:ascii="Times New Roman" w:hAnsi="Times New Roman" w:cs="Times New Roman"/>
          <w:sz w:val="24"/>
          <w:szCs w:val="24"/>
        </w:rPr>
        <w:t xml:space="preserve"> for as long as the </w:t>
      </w:r>
      <w:bookmarkStart w:id="187" w:name="_Hlk144023864"/>
      <w:r w:rsidRPr="00093BEB">
        <w:rPr>
          <w:rFonts w:ascii="Times New Roman" w:hAnsi="Times New Roman" w:cs="Times New Roman"/>
          <w:sz w:val="24"/>
          <w:szCs w:val="24"/>
        </w:rPr>
        <w:t>human-animal bond has (Fine &amp; Weaver, 2018)</w:t>
      </w:r>
      <w:bookmarkEnd w:id="187"/>
      <w:r w:rsidRPr="00093BEB">
        <w:rPr>
          <w:rFonts w:ascii="Times New Roman" w:hAnsi="Times New Roman" w:cs="Times New Roman"/>
          <w:sz w:val="24"/>
          <w:szCs w:val="24"/>
        </w:rPr>
        <w:t xml:space="preserve">. </w:t>
      </w:r>
      <w:bookmarkStart w:id="188" w:name="_Hlk144023986"/>
      <w:r w:rsidRPr="00093BEB">
        <w:rPr>
          <w:rFonts w:ascii="Times New Roman" w:hAnsi="Times New Roman" w:cs="Times New Roman"/>
          <w:sz w:val="24"/>
          <w:szCs w:val="24"/>
        </w:rPr>
        <w:t xml:space="preserve">However, not every country around the world recognizes animal rights, has laws </w:t>
      </w:r>
      <w:r>
        <w:rPr>
          <w:rFonts w:ascii="Times New Roman" w:hAnsi="Times New Roman" w:cs="Times New Roman"/>
          <w:sz w:val="24"/>
          <w:szCs w:val="24"/>
        </w:rPr>
        <w:t>that protect</w:t>
      </w:r>
      <w:r w:rsidRPr="00093BEB">
        <w:rPr>
          <w:rFonts w:ascii="Times New Roman" w:hAnsi="Times New Roman" w:cs="Times New Roman"/>
          <w:sz w:val="24"/>
          <w:szCs w:val="24"/>
        </w:rPr>
        <w:t xml:space="preserve"> animals, or </w:t>
      </w:r>
      <w:r>
        <w:rPr>
          <w:rFonts w:ascii="Times New Roman" w:hAnsi="Times New Roman" w:cs="Times New Roman"/>
          <w:sz w:val="24"/>
          <w:szCs w:val="24"/>
        </w:rPr>
        <w:t>hold</w:t>
      </w:r>
      <w:r w:rsidRPr="00093BEB">
        <w:rPr>
          <w:rFonts w:ascii="Times New Roman" w:hAnsi="Times New Roman" w:cs="Times New Roman"/>
          <w:sz w:val="24"/>
          <w:szCs w:val="24"/>
        </w:rPr>
        <w:t xml:space="preserve">s ethical beliefs </w:t>
      </w:r>
      <w:r>
        <w:rPr>
          <w:rFonts w:ascii="Times New Roman" w:hAnsi="Times New Roman" w:cs="Times New Roman"/>
          <w:sz w:val="24"/>
          <w:szCs w:val="24"/>
        </w:rPr>
        <w:t>about</w:t>
      </w:r>
      <w:r w:rsidRPr="00093BEB">
        <w:rPr>
          <w:rFonts w:ascii="Times New Roman" w:hAnsi="Times New Roman" w:cs="Times New Roman"/>
          <w:sz w:val="24"/>
          <w:szCs w:val="24"/>
        </w:rPr>
        <w:t xml:space="preserve"> the humane treatment of animals. To understand animal research and what oversight it requires</w:t>
      </w:r>
      <w:r>
        <w:rPr>
          <w:rFonts w:ascii="Times New Roman" w:hAnsi="Times New Roman" w:cs="Times New Roman"/>
          <w:sz w:val="24"/>
          <w:szCs w:val="24"/>
        </w:rPr>
        <w:t>,</w:t>
      </w:r>
      <w:r w:rsidRPr="00093BEB">
        <w:rPr>
          <w:rFonts w:ascii="Times New Roman" w:hAnsi="Times New Roman" w:cs="Times New Roman"/>
          <w:sz w:val="24"/>
          <w:szCs w:val="24"/>
        </w:rPr>
        <w:t xml:space="preserve"> we need to start with a brief history of animal rights in CHCs and the West and what animals are considered research animals; then we can discuss the regulatory oversight bodies that govern animal research in both the </w:t>
      </w:r>
      <w:r w:rsidR="00B9700B">
        <w:rPr>
          <w:rFonts w:ascii="Times New Roman" w:hAnsi="Times New Roman" w:cs="Times New Roman"/>
          <w:sz w:val="24"/>
          <w:szCs w:val="24"/>
        </w:rPr>
        <w:t>U.S.</w:t>
      </w:r>
      <w:r w:rsidRPr="00093BEB">
        <w:rPr>
          <w:rFonts w:ascii="Times New Roman" w:hAnsi="Times New Roman" w:cs="Times New Roman"/>
          <w:sz w:val="24"/>
          <w:szCs w:val="24"/>
        </w:rPr>
        <w:t xml:space="preserve"> and Confucian cultures. </w:t>
      </w:r>
    </w:p>
    <w:bookmarkEnd w:id="188"/>
    <w:p w14:paraId="46D50A19"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first references to animal experimentation go back to </w:t>
      </w:r>
      <w:r>
        <w:rPr>
          <w:rFonts w:ascii="Times New Roman" w:hAnsi="Times New Roman" w:cs="Times New Roman"/>
          <w:sz w:val="24"/>
          <w:szCs w:val="24"/>
        </w:rPr>
        <w:t xml:space="preserve">the </w:t>
      </w:r>
      <w:r w:rsidRPr="00093BEB">
        <w:rPr>
          <w:rFonts w:ascii="Times New Roman" w:hAnsi="Times New Roman" w:cs="Times New Roman"/>
          <w:sz w:val="24"/>
          <w:szCs w:val="24"/>
        </w:rPr>
        <w:t xml:space="preserve">Greek philosopher Aristotle’s (384–322 bc) work. He conducted dissections and revealed internal differences among animals (Fox &amp; Bennett, 2015). It was not until the 1500s that interest in science and research </w:t>
      </w:r>
      <w:r>
        <w:rPr>
          <w:rFonts w:ascii="Times New Roman" w:hAnsi="Times New Roman" w:cs="Times New Roman"/>
          <w:sz w:val="24"/>
          <w:szCs w:val="24"/>
        </w:rPr>
        <w:t>began</w:t>
      </w:r>
      <w:r w:rsidRPr="00093BEB">
        <w:rPr>
          <w:rFonts w:ascii="Times New Roman" w:hAnsi="Times New Roman" w:cs="Times New Roman"/>
          <w:sz w:val="24"/>
          <w:szCs w:val="24"/>
        </w:rPr>
        <w:t xml:space="preserve"> </w:t>
      </w:r>
      <w:r>
        <w:rPr>
          <w:rFonts w:ascii="Times New Roman" w:hAnsi="Times New Roman" w:cs="Times New Roman"/>
          <w:sz w:val="24"/>
          <w:szCs w:val="24"/>
        </w:rPr>
        <w:t>to increase</w:t>
      </w:r>
      <w:r w:rsidRPr="00093BEB">
        <w:rPr>
          <w:rFonts w:ascii="Times New Roman" w:hAnsi="Times New Roman" w:cs="Times New Roman"/>
          <w:sz w:val="24"/>
          <w:szCs w:val="24"/>
        </w:rPr>
        <w:t>. Dogs and pigs were commonly used in public anatomical demonstrations</w:t>
      </w:r>
      <w:r>
        <w:rPr>
          <w:rFonts w:ascii="Times New Roman" w:hAnsi="Times New Roman" w:cs="Times New Roman"/>
          <w:sz w:val="24"/>
          <w:szCs w:val="24"/>
        </w:rPr>
        <w:t>,</w:t>
      </w:r>
      <w:r w:rsidRPr="00093BEB">
        <w:rPr>
          <w:rFonts w:ascii="Times New Roman" w:hAnsi="Times New Roman" w:cs="Times New Roman"/>
          <w:sz w:val="24"/>
          <w:szCs w:val="24"/>
        </w:rPr>
        <w:t xml:space="preserve"> and vivisection led to great discoveries and understandings in anatomy and physiology (Fox &amp; Bennett, 2015). </w:t>
      </w:r>
    </w:p>
    <w:p w14:paraId="75F14136"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Throughout history, </w:t>
      </w:r>
      <w:r>
        <w:rPr>
          <w:rFonts w:ascii="Times New Roman" w:hAnsi="Times New Roman" w:cs="Times New Roman"/>
          <w:sz w:val="24"/>
          <w:szCs w:val="24"/>
        </w:rPr>
        <w:t xml:space="preserve">the concept of </w:t>
      </w:r>
      <w:r w:rsidRPr="00093BEB">
        <w:rPr>
          <w:rFonts w:ascii="Times New Roman" w:hAnsi="Times New Roman" w:cs="Times New Roman"/>
          <w:sz w:val="24"/>
          <w:szCs w:val="24"/>
        </w:rPr>
        <w:t xml:space="preserve">‘Animal </w:t>
      </w:r>
      <w:proofErr w:type="gramStart"/>
      <w:r w:rsidRPr="00093BEB">
        <w:rPr>
          <w:rFonts w:ascii="Times New Roman" w:hAnsi="Times New Roman" w:cs="Times New Roman"/>
          <w:sz w:val="24"/>
          <w:szCs w:val="24"/>
        </w:rPr>
        <w:t>Rights’</w:t>
      </w:r>
      <w:proofErr w:type="gramEnd"/>
      <w:r w:rsidRPr="00093BEB">
        <w:rPr>
          <w:rFonts w:ascii="Times New Roman" w:hAnsi="Times New Roman" w:cs="Times New Roman"/>
          <w:sz w:val="24"/>
          <w:szCs w:val="24"/>
        </w:rPr>
        <w:t xml:space="preserve"> has not been a silent subject around the world. In the East, religion has always had a central role in animal rights (Szűcs et al., 2012). Followers of Jainism, Hinduism</w:t>
      </w:r>
      <w:r>
        <w:rPr>
          <w:rFonts w:ascii="Times New Roman" w:hAnsi="Times New Roman" w:cs="Times New Roman"/>
          <w:sz w:val="24"/>
          <w:szCs w:val="24"/>
        </w:rPr>
        <w:t>,</w:t>
      </w:r>
      <w:r w:rsidRPr="00093BEB">
        <w:rPr>
          <w:rFonts w:ascii="Times New Roman" w:hAnsi="Times New Roman" w:cs="Times New Roman"/>
          <w:sz w:val="24"/>
          <w:szCs w:val="24"/>
        </w:rPr>
        <w:t xml:space="preserve"> and Buddhism believe that man and animals were equal, and the Islamic religion teaches “to treat animals in a bad manner is to disobey Allah’s will” </w:t>
      </w:r>
      <w:bookmarkStart w:id="189" w:name="_Hlk133059903"/>
      <w:r w:rsidRPr="00093BEB">
        <w:rPr>
          <w:rFonts w:ascii="Times New Roman" w:hAnsi="Times New Roman" w:cs="Times New Roman"/>
          <w:sz w:val="24"/>
          <w:szCs w:val="24"/>
        </w:rPr>
        <w:t>(Orzechowski, 2020; Szűcs et al., 2012, p. 1503).</w:t>
      </w:r>
      <w:bookmarkEnd w:id="189"/>
      <w:r w:rsidRPr="00093BEB">
        <w:rPr>
          <w:rFonts w:ascii="Times New Roman" w:hAnsi="Times New Roman" w:cs="Times New Roman"/>
          <w:sz w:val="24"/>
          <w:szCs w:val="24"/>
        </w:rPr>
        <w:t xml:space="preserve"> Confucian heritage culture also has beliefs around animal treatment and welfare. According to Fan, in his 2010 </w:t>
      </w:r>
      <w:r>
        <w:rPr>
          <w:rFonts w:ascii="Times New Roman" w:hAnsi="Times New Roman" w:cs="Times New Roman"/>
          <w:kern w:val="0"/>
          <w:sz w:val="24"/>
          <w:szCs w:val="24"/>
          <w14:ligatures w14:val="none"/>
        </w:rPr>
        <w:t>publication, "How Should We Treat Animals?"</w:t>
      </w:r>
      <w:r w:rsidRPr="00093BEB">
        <w:rPr>
          <w:rFonts w:ascii="Times New Roman" w:hAnsi="Times New Roman" w:cs="Times New Roman"/>
          <w:sz w:val="24"/>
          <w:szCs w:val="24"/>
        </w:rPr>
        <w:t xml:space="preserve"> A Confucian reflection</w:t>
      </w:r>
      <w:r>
        <w:rPr>
          <w:rFonts w:ascii="Times New Roman" w:hAnsi="Times New Roman" w:cs="Times New Roman"/>
          <w:sz w:val="24"/>
          <w:szCs w:val="24"/>
        </w:rPr>
        <w:t xml:space="preserve"> suggests that</w:t>
      </w:r>
      <w:r w:rsidRPr="00093BEB">
        <w:rPr>
          <w:rFonts w:ascii="Times New Roman" w:hAnsi="Times New Roman" w:cs="Times New Roman"/>
          <w:sz w:val="24"/>
          <w:szCs w:val="24"/>
        </w:rPr>
        <w:t xml:space="preserve"> Confucians uphold three distinct moral attitudes</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including</w:t>
      </w:r>
      <w:r w:rsidRPr="00093BEB">
        <w:rPr>
          <w:rFonts w:ascii="Times New Roman" w:hAnsi="Times New Roman" w:cs="Times New Roman"/>
          <w:sz w:val="24"/>
          <w:szCs w:val="24"/>
        </w:rPr>
        <w:t xml:space="preserve"> “devotion to one’s parents, benevolence to the people, and caring </w:t>
      </w:r>
      <w:r>
        <w:rPr>
          <w:rFonts w:ascii="Times New Roman" w:hAnsi="Times New Roman" w:cs="Times New Roman"/>
          <w:sz w:val="24"/>
          <w:szCs w:val="24"/>
        </w:rPr>
        <w:t>for</w:t>
      </w:r>
      <w:r w:rsidRPr="00093BEB">
        <w:rPr>
          <w:rFonts w:ascii="Times New Roman" w:hAnsi="Times New Roman" w:cs="Times New Roman"/>
          <w:sz w:val="24"/>
          <w:szCs w:val="24"/>
        </w:rPr>
        <w:t xml:space="preserve"> animals” (p. 80). Fan adds that Confucians also have a saying, “we should be loving to animals</w:t>
      </w:r>
      <w:r w:rsidRPr="00093BEB">
        <w:rPr>
          <w:rFonts w:ascii="Times New Roman" w:hAnsi="Times New Roman" w:cs="Times New Roman"/>
          <w:kern w:val="0"/>
          <w:sz w:val="24"/>
          <w:szCs w:val="24"/>
        </w:rPr>
        <w:t>”</w:t>
      </w:r>
      <w:r w:rsidRPr="00093BEB">
        <w:rPr>
          <w:rFonts w:ascii="Times New Roman" w:hAnsi="Times New Roman" w:cs="Times New Roman"/>
          <w:sz w:val="24"/>
          <w:szCs w:val="24"/>
        </w:rPr>
        <w:t xml:space="preserve"> (p. 80). These empathetic views help guide animal rights in </w:t>
      </w:r>
      <w:r>
        <w:rPr>
          <w:rFonts w:ascii="Times New Roman" w:hAnsi="Times New Roman" w:cs="Times New Roman"/>
          <w:sz w:val="24"/>
          <w:szCs w:val="24"/>
        </w:rPr>
        <w:t>E</w:t>
      </w:r>
      <w:r w:rsidRPr="00093BEB">
        <w:rPr>
          <w:rFonts w:ascii="Times New Roman" w:hAnsi="Times New Roman" w:cs="Times New Roman"/>
          <w:sz w:val="24"/>
          <w:szCs w:val="24"/>
        </w:rPr>
        <w:t>ast Asian countries.</w:t>
      </w:r>
    </w:p>
    <w:p w14:paraId="435FB68B" w14:textId="0AB2FC30"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 the </w:t>
      </w:r>
      <w:r w:rsidR="00B9700B">
        <w:rPr>
          <w:rFonts w:ascii="Times New Roman" w:hAnsi="Times New Roman" w:cs="Times New Roman"/>
          <w:sz w:val="24"/>
          <w:szCs w:val="24"/>
        </w:rPr>
        <w:t>U.S.</w:t>
      </w:r>
      <w:r w:rsidRPr="00093BEB">
        <w:rPr>
          <w:rFonts w:ascii="Times New Roman" w:hAnsi="Times New Roman" w:cs="Times New Roman"/>
          <w:sz w:val="24"/>
          <w:szCs w:val="24"/>
        </w:rPr>
        <w:t xml:space="preserve">, the first American colonial record </w:t>
      </w:r>
      <w:r>
        <w:rPr>
          <w:rFonts w:ascii="Times New Roman" w:hAnsi="Times New Roman" w:cs="Times New Roman"/>
          <w:kern w:val="0"/>
          <w:sz w:val="24"/>
          <w:szCs w:val="24"/>
          <w14:ligatures w14:val="none"/>
        </w:rPr>
        <w:t xml:space="preserve">of animal protection or welfare legislation </w:t>
      </w:r>
      <w:proofErr w:type="gramStart"/>
      <w:r>
        <w:rPr>
          <w:rFonts w:ascii="Times New Roman" w:hAnsi="Times New Roman" w:cs="Times New Roman"/>
          <w:kern w:val="0"/>
          <w:sz w:val="24"/>
          <w:szCs w:val="24"/>
          <w14:ligatures w14:val="none"/>
        </w:rPr>
        <w:t>dates back to</w:t>
      </w:r>
      <w:proofErr w:type="gramEnd"/>
      <w:r>
        <w:rPr>
          <w:rFonts w:ascii="Times New Roman" w:hAnsi="Times New Roman" w:cs="Times New Roman"/>
          <w:kern w:val="0"/>
          <w:sz w:val="24"/>
          <w:szCs w:val="24"/>
          <w14:ligatures w14:val="none"/>
        </w:rPr>
        <w:t xml:space="preserve"> 1635, when it prohibited tearing wool from</w:t>
      </w:r>
      <w:r w:rsidRPr="00093BEB">
        <w:rPr>
          <w:rFonts w:ascii="Times New Roman" w:hAnsi="Times New Roman" w:cs="Times New Roman"/>
          <w:sz w:val="24"/>
          <w:szCs w:val="24"/>
        </w:rPr>
        <w:t xml:space="preserve"> living sheep. Then</w:t>
      </w:r>
      <w:r>
        <w:rPr>
          <w:rFonts w:ascii="Times New Roman" w:hAnsi="Times New Roman" w:cs="Times New Roman"/>
          <w:sz w:val="24"/>
          <w:szCs w:val="24"/>
        </w:rPr>
        <w:t>,</w:t>
      </w:r>
      <w:r w:rsidRPr="00093BEB">
        <w:rPr>
          <w:rFonts w:ascii="Times New Roman" w:hAnsi="Times New Roman" w:cs="Times New Roman"/>
          <w:sz w:val="24"/>
          <w:szCs w:val="24"/>
        </w:rPr>
        <w:t xml:space="preserve"> in 1641</w:t>
      </w:r>
      <w:r>
        <w:rPr>
          <w:rFonts w:ascii="Times New Roman" w:hAnsi="Times New Roman" w:cs="Times New Roman"/>
          <w:sz w:val="24"/>
          <w:szCs w:val="24"/>
        </w:rPr>
        <w:t>,</w:t>
      </w:r>
      <w:r w:rsidRPr="00093BEB">
        <w:rPr>
          <w:rFonts w:ascii="Times New Roman" w:hAnsi="Times New Roman" w:cs="Times New Roman"/>
          <w:sz w:val="24"/>
          <w:szCs w:val="24"/>
        </w:rPr>
        <w:t xml:space="preserve"> the Massachusetts Bay Colony passed legislation that provided protection primarily for animals used as farm labor (Davis, 2015; Orzechowski, 2020). Later in the 1800s, activists </w:t>
      </w:r>
      <w:r>
        <w:rPr>
          <w:rFonts w:ascii="Times New Roman" w:hAnsi="Times New Roman" w:cs="Times New Roman"/>
          <w:sz w:val="24"/>
          <w:szCs w:val="24"/>
        </w:rPr>
        <w:t>began to treat</w:t>
      </w:r>
      <w:r w:rsidRPr="00093BEB">
        <w:rPr>
          <w:rFonts w:ascii="Times New Roman" w:hAnsi="Times New Roman" w:cs="Times New Roman"/>
          <w:sz w:val="24"/>
          <w:szCs w:val="24"/>
        </w:rPr>
        <w:t xml:space="preserve"> animal welfare as a barometer for human morality, and several minor judicial acts </w:t>
      </w:r>
      <w:r>
        <w:rPr>
          <w:rFonts w:ascii="Times New Roman" w:hAnsi="Times New Roman" w:cs="Times New Roman"/>
          <w:sz w:val="24"/>
          <w:szCs w:val="24"/>
        </w:rPr>
        <w:t>were developed in response to</w:t>
      </w:r>
      <w:r w:rsidRPr="00093BEB">
        <w:rPr>
          <w:rFonts w:ascii="Times New Roman" w:hAnsi="Times New Roman" w:cs="Times New Roman"/>
          <w:sz w:val="24"/>
          <w:szCs w:val="24"/>
        </w:rPr>
        <w:t xml:space="preserve"> animal cruelty groups (Orzechowski, 2020). Then</w:t>
      </w:r>
      <w:r>
        <w:rPr>
          <w:rFonts w:ascii="Times New Roman" w:hAnsi="Times New Roman" w:cs="Times New Roman"/>
          <w:sz w:val="24"/>
          <w:szCs w:val="24"/>
        </w:rPr>
        <w:t>,</w:t>
      </w:r>
      <w:r w:rsidRPr="00093BEB">
        <w:rPr>
          <w:rFonts w:ascii="Times New Roman" w:hAnsi="Times New Roman" w:cs="Times New Roman"/>
          <w:sz w:val="24"/>
          <w:szCs w:val="24"/>
        </w:rPr>
        <w:t xml:space="preserve"> over 200 years later</w:t>
      </w:r>
      <w:r>
        <w:rPr>
          <w:rFonts w:ascii="Times New Roman" w:hAnsi="Times New Roman" w:cs="Times New Roman"/>
          <w:sz w:val="24"/>
          <w:szCs w:val="24"/>
        </w:rPr>
        <w:t>,</w:t>
      </w:r>
      <w:r w:rsidRPr="00093BEB">
        <w:rPr>
          <w:rFonts w:ascii="Times New Roman" w:hAnsi="Times New Roman" w:cs="Times New Roman"/>
          <w:sz w:val="24"/>
          <w:szCs w:val="24"/>
        </w:rPr>
        <w:t xml:space="preserve"> in 1866, the American Society for the Prevention of Cruelty to Animals (ASPCA) was formed (Davis, 2015; Robinson, 2019). As a result, the </w:t>
      </w:r>
      <w:r w:rsidR="00B9700B">
        <w:rPr>
          <w:rFonts w:ascii="Times New Roman" w:hAnsi="Times New Roman" w:cs="Times New Roman"/>
          <w:sz w:val="24"/>
          <w:szCs w:val="24"/>
        </w:rPr>
        <w:t>U.S.</w:t>
      </w:r>
      <w:r w:rsidRPr="00093BEB">
        <w:rPr>
          <w:rFonts w:ascii="Times New Roman" w:hAnsi="Times New Roman" w:cs="Times New Roman"/>
          <w:sz w:val="24"/>
          <w:szCs w:val="24"/>
        </w:rPr>
        <w:t xml:space="preserve"> passed federal legislation for the ‘28-Hour Law’ in 1873. “It required that farm animals be provided food, water, and rest at least once every 28 hours during transit” (Bayne &amp; Anderson, 2015, p. 24). In 1876, Great Britain passed the first bill protecting animals used in experiments, the </w:t>
      </w:r>
      <w:r w:rsidRPr="00093BEB">
        <w:rPr>
          <w:rFonts w:ascii="Times New Roman" w:hAnsi="Times New Roman" w:cs="Times New Roman"/>
          <w:i/>
          <w:iCs/>
          <w:sz w:val="24"/>
          <w:szCs w:val="24"/>
        </w:rPr>
        <w:t>Cruelty to Animals Act</w:t>
      </w:r>
      <w:r w:rsidRPr="00093BEB">
        <w:rPr>
          <w:rFonts w:ascii="Times New Roman" w:hAnsi="Times New Roman" w:cs="Times New Roman"/>
          <w:sz w:val="24"/>
          <w:szCs w:val="24"/>
        </w:rPr>
        <w:t xml:space="preserve">. The act required licenses for researchers </w:t>
      </w:r>
      <w:r>
        <w:rPr>
          <w:rFonts w:ascii="Times New Roman" w:hAnsi="Times New Roman" w:cs="Times New Roman"/>
          <w:sz w:val="24"/>
          <w:szCs w:val="24"/>
        </w:rPr>
        <w:t>who</w:t>
      </w:r>
      <w:r w:rsidRPr="00093BEB">
        <w:rPr>
          <w:rFonts w:ascii="Times New Roman" w:hAnsi="Times New Roman" w:cs="Times New Roman"/>
          <w:sz w:val="24"/>
          <w:szCs w:val="24"/>
        </w:rPr>
        <w:t xml:space="preserve"> performed painful procedures or used anesthesia during animal research (Patterson-Kane and Golab, 2013).</w:t>
      </w:r>
    </w:p>
    <w:p w14:paraId="49EACB23"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Before the turn of the 20th century, one of the first laws was the</w:t>
      </w:r>
      <w:r w:rsidRPr="00093BEB">
        <w:rPr>
          <w:rFonts w:ascii="Times New Roman" w:hAnsi="Times New Roman" w:cs="Times New Roman"/>
          <w:i/>
          <w:iCs/>
          <w:sz w:val="24"/>
          <w:szCs w:val="24"/>
        </w:rPr>
        <w:t xml:space="preserve"> Lacey Act (1900)</w:t>
      </w:r>
      <w:r>
        <w:rPr>
          <w:rFonts w:ascii="Times New Roman" w:hAnsi="Times New Roman" w:cs="Times New Roman"/>
          <w:i/>
          <w:iCs/>
          <w:sz w:val="24"/>
          <w:szCs w:val="24"/>
        </w:rPr>
        <w:t>,</w:t>
      </w:r>
      <w:r w:rsidRPr="00093BEB">
        <w:rPr>
          <w:rFonts w:ascii="Times New Roman" w:hAnsi="Times New Roman" w:cs="Times New Roman"/>
          <w:sz w:val="24"/>
          <w:szCs w:val="24"/>
        </w:rPr>
        <w:t xml:space="preserve"> which banned </w:t>
      </w:r>
      <w:r>
        <w:rPr>
          <w:rFonts w:ascii="Times New Roman" w:hAnsi="Times New Roman" w:cs="Times New Roman"/>
          <w:sz w:val="24"/>
          <w:szCs w:val="24"/>
        </w:rPr>
        <w:t>the</w:t>
      </w:r>
      <w:r w:rsidRPr="00093BEB">
        <w:rPr>
          <w:rFonts w:ascii="Times New Roman" w:hAnsi="Times New Roman" w:cs="Times New Roman"/>
          <w:sz w:val="24"/>
          <w:szCs w:val="24"/>
        </w:rPr>
        <w:t xml:space="preserve"> </w:t>
      </w:r>
      <w:r>
        <w:rPr>
          <w:rFonts w:ascii="Times New Roman" w:hAnsi="Times New Roman" w:cs="Times New Roman"/>
          <w:sz w:val="24"/>
          <w:szCs w:val="24"/>
        </w:rPr>
        <w:t>illegal</w:t>
      </w:r>
      <w:r w:rsidRPr="00093BEB">
        <w:rPr>
          <w:rFonts w:ascii="Times New Roman" w:hAnsi="Times New Roman" w:cs="Times New Roman"/>
          <w:sz w:val="24"/>
          <w:szCs w:val="24"/>
        </w:rPr>
        <w:t xml:space="preserve"> trafficking</w:t>
      </w:r>
      <w:r>
        <w:rPr>
          <w:rFonts w:ascii="Times New Roman" w:hAnsi="Times New Roman" w:cs="Times New Roman"/>
          <w:sz w:val="24"/>
          <w:szCs w:val="24"/>
        </w:rPr>
        <w:t xml:space="preserve"> of wildlife</w:t>
      </w:r>
      <w:r w:rsidRPr="00093BEB">
        <w:rPr>
          <w:rFonts w:ascii="Times New Roman" w:hAnsi="Times New Roman" w:cs="Times New Roman"/>
          <w:sz w:val="24"/>
          <w:szCs w:val="24"/>
        </w:rPr>
        <w:t xml:space="preserve">. In 1950, after World War II, there was “an awakening in awareness of, and concern for, animal welfare in the research setting” (Brown &amp; Winnicker, 2015, p. 1655). In response to the </w:t>
      </w:r>
      <w:r>
        <w:rPr>
          <w:rFonts w:ascii="Times New Roman" w:hAnsi="Times New Roman" w:cs="Times New Roman"/>
          <w:kern w:val="0"/>
          <w:sz w:val="24"/>
          <w:szCs w:val="24"/>
          <w14:ligatures w14:val="none"/>
        </w:rPr>
        <w:t>significant demand for affordable food following the war, there was a rapid industrialization of production methods, which was also evident</w:t>
      </w:r>
      <w:r w:rsidRPr="00093BEB">
        <w:rPr>
          <w:rFonts w:ascii="Times New Roman" w:hAnsi="Times New Roman" w:cs="Times New Roman"/>
          <w:sz w:val="24"/>
          <w:szCs w:val="24"/>
        </w:rPr>
        <w:t xml:space="preserve"> in animal slaughter and processing procedures (Duncan, 2019; Harrison, 1964).  Ruth Harrison revealed and criticized the intense and cruel slaughterhouse and production methods for poultry, beef, veal, swine, and even rabbits in her book </w:t>
      </w:r>
      <w:r w:rsidRPr="00093BEB">
        <w:rPr>
          <w:rFonts w:ascii="Times New Roman" w:hAnsi="Times New Roman" w:cs="Times New Roman"/>
          <w:i/>
          <w:iCs/>
          <w:sz w:val="24"/>
          <w:szCs w:val="24"/>
        </w:rPr>
        <w:t xml:space="preserve">Animal Machines </w:t>
      </w:r>
      <w:r w:rsidRPr="00093BEB">
        <w:rPr>
          <w:rFonts w:ascii="Times New Roman" w:hAnsi="Times New Roman" w:cs="Times New Roman"/>
          <w:sz w:val="24"/>
          <w:szCs w:val="24"/>
        </w:rPr>
        <w:t xml:space="preserve">(1964). Her book caused such an uproar that </w:t>
      </w:r>
      <w:r>
        <w:rPr>
          <w:rFonts w:ascii="Times New Roman" w:hAnsi="Times New Roman" w:cs="Times New Roman"/>
          <w:sz w:val="24"/>
          <w:szCs w:val="24"/>
        </w:rPr>
        <w:t xml:space="preserve">the </w:t>
      </w:r>
      <w:r w:rsidRPr="00093BEB">
        <w:rPr>
          <w:rFonts w:ascii="Times New Roman" w:hAnsi="Times New Roman" w:cs="Times New Roman"/>
          <w:sz w:val="24"/>
          <w:szCs w:val="24"/>
        </w:rPr>
        <w:t>British government investigated and develop</w:t>
      </w:r>
      <w:r>
        <w:rPr>
          <w:rFonts w:ascii="Times New Roman" w:hAnsi="Times New Roman" w:cs="Times New Roman"/>
          <w:sz w:val="24"/>
          <w:szCs w:val="24"/>
        </w:rPr>
        <w:t>ed</w:t>
      </w:r>
      <w:r w:rsidRPr="00093BEB">
        <w:rPr>
          <w:rFonts w:ascii="Times New Roman" w:hAnsi="Times New Roman" w:cs="Times New Roman"/>
          <w:sz w:val="24"/>
          <w:szCs w:val="24"/>
        </w:rPr>
        <w:t xml:space="preserve"> their own definition for animal welfare; “Welfare is a wide term that embraces both the physical and mental well-being of the animal. Any attempt to evaluate welfare, therefore, must consider the scientific evidence available concerning the feelings of animals that can be derived from their structure and functions and from their behavior” (Duncan, 2019, p. 17). This was only the beginning of animal welfare and oversight.</w:t>
      </w:r>
    </w:p>
    <w:p w14:paraId="4F7FD2FC" w14:textId="0F816A9F"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During the twentieth century, about two dozen animal rights societies and animal rights movements were formed (Orzechowski, 2020). They included, the </w:t>
      </w:r>
      <w:r w:rsidRPr="00093BEB">
        <w:rPr>
          <w:rFonts w:ascii="Times New Roman" w:hAnsi="Times New Roman" w:cs="Times New Roman"/>
          <w:i/>
          <w:iCs/>
          <w:sz w:val="24"/>
          <w:szCs w:val="24"/>
        </w:rPr>
        <w:t>Humane Methods of Slaughter Act (1958)</w:t>
      </w:r>
      <w:r w:rsidRPr="00093BEB">
        <w:rPr>
          <w:rFonts w:ascii="Times New Roman" w:hAnsi="Times New Roman" w:cs="Times New Roman"/>
          <w:sz w:val="24"/>
          <w:szCs w:val="24"/>
        </w:rPr>
        <w:t xml:space="preserve"> which required that animals be stunned into unconsciousness before slaughter; the </w:t>
      </w:r>
      <w:r w:rsidRPr="00093BEB">
        <w:rPr>
          <w:rFonts w:ascii="Times New Roman" w:hAnsi="Times New Roman" w:cs="Times New Roman"/>
          <w:i/>
          <w:iCs/>
          <w:sz w:val="24"/>
          <w:szCs w:val="24"/>
        </w:rPr>
        <w:t>Animal Welfare Act (AWA</w:t>
      </w:r>
      <w:r>
        <w:rPr>
          <w:rFonts w:ascii="Times New Roman" w:hAnsi="Times New Roman" w:cs="Times New Roman"/>
          <w:i/>
          <w:iCs/>
          <w:sz w:val="24"/>
          <w:szCs w:val="24"/>
        </w:rPr>
        <w:t>)</w:t>
      </w:r>
      <w:r w:rsidRPr="00093BEB">
        <w:rPr>
          <w:rFonts w:ascii="Times New Roman" w:hAnsi="Times New Roman" w:cs="Times New Roman"/>
          <w:i/>
          <w:iCs/>
          <w:sz w:val="24"/>
          <w:szCs w:val="24"/>
        </w:rPr>
        <w:t xml:space="preserve"> </w:t>
      </w:r>
      <w:r>
        <w:rPr>
          <w:rFonts w:ascii="Times New Roman" w:hAnsi="Times New Roman" w:cs="Times New Roman"/>
          <w:i/>
          <w:iCs/>
          <w:sz w:val="24"/>
          <w:szCs w:val="24"/>
        </w:rPr>
        <w:t>(</w:t>
      </w:r>
      <w:r w:rsidRPr="00093BEB">
        <w:rPr>
          <w:rFonts w:ascii="Times New Roman" w:hAnsi="Times New Roman" w:cs="Times New Roman"/>
          <w:i/>
          <w:iCs/>
          <w:sz w:val="24"/>
          <w:szCs w:val="24"/>
        </w:rPr>
        <w:t>1966)</w:t>
      </w:r>
      <w:r w:rsidRPr="00093BEB">
        <w:rPr>
          <w:rFonts w:ascii="Times New Roman" w:hAnsi="Times New Roman" w:cs="Times New Roman"/>
          <w:sz w:val="24"/>
          <w:szCs w:val="24"/>
        </w:rPr>
        <w:t xml:space="preserve"> which is the only Federal law in the </w:t>
      </w:r>
      <w:r w:rsidR="00B9700B">
        <w:rPr>
          <w:rFonts w:ascii="Times New Roman" w:hAnsi="Times New Roman" w:cs="Times New Roman"/>
          <w:sz w:val="24"/>
          <w:szCs w:val="24"/>
        </w:rPr>
        <w:t>U.S.</w:t>
      </w:r>
      <w:r w:rsidRPr="00093BEB">
        <w:rPr>
          <w:rFonts w:ascii="Times New Roman" w:hAnsi="Times New Roman" w:cs="Times New Roman"/>
          <w:sz w:val="24"/>
          <w:szCs w:val="24"/>
        </w:rPr>
        <w:t xml:space="preserve"> that regulates the treatment of animals in research; the </w:t>
      </w:r>
      <w:r w:rsidRPr="00093BEB">
        <w:rPr>
          <w:rFonts w:ascii="Times New Roman" w:hAnsi="Times New Roman" w:cs="Times New Roman"/>
          <w:i/>
          <w:iCs/>
          <w:sz w:val="24"/>
          <w:szCs w:val="24"/>
        </w:rPr>
        <w:t>Endangered Species Act (1973)</w:t>
      </w:r>
      <w:r w:rsidRPr="00093BEB">
        <w:rPr>
          <w:rFonts w:ascii="Times New Roman" w:hAnsi="Times New Roman" w:cs="Times New Roman"/>
          <w:sz w:val="24"/>
          <w:szCs w:val="24"/>
        </w:rPr>
        <w:t xml:space="preserve"> that protects fish, mammals and birds listed as threatened or endangered, which was later amended to include some fauna; the </w:t>
      </w:r>
      <w:r w:rsidRPr="00093BEB">
        <w:rPr>
          <w:rFonts w:ascii="Times New Roman" w:hAnsi="Times New Roman" w:cs="Times New Roman"/>
          <w:i/>
          <w:iCs/>
          <w:sz w:val="24"/>
          <w:szCs w:val="24"/>
        </w:rPr>
        <w:t>Animal Enterprise Protection Act (1992)</w:t>
      </w:r>
      <w:r w:rsidRPr="00093BEB">
        <w:rPr>
          <w:rFonts w:ascii="Times New Roman" w:hAnsi="Times New Roman" w:cs="Times New Roman"/>
          <w:sz w:val="24"/>
          <w:szCs w:val="24"/>
        </w:rPr>
        <w:t xml:space="preserve"> which makes it a federal criminal law with a fine or up to one year in prison for “disrupting” animal enterprises (research, teaching, breeding, etc.); and the </w:t>
      </w:r>
      <w:r w:rsidRPr="00093BEB">
        <w:rPr>
          <w:rFonts w:ascii="Times New Roman" w:hAnsi="Times New Roman" w:cs="Times New Roman"/>
          <w:i/>
          <w:iCs/>
          <w:sz w:val="24"/>
          <w:szCs w:val="24"/>
        </w:rPr>
        <w:t>PACT (Preventing Animal Cruelty and Torture) Act (2019)</w:t>
      </w:r>
      <w:r w:rsidRPr="00093BEB">
        <w:rPr>
          <w:rFonts w:ascii="Times New Roman" w:hAnsi="Times New Roman" w:cs="Times New Roman"/>
          <w:sz w:val="24"/>
          <w:szCs w:val="24"/>
        </w:rPr>
        <w:t xml:space="preserve"> that makes </w:t>
      </w:r>
      <w:r w:rsidRPr="00093BEB">
        <w:rPr>
          <w:rFonts w:ascii="Times New Roman" w:hAnsi="Times New Roman" w:cs="Times New Roman"/>
          <w:sz w:val="24"/>
          <w:szCs w:val="24"/>
        </w:rPr>
        <w:lastRenderedPageBreak/>
        <w:t xml:space="preserve">crushing, burning, drowning, suffocating, impaling or sexual exploitation of animals a federal crime (Animal Legal Defense, n.d.; Congress.gov, n.d.; Orzechowski, 2020; Robinson, 2019). </w:t>
      </w:r>
    </w:p>
    <w:p w14:paraId="75CDDC25"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w:t>
      </w:r>
      <w:r w:rsidRPr="00093BEB">
        <w:rPr>
          <w:rFonts w:ascii="Times New Roman" w:hAnsi="Times New Roman" w:cs="Times New Roman"/>
          <w:i/>
          <w:iCs/>
          <w:sz w:val="24"/>
          <w:szCs w:val="24"/>
        </w:rPr>
        <w:t>Animal Welfare Act</w:t>
      </w:r>
      <w:r w:rsidRPr="00093BEB">
        <w:rPr>
          <w:rFonts w:ascii="Times New Roman" w:hAnsi="Times New Roman" w:cs="Times New Roman"/>
          <w:sz w:val="24"/>
          <w:szCs w:val="24"/>
        </w:rPr>
        <w:t xml:space="preserve">, which </w:t>
      </w:r>
      <w:r>
        <w:rPr>
          <w:rFonts w:ascii="Times New Roman" w:hAnsi="Times New Roman" w:cs="Times New Roman"/>
          <w:sz w:val="24"/>
          <w:szCs w:val="24"/>
        </w:rPr>
        <w:t>remains</w:t>
      </w:r>
      <w:r w:rsidRPr="00093BEB">
        <w:rPr>
          <w:rFonts w:ascii="Times New Roman" w:hAnsi="Times New Roman" w:cs="Times New Roman"/>
          <w:sz w:val="24"/>
          <w:szCs w:val="24"/>
        </w:rPr>
        <w:t xml:space="preserve"> the primary federal animal protection law today, </w:t>
      </w:r>
      <w:r>
        <w:rPr>
          <w:rFonts w:ascii="Times New Roman" w:hAnsi="Times New Roman" w:cs="Times New Roman"/>
          <w:sz w:val="24"/>
          <w:szCs w:val="24"/>
        </w:rPr>
        <w:t>i</w:t>
      </w:r>
      <w:r w:rsidRPr="00093BEB">
        <w:rPr>
          <w:rFonts w:ascii="Times New Roman" w:hAnsi="Times New Roman" w:cs="Times New Roman"/>
          <w:sz w:val="24"/>
          <w:szCs w:val="24"/>
        </w:rPr>
        <w:t>s the most important law governing the treatment of animals used in research. According to Rollins (1990)</w:t>
      </w:r>
      <w:r>
        <w:rPr>
          <w:rFonts w:ascii="Times New Roman" w:hAnsi="Times New Roman" w:cs="Times New Roman"/>
          <w:sz w:val="24"/>
          <w:szCs w:val="24"/>
        </w:rPr>
        <w:t>,</w:t>
      </w:r>
      <w:r w:rsidRPr="00093BEB">
        <w:rPr>
          <w:rFonts w:ascii="Times New Roman" w:hAnsi="Times New Roman" w:cs="Times New Roman"/>
          <w:sz w:val="24"/>
          <w:szCs w:val="24"/>
        </w:rPr>
        <w:t xml:space="preserve"> the AWA was rectified in response to owners’ concerns over their pets being taken and sold to research labs. </w:t>
      </w:r>
      <w:r>
        <w:rPr>
          <w:rFonts w:ascii="Times New Roman" w:hAnsi="Times New Roman" w:cs="Times New Roman"/>
          <w:sz w:val="24"/>
          <w:szCs w:val="24"/>
        </w:rPr>
        <w:t>Al</w:t>
      </w:r>
      <w:r w:rsidRPr="00093BEB">
        <w:rPr>
          <w:rFonts w:ascii="Times New Roman" w:hAnsi="Times New Roman" w:cs="Times New Roman"/>
          <w:sz w:val="24"/>
          <w:szCs w:val="24"/>
        </w:rPr>
        <w:t xml:space="preserve">though the other acts are not as widely known </w:t>
      </w:r>
      <w:r>
        <w:rPr>
          <w:rFonts w:ascii="Times New Roman" w:hAnsi="Times New Roman" w:cs="Times New Roman"/>
          <w:sz w:val="24"/>
          <w:szCs w:val="24"/>
        </w:rPr>
        <w:t>to</w:t>
      </w:r>
      <w:r w:rsidRPr="00093BEB">
        <w:rPr>
          <w:rFonts w:ascii="Times New Roman" w:hAnsi="Times New Roman" w:cs="Times New Roman"/>
          <w:sz w:val="24"/>
          <w:szCs w:val="24"/>
        </w:rPr>
        <w:t xml:space="preserve"> the public as the AWA, they are still in place and active. In fact, in late 2021</w:t>
      </w:r>
      <w:r>
        <w:rPr>
          <w:rFonts w:ascii="Times New Roman" w:hAnsi="Times New Roman" w:cs="Times New Roman"/>
          <w:sz w:val="24"/>
          <w:szCs w:val="24"/>
        </w:rPr>
        <w:t>,</w:t>
      </w:r>
      <w:r w:rsidRPr="00093BEB">
        <w:rPr>
          <w:rFonts w:ascii="Times New Roman" w:hAnsi="Times New Roman" w:cs="Times New Roman"/>
          <w:sz w:val="24"/>
          <w:szCs w:val="24"/>
        </w:rPr>
        <w:t xml:space="preserve"> the </w:t>
      </w:r>
      <w:r w:rsidRPr="00093BEB">
        <w:rPr>
          <w:rFonts w:ascii="Times New Roman" w:hAnsi="Times New Roman" w:cs="Times New Roman"/>
          <w:i/>
          <w:iCs/>
          <w:sz w:val="24"/>
          <w:szCs w:val="24"/>
        </w:rPr>
        <w:t>Lacey Act</w:t>
      </w:r>
      <w:r w:rsidRPr="00093BEB">
        <w:rPr>
          <w:rFonts w:ascii="Times New Roman" w:hAnsi="Times New Roman" w:cs="Times New Roman"/>
          <w:sz w:val="24"/>
          <w:szCs w:val="24"/>
        </w:rPr>
        <w:t xml:space="preserve"> was amended to cover some wood products (boxes, trunks, etc.) and essential oils (cedarwood, bois de rose, etc.) from being trafficked and sold (Implementation of Revised Lacey, 2020).</w:t>
      </w:r>
    </w:p>
    <w:p w14:paraId="75836608" w14:textId="77777777" w:rsidR="00412720" w:rsidRPr="00093BEB" w:rsidRDefault="00412720" w:rsidP="00412720">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 2019, the </w:t>
      </w:r>
      <w:r w:rsidRPr="00093BEB">
        <w:rPr>
          <w:rFonts w:ascii="Times New Roman" w:hAnsi="Times New Roman" w:cs="Times New Roman"/>
          <w:i/>
          <w:iCs/>
          <w:sz w:val="24"/>
          <w:szCs w:val="24"/>
        </w:rPr>
        <w:t>United Nations Convention on Animal Health and Protection (UNCAHP)</w:t>
      </w:r>
      <w:r w:rsidRPr="00093BEB">
        <w:rPr>
          <w:rFonts w:ascii="Times New Roman" w:hAnsi="Times New Roman" w:cs="Times New Roman"/>
          <w:sz w:val="24"/>
          <w:szCs w:val="24"/>
        </w:rPr>
        <w:t xml:space="preserve"> was introduced as a global initiative for animal protection (UNCAHP, 2018). The initiative acknowledges the importance of </w:t>
      </w:r>
      <w:r>
        <w:rPr>
          <w:rFonts w:ascii="Times New Roman" w:hAnsi="Times New Roman" w:cs="Times New Roman"/>
          <w:sz w:val="24"/>
          <w:szCs w:val="24"/>
        </w:rPr>
        <w:t>animal</w:t>
      </w:r>
      <w:r w:rsidRPr="00093BEB">
        <w:rPr>
          <w:rFonts w:ascii="Times New Roman" w:hAnsi="Times New Roman" w:cs="Times New Roman"/>
          <w:sz w:val="24"/>
          <w:szCs w:val="24"/>
        </w:rPr>
        <w:t xml:space="preserve"> </w:t>
      </w:r>
      <w:bookmarkStart w:id="190" w:name="_Hlk145700782"/>
      <w:r w:rsidRPr="00093BEB">
        <w:rPr>
          <w:rFonts w:ascii="Times New Roman" w:hAnsi="Times New Roman" w:cs="Times New Roman"/>
          <w:sz w:val="24"/>
          <w:szCs w:val="24"/>
        </w:rPr>
        <w:t xml:space="preserve">sentience </w:t>
      </w:r>
      <w:bookmarkEnd w:id="190"/>
      <w:r w:rsidRPr="00093BEB">
        <w:rPr>
          <w:rFonts w:ascii="Times New Roman" w:hAnsi="Times New Roman" w:cs="Times New Roman"/>
          <w:sz w:val="24"/>
          <w:szCs w:val="24"/>
        </w:rPr>
        <w:t xml:space="preserve">and human responsibilities towards them, but it has not been adopted. In fact, </w:t>
      </w:r>
      <w:r>
        <w:rPr>
          <w:rFonts w:ascii="Times New Roman" w:hAnsi="Times New Roman" w:cs="Times New Roman"/>
          <w:kern w:val="0"/>
          <w:sz w:val="24"/>
          <w:szCs w:val="24"/>
          <w14:ligatures w14:val="none"/>
        </w:rPr>
        <w:t>there is currently no worldwide treaty governing the protection of animal welfare (International &amp; Foreign, n.d.). However, numerous animal activist groups operate</w:t>
      </w:r>
      <w:r w:rsidRPr="00093BEB">
        <w:rPr>
          <w:rFonts w:ascii="Times New Roman" w:hAnsi="Times New Roman" w:cs="Times New Roman"/>
          <w:sz w:val="24"/>
          <w:szCs w:val="24"/>
        </w:rPr>
        <w:t xml:space="preserve"> worldwide. Like today, many animal advoca</w:t>
      </w:r>
      <w:r>
        <w:rPr>
          <w:rFonts w:ascii="Times New Roman" w:hAnsi="Times New Roman" w:cs="Times New Roman"/>
          <w:sz w:val="24"/>
          <w:szCs w:val="24"/>
        </w:rPr>
        <w:t>cy</w:t>
      </w:r>
      <w:r w:rsidRPr="00093BEB">
        <w:rPr>
          <w:rFonts w:ascii="Times New Roman" w:hAnsi="Times New Roman" w:cs="Times New Roman"/>
          <w:sz w:val="24"/>
          <w:szCs w:val="24"/>
        </w:rPr>
        <w:t xml:space="preserve"> groups formed throughout history </w:t>
      </w:r>
      <w:r>
        <w:rPr>
          <w:rFonts w:ascii="Times New Roman" w:hAnsi="Times New Roman" w:cs="Times New Roman"/>
          <w:sz w:val="24"/>
          <w:szCs w:val="24"/>
        </w:rPr>
        <w:t xml:space="preserve">have </w:t>
      </w:r>
      <w:r w:rsidRPr="00093BEB">
        <w:rPr>
          <w:rFonts w:ascii="Times New Roman" w:hAnsi="Times New Roman" w:cs="Times New Roman"/>
          <w:sz w:val="24"/>
          <w:szCs w:val="24"/>
        </w:rPr>
        <w:t xml:space="preserve">preferred prevention over prosecution (Davis, 2015). These animal protection groups </w:t>
      </w:r>
      <w:r>
        <w:rPr>
          <w:rFonts w:ascii="Times New Roman" w:hAnsi="Times New Roman" w:cs="Times New Roman"/>
          <w:kern w:val="0"/>
          <w:sz w:val="24"/>
          <w:szCs w:val="24"/>
          <w14:ligatures w14:val="none"/>
        </w:rPr>
        <w:t>initially focused on animals in the public eye, but their attention then shifted to the animals behind closed doors used in research (Lord et al.,</w:t>
      </w:r>
      <w:r w:rsidRPr="00093BEB">
        <w:rPr>
          <w:rFonts w:ascii="Times New Roman" w:hAnsi="Times New Roman" w:cs="Times New Roman"/>
          <w:sz w:val="24"/>
          <w:szCs w:val="24"/>
        </w:rPr>
        <w:t xml:space="preserve"> 2020).</w:t>
      </w:r>
    </w:p>
    <w:p w14:paraId="0266DC04" w14:textId="72E41D8A"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 xml:space="preserve">Comparison of </w:t>
      </w:r>
      <w:r w:rsidR="0068129C">
        <w:rPr>
          <w:rFonts w:ascii="Times New Roman" w:hAnsi="Times New Roman" w:cs="Times New Roman"/>
          <w:b/>
          <w:bCs/>
          <w:sz w:val="24"/>
          <w:szCs w:val="24"/>
        </w:rPr>
        <w:t>U.S.</w:t>
      </w:r>
      <w:r w:rsidRPr="00093BEB">
        <w:rPr>
          <w:rFonts w:ascii="Times New Roman" w:hAnsi="Times New Roman" w:cs="Times New Roman"/>
          <w:b/>
          <w:bCs/>
          <w:sz w:val="24"/>
          <w:szCs w:val="24"/>
        </w:rPr>
        <w:t xml:space="preserve"> and CHC Animal Welfare</w:t>
      </w:r>
    </w:p>
    <w:p w14:paraId="273ABD49" w14:textId="5E2049CB" w:rsidR="00B9700B" w:rsidRPr="00093BEB" w:rsidRDefault="00B9700B" w:rsidP="00B9700B">
      <w:pPr>
        <w:spacing w:after="0" w:line="480" w:lineRule="auto"/>
        <w:ind w:firstLine="720"/>
        <w:rPr>
          <w:rFonts w:ascii="Times New Roman" w:hAnsi="Times New Roman" w:cs="Times New Roman"/>
          <w:sz w:val="24"/>
          <w:szCs w:val="24"/>
        </w:rPr>
      </w:pPr>
      <w:bookmarkStart w:id="191" w:name="_Hlk145769701"/>
      <w:bookmarkEnd w:id="184"/>
      <w:r w:rsidRPr="00093BEB">
        <w:rPr>
          <w:rFonts w:ascii="Times New Roman" w:hAnsi="Times New Roman" w:cs="Times New Roman"/>
          <w:sz w:val="24"/>
          <w:szCs w:val="24"/>
        </w:rPr>
        <w:t xml:space="preserve">Concerns over AW have become one of the most significant international issues today (Wu, 2017). With this global </w:t>
      </w:r>
      <w:r>
        <w:rPr>
          <w:rFonts w:ascii="Times New Roman" w:hAnsi="Times New Roman" w:cs="Times New Roman"/>
          <w:sz w:val="24"/>
          <w:szCs w:val="24"/>
        </w:rPr>
        <w:t>perspective</w:t>
      </w:r>
      <w:r w:rsidRPr="00093BEB">
        <w:rPr>
          <w:rFonts w:ascii="Times New Roman" w:hAnsi="Times New Roman" w:cs="Times New Roman"/>
          <w:sz w:val="24"/>
          <w:szCs w:val="24"/>
        </w:rPr>
        <w:t xml:space="preserve"> on how animals are treated, </w:t>
      </w:r>
      <w:r>
        <w:rPr>
          <w:rFonts w:ascii="Times New Roman" w:hAnsi="Times New Roman" w:cs="Times New Roman"/>
          <w:sz w:val="24"/>
          <w:szCs w:val="24"/>
        </w:rPr>
        <w:t>it</w:t>
      </w:r>
      <w:r w:rsidRPr="00093BEB">
        <w:rPr>
          <w:rFonts w:ascii="Times New Roman" w:hAnsi="Times New Roman" w:cs="Times New Roman"/>
          <w:sz w:val="24"/>
          <w:szCs w:val="24"/>
        </w:rPr>
        <w:t xml:space="preserve"> </w:t>
      </w:r>
      <w:r>
        <w:rPr>
          <w:rFonts w:ascii="Times New Roman" w:hAnsi="Times New Roman" w:cs="Times New Roman"/>
          <w:sz w:val="24"/>
          <w:szCs w:val="24"/>
        </w:rPr>
        <w:t>becomes</w:t>
      </w:r>
      <w:r w:rsidRPr="00093BEB">
        <w:rPr>
          <w:rFonts w:ascii="Times New Roman" w:hAnsi="Times New Roman" w:cs="Times New Roman"/>
          <w:sz w:val="24"/>
          <w:szCs w:val="24"/>
        </w:rPr>
        <w:t xml:space="preserve"> </w:t>
      </w:r>
      <w:r>
        <w:rPr>
          <w:rFonts w:ascii="Times New Roman" w:hAnsi="Times New Roman" w:cs="Times New Roman"/>
          <w:sz w:val="24"/>
          <w:szCs w:val="24"/>
        </w:rPr>
        <w:t>clear</w:t>
      </w:r>
      <w:r w:rsidRPr="00093BEB">
        <w:rPr>
          <w:rFonts w:ascii="Times New Roman" w:hAnsi="Times New Roman" w:cs="Times New Roman"/>
          <w:sz w:val="24"/>
          <w:szCs w:val="24"/>
        </w:rPr>
        <w:t xml:space="preserve"> why understanding the regulations and guidelines for </w:t>
      </w:r>
      <w:r w:rsidR="00BD2F0E" w:rsidRPr="00093BEB">
        <w:rPr>
          <w:rFonts w:ascii="Times New Roman" w:hAnsi="Times New Roman" w:cs="Times New Roman"/>
          <w:sz w:val="24"/>
          <w:szCs w:val="24"/>
        </w:rPr>
        <w:t>care</w:t>
      </w:r>
      <w:r w:rsidRPr="00093BEB">
        <w:rPr>
          <w:rFonts w:ascii="Times New Roman" w:hAnsi="Times New Roman" w:cs="Times New Roman"/>
          <w:sz w:val="24"/>
          <w:szCs w:val="24"/>
        </w:rPr>
        <w:t xml:space="preserve">, use, and treatment of animals is so </w:t>
      </w:r>
      <w:r>
        <w:rPr>
          <w:rFonts w:ascii="Times New Roman" w:hAnsi="Times New Roman" w:cs="Times New Roman"/>
          <w:sz w:val="24"/>
          <w:szCs w:val="24"/>
        </w:rPr>
        <w:t>crucial</w:t>
      </w:r>
      <w:r w:rsidRPr="00093BEB">
        <w:rPr>
          <w:rFonts w:ascii="Times New Roman" w:hAnsi="Times New Roman" w:cs="Times New Roman"/>
          <w:sz w:val="24"/>
          <w:szCs w:val="24"/>
        </w:rPr>
        <w:t xml:space="preserve">. This is not simply an individual government concern, but a </w:t>
      </w:r>
      <w:r>
        <w:rPr>
          <w:rFonts w:ascii="Times New Roman" w:hAnsi="Times New Roman" w:cs="Times New Roman"/>
          <w:sz w:val="24"/>
          <w:szCs w:val="24"/>
        </w:rPr>
        <w:t>genuinely global</w:t>
      </w:r>
      <w:r w:rsidRPr="00093BEB">
        <w:rPr>
          <w:rFonts w:ascii="Times New Roman" w:hAnsi="Times New Roman" w:cs="Times New Roman"/>
          <w:sz w:val="24"/>
          <w:szCs w:val="24"/>
        </w:rPr>
        <w:t xml:space="preserve"> ethical concern. Wu </w:t>
      </w:r>
      <w:r w:rsidRPr="00093BEB">
        <w:rPr>
          <w:rFonts w:ascii="Times New Roman" w:hAnsi="Times New Roman" w:cs="Times New Roman"/>
          <w:sz w:val="24"/>
          <w:szCs w:val="24"/>
        </w:rPr>
        <w:lastRenderedPageBreak/>
        <w:t xml:space="preserve">(2022) </w:t>
      </w:r>
      <w:r>
        <w:rPr>
          <w:rFonts w:ascii="Times New Roman" w:hAnsi="Times New Roman" w:cs="Times New Roman"/>
          <w:sz w:val="24"/>
          <w:szCs w:val="24"/>
        </w:rPr>
        <w:t>assert</w:t>
      </w:r>
      <w:r w:rsidRPr="00093BEB">
        <w:rPr>
          <w:rFonts w:ascii="Times New Roman" w:hAnsi="Times New Roman" w:cs="Times New Roman"/>
          <w:sz w:val="24"/>
          <w:szCs w:val="24"/>
        </w:rPr>
        <w:t xml:space="preserve">s that international AW </w:t>
      </w:r>
      <w:r>
        <w:rPr>
          <w:rFonts w:ascii="Times New Roman" w:hAnsi="Times New Roman" w:cs="Times New Roman"/>
          <w:sz w:val="24"/>
          <w:szCs w:val="24"/>
        </w:rPr>
        <w:t>is driven by</w:t>
      </w:r>
      <w:r w:rsidRPr="00093BEB">
        <w:rPr>
          <w:rFonts w:ascii="Times New Roman" w:hAnsi="Times New Roman" w:cs="Times New Roman"/>
          <w:sz w:val="24"/>
          <w:szCs w:val="24"/>
        </w:rPr>
        <w:t xml:space="preserve"> two </w:t>
      </w:r>
      <w:r>
        <w:rPr>
          <w:rFonts w:ascii="Times New Roman" w:hAnsi="Times New Roman" w:cs="Times New Roman"/>
          <w:sz w:val="24"/>
          <w:szCs w:val="24"/>
        </w:rPr>
        <w:t>primary</w:t>
      </w:r>
      <w:r w:rsidRPr="00093BEB">
        <w:rPr>
          <w:rFonts w:ascii="Times New Roman" w:hAnsi="Times New Roman" w:cs="Times New Roman"/>
          <w:sz w:val="24"/>
          <w:szCs w:val="24"/>
        </w:rPr>
        <w:t xml:space="preserve"> forces. First, there is an “increasing awareness of animals as sentient beings” (p. 19). </w:t>
      </w:r>
      <w:bookmarkStart w:id="192" w:name="_Hlk149998464"/>
      <w:r w:rsidRPr="00093BEB">
        <w:rPr>
          <w:rFonts w:ascii="Times New Roman" w:hAnsi="Times New Roman" w:cs="Times New Roman"/>
          <w:sz w:val="24"/>
          <w:szCs w:val="24"/>
        </w:rPr>
        <w:t xml:space="preserve">Second, </w:t>
      </w:r>
      <w:r>
        <w:rPr>
          <w:rFonts w:ascii="Times New Roman" w:hAnsi="Times New Roman" w:cs="Times New Roman"/>
          <w:sz w:val="24"/>
          <w:szCs w:val="24"/>
        </w:rPr>
        <w:t xml:space="preserve">there </w:t>
      </w:r>
      <w:r w:rsidRPr="00093BEB">
        <w:rPr>
          <w:rFonts w:ascii="Times New Roman" w:hAnsi="Times New Roman" w:cs="Times New Roman"/>
          <w:sz w:val="24"/>
          <w:szCs w:val="24"/>
        </w:rPr>
        <w:t>is the current international public interest and scrutiny concerning how laboratory animals are treated</w:t>
      </w:r>
      <w:r>
        <w:rPr>
          <w:rFonts w:ascii="Times New Roman" w:hAnsi="Times New Roman" w:cs="Times New Roman"/>
          <w:sz w:val="24"/>
          <w:szCs w:val="24"/>
        </w:rPr>
        <w:t>,</w:t>
      </w:r>
      <w:r w:rsidRPr="00093BEB">
        <w:rPr>
          <w:rFonts w:ascii="Times New Roman" w:hAnsi="Times New Roman" w:cs="Times New Roman"/>
          <w:sz w:val="24"/>
          <w:szCs w:val="24"/>
        </w:rPr>
        <w:t xml:space="preserve"> alongside its organized lobbying by AW groups, in response to concerns over </w:t>
      </w:r>
      <w:r>
        <w:rPr>
          <w:rFonts w:ascii="Times New Roman" w:hAnsi="Times New Roman" w:cs="Times New Roman"/>
          <w:sz w:val="24"/>
          <w:szCs w:val="24"/>
        </w:rPr>
        <w:t xml:space="preserve">the </w:t>
      </w:r>
      <w:r w:rsidRPr="00093BEB">
        <w:rPr>
          <w:rFonts w:ascii="Times New Roman" w:hAnsi="Times New Roman" w:cs="Times New Roman"/>
          <w:sz w:val="24"/>
          <w:szCs w:val="24"/>
        </w:rPr>
        <w:t xml:space="preserve">ethical treatment of </w:t>
      </w:r>
      <w:r w:rsidRPr="00093BEB">
        <w:rPr>
          <w:rFonts w:ascii="Times New Roman" w:hAnsi="Times New Roman" w:cs="Times New Roman"/>
          <w:i/>
          <w:iCs/>
          <w:sz w:val="24"/>
          <w:szCs w:val="24"/>
        </w:rPr>
        <w:t xml:space="preserve">all </w:t>
      </w:r>
      <w:r w:rsidRPr="00093BEB">
        <w:rPr>
          <w:rFonts w:ascii="Times New Roman" w:hAnsi="Times New Roman" w:cs="Times New Roman"/>
          <w:sz w:val="24"/>
          <w:szCs w:val="24"/>
        </w:rPr>
        <w:t xml:space="preserve">animals worldwide (Bayne &amp; Anderson, 2015; Wu, 2022). </w:t>
      </w:r>
      <w:bookmarkEnd w:id="192"/>
    </w:p>
    <w:p w14:paraId="137C5551" w14:textId="77777777" w:rsidR="00B9700B" w:rsidRPr="00093BEB" w:rsidRDefault="00B9700B" w:rsidP="00B9700B">
      <w:pPr>
        <w:spacing w:after="0" w:line="480" w:lineRule="auto"/>
        <w:ind w:firstLine="720"/>
        <w:rPr>
          <w:rFonts w:ascii="Times New Roman" w:hAnsi="Times New Roman" w:cs="Times New Roman"/>
          <w:sz w:val="24"/>
          <w:szCs w:val="24"/>
        </w:rPr>
      </w:pPr>
      <w:bookmarkStart w:id="193" w:name="_Hlk149998485"/>
      <w:r w:rsidRPr="00093BEB">
        <w:rPr>
          <w:rFonts w:ascii="Times New Roman" w:hAnsi="Times New Roman" w:cs="Times New Roman"/>
          <w:sz w:val="24"/>
          <w:szCs w:val="24"/>
        </w:rPr>
        <w:t xml:space="preserve">Proctor, Carder, and Cornish (2013) conducted a </w:t>
      </w:r>
      <w:r>
        <w:rPr>
          <w:rFonts w:ascii="Times New Roman" w:hAnsi="Times New Roman" w:cs="Times New Roman"/>
          <w:kern w:val="0"/>
          <w:sz w:val="24"/>
          <w:szCs w:val="24"/>
          <w14:ligatures w14:val="none"/>
        </w:rPr>
        <w:t>comprehensive, systematic review of 2,562 papers spanning two decades, focusing on animal sentience,</w:t>
      </w:r>
      <w:r w:rsidRPr="00093BEB">
        <w:rPr>
          <w:rFonts w:ascii="Times New Roman" w:hAnsi="Times New Roman" w:cs="Times New Roman"/>
          <w:sz w:val="24"/>
          <w:szCs w:val="24"/>
        </w:rPr>
        <w:t xml:space="preserve"> and determined that animal sentience is regularly measured and studied with scientific rigor. They found that the number of articles published on animal sentience </w:t>
      </w:r>
      <w:r>
        <w:rPr>
          <w:rFonts w:ascii="Times New Roman" w:hAnsi="Times New Roman" w:cs="Times New Roman"/>
          <w:sz w:val="24"/>
          <w:szCs w:val="24"/>
        </w:rPr>
        <w:t xml:space="preserve">increased </w:t>
      </w:r>
      <w:r w:rsidRPr="00093BEB">
        <w:rPr>
          <w:rFonts w:ascii="Times New Roman" w:hAnsi="Times New Roman" w:cs="Times New Roman"/>
          <w:sz w:val="24"/>
          <w:szCs w:val="24"/>
        </w:rPr>
        <w:t>from 1990 to 2011.</w:t>
      </w:r>
      <w:bookmarkEnd w:id="193"/>
      <w:r w:rsidRPr="00093BEB">
        <w:rPr>
          <w:rFonts w:ascii="Times New Roman" w:hAnsi="Times New Roman" w:cs="Times New Roman"/>
          <w:sz w:val="24"/>
          <w:szCs w:val="24"/>
        </w:rPr>
        <w:t xml:space="preserve"> The increase in the number of people wanting to understand and provide care for animals’ mental well-being is good news. This recognition means that people acknowledge animals are sentient creatures, and that </w:t>
      </w:r>
      <w:r>
        <w:rPr>
          <w:rFonts w:ascii="Times New Roman" w:hAnsi="Times New Roman" w:cs="Times New Roman"/>
          <w:sz w:val="24"/>
          <w:szCs w:val="24"/>
        </w:rPr>
        <w:t>their</w:t>
      </w:r>
      <w:r w:rsidRPr="00093BEB">
        <w:rPr>
          <w:rFonts w:ascii="Times New Roman" w:hAnsi="Times New Roman" w:cs="Times New Roman"/>
          <w:sz w:val="24"/>
          <w:szCs w:val="24"/>
        </w:rPr>
        <w:t xml:space="preserve"> understanding of this has </w:t>
      </w:r>
      <w:r>
        <w:rPr>
          <w:rFonts w:ascii="Times New Roman" w:hAnsi="Times New Roman" w:cs="Times New Roman"/>
          <w:sz w:val="24"/>
          <w:szCs w:val="24"/>
        </w:rPr>
        <w:t>numerous</w:t>
      </w:r>
      <w:r w:rsidRPr="00093BEB">
        <w:rPr>
          <w:rFonts w:ascii="Times New Roman" w:hAnsi="Times New Roman" w:cs="Times New Roman"/>
          <w:sz w:val="24"/>
          <w:szCs w:val="24"/>
        </w:rPr>
        <w:t xml:space="preserve"> benefits </w:t>
      </w:r>
      <w:r>
        <w:rPr>
          <w:rFonts w:ascii="Times New Roman" w:hAnsi="Times New Roman" w:cs="Times New Roman"/>
          <w:sz w:val="24"/>
          <w:szCs w:val="24"/>
        </w:rPr>
        <w:t>for</w:t>
      </w:r>
      <w:r w:rsidRPr="00093BEB">
        <w:rPr>
          <w:rFonts w:ascii="Times New Roman" w:hAnsi="Times New Roman" w:cs="Times New Roman"/>
          <w:sz w:val="24"/>
          <w:szCs w:val="24"/>
        </w:rPr>
        <w:t xml:space="preserve"> humans, animals, and science. </w:t>
      </w:r>
    </w:p>
    <w:p w14:paraId="23E1B5F5" w14:textId="4C57AF4B" w:rsidR="00B9700B" w:rsidRPr="00093BEB" w:rsidRDefault="00B9700B" w:rsidP="00B9700B">
      <w:pPr>
        <w:spacing w:after="0" w:line="480" w:lineRule="auto"/>
        <w:ind w:firstLine="720"/>
        <w:rPr>
          <w:rFonts w:ascii="Times New Roman" w:hAnsi="Times New Roman" w:cs="Times New Roman"/>
          <w:sz w:val="24"/>
          <w:szCs w:val="24"/>
        </w:rPr>
      </w:pPr>
      <w:bookmarkStart w:id="194" w:name="_Hlk145769668"/>
      <w:r w:rsidRPr="00093BEB">
        <w:rPr>
          <w:rFonts w:ascii="Times New Roman" w:hAnsi="Times New Roman" w:cs="Times New Roman"/>
          <w:b/>
          <w:bCs/>
          <w:sz w:val="24"/>
          <w:szCs w:val="24"/>
        </w:rPr>
        <w:t>Transparency</w:t>
      </w:r>
      <w:bookmarkEnd w:id="194"/>
      <w:r w:rsidRPr="00093BEB">
        <w:rPr>
          <w:rFonts w:ascii="Times New Roman" w:hAnsi="Times New Roman" w:cs="Times New Roman"/>
          <w:b/>
          <w:bCs/>
          <w:sz w:val="24"/>
          <w:szCs w:val="24"/>
        </w:rPr>
        <w:t>.</w:t>
      </w:r>
      <w:r w:rsidRPr="00093BEB">
        <w:rPr>
          <w:rFonts w:ascii="Times New Roman" w:hAnsi="Times New Roman" w:cs="Times New Roman"/>
          <w:sz w:val="24"/>
          <w:szCs w:val="24"/>
        </w:rPr>
        <w:t xml:space="preserve"> Both the </w:t>
      </w:r>
      <w:r>
        <w:rPr>
          <w:rFonts w:ascii="Times New Roman" w:hAnsi="Times New Roman" w:cs="Times New Roman"/>
          <w:sz w:val="24"/>
          <w:szCs w:val="24"/>
        </w:rPr>
        <w:t>U.S.</w:t>
      </w:r>
      <w:r w:rsidRPr="00093BEB">
        <w:rPr>
          <w:rFonts w:ascii="Times New Roman" w:hAnsi="Times New Roman" w:cs="Times New Roman"/>
          <w:sz w:val="24"/>
          <w:szCs w:val="24"/>
        </w:rPr>
        <w:t xml:space="preserve"> and Confucian countries face transparency concerns</w:t>
      </w:r>
      <w:r>
        <w:rPr>
          <w:rFonts w:ascii="Times New Roman" w:hAnsi="Times New Roman" w:cs="Times New Roman"/>
          <w:sz w:val="24"/>
          <w:szCs w:val="24"/>
        </w:rPr>
        <w:t>,</w:t>
      </w:r>
      <w:r w:rsidRPr="00093BEB">
        <w:rPr>
          <w:rFonts w:ascii="Times New Roman" w:hAnsi="Times New Roman" w:cs="Times New Roman"/>
          <w:sz w:val="24"/>
          <w:szCs w:val="24"/>
        </w:rPr>
        <w:t xml:space="preserve"> which are intricately connected to AW. Animal research transparency and the public’s perception of it is a hot topic internationally (</w:t>
      </w:r>
      <w:bookmarkStart w:id="195" w:name="_Hlk136704629"/>
      <w:r w:rsidRPr="00093BEB">
        <w:rPr>
          <w:rFonts w:ascii="Times New Roman" w:hAnsi="Times New Roman" w:cs="Times New Roman"/>
          <w:sz w:val="24"/>
          <w:szCs w:val="24"/>
        </w:rPr>
        <w:t>Hadley, 2012</w:t>
      </w:r>
      <w:bookmarkEnd w:id="195"/>
      <w:r w:rsidRPr="00093BEB">
        <w:rPr>
          <w:rFonts w:ascii="Times New Roman" w:hAnsi="Times New Roman" w:cs="Times New Roman"/>
          <w:sz w:val="24"/>
          <w:szCs w:val="24"/>
        </w:rPr>
        <w:t>). Two of the key principles associated with the success of international AW initiatives are an understanding of local audiences and contexts, or the ‘public view’</w:t>
      </w:r>
      <w:r>
        <w:rPr>
          <w:rFonts w:ascii="Times New Roman" w:hAnsi="Times New Roman" w:cs="Times New Roman"/>
          <w:sz w:val="24"/>
          <w:szCs w:val="24"/>
        </w:rPr>
        <w:t>,</w:t>
      </w:r>
      <w:r w:rsidRPr="00093BEB">
        <w:rPr>
          <w:rFonts w:ascii="Times New Roman" w:hAnsi="Times New Roman" w:cs="Times New Roman"/>
          <w:sz w:val="24"/>
          <w:szCs w:val="24"/>
        </w:rPr>
        <w:t xml:space="preserve"> and the promotion of a more informed animal research culture. According to </w:t>
      </w:r>
      <w:bookmarkStart w:id="196" w:name="_Hlk136704652"/>
      <w:r w:rsidRPr="00093BEB">
        <w:rPr>
          <w:rFonts w:ascii="Times New Roman" w:hAnsi="Times New Roman" w:cs="Times New Roman"/>
          <w:sz w:val="24"/>
          <w:szCs w:val="24"/>
        </w:rPr>
        <w:t xml:space="preserve">Sinclair </w:t>
      </w:r>
      <w:r w:rsidRPr="00EE518D">
        <w:rPr>
          <w:rFonts w:ascii="Times New Roman" w:hAnsi="Times New Roman" w:cs="Times New Roman"/>
          <w:sz w:val="24"/>
          <w:szCs w:val="24"/>
        </w:rPr>
        <w:t>and colleagues</w:t>
      </w:r>
      <w:r w:rsidRPr="00093BEB">
        <w:rPr>
          <w:rFonts w:ascii="Times New Roman" w:hAnsi="Times New Roman" w:cs="Times New Roman"/>
          <w:sz w:val="24"/>
          <w:szCs w:val="24"/>
        </w:rPr>
        <w:t xml:space="preserve"> (2022</w:t>
      </w:r>
      <w:bookmarkEnd w:id="196"/>
      <w:r w:rsidRPr="00093BEB">
        <w:rPr>
          <w:rFonts w:ascii="Times New Roman" w:hAnsi="Times New Roman" w:cs="Times New Roman"/>
          <w:sz w:val="24"/>
          <w:szCs w:val="24"/>
        </w:rPr>
        <w:t>)</w:t>
      </w:r>
      <w:r w:rsidR="00284830">
        <w:rPr>
          <w:rFonts w:ascii="Times New Roman" w:hAnsi="Times New Roman" w:cs="Times New Roman"/>
          <w:sz w:val="24"/>
          <w:szCs w:val="24"/>
        </w:rPr>
        <w:t>,</w:t>
      </w:r>
      <w:r w:rsidRPr="00093BEB">
        <w:rPr>
          <w:rFonts w:ascii="Times New Roman" w:hAnsi="Times New Roman" w:cs="Times New Roman"/>
          <w:sz w:val="24"/>
          <w:szCs w:val="24"/>
        </w:rPr>
        <w:t xml:space="preserve"> our perceptions shape our intentions, our motivations, and our behaviors, and in doing so, our realities. The public’s view concerning the ethical treatment of animals used in experiments is a controversial topic in modern science. Part of the reason is </w:t>
      </w:r>
      <w:r>
        <w:rPr>
          <w:rFonts w:ascii="Times New Roman" w:hAnsi="Times New Roman" w:cs="Times New Roman"/>
          <w:sz w:val="24"/>
          <w:szCs w:val="24"/>
        </w:rPr>
        <w:t>that</w:t>
      </w:r>
      <w:r w:rsidRPr="00093BEB">
        <w:rPr>
          <w:rFonts w:ascii="Times New Roman" w:hAnsi="Times New Roman" w:cs="Times New Roman"/>
          <w:sz w:val="24"/>
          <w:szCs w:val="24"/>
        </w:rPr>
        <w:t xml:space="preserve"> it is hard to differentiate the facts from over</w:t>
      </w:r>
      <w:r>
        <w:rPr>
          <w:rFonts w:ascii="Times New Roman" w:hAnsi="Times New Roman" w:cs="Times New Roman"/>
          <w:sz w:val="24"/>
          <w:szCs w:val="24"/>
        </w:rPr>
        <w:t>-exaggerated,</w:t>
      </w:r>
      <w:r w:rsidRPr="00093BEB">
        <w:rPr>
          <w:rFonts w:ascii="Times New Roman" w:hAnsi="Times New Roman" w:cs="Times New Roman"/>
          <w:sz w:val="24"/>
          <w:szCs w:val="24"/>
        </w:rPr>
        <w:t xml:space="preserve"> fallacious news. When information is hidden, it naturally </w:t>
      </w:r>
      <w:r>
        <w:rPr>
          <w:rFonts w:ascii="Times New Roman" w:hAnsi="Times New Roman" w:cs="Times New Roman"/>
          <w:sz w:val="24"/>
          <w:szCs w:val="24"/>
        </w:rPr>
        <w:t>prompt</w:t>
      </w:r>
      <w:r w:rsidRPr="00093BEB">
        <w:rPr>
          <w:rFonts w:ascii="Times New Roman" w:hAnsi="Times New Roman" w:cs="Times New Roman"/>
          <w:sz w:val="24"/>
          <w:szCs w:val="24"/>
        </w:rPr>
        <w:t>s the public to question</w:t>
      </w:r>
      <w:r>
        <w:rPr>
          <w:rFonts w:ascii="Times New Roman" w:hAnsi="Times New Roman" w:cs="Times New Roman"/>
          <w:sz w:val="24"/>
          <w:szCs w:val="24"/>
        </w:rPr>
        <w:t>,</w:t>
      </w:r>
      <w:r w:rsidRPr="00093BEB">
        <w:rPr>
          <w:rFonts w:ascii="Times New Roman" w:hAnsi="Times New Roman" w:cs="Times New Roman"/>
          <w:sz w:val="24"/>
          <w:szCs w:val="24"/>
        </w:rPr>
        <w:t xml:space="preserve"> “what is being hidden and why</w:t>
      </w:r>
      <w:r>
        <w:rPr>
          <w:rFonts w:ascii="Times New Roman" w:hAnsi="Times New Roman" w:cs="Times New Roman"/>
          <w:sz w:val="24"/>
          <w:szCs w:val="24"/>
        </w:rPr>
        <w:t>?</w:t>
      </w:r>
      <w:r w:rsidRPr="00093BEB">
        <w:rPr>
          <w:rFonts w:ascii="Times New Roman" w:hAnsi="Times New Roman" w:cs="Times New Roman"/>
          <w:sz w:val="24"/>
          <w:szCs w:val="24"/>
        </w:rPr>
        <w:t xml:space="preserve">” (Holder, 2017, p. 93). Animal research is </w:t>
      </w:r>
      <w:r>
        <w:rPr>
          <w:rFonts w:ascii="Times New Roman" w:hAnsi="Times New Roman" w:cs="Times New Roman"/>
          <w:kern w:val="0"/>
          <w:sz w:val="24"/>
          <w:szCs w:val="24"/>
          <w14:ligatures w14:val="none"/>
        </w:rPr>
        <w:t xml:space="preserve">often secretive around the world, and the lack of transparency </w:t>
      </w:r>
      <w:r>
        <w:rPr>
          <w:rFonts w:ascii="Times New Roman" w:hAnsi="Times New Roman" w:cs="Times New Roman"/>
          <w:kern w:val="0"/>
          <w:sz w:val="24"/>
          <w:szCs w:val="24"/>
          <w14:ligatures w14:val="none"/>
        </w:rPr>
        <w:lastRenderedPageBreak/>
        <w:t>makes it difficult to determine the plight of the animals or to verify that all rules</w:t>
      </w:r>
      <w:r w:rsidRPr="00093BEB">
        <w:rPr>
          <w:rFonts w:ascii="Times New Roman" w:hAnsi="Times New Roman" w:cs="Times New Roman"/>
          <w:sz w:val="24"/>
          <w:szCs w:val="24"/>
        </w:rPr>
        <w:t xml:space="preserve"> and regulations are properly followed (</w:t>
      </w:r>
      <w:bookmarkStart w:id="197" w:name="_Hlk136704668"/>
      <w:r w:rsidRPr="00093BEB">
        <w:rPr>
          <w:rFonts w:ascii="Times New Roman" w:hAnsi="Times New Roman" w:cs="Times New Roman"/>
          <w:sz w:val="24"/>
          <w:szCs w:val="24"/>
        </w:rPr>
        <w:t>MacArthur Clark et al., 2019</w:t>
      </w:r>
      <w:bookmarkEnd w:id="197"/>
      <w:r w:rsidRPr="00093BEB">
        <w:rPr>
          <w:rFonts w:ascii="Times New Roman" w:hAnsi="Times New Roman" w:cs="Times New Roman"/>
          <w:sz w:val="24"/>
          <w:szCs w:val="24"/>
        </w:rPr>
        <w:t xml:space="preserve">; </w:t>
      </w:r>
      <w:bookmarkStart w:id="198" w:name="_Hlk136704685"/>
      <w:r w:rsidRPr="00093BEB">
        <w:rPr>
          <w:rFonts w:ascii="Times New Roman" w:hAnsi="Times New Roman" w:cs="Times New Roman"/>
          <w:sz w:val="24"/>
          <w:szCs w:val="24"/>
        </w:rPr>
        <w:t>Pilgeram, 2022</w:t>
      </w:r>
      <w:bookmarkEnd w:id="198"/>
      <w:r w:rsidRPr="00093BEB">
        <w:rPr>
          <w:rFonts w:ascii="Times New Roman" w:hAnsi="Times New Roman" w:cs="Times New Roman"/>
          <w:sz w:val="24"/>
          <w:szCs w:val="24"/>
        </w:rPr>
        <w:t>). Transparency and openness are important aspects for every research institution, especially “when it helps the public understand a complex issue such as animal research” (</w:t>
      </w:r>
      <w:bookmarkStart w:id="199" w:name="_Hlk136704707"/>
      <w:r w:rsidRPr="00093BEB">
        <w:rPr>
          <w:rFonts w:ascii="Times New Roman" w:hAnsi="Times New Roman" w:cs="Times New Roman"/>
          <w:sz w:val="24"/>
          <w:szCs w:val="24"/>
        </w:rPr>
        <w:t>Holder, 2017</w:t>
      </w:r>
      <w:bookmarkEnd w:id="199"/>
      <w:r w:rsidRPr="00093BEB">
        <w:rPr>
          <w:rFonts w:ascii="Times New Roman" w:hAnsi="Times New Roman" w:cs="Times New Roman"/>
          <w:sz w:val="24"/>
          <w:szCs w:val="24"/>
        </w:rPr>
        <w:t xml:space="preserve">, p. 93). </w:t>
      </w:r>
      <w:bookmarkStart w:id="200" w:name="_Hlk136704726"/>
      <w:r w:rsidRPr="00093BEB">
        <w:rPr>
          <w:rFonts w:ascii="Times New Roman" w:hAnsi="Times New Roman" w:cs="Times New Roman"/>
          <w:sz w:val="24"/>
          <w:szCs w:val="24"/>
        </w:rPr>
        <w:t>Varga</w:t>
      </w:r>
      <w:r w:rsidR="000A09B6">
        <w:rPr>
          <w:rFonts w:ascii="Times New Roman" w:hAnsi="Times New Roman" w:cs="Times New Roman"/>
          <w:sz w:val="24"/>
          <w:szCs w:val="24"/>
        </w:rPr>
        <w:t xml:space="preserve"> and colleagues</w:t>
      </w:r>
      <w:r w:rsidRPr="00093BEB">
        <w:rPr>
          <w:rFonts w:ascii="Times New Roman" w:hAnsi="Times New Roman" w:cs="Times New Roman"/>
          <w:sz w:val="24"/>
          <w:szCs w:val="24"/>
        </w:rPr>
        <w:t xml:space="preserve"> (2010</w:t>
      </w:r>
      <w:bookmarkEnd w:id="200"/>
      <w:r w:rsidRPr="00093BEB">
        <w:rPr>
          <w:rFonts w:ascii="Times New Roman" w:hAnsi="Times New Roman" w:cs="Times New Roman"/>
          <w:sz w:val="24"/>
          <w:szCs w:val="24"/>
        </w:rPr>
        <w:t xml:space="preserve">) agree that “more transparency will increase public confidence in the appropriate conduct and regulation of animal research”, which will in turn help to maintain public acceptance (p. 500). </w:t>
      </w:r>
      <w:bookmarkStart w:id="201" w:name="_Hlk136704761"/>
      <w:r w:rsidRPr="00093BEB">
        <w:rPr>
          <w:rFonts w:ascii="Times New Roman" w:hAnsi="Times New Roman" w:cs="Times New Roman"/>
          <w:sz w:val="24"/>
          <w:szCs w:val="24"/>
        </w:rPr>
        <w:t xml:space="preserve">Brunt and Weary (2021) </w:t>
      </w:r>
      <w:bookmarkEnd w:id="201"/>
      <w:r>
        <w:rPr>
          <w:rFonts w:ascii="Times New Roman" w:hAnsi="Times New Roman" w:cs="Times New Roman"/>
          <w:kern w:val="0"/>
          <w:sz w:val="24"/>
          <w:szCs w:val="24"/>
          <w14:ligatures w14:val="none"/>
        </w:rPr>
        <w:t xml:space="preserve">suggest that institutions must engage with the public to provide greater transparency regarding the use of animals in research </w:t>
      </w:r>
      <w:proofErr w:type="gramStart"/>
      <w:r>
        <w:rPr>
          <w:rFonts w:ascii="Times New Roman" w:hAnsi="Times New Roman" w:cs="Times New Roman"/>
          <w:kern w:val="0"/>
          <w:sz w:val="24"/>
          <w:szCs w:val="24"/>
          <w14:ligatures w14:val="none"/>
        </w:rPr>
        <w:t>in order</w:t>
      </w:r>
      <w:r w:rsidRPr="00093BEB">
        <w:rPr>
          <w:rFonts w:ascii="Times New Roman" w:hAnsi="Times New Roman" w:cs="Times New Roman"/>
          <w:sz w:val="24"/>
          <w:szCs w:val="24"/>
        </w:rPr>
        <w:t xml:space="preserve"> to</w:t>
      </w:r>
      <w:proofErr w:type="gramEnd"/>
      <w:r w:rsidRPr="00093BEB">
        <w:rPr>
          <w:rFonts w:ascii="Times New Roman" w:hAnsi="Times New Roman" w:cs="Times New Roman"/>
          <w:sz w:val="24"/>
          <w:szCs w:val="24"/>
        </w:rPr>
        <w:t xml:space="preserve"> gain their trust. The lack of transparency causes researchers to “devote even more resources to combatting the public perception that they are not transparent” (Holder, 2017, p. 93)</w:t>
      </w:r>
    </w:p>
    <w:p w14:paraId="250E2DF4" w14:textId="37BEEF37" w:rsidR="00B9700B" w:rsidRPr="00093BEB" w:rsidRDefault="00B9700B" w:rsidP="00B9700B">
      <w:pPr>
        <w:spacing w:after="0" w:line="480" w:lineRule="auto"/>
        <w:ind w:firstLine="720"/>
        <w:rPr>
          <w:rFonts w:ascii="Times New Roman" w:hAnsi="Times New Roman" w:cs="Times New Roman"/>
          <w:sz w:val="24"/>
          <w:szCs w:val="24"/>
        </w:rPr>
      </w:pPr>
      <w:bookmarkStart w:id="202" w:name="_Hlk145769685"/>
      <w:r w:rsidRPr="00093BEB">
        <w:rPr>
          <w:rFonts w:ascii="Times New Roman" w:hAnsi="Times New Roman" w:cs="Times New Roman"/>
          <w:b/>
          <w:bCs/>
          <w:sz w:val="24"/>
          <w:szCs w:val="24"/>
        </w:rPr>
        <w:t>The 3Rs</w:t>
      </w:r>
      <w:bookmarkEnd w:id="202"/>
      <w:r w:rsidRPr="00093BEB">
        <w:rPr>
          <w:rFonts w:ascii="Times New Roman" w:hAnsi="Times New Roman" w:cs="Times New Roman"/>
          <w:b/>
          <w:bCs/>
          <w:sz w:val="24"/>
          <w:szCs w:val="24"/>
        </w:rPr>
        <w:t>.</w:t>
      </w:r>
      <w:r w:rsidRPr="00093BEB">
        <w:rPr>
          <w:rFonts w:ascii="Times New Roman" w:hAnsi="Times New Roman" w:cs="Times New Roman"/>
          <w:sz w:val="24"/>
          <w:szCs w:val="24"/>
        </w:rPr>
        <w:t xml:space="preserve"> Besides general transparency, another important issue for the </w:t>
      </w:r>
      <w:r>
        <w:rPr>
          <w:rFonts w:ascii="Times New Roman" w:hAnsi="Times New Roman" w:cs="Times New Roman"/>
          <w:sz w:val="24"/>
          <w:szCs w:val="24"/>
        </w:rPr>
        <w:t>U.S.</w:t>
      </w:r>
      <w:r w:rsidRPr="00093BEB">
        <w:rPr>
          <w:rFonts w:ascii="Times New Roman" w:hAnsi="Times New Roman" w:cs="Times New Roman"/>
          <w:sz w:val="24"/>
          <w:szCs w:val="24"/>
        </w:rPr>
        <w:t xml:space="preserve"> and CHC countries that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animal research is </w:t>
      </w:r>
      <w:r w:rsidRPr="00093BEB">
        <w:rPr>
          <w:rFonts w:ascii="Times New Roman" w:hAnsi="Times New Roman" w:cs="Times New Roman"/>
          <w:i/>
          <w:iCs/>
          <w:sz w:val="24"/>
          <w:szCs w:val="24"/>
        </w:rPr>
        <w:t xml:space="preserve">what </w:t>
      </w:r>
      <w:r w:rsidRPr="00093BEB">
        <w:rPr>
          <w:rFonts w:ascii="Times New Roman" w:hAnsi="Times New Roman" w:cs="Times New Roman"/>
          <w:sz w:val="24"/>
          <w:szCs w:val="24"/>
        </w:rPr>
        <w:t>information should be made available to the public</w:t>
      </w:r>
      <w:r>
        <w:rPr>
          <w:rFonts w:ascii="Times New Roman" w:hAnsi="Times New Roman" w:cs="Times New Roman"/>
          <w:sz w:val="24"/>
          <w:szCs w:val="24"/>
        </w:rPr>
        <w:t>,</w:t>
      </w:r>
      <w:r w:rsidRPr="00093BEB">
        <w:rPr>
          <w:rFonts w:ascii="Times New Roman" w:hAnsi="Times New Roman" w:cs="Times New Roman"/>
          <w:sz w:val="24"/>
          <w:szCs w:val="24"/>
        </w:rPr>
        <w:t xml:space="preserve"> when most people know little to nothing about animal research activities and guidelines (</w:t>
      </w:r>
      <w:bookmarkStart w:id="203" w:name="_Hlk136704787"/>
      <w:r w:rsidRPr="00093BEB">
        <w:rPr>
          <w:rFonts w:ascii="Times New Roman" w:hAnsi="Times New Roman" w:cs="Times New Roman"/>
          <w:sz w:val="24"/>
          <w:szCs w:val="24"/>
        </w:rPr>
        <w:t>Merkes &amp; Buttrose, 2019</w:t>
      </w:r>
      <w:bookmarkEnd w:id="203"/>
      <w:r w:rsidRPr="00093BEB">
        <w:rPr>
          <w:rFonts w:ascii="Times New Roman" w:hAnsi="Times New Roman" w:cs="Times New Roman"/>
          <w:sz w:val="24"/>
          <w:szCs w:val="24"/>
        </w:rPr>
        <w:t>). Hadley (2012) asks, is it a lot to expect researchers to self-assess their conduct against the rules and regulations set in place by the governing agencies? He continues with if researchers are obeying the law and any applicable institutional norms and guidelines for the ethical conduct of research</w:t>
      </w:r>
      <w:r>
        <w:rPr>
          <w:rFonts w:ascii="Times New Roman" w:hAnsi="Times New Roman" w:cs="Times New Roman"/>
          <w:sz w:val="24"/>
          <w:szCs w:val="24"/>
        </w:rPr>
        <w:t>,</w:t>
      </w:r>
      <w:r w:rsidRPr="00093BEB">
        <w:rPr>
          <w:rFonts w:ascii="Times New Roman" w:hAnsi="Times New Roman" w:cs="Times New Roman"/>
          <w:sz w:val="24"/>
          <w:szCs w:val="24"/>
        </w:rPr>
        <w:t xml:space="preserve"> it is unreasonable to view animal use data as a researcher’s dirty linen” (p. 111). Essentially, if all the guidelines are being followed</w:t>
      </w:r>
      <w:r>
        <w:rPr>
          <w:rFonts w:ascii="Times New Roman" w:hAnsi="Times New Roman" w:cs="Times New Roman"/>
          <w:sz w:val="24"/>
          <w:szCs w:val="24"/>
        </w:rPr>
        <w:t>,</w:t>
      </w:r>
      <w:r w:rsidRPr="00093BEB">
        <w:rPr>
          <w:rFonts w:ascii="Times New Roman" w:hAnsi="Times New Roman" w:cs="Times New Roman"/>
          <w:sz w:val="24"/>
          <w:szCs w:val="24"/>
        </w:rPr>
        <w:t xml:space="preserve"> then why hide what you are doing? As Hadley (2012) states</w:t>
      </w:r>
      <w:r>
        <w:rPr>
          <w:rFonts w:ascii="Times New Roman" w:hAnsi="Times New Roman" w:cs="Times New Roman"/>
          <w:sz w:val="24"/>
          <w:szCs w:val="24"/>
        </w:rPr>
        <w:t>,</w:t>
      </w:r>
      <w:r w:rsidRPr="00093BEB">
        <w:rPr>
          <w:rFonts w:ascii="Times New Roman" w:hAnsi="Times New Roman" w:cs="Times New Roman"/>
          <w:sz w:val="24"/>
          <w:szCs w:val="24"/>
        </w:rPr>
        <w:t xml:space="preserve"> this could be because it can be argued that greater transparency can help the cause on </w:t>
      </w:r>
      <w:r w:rsidRPr="00093BEB">
        <w:rPr>
          <w:rFonts w:ascii="Times New Roman" w:hAnsi="Times New Roman" w:cs="Times New Roman"/>
          <w:i/>
          <w:iCs/>
          <w:sz w:val="24"/>
          <w:szCs w:val="24"/>
        </w:rPr>
        <w:t>both sides</w:t>
      </w:r>
      <w:r w:rsidRPr="00093BEB">
        <w:rPr>
          <w:rFonts w:ascii="Times New Roman" w:hAnsi="Times New Roman" w:cs="Times New Roman"/>
          <w:sz w:val="24"/>
          <w:szCs w:val="24"/>
        </w:rPr>
        <w:t xml:space="preserve"> of the animal research debate. </w:t>
      </w:r>
    </w:p>
    <w:p w14:paraId="2C05BB17" w14:textId="32EBD89D"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One way of combating the debate against animal research, is to allow the public to enter the world of laboratory animal science (MacArthur Clark et al., 2019). For example, in the </w:t>
      </w:r>
      <w:r>
        <w:rPr>
          <w:rFonts w:ascii="Times New Roman" w:hAnsi="Times New Roman" w:cs="Times New Roman"/>
          <w:sz w:val="24"/>
          <w:szCs w:val="24"/>
        </w:rPr>
        <w:t>U.S.</w:t>
      </w:r>
      <w:r w:rsidRPr="00093BEB">
        <w:rPr>
          <w:rFonts w:ascii="Times New Roman" w:hAnsi="Times New Roman" w:cs="Times New Roman"/>
          <w:sz w:val="24"/>
          <w:szCs w:val="24"/>
        </w:rPr>
        <w:t xml:space="preserve"> many state or regional biomedical research associations have long-standing programs that </w:t>
      </w:r>
      <w:r w:rsidRPr="00093BEB">
        <w:rPr>
          <w:rFonts w:ascii="Times New Roman" w:hAnsi="Times New Roman" w:cs="Times New Roman"/>
          <w:sz w:val="24"/>
          <w:szCs w:val="24"/>
        </w:rPr>
        <w:lastRenderedPageBreak/>
        <w:t>provide opportunities for students, teachers, policymakers, and others to learn about and tour animal research facilities (</w:t>
      </w:r>
      <w:bookmarkStart w:id="204" w:name="_Hlk136178237"/>
      <w:r w:rsidRPr="00093BEB">
        <w:rPr>
          <w:rFonts w:ascii="Times New Roman" w:hAnsi="Times New Roman" w:cs="Times New Roman"/>
          <w:sz w:val="24"/>
          <w:szCs w:val="24"/>
        </w:rPr>
        <w:t>MacArthur</w:t>
      </w:r>
      <w:bookmarkEnd w:id="204"/>
      <w:r w:rsidRPr="00093BEB">
        <w:rPr>
          <w:rFonts w:ascii="Times New Roman" w:hAnsi="Times New Roman" w:cs="Times New Roman"/>
          <w:sz w:val="24"/>
          <w:szCs w:val="24"/>
        </w:rPr>
        <w:t xml:space="preserve"> Clark et al., 2019, p. 39). Some critiques argue “a purely educational approach is unlikely to change the values that are often at the heart of public concerns” (Brunt &amp; Weary, 2021, p. 3). Another way to combat the negative press is to include </w:t>
      </w:r>
      <w:bookmarkStart w:id="205" w:name="_Hlk195957532"/>
      <w:r w:rsidRPr="00093BEB">
        <w:rPr>
          <w:rFonts w:ascii="Times New Roman" w:hAnsi="Times New Roman" w:cs="Times New Roman"/>
          <w:sz w:val="24"/>
          <w:szCs w:val="24"/>
        </w:rPr>
        <w:t xml:space="preserve">Russell and Burch’s (1959) concept of the 3Rs (Replacement, Reduction, and Refinement). </w:t>
      </w:r>
      <w:bookmarkEnd w:id="205"/>
      <w:r w:rsidRPr="00093BEB">
        <w:rPr>
          <w:rFonts w:ascii="Times New Roman" w:hAnsi="Times New Roman" w:cs="Times New Roman"/>
          <w:sz w:val="24"/>
          <w:szCs w:val="24"/>
        </w:rPr>
        <w:t>The 3Rs are recognized around the world. The CHC countries</w:t>
      </w:r>
      <w:r>
        <w:rPr>
          <w:rFonts w:ascii="Times New Roman" w:hAnsi="Times New Roman" w:cs="Times New Roman"/>
          <w:sz w:val="24"/>
          <w:szCs w:val="24"/>
        </w:rPr>
        <w:t xml:space="preserve"> in</w:t>
      </w:r>
      <w:r w:rsidRPr="00093BEB">
        <w:rPr>
          <w:rFonts w:ascii="Times New Roman" w:hAnsi="Times New Roman" w:cs="Times New Roman"/>
          <w:sz w:val="24"/>
          <w:szCs w:val="24"/>
        </w:rPr>
        <w:t xml:space="preserve"> this literature review, apart from Vietnam, which has no regulatory oversight for animals used in research, all incorporate the 3Rs in animal research. The use of the 3Rs is a universal </w:t>
      </w:r>
      <w:r>
        <w:rPr>
          <w:rFonts w:ascii="Times New Roman" w:hAnsi="Times New Roman" w:cs="Times New Roman"/>
          <w:sz w:val="24"/>
          <w:szCs w:val="24"/>
        </w:rPr>
        <w:t>principle</w:t>
      </w:r>
      <w:r w:rsidRPr="00093BEB">
        <w:rPr>
          <w:rFonts w:ascii="Times New Roman" w:hAnsi="Times New Roman" w:cs="Times New Roman"/>
          <w:sz w:val="24"/>
          <w:szCs w:val="24"/>
        </w:rPr>
        <w:t xml:space="preserve"> </w:t>
      </w:r>
      <w:r>
        <w:rPr>
          <w:rFonts w:ascii="Times New Roman" w:hAnsi="Times New Roman" w:cs="Times New Roman"/>
          <w:sz w:val="24"/>
          <w:szCs w:val="24"/>
        </w:rPr>
        <w:t>that connects</w:t>
      </w:r>
      <w:r w:rsidRPr="00093BEB">
        <w:rPr>
          <w:rFonts w:ascii="Times New Roman" w:hAnsi="Times New Roman" w:cs="Times New Roman"/>
          <w:sz w:val="24"/>
          <w:szCs w:val="24"/>
        </w:rPr>
        <w:t xml:space="preserve"> multiple countries. However, the degree to which each country commits depends on if the 3Rs are required or suggested for best practices.</w:t>
      </w:r>
    </w:p>
    <w:p w14:paraId="72E725D6" w14:textId="46FD137A" w:rsidR="00B9700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types of animals that are protected within these CHC countries or the </w:t>
      </w:r>
      <w:r>
        <w:rPr>
          <w:rFonts w:ascii="Times New Roman" w:hAnsi="Times New Roman" w:cs="Times New Roman"/>
          <w:sz w:val="24"/>
          <w:szCs w:val="24"/>
        </w:rPr>
        <w:t>U.S.</w:t>
      </w:r>
      <w:r w:rsidRPr="00093BEB">
        <w:rPr>
          <w:rFonts w:ascii="Times New Roman" w:hAnsi="Times New Roman" w:cs="Times New Roman"/>
          <w:sz w:val="24"/>
          <w:szCs w:val="24"/>
        </w:rPr>
        <w:t xml:space="preserve"> vary. Most </w:t>
      </w:r>
      <w:r>
        <w:rPr>
          <w:rFonts w:ascii="Times New Roman" w:hAnsi="Times New Roman" w:cs="Times New Roman"/>
          <w:kern w:val="0"/>
          <w:sz w:val="24"/>
          <w:szCs w:val="24"/>
          <w14:ligatures w14:val="none"/>
        </w:rPr>
        <w:t>countries, such as the U.S., China, Japan, Korea, and Singapore, protect domesticated animals, some production or farm animals, and certain</w:t>
      </w:r>
      <w:r w:rsidRPr="00093BEB">
        <w:rPr>
          <w:rFonts w:ascii="Times New Roman" w:hAnsi="Times New Roman" w:cs="Times New Roman"/>
          <w:sz w:val="24"/>
          <w:szCs w:val="24"/>
        </w:rPr>
        <w:t xml:space="preserve"> wildlife. Every CHC country has some variation of AW regulations or guidelines</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however,</w:t>
      </w:r>
      <w:r w:rsidRPr="00093BEB">
        <w:rPr>
          <w:rFonts w:ascii="Times New Roman" w:hAnsi="Times New Roman" w:cs="Times New Roman"/>
          <w:sz w:val="24"/>
          <w:szCs w:val="24"/>
        </w:rPr>
        <w:t xml:space="preserve"> these countries tend to group domesticated pet animals, wildlife, and research animals under the same general laws and regulations. Many of these rules and regulations are in place to benefit humans and are not </w:t>
      </w:r>
      <w:r>
        <w:rPr>
          <w:rFonts w:ascii="Times New Roman" w:hAnsi="Times New Roman" w:cs="Times New Roman"/>
          <w:sz w:val="24"/>
          <w:szCs w:val="24"/>
        </w:rPr>
        <w:t>intended</w:t>
      </w:r>
      <w:r w:rsidRPr="00093BEB">
        <w:rPr>
          <w:rFonts w:ascii="Times New Roman" w:hAnsi="Times New Roman" w:cs="Times New Roman"/>
          <w:sz w:val="24"/>
          <w:szCs w:val="24"/>
        </w:rPr>
        <w:t xml:space="preserve"> t</w:t>
      </w:r>
      <w:r>
        <w:rPr>
          <w:rFonts w:ascii="Times New Roman" w:hAnsi="Times New Roman" w:cs="Times New Roman"/>
          <w:sz w:val="24"/>
          <w:szCs w:val="24"/>
        </w:rPr>
        <w:t>o</w:t>
      </w:r>
      <w:r w:rsidRPr="00093BEB">
        <w:rPr>
          <w:rFonts w:ascii="Times New Roman" w:hAnsi="Times New Roman" w:cs="Times New Roman"/>
          <w:sz w:val="24"/>
          <w:szCs w:val="24"/>
        </w:rPr>
        <w:t xml:space="preserve"> </w:t>
      </w:r>
      <w:r>
        <w:rPr>
          <w:rFonts w:ascii="Times New Roman" w:hAnsi="Times New Roman" w:cs="Times New Roman"/>
          <w:sz w:val="24"/>
          <w:szCs w:val="24"/>
        </w:rPr>
        <w:t>promote the</w:t>
      </w:r>
      <w:r w:rsidRPr="00093BEB">
        <w:rPr>
          <w:rFonts w:ascii="Times New Roman" w:hAnsi="Times New Roman" w:cs="Times New Roman"/>
          <w:sz w:val="24"/>
          <w:szCs w:val="24"/>
        </w:rPr>
        <w:t xml:space="preserve"> welfare</w:t>
      </w:r>
      <w:r>
        <w:rPr>
          <w:rFonts w:ascii="Times New Roman" w:hAnsi="Times New Roman" w:cs="Times New Roman"/>
          <w:sz w:val="24"/>
          <w:szCs w:val="24"/>
        </w:rPr>
        <w:t xml:space="preserve"> of animals</w:t>
      </w:r>
      <w:r w:rsidRPr="00093BEB">
        <w:rPr>
          <w:rFonts w:ascii="Times New Roman" w:hAnsi="Times New Roman" w:cs="Times New Roman"/>
          <w:sz w:val="24"/>
          <w:szCs w:val="24"/>
        </w:rPr>
        <w:t>. They do not make distinctions between animals used for research</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thos</w:t>
      </w:r>
      <w:r w:rsidRPr="00093BEB">
        <w:rPr>
          <w:rFonts w:ascii="Times New Roman" w:hAnsi="Times New Roman" w:cs="Times New Roman"/>
          <w:sz w:val="24"/>
          <w:szCs w:val="24"/>
        </w:rPr>
        <w:t>e kept as pets</w:t>
      </w:r>
      <w:r>
        <w:rPr>
          <w:rFonts w:ascii="Times New Roman" w:hAnsi="Times New Roman" w:cs="Times New Roman"/>
          <w:sz w:val="24"/>
          <w:szCs w:val="24"/>
        </w:rPr>
        <w:t>,</w:t>
      </w:r>
      <w:r w:rsidRPr="00093BEB">
        <w:rPr>
          <w:rFonts w:ascii="Times New Roman" w:hAnsi="Times New Roman" w:cs="Times New Roman"/>
          <w:sz w:val="24"/>
          <w:szCs w:val="24"/>
        </w:rPr>
        <w:t xml:space="preserve"> or </w:t>
      </w:r>
      <w:r>
        <w:rPr>
          <w:rFonts w:ascii="Times New Roman" w:hAnsi="Times New Roman" w:cs="Times New Roman"/>
          <w:sz w:val="24"/>
          <w:szCs w:val="24"/>
        </w:rPr>
        <w:t xml:space="preserve">those used </w:t>
      </w:r>
      <w:r w:rsidRPr="00093BEB">
        <w:rPr>
          <w:rFonts w:ascii="Times New Roman" w:hAnsi="Times New Roman" w:cs="Times New Roman"/>
          <w:sz w:val="24"/>
          <w:szCs w:val="24"/>
        </w:rPr>
        <w:t xml:space="preserve">for food or fiber. This is distinctly different from the </w:t>
      </w:r>
      <w:r>
        <w:rPr>
          <w:rFonts w:ascii="Times New Roman" w:hAnsi="Times New Roman" w:cs="Times New Roman"/>
          <w:sz w:val="24"/>
          <w:szCs w:val="24"/>
        </w:rPr>
        <w:t>U.S.,</w:t>
      </w:r>
      <w:r w:rsidRPr="00093BEB">
        <w:rPr>
          <w:rFonts w:ascii="Times New Roman" w:hAnsi="Times New Roman" w:cs="Times New Roman"/>
          <w:sz w:val="24"/>
          <w:szCs w:val="24"/>
        </w:rPr>
        <w:t xml:space="preserve"> which clearly makes distinctions between the two groups. The USDA protects domesticated pet animals</w:t>
      </w:r>
      <w:r>
        <w:rPr>
          <w:rFonts w:ascii="Times New Roman" w:hAnsi="Times New Roman" w:cs="Times New Roman"/>
          <w:sz w:val="24"/>
          <w:szCs w:val="24"/>
        </w:rPr>
        <w:t>,</w:t>
      </w:r>
      <w:r w:rsidRPr="00093BEB">
        <w:rPr>
          <w:rFonts w:ascii="Times New Roman" w:hAnsi="Times New Roman" w:cs="Times New Roman"/>
          <w:sz w:val="24"/>
          <w:szCs w:val="24"/>
        </w:rPr>
        <w:t xml:space="preserve"> farm animals used for food or fiber</w:t>
      </w:r>
      <w:r>
        <w:rPr>
          <w:rFonts w:ascii="Times New Roman" w:hAnsi="Times New Roman" w:cs="Times New Roman"/>
          <w:sz w:val="24"/>
          <w:szCs w:val="24"/>
        </w:rPr>
        <w:t>,</w:t>
      </w:r>
      <w:r w:rsidRPr="00093BEB">
        <w:rPr>
          <w:rFonts w:ascii="Times New Roman" w:hAnsi="Times New Roman" w:cs="Times New Roman"/>
          <w:sz w:val="24"/>
          <w:szCs w:val="24"/>
        </w:rPr>
        <w:t xml:space="preserve"> as well as specific animal species used in research. The </w:t>
      </w:r>
      <w:r>
        <w:rPr>
          <w:rFonts w:ascii="Times New Roman" w:hAnsi="Times New Roman" w:cs="Times New Roman"/>
          <w:sz w:val="24"/>
          <w:szCs w:val="24"/>
        </w:rPr>
        <w:t>U.S.</w:t>
      </w:r>
      <w:r w:rsidRPr="00093BEB">
        <w:rPr>
          <w:rFonts w:ascii="Times New Roman" w:hAnsi="Times New Roman" w:cs="Times New Roman"/>
          <w:sz w:val="24"/>
          <w:szCs w:val="24"/>
        </w:rPr>
        <w:t xml:space="preserve"> has separate governing bodies that focus on regulating and protecting animals used in research, such as IACUC</w:t>
      </w:r>
      <w:r>
        <w:rPr>
          <w:rFonts w:ascii="Times New Roman" w:hAnsi="Times New Roman" w:cs="Times New Roman"/>
          <w:sz w:val="24"/>
          <w:szCs w:val="24"/>
        </w:rPr>
        <w:t xml:space="preserve"> and </w:t>
      </w:r>
      <w:r w:rsidRPr="00093BEB">
        <w:rPr>
          <w:rFonts w:ascii="Times New Roman" w:hAnsi="Times New Roman" w:cs="Times New Roman"/>
          <w:sz w:val="24"/>
          <w:szCs w:val="24"/>
        </w:rPr>
        <w:t>OLAW</w:t>
      </w:r>
      <w:r>
        <w:rPr>
          <w:rFonts w:ascii="Times New Roman" w:hAnsi="Times New Roman" w:cs="Times New Roman"/>
          <w:sz w:val="24"/>
          <w:szCs w:val="24"/>
        </w:rPr>
        <w:t>.</w:t>
      </w:r>
      <w:r w:rsidRPr="00093BEB">
        <w:rPr>
          <w:rFonts w:ascii="Times New Roman" w:hAnsi="Times New Roman" w:cs="Times New Roman"/>
          <w:sz w:val="24"/>
          <w:szCs w:val="24"/>
        </w:rPr>
        <w:t xml:space="preserve"> </w:t>
      </w:r>
    </w:p>
    <w:p w14:paraId="70222702" w14:textId="1FE01A78" w:rsidR="00B9700B" w:rsidRPr="00093BEB" w:rsidRDefault="00B9700B" w:rsidP="00B9700B">
      <w:pPr>
        <w:spacing w:after="0" w:line="480" w:lineRule="auto"/>
        <w:ind w:firstLine="720"/>
        <w:rPr>
          <w:rFonts w:ascii="Times New Roman" w:hAnsi="Times New Roman" w:cs="Times New Roman"/>
          <w:sz w:val="24"/>
          <w:szCs w:val="24"/>
        </w:rPr>
      </w:pPr>
      <w:r>
        <w:rPr>
          <w:rFonts w:ascii="Times New Roman" w:hAnsi="Times New Roman" w:cs="Times New Roman"/>
          <w:b/>
          <w:bCs/>
          <w:kern w:val="0"/>
          <w:sz w:val="24"/>
          <w:szCs w:val="24"/>
          <w14:ligatures w14:val="none"/>
        </w:rPr>
        <w:lastRenderedPageBreak/>
        <w:t>Regulatory Oversight.</w:t>
      </w:r>
      <w:r>
        <w:rPr>
          <w:rFonts w:ascii="Times New Roman" w:hAnsi="Times New Roman" w:cs="Times New Roman"/>
          <w:kern w:val="0"/>
          <w:sz w:val="24"/>
          <w:szCs w:val="24"/>
          <w14:ligatures w14:val="none"/>
        </w:rPr>
        <w:t xml:space="preserve"> Another characteristic that CHC countries share with the </w:t>
      </w:r>
      <w:r w:rsidR="00183DD3">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xml:space="preserve"> is their reliance (to some extent) on self-regulation. The </w:t>
      </w:r>
      <w:r w:rsidR="00183DD3">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xml:space="preserve">, Japan, and Korea all have more formal rules for conducting ‘in-house’ inspections of their animal research facilities (Ahn et al., 2021; NIH, n.d.; SCJ, 2006). China has an administrative self-regulatory law, but physical inspections are not required (Kang et al., 2022). South Korea is the only CHC country that performs post-approval monitoring (PAM), which is required in the </w:t>
      </w:r>
      <w:r w:rsidR="00183DD3">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xml:space="preserve"> after a research study is approved (Ahn et al., 2021). Although several CHC countries have mechanisms in place for self-regulatory oversight, there is minimal follow-through and even less formal government oversight for research animals or research experiments in these countries. </w:t>
      </w:r>
    </w:p>
    <w:p w14:paraId="693F5981" w14:textId="7364415C"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 the </w:t>
      </w:r>
      <w:r w:rsidR="00183DD3">
        <w:rPr>
          <w:rFonts w:ascii="Times New Roman" w:hAnsi="Times New Roman" w:cs="Times New Roman"/>
          <w:sz w:val="24"/>
          <w:szCs w:val="24"/>
        </w:rPr>
        <w:t>U.S.</w:t>
      </w:r>
      <w:r w:rsidRPr="00093BEB">
        <w:rPr>
          <w:rFonts w:ascii="Times New Roman" w:hAnsi="Times New Roman" w:cs="Times New Roman"/>
          <w:sz w:val="24"/>
          <w:szCs w:val="24"/>
        </w:rPr>
        <w:t>, a large portion of self-regulation is performed through an Institutional Animal Care and Use Committee (IACUC) (NIH, n.d.). The IACUC is an internal institutional regulatory agency required to be in place according to both the AWA and the Public Health Service (PHS) Policy on Humane Care and Use of Laboratory Animals (AWA, n.d.; Clarkson-Bennett, n.d.; NIH, n.d.; Riley, 2018). The PHS Policy is not a federal law, but institutions must comply with their standards to qualify for PHS funding (NIH, n.d.). The policy is based on the concept of ‘enforced self-regulation’ (NIH, n.d.).</w:t>
      </w:r>
    </w:p>
    <w:p w14:paraId="3E59ABB7" w14:textId="682C6978" w:rsidR="00B9700B" w:rsidRPr="00093BEB" w:rsidRDefault="00B9700B" w:rsidP="00B9700B">
      <w:pPr>
        <w:spacing w:after="0" w:line="480" w:lineRule="auto"/>
        <w:ind w:firstLine="720"/>
        <w:rPr>
          <w:rFonts w:ascii="Times New Roman" w:hAnsi="Times New Roman" w:cs="Times New Roman"/>
          <w:b/>
          <w:bCs/>
          <w:sz w:val="24"/>
          <w:szCs w:val="24"/>
        </w:rPr>
      </w:pPr>
      <w:r w:rsidRPr="00093BEB">
        <w:rPr>
          <w:rFonts w:ascii="Times New Roman" w:hAnsi="Times New Roman" w:cs="Times New Roman"/>
          <w:sz w:val="24"/>
          <w:szCs w:val="24"/>
        </w:rPr>
        <w:t>China, Japan, Korea, and Singapore require an IACUC or Ethics Committee to be in place</w:t>
      </w:r>
      <w:r>
        <w:rPr>
          <w:rFonts w:ascii="Times New Roman" w:hAnsi="Times New Roman" w:cs="Times New Roman"/>
          <w:sz w:val="24"/>
          <w:szCs w:val="24"/>
        </w:rPr>
        <w:t>,</w:t>
      </w:r>
      <w:r w:rsidRPr="00093BEB">
        <w:rPr>
          <w:rFonts w:ascii="Times New Roman" w:hAnsi="Times New Roman" w:cs="Times New Roman"/>
          <w:sz w:val="24"/>
          <w:szCs w:val="24"/>
        </w:rPr>
        <w:t xml:space="preserve"> while Taiwan and Vietnam do not. The IACUC’s </w:t>
      </w:r>
      <w:r>
        <w:rPr>
          <w:rFonts w:ascii="Times New Roman" w:hAnsi="Times New Roman" w:cs="Times New Roman"/>
          <w:sz w:val="24"/>
          <w:szCs w:val="24"/>
        </w:rPr>
        <w:t>role</w:t>
      </w:r>
      <w:r w:rsidRPr="00093BEB">
        <w:rPr>
          <w:rFonts w:ascii="Times New Roman" w:hAnsi="Times New Roman" w:cs="Times New Roman"/>
          <w:sz w:val="24"/>
          <w:szCs w:val="24"/>
        </w:rPr>
        <w:t xml:space="preserve"> is to oversee, guide, and regulate </w:t>
      </w:r>
      <w:r>
        <w:rPr>
          <w:rFonts w:ascii="Times New Roman" w:hAnsi="Times New Roman" w:cs="Times New Roman"/>
          <w:sz w:val="24"/>
          <w:szCs w:val="24"/>
        </w:rPr>
        <w:t>the</w:t>
      </w:r>
      <w:r w:rsidRPr="00093BEB">
        <w:rPr>
          <w:rFonts w:ascii="Times New Roman" w:hAnsi="Times New Roman" w:cs="Times New Roman"/>
          <w:sz w:val="24"/>
          <w:szCs w:val="24"/>
        </w:rPr>
        <w:t xml:space="preserve"> use</w:t>
      </w:r>
      <w:r>
        <w:rPr>
          <w:rFonts w:ascii="Times New Roman" w:hAnsi="Times New Roman" w:cs="Times New Roman"/>
          <w:sz w:val="24"/>
          <w:szCs w:val="24"/>
        </w:rPr>
        <w:t xml:space="preserve"> of animals</w:t>
      </w:r>
      <w:r w:rsidRPr="00093BEB">
        <w:rPr>
          <w:rFonts w:ascii="Times New Roman" w:hAnsi="Times New Roman" w:cs="Times New Roman"/>
          <w:sz w:val="24"/>
          <w:szCs w:val="24"/>
        </w:rPr>
        <w:t xml:space="preserve"> in research (NIH, n.d.). Institutions that have an IACUC in place use the committee in different ways. For example, the IACUC</w:t>
      </w:r>
      <w:r>
        <w:rPr>
          <w:rFonts w:ascii="Times New Roman" w:hAnsi="Times New Roman" w:cs="Times New Roman"/>
          <w:sz w:val="24"/>
          <w:szCs w:val="24"/>
        </w:rPr>
        <w:t>s</w:t>
      </w:r>
      <w:r w:rsidRPr="00093BEB">
        <w:rPr>
          <w:rFonts w:ascii="Times New Roman" w:hAnsi="Times New Roman" w:cs="Times New Roman"/>
          <w:sz w:val="24"/>
          <w:szCs w:val="24"/>
        </w:rPr>
        <w:t xml:space="preserve"> in Japan and Singapore are like the IACUCs in the </w:t>
      </w:r>
      <w:r w:rsidR="00183DD3">
        <w:rPr>
          <w:rFonts w:ascii="Times New Roman" w:hAnsi="Times New Roman" w:cs="Times New Roman"/>
          <w:sz w:val="24"/>
          <w:szCs w:val="24"/>
        </w:rPr>
        <w:t>U.S.</w:t>
      </w:r>
      <w:r w:rsidRPr="00093BEB">
        <w:rPr>
          <w:rFonts w:ascii="Times New Roman" w:hAnsi="Times New Roman" w:cs="Times New Roman"/>
          <w:sz w:val="24"/>
          <w:szCs w:val="24"/>
        </w:rPr>
        <w:t>, providing “boots on the ground” oversight. In all three countries</w:t>
      </w:r>
      <w:r>
        <w:rPr>
          <w:rFonts w:ascii="Times New Roman" w:hAnsi="Times New Roman" w:cs="Times New Roman"/>
          <w:sz w:val="24"/>
          <w:szCs w:val="24"/>
        </w:rPr>
        <w:t>,</w:t>
      </w:r>
      <w:r w:rsidRPr="00093BEB">
        <w:rPr>
          <w:rFonts w:ascii="Times New Roman" w:hAnsi="Times New Roman" w:cs="Times New Roman"/>
          <w:sz w:val="24"/>
          <w:szCs w:val="24"/>
        </w:rPr>
        <w:t xml:space="preserve"> the IACUC helps educate researchers while providing guidance and oversight (Kong, 2010; NUS, n.d.; SCJ, 2006). The </w:t>
      </w:r>
      <w:r>
        <w:rPr>
          <w:rFonts w:ascii="Times New Roman" w:hAnsi="Times New Roman" w:cs="Times New Roman"/>
          <w:kern w:val="0"/>
          <w:sz w:val="24"/>
          <w:szCs w:val="24"/>
          <w14:ligatures w14:val="none"/>
        </w:rPr>
        <w:t xml:space="preserve">IACUC’s primary role in Korea is to educate researchers on the 3Rs, and it </w:t>
      </w:r>
      <w:r>
        <w:rPr>
          <w:rFonts w:ascii="Times New Roman" w:hAnsi="Times New Roman" w:cs="Times New Roman"/>
          <w:kern w:val="0"/>
          <w:sz w:val="24"/>
          <w:szCs w:val="24"/>
          <w14:ligatures w14:val="none"/>
        </w:rPr>
        <w:lastRenderedPageBreak/>
        <w:t>must adhere to all guidelines established</w:t>
      </w:r>
      <w:r w:rsidRPr="00093BEB">
        <w:rPr>
          <w:rFonts w:ascii="Times New Roman" w:hAnsi="Times New Roman" w:cs="Times New Roman"/>
          <w:sz w:val="24"/>
          <w:szCs w:val="24"/>
        </w:rPr>
        <w:t xml:space="preserve"> by the Laboratory Animal Management Committee (LAMC) (Ahn et al., 2022).</w:t>
      </w:r>
    </w:p>
    <w:p w14:paraId="111D5D01" w14:textId="64E93D47"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Overall, there is a </w:t>
      </w:r>
      <w:r>
        <w:rPr>
          <w:rFonts w:ascii="Times New Roman" w:hAnsi="Times New Roman" w:cs="Times New Roman"/>
          <w:sz w:val="24"/>
          <w:szCs w:val="24"/>
        </w:rPr>
        <w:t>significant</w:t>
      </w:r>
      <w:r w:rsidRPr="00093BEB">
        <w:rPr>
          <w:rFonts w:ascii="Times New Roman" w:hAnsi="Times New Roman" w:cs="Times New Roman"/>
          <w:sz w:val="24"/>
          <w:szCs w:val="24"/>
        </w:rPr>
        <w:t xml:space="preserve"> shortfall in AW monitoring in these CHC countries compared to the </w:t>
      </w:r>
      <w:r w:rsidR="00183DD3">
        <w:rPr>
          <w:rFonts w:ascii="Times New Roman" w:hAnsi="Times New Roman" w:cs="Times New Roman"/>
          <w:sz w:val="24"/>
          <w:szCs w:val="24"/>
        </w:rPr>
        <w:t>U.S.</w:t>
      </w:r>
      <w:r w:rsidRPr="00093BEB">
        <w:rPr>
          <w:rFonts w:ascii="Times New Roman" w:hAnsi="Times New Roman" w:cs="Times New Roman"/>
          <w:sz w:val="24"/>
          <w:szCs w:val="24"/>
        </w:rPr>
        <w:t xml:space="preserve"> (Kang et al., 2022). There are no standard mechanisms set in place to monitor AW and then provide the appropriate punitive repercussions or enforcement of the regulations. China’s </w:t>
      </w:r>
      <w:r w:rsidRPr="00093BEB">
        <w:rPr>
          <w:rFonts w:ascii="Times New Roman" w:hAnsi="Times New Roman" w:cs="Times New Roman"/>
          <w:i/>
          <w:iCs/>
          <w:sz w:val="24"/>
          <w:szCs w:val="24"/>
        </w:rPr>
        <w:t>Guidelines for the Humane Treatment of Laboratory Animals (2006)</w:t>
      </w:r>
      <w:r w:rsidRPr="00093BEB">
        <w:rPr>
          <w:rFonts w:ascii="Times New Roman" w:hAnsi="Times New Roman" w:cs="Times New Roman"/>
          <w:sz w:val="24"/>
          <w:szCs w:val="24"/>
        </w:rPr>
        <w:t xml:space="preserve"> does specify ‘some penalties’ for individual</w:t>
      </w:r>
      <w:r w:rsidR="00BD2F0E">
        <w:rPr>
          <w:rFonts w:ascii="Times New Roman" w:hAnsi="Times New Roman" w:cs="Times New Roman"/>
          <w:sz w:val="24"/>
          <w:szCs w:val="24"/>
        </w:rPr>
        <w:t>s</w:t>
      </w:r>
      <w:r w:rsidRPr="00093BEB">
        <w:rPr>
          <w:rFonts w:ascii="Times New Roman" w:hAnsi="Times New Roman" w:cs="Times New Roman"/>
          <w:sz w:val="24"/>
          <w:szCs w:val="24"/>
        </w:rPr>
        <w:t xml:space="preserve"> and repeat </w:t>
      </w:r>
      <w:r w:rsidR="00AF3641" w:rsidRPr="00093BEB">
        <w:rPr>
          <w:rFonts w:ascii="Times New Roman" w:hAnsi="Times New Roman" w:cs="Times New Roman"/>
          <w:sz w:val="24"/>
          <w:szCs w:val="24"/>
        </w:rPr>
        <w:t>offenses</w:t>
      </w:r>
      <w:r w:rsidR="00AF3641">
        <w:rPr>
          <w:rFonts w:ascii="Times New Roman" w:hAnsi="Times New Roman" w:cs="Times New Roman"/>
          <w:sz w:val="24"/>
          <w:szCs w:val="24"/>
        </w:rPr>
        <w:t xml:space="preserve"> but</w:t>
      </w:r>
      <w:r w:rsidRPr="00093BEB">
        <w:rPr>
          <w:rFonts w:ascii="Times New Roman" w:hAnsi="Times New Roman" w:cs="Times New Roman"/>
          <w:sz w:val="24"/>
          <w:szCs w:val="24"/>
        </w:rPr>
        <w:t xml:space="preserve"> does not provide specifics on </w:t>
      </w:r>
      <w:r>
        <w:rPr>
          <w:rFonts w:ascii="Times New Roman" w:hAnsi="Times New Roman" w:cs="Times New Roman"/>
          <w:sz w:val="24"/>
          <w:szCs w:val="24"/>
        </w:rPr>
        <w:t>whether</w:t>
      </w:r>
      <w:r w:rsidRPr="00093BEB">
        <w:rPr>
          <w:rFonts w:ascii="Times New Roman" w:hAnsi="Times New Roman" w:cs="Times New Roman"/>
          <w:sz w:val="24"/>
          <w:szCs w:val="24"/>
        </w:rPr>
        <w:t xml:space="preserve"> it is monetary, imprisonment, or a ‘slap on the hand’. Furthermore, abuse of laboratory animals is not considered a criminal offense under Chinese law (Rogers, 2019). Both Korea and Singapore state that violations are punishable by fines and imprisonment</w:t>
      </w:r>
      <w:r>
        <w:rPr>
          <w:rFonts w:ascii="Times New Roman" w:hAnsi="Times New Roman" w:cs="Times New Roman"/>
          <w:sz w:val="24"/>
          <w:szCs w:val="24"/>
        </w:rPr>
        <w:t>;</w:t>
      </w:r>
      <w:r w:rsidRPr="00093BEB">
        <w:rPr>
          <w:rFonts w:ascii="Times New Roman" w:hAnsi="Times New Roman" w:cs="Times New Roman"/>
          <w:sz w:val="24"/>
          <w:szCs w:val="24"/>
        </w:rPr>
        <w:t xml:space="preserve"> however, the amount of time in prison is ‘dependent on the offense’ in Korea and up to a year in Singapore (Ogden et al., 2017; Murnaghan, 2019; Retnam et al., 2016). Both Taiwan and Vietnam amended their standard laws to add penalties for AW violations, but like China, Taiwan does not make animal cruelty a criminal offense, but only an administrative offense (Wu, 2017; Wu &amp; Wu, 2021). Vietnam has only added penalties for those engaging in illegal wildlife trafficking</w:t>
      </w:r>
      <w:r>
        <w:rPr>
          <w:rFonts w:ascii="Times New Roman" w:hAnsi="Times New Roman" w:cs="Times New Roman"/>
          <w:sz w:val="24"/>
          <w:szCs w:val="24"/>
        </w:rPr>
        <w:t>,</w:t>
      </w:r>
      <w:r w:rsidRPr="00093BEB">
        <w:rPr>
          <w:rFonts w:ascii="Times New Roman" w:hAnsi="Times New Roman" w:cs="Times New Roman"/>
          <w:sz w:val="24"/>
          <w:szCs w:val="24"/>
        </w:rPr>
        <w:t xml:space="preserve"> not for AW violations to domestic or research animals (Wu, 2017; Wu &amp; Wu, 2021). In fact, most of these countries do not specifically mention research animals in any of their animal welfare regulations. Instead, their laws are written only to cover domestic, farm, and wild animals. </w:t>
      </w:r>
    </w:p>
    <w:p w14:paraId="2E85BAD1" w14:textId="77777777" w:rsidR="00B9700B" w:rsidRPr="00093BEB" w:rsidRDefault="00B9700B" w:rsidP="00B9700B">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The Importance of Literature Reviewed</w:t>
      </w:r>
    </w:p>
    <w:p w14:paraId="5B5CBA64" w14:textId="2BF4B3F8" w:rsidR="00B9700B" w:rsidRPr="00093BEB" w:rsidRDefault="00B9700B" w:rsidP="00B9700B">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sz w:val="24"/>
          <w:szCs w:val="24"/>
        </w:rPr>
        <w:t xml:space="preserve">As I </w:t>
      </w:r>
      <w:r>
        <w:rPr>
          <w:rFonts w:ascii="Times New Roman" w:hAnsi="Times New Roman" w:cs="Times New Roman"/>
          <w:kern w:val="0"/>
          <w:sz w:val="24"/>
          <w:szCs w:val="24"/>
          <w14:ligatures w14:val="none"/>
        </w:rPr>
        <w:t xml:space="preserve">reflect on the challenges CHC sojourners face in understanding and navigating the various rules and regulations that govern animal research in the </w:t>
      </w:r>
      <w:r w:rsidR="00183DD3">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I think of key concepts such as</w:t>
      </w:r>
      <w:r w:rsidRPr="00093BEB">
        <w:rPr>
          <w:rFonts w:ascii="Times New Roman" w:hAnsi="Times New Roman" w:cs="Times New Roman"/>
          <w:sz w:val="24"/>
          <w:szCs w:val="24"/>
        </w:rPr>
        <w:t xml:space="preserve"> regulatory burden, comprehension, application, and stress. I want to gain a holistic understanding of CHC sojourner</w:t>
      </w:r>
      <w:r>
        <w:rPr>
          <w:rFonts w:ascii="Times New Roman" w:hAnsi="Times New Roman" w:cs="Times New Roman"/>
          <w:sz w:val="24"/>
          <w:szCs w:val="24"/>
        </w:rPr>
        <w:t>s’</w:t>
      </w:r>
      <w:r w:rsidRPr="00093BEB">
        <w:rPr>
          <w:rFonts w:ascii="Times New Roman" w:hAnsi="Times New Roman" w:cs="Times New Roman"/>
          <w:sz w:val="24"/>
          <w:szCs w:val="24"/>
        </w:rPr>
        <w:t xml:space="preserve"> experiences and perceptions of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using </w:t>
      </w:r>
      <w:r w:rsidRPr="00093BEB">
        <w:rPr>
          <w:rFonts w:ascii="Times New Roman" w:hAnsi="Times New Roman" w:cs="Times New Roman"/>
          <w:sz w:val="24"/>
          <w:szCs w:val="24"/>
        </w:rPr>
        <w:lastRenderedPageBreak/>
        <w:t xml:space="preserve">animals. Through the literature review, </w:t>
      </w:r>
      <w:r>
        <w:rPr>
          <w:rFonts w:ascii="Times New Roman" w:hAnsi="Times New Roman" w:cs="Times New Roman"/>
          <w:sz w:val="24"/>
          <w:szCs w:val="24"/>
        </w:rPr>
        <w:t>which</w:t>
      </w:r>
      <w:r w:rsidRPr="00093BEB">
        <w:rPr>
          <w:rFonts w:ascii="Times New Roman" w:hAnsi="Times New Roman" w:cs="Times New Roman"/>
          <w:sz w:val="24"/>
          <w:szCs w:val="24"/>
        </w:rPr>
        <w:t xml:space="preserve"> </w:t>
      </w:r>
      <w:r>
        <w:rPr>
          <w:rFonts w:ascii="Times New Roman" w:hAnsi="Times New Roman" w:cs="Times New Roman"/>
          <w:kern w:val="0"/>
          <w:sz w:val="24"/>
          <w:szCs w:val="24"/>
          <w14:ligatures w14:val="none"/>
        </w:rPr>
        <w:t xml:space="preserve">encompassed various subjects and current studies on Asian sojourners in the </w:t>
      </w:r>
      <w:r w:rsidR="00183DD3">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I gained deeper insights into the cultural challenges faced by Asian CHC graduate students during their time</w:t>
      </w:r>
      <w:r w:rsidRPr="00093BEB">
        <w:rPr>
          <w:rFonts w:ascii="Times New Roman" w:hAnsi="Times New Roman" w:cs="Times New Roman"/>
          <w:kern w:val="0"/>
          <w:sz w:val="24"/>
          <w:szCs w:val="24"/>
          <w14:ligatures w14:val="none"/>
        </w:rPr>
        <w:t xml:space="preserve"> in the </w:t>
      </w:r>
      <w:r w:rsidR="00183DD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This</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 xml:space="preserve">literature </w:t>
      </w:r>
      <w:r w:rsidR="00486481">
        <w:rPr>
          <w:rFonts w:ascii="Times New Roman" w:hAnsi="Times New Roman" w:cs="Times New Roman"/>
          <w:kern w:val="0"/>
          <w:sz w:val="24"/>
          <w:szCs w:val="24"/>
          <w14:ligatures w14:val="none"/>
        </w:rPr>
        <w:t xml:space="preserve">reviewed </w:t>
      </w:r>
      <w:r w:rsidRPr="00093BEB">
        <w:rPr>
          <w:rFonts w:ascii="Times New Roman" w:hAnsi="Times New Roman" w:cs="Times New Roman"/>
          <w:kern w:val="0"/>
          <w:sz w:val="24"/>
          <w:szCs w:val="24"/>
          <w14:ligatures w14:val="none"/>
        </w:rPr>
        <w:t>was relevant to my research goals because it directly reflect</w:t>
      </w:r>
      <w:r w:rsidR="00486481">
        <w:rPr>
          <w:rFonts w:ascii="Times New Roman" w:hAnsi="Times New Roman" w:cs="Times New Roman"/>
          <w:kern w:val="0"/>
          <w:sz w:val="24"/>
          <w:szCs w:val="24"/>
          <w14:ligatures w14:val="none"/>
        </w:rPr>
        <w:t>ed</w:t>
      </w:r>
      <w:r w:rsidRPr="00093BEB">
        <w:rPr>
          <w:rFonts w:ascii="Times New Roman" w:hAnsi="Times New Roman" w:cs="Times New Roman"/>
          <w:kern w:val="0"/>
          <w:sz w:val="24"/>
          <w:szCs w:val="24"/>
          <w14:ligatures w14:val="none"/>
        </w:rPr>
        <w:t xml:space="preserve"> the expected cultural influences on CHC learners, in turn, allowing solutions to the cultural challenges faced by these sojourners while learning in the </w:t>
      </w:r>
      <w:r w:rsidR="00183DD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such as language barriers (Gautam et al., 2016; Rodriguez et al., 2019; Wu &amp; Hammond, 2011), challenges around cultivating critical thinking skills (Tran, 2013; Yuan, 2022; Zhang &amp; Chan, 2021), collectivism versus individualism (Phuong-Mai et al., 2005; Shuai et al., 2015; Thanh et al., 2008; Yuan, 2022), and understanding new academic expectations (Tan &amp; Yates, 2011; Wu &amp; Hammond, 2011; Yaun, 2022).</w:t>
      </w:r>
    </w:p>
    <w:p w14:paraId="0F677FB3" w14:textId="1CFEF393" w:rsidR="00B9700B" w:rsidRPr="00093BEB" w:rsidRDefault="00486481" w:rsidP="00B970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study </w:t>
      </w:r>
      <w:r w:rsidR="00B9700B" w:rsidRPr="00093BEB">
        <w:rPr>
          <w:rFonts w:ascii="Times New Roman" w:hAnsi="Times New Roman" w:cs="Times New Roman"/>
          <w:sz w:val="24"/>
          <w:szCs w:val="24"/>
        </w:rPr>
        <w:t xml:space="preserve">culture </w:t>
      </w:r>
      <w:r>
        <w:rPr>
          <w:rFonts w:ascii="Times New Roman" w:hAnsi="Times New Roman" w:cs="Times New Roman"/>
          <w:sz w:val="24"/>
          <w:szCs w:val="24"/>
        </w:rPr>
        <w:t xml:space="preserve">was reviewed </w:t>
      </w:r>
      <w:r w:rsidR="00B9700B" w:rsidRPr="00093BEB">
        <w:rPr>
          <w:rFonts w:ascii="Times New Roman" w:hAnsi="Times New Roman" w:cs="Times New Roman"/>
          <w:sz w:val="24"/>
          <w:szCs w:val="24"/>
        </w:rPr>
        <w:t>extensively, including CHC sojourners</w:t>
      </w:r>
      <w:r w:rsidR="00B9700B">
        <w:rPr>
          <w:rFonts w:ascii="Times New Roman" w:hAnsi="Times New Roman" w:cs="Times New Roman"/>
          <w:sz w:val="24"/>
          <w:szCs w:val="24"/>
        </w:rPr>
        <w:t>’</w:t>
      </w:r>
      <w:r w:rsidR="00B9700B" w:rsidRPr="00093BEB">
        <w:rPr>
          <w:rFonts w:ascii="Times New Roman" w:hAnsi="Times New Roman" w:cs="Times New Roman"/>
          <w:sz w:val="24"/>
          <w:szCs w:val="24"/>
        </w:rPr>
        <w:t xml:space="preserve"> Confucian culture and their academic culture, as well as animal welfare culture and </w:t>
      </w:r>
      <w:r w:rsidR="00183DD3">
        <w:rPr>
          <w:rFonts w:ascii="Times New Roman" w:hAnsi="Times New Roman" w:cs="Times New Roman"/>
          <w:sz w:val="24"/>
          <w:szCs w:val="24"/>
        </w:rPr>
        <w:t>U.S.</w:t>
      </w:r>
      <w:r w:rsidR="00B9700B" w:rsidRPr="00093BEB">
        <w:rPr>
          <w:rFonts w:ascii="Times New Roman" w:hAnsi="Times New Roman" w:cs="Times New Roman"/>
          <w:sz w:val="24"/>
          <w:szCs w:val="24"/>
        </w:rPr>
        <w:t xml:space="preserve"> research culture. The literature </w:t>
      </w:r>
      <w:r w:rsidR="00B9700B">
        <w:rPr>
          <w:rFonts w:ascii="Times New Roman" w:hAnsi="Times New Roman" w:cs="Times New Roman"/>
          <w:kern w:val="0"/>
          <w:sz w:val="24"/>
          <w:szCs w:val="24"/>
          <w14:ligatures w14:val="none"/>
        </w:rPr>
        <w:t>indicates that culture has a significant impact on people’s attitudes towards animals and animal welfare, and more importantly, the institution’s culture has a substantial influence on the degree of compliance with oversight and corrective actions (Bayne</w:t>
      </w:r>
      <w:r w:rsidR="00B9700B" w:rsidRPr="00093BEB">
        <w:rPr>
          <w:rFonts w:ascii="Times New Roman" w:hAnsi="Times New Roman" w:cs="Times New Roman"/>
          <w:sz w:val="24"/>
          <w:szCs w:val="24"/>
        </w:rPr>
        <w:t xml:space="preserve"> &amp; Wang, 2014; Wu, 2022). In Asian Confucian countries, culture is the overarching factor that determines what AW laws will be established and how they will be enforced (Wu, 2022). Even though </w:t>
      </w:r>
      <w:r w:rsidR="00B9700B" w:rsidRPr="00093BEB">
        <w:rPr>
          <w:rFonts w:ascii="Times New Roman" w:hAnsi="Times New Roman" w:cs="Times New Roman"/>
          <w:i/>
          <w:iCs/>
          <w:sz w:val="24"/>
          <w:szCs w:val="24"/>
        </w:rPr>
        <w:t>Asia</w:t>
      </w:r>
      <w:r w:rsidR="00B9700B" w:rsidRPr="00093BEB">
        <w:rPr>
          <w:rFonts w:ascii="Times New Roman" w:hAnsi="Times New Roman" w:cs="Times New Roman"/>
          <w:sz w:val="24"/>
          <w:szCs w:val="24"/>
        </w:rPr>
        <w:t xml:space="preserve"> is a term used to </w:t>
      </w:r>
      <w:r w:rsidR="00B9700B">
        <w:rPr>
          <w:rFonts w:ascii="Times New Roman" w:hAnsi="Times New Roman" w:cs="Times New Roman"/>
          <w:sz w:val="24"/>
          <w:szCs w:val="24"/>
        </w:rPr>
        <w:t>describ</w:t>
      </w:r>
      <w:r w:rsidR="00B9700B" w:rsidRPr="00093BEB">
        <w:rPr>
          <w:rFonts w:ascii="Times New Roman" w:hAnsi="Times New Roman" w:cs="Times New Roman"/>
          <w:sz w:val="24"/>
          <w:szCs w:val="24"/>
        </w:rPr>
        <w:t xml:space="preserve">e qualities from each </w:t>
      </w:r>
      <w:proofErr w:type="gramStart"/>
      <w:r w:rsidR="00B9700B" w:rsidRPr="00093BEB">
        <w:rPr>
          <w:rFonts w:ascii="Times New Roman" w:hAnsi="Times New Roman" w:cs="Times New Roman"/>
          <w:sz w:val="24"/>
          <w:szCs w:val="24"/>
        </w:rPr>
        <w:t xml:space="preserve">country as </w:t>
      </w:r>
      <w:r w:rsidR="00B9700B">
        <w:rPr>
          <w:rFonts w:ascii="Times New Roman" w:hAnsi="Times New Roman" w:cs="Times New Roman"/>
          <w:sz w:val="24"/>
          <w:szCs w:val="24"/>
        </w:rPr>
        <w:t>a whol</w:t>
      </w:r>
      <w:r w:rsidR="00B9700B" w:rsidRPr="00093BEB">
        <w:rPr>
          <w:rFonts w:ascii="Times New Roman" w:hAnsi="Times New Roman" w:cs="Times New Roman"/>
          <w:sz w:val="24"/>
          <w:szCs w:val="24"/>
        </w:rPr>
        <w:t>e, research</w:t>
      </w:r>
      <w:proofErr w:type="gramEnd"/>
      <w:r w:rsidR="00B9700B" w:rsidRPr="00093BEB">
        <w:rPr>
          <w:rFonts w:ascii="Times New Roman" w:hAnsi="Times New Roman" w:cs="Times New Roman"/>
          <w:sz w:val="24"/>
          <w:szCs w:val="24"/>
        </w:rPr>
        <w:t xml:space="preserve"> clearly shows that each country is independent of the other and has its own set of cultural values, beliefs, and rules. Even though the research allowed me to review each country independently</w:t>
      </w:r>
      <w:r w:rsidR="00B9700B">
        <w:rPr>
          <w:rFonts w:ascii="Times New Roman" w:hAnsi="Times New Roman" w:cs="Times New Roman"/>
          <w:sz w:val="24"/>
          <w:szCs w:val="24"/>
        </w:rPr>
        <w:t>,</w:t>
      </w:r>
      <w:r w:rsidR="00B9700B" w:rsidRPr="00093BEB">
        <w:rPr>
          <w:rFonts w:ascii="Times New Roman" w:hAnsi="Times New Roman" w:cs="Times New Roman"/>
          <w:sz w:val="24"/>
          <w:szCs w:val="24"/>
        </w:rPr>
        <w:t xml:space="preserve"> with collective traits</w:t>
      </w:r>
      <w:r w:rsidR="00B9700B">
        <w:rPr>
          <w:rFonts w:ascii="Times New Roman" w:hAnsi="Times New Roman" w:cs="Times New Roman"/>
          <w:sz w:val="24"/>
          <w:szCs w:val="24"/>
        </w:rPr>
        <w:t>,</w:t>
      </w:r>
      <w:r w:rsidR="00B9700B" w:rsidRPr="00093BEB">
        <w:rPr>
          <w:rFonts w:ascii="Times New Roman" w:hAnsi="Times New Roman" w:cs="Times New Roman"/>
          <w:sz w:val="24"/>
          <w:szCs w:val="24"/>
        </w:rPr>
        <w:t xml:space="preserve"> this factor can make it challenging for policymakers to try to implement teaching standards for these students. Research does show there are some cultural similarities that can be focused on, but the smaller</w:t>
      </w:r>
      <w:r w:rsidR="00B9700B">
        <w:rPr>
          <w:rFonts w:ascii="Times New Roman" w:hAnsi="Times New Roman" w:cs="Times New Roman"/>
          <w:sz w:val="24"/>
          <w:szCs w:val="24"/>
        </w:rPr>
        <w:t>,</w:t>
      </w:r>
      <w:r w:rsidR="00B9700B" w:rsidRPr="00093BEB">
        <w:rPr>
          <w:rFonts w:ascii="Times New Roman" w:hAnsi="Times New Roman" w:cs="Times New Roman"/>
          <w:sz w:val="24"/>
          <w:szCs w:val="24"/>
        </w:rPr>
        <w:t xml:space="preserve"> ingrained nuances would need to be addressed through further research. </w:t>
      </w:r>
    </w:p>
    <w:p w14:paraId="109AA2B0" w14:textId="7BD30552"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While researching adult learners, I </w:t>
      </w:r>
      <w:r>
        <w:rPr>
          <w:rFonts w:ascii="Times New Roman" w:hAnsi="Times New Roman" w:cs="Times New Roman"/>
          <w:sz w:val="24"/>
          <w:szCs w:val="24"/>
        </w:rPr>
        <w:t>reviewed</w:t>
      </w:r>
      <w:r w:rsidRPr="00093BEB">
        <w:rPr>
          <w:rFonts w:ascii="Times New Roman" w:hAnsi="Times New Roman" w:cs="Times New Roman"/>
          <w:sz w:val="24"/>
          <w:szCs w:val="24"/>
        </w:rPr>
        <w:t xml:space="preserve"> literature that focused on adult second language learners. In a study by </w:t>
      </w:r>
      <w:r w:rsidR="00486481" w:rsidRPr="00486481">
        <w:rPr>
          <w:rFonts w:ascii="Times New Roman" w:hAnsi="Times New Roman" w:cs="Times New Roman"/>
          <w:sz w:val="24"/>
          <w:szCs w:val="24"/>
        </w:rPr>
        <w:t>van Niejenhuis, Otten, and Flache</w:t>
      </w:r>
      <w:r w:rsidRPr="00093BEB">
        <w:rPr>
          <w:rFonts w:ascii="Times New Roman" w:hAnsi="Times New Roman" w:cs="Times New Roman"/>
          <w:sz w:val="24"/>
          <w:szCs w:val="24"/>
        </w:rPr>
        <w:t xml:space="preserve"> (2018)</w:t>
      </w:r>
      <w:r>
        <w:rPr>
          <w:rFonts w:ascii="Times New Roman" w:hAnsi="Times New Roman" w:cs="Times New Roman"/>
          <w:sz w:val="24"/>
          <w:szCs w:val="24"/>
        </w:rPr>
        <w:t>,</w:t>
      </w:r>
      <w:r w:rsidRPr="00093BEB">
        <w:rPr>
          <w:rFonts w:ascii="Times New Roman" w:hAnsi="Times New Roman" w:cs="Times New Roman"/>
          <w:sz w:val="24"/>
          <w:szCs w:val="24"/>
        </w:rPr>
        <w:t xml:space="preserve"> the authors examined the role of trainable intercultural personality traits and the widely assumed link between immigrants’ second language (L2) learning and their cultural integration in the host country. Results from this study suggest the importance of social perceptual personality traits in the cultural integration of sojourners. The social aspects surrounding the ability to learn a second language are important for CHC sojourners </w:t>
      </w:r>
      <w:r>
        <w:rPr>
          <w:rFonts w:ascii="Times New Roman" w:hAnsi="Times New Roman" w:cs="Times New Roman"/>
          <w:sz w:val="24"/>
          <w:szCs w:val="24"/>
        </w:rPr>
        <w:t>during</w:t>
      </w:r>
      <w:r w:rsidRPr="00093BEB">
        <w:rPr>
          <w:rFonts w:ascii="Times New Roman" w:hAnsi="Times New Roman" w:cs="Times New Roman"/>
          <w:sz w:val="24"/>
          <w:szCs w:val="24"/>
        </w:rPr>
        <w:t xml:space="preserve"> graduate school because a unique academic ‘language’ must be learned while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graduate research. </w:t>
      </w:r>
    </w:p>
    <w:p w14:paraId="175FF74E" w14:textId="6E8F7B6B"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Adequate language proficiency is </w:t>
      </w:r>
      <w:r>
        <w:rPr>
          <w:rFonts w:ascii="Times New Roman" w:hAnsi="Times New Roman" w:cs="Times New Roman"/>
          <w:kern w:val="0"/>
          <w:sz w:val="24"/>
          <w:szCs w:val="24"/>
          <w14:ligatures w14:val="none"/>
        </w:rPr>
        <w:t>necessary to facilitate understanding of new regulations governing their experiments.</w:t>
      </w:r>
      <w:r w:rsidRPr="00093BEB">
        <w:rPr>
          <w:rFonts w:ascii="Times New Roman" w:hAnsi="Times New Roman" w:cs="Times New Roman"/>
          <w:sz w:val="24"/>
          <w:szCs w:val="24"/>
        </w:rPr>
        <w:t xml:space="preserve"> Rodriguez, Chavez, and Klauber (2019) state that language proficiency can </w:t>
      </w:r>
      <w:r w:rsidR="00853493">
        <w:rPr>
          <w:rFonts w:ascii="Times New Roman" w:hAnsi="Times New Roman" w:cs="Times New Roman"/>
          <w:sz w:val="24"/>
          <w:szCs w:val="24"/>
        </w:rPr>
        <w:t>have an impact on</w:t>
      </w:r>
      <w:r w:rsidRPr="00093BEB">
        <w:rPr>
          <w:rFonts w:ascii="Times New Roman" w:hAnsi="Times New Roman" w:cs="Times New Roman"/>
          <w:sz w:val="24"/>
          <w:szCs w:val="24"/>
        </w:rPr>
        <w:t xml:space="preserve"> </w:t>
      </w:r>
      <w:r>
        <w:rPr>
          <w:rFonts w:ascii="Times New Roman" w:hAnsi="Times New Roman" w:cs="Times New Roman"/>
          <w:sz w:val="24"/>
          <w:szCs w:val="24"/>
        </w:rPr>
        <w:t>the</w:t>
      </w:r>
      <w:r w:rsidRPr="00093BEB">
        <w:rPr>
          <w:rFonts w:ascii="Times New Roman" w:hAnsi="Times New Roman" w:cs="Times New Roman"/>
          <w:sz w:val="24"/>
          <w:szCs w:val="24"/>
        </w:rPr>
        <w:t xml:space="preserve"> quality</w:t>
      </w:r>
      <w:r>
        <w:rPr>
          <w:rFonts w:ascii="Times New Roman" w:hAnsi="Times New Roman" w:cs="Times New Roman"/>
          <w:sz w:val="24"/>
          <w:szCs w:val="24"/>
        </w:rPr>
        <w:t xml:space="preserve"> of assignments,</w:t>
      </w:r>
      <w:r w:rsidRPr="00093BEB">
        <w:rPr>
          <w:rFonts w:ascii="Times New Roman" w:hAnsi="Times New Roman" w:cs="Times New Roman"/>
          <w:sz w:val="24"/>
          <w:szCs w:val="24"/>
        </w:rPr>
        <w:t xml:space="preserve"> comprehension of classroom lectures</w:t>
      </w:r>
      <w:r>
        <w:rPr>
          <w:rFonts w:ascii="Times New Roman" w:hAnsi="Times New Roman" w:cs="Times New Roman"/>
          <w:sz w:val="24"/>
          <w:szCs w:val="24"/>
        </w:rPr>
        <w:t>,</w:t>
      </w:r>
      <w:r w:rsidRPr="00093BEB">
        <w:rPr>
          <w:rFonts w:ascii="Times New Roman" w:hAnsi="Times New Roman" w:cs="Times New Roman"/>
          <w:sz w:val="24"/>
          <w:szCs w:val="24"/>
        </w:rPr>
        <w:t xml:space="preserve"> and the ability to successfully complete oral and written exams. </w:t>
      </w:r>
      <w:r w:rsidR="00CC2625">
        <w:rPr>
          <w:rFonts w:ascii="Times New Roman" w:hAnsi="Times New Roman" w:cs="Times New Roman"/>
          <w:sz w:val="24"/>
          <w:szCs w:val="24"/>
        </w:rPr>
        <w:t>Graduate</w:t>
      </w:r>
      <w:r w:rsidRPr="00093BEB">
        <w:rPr>
          <w:rFonts w:ascii="Times New Roman" w:hAnsi="Times New Roman" w:cs="Times New Roman"/>
          <w:sz w:val="24"/>
          <w:szCs w:val="24"/>
        </w:rPr>
        <w:t xml:space="preserve"> programs in the </w:t>
      </w:r>
      <w:r w:rsidR="00183DD3">
        <w:rPr>
          <w:rFonts w:ascii="Times New Roman" w:hAnsi="Times New Roman" w:cs="Times New Roman"/>
          <w:sz w:val="24"/>
          <w:szCs w:val="24"/>
        </w:rPr>
        <w:t>U.S.</w:t>
      </w:r>
      <w:r w:rsidRPr="00093BEB">
        <w:rPr>
          <w:rFonts w:ascii="Times New Roman" w:hAnsi="Times New Roman" w:cs="Times New Roman"/>
          <w:sz w:val="24"/>
          <w:szCs w:val="24"/>
        </w:rPr>
        <w:t xml:space="preserve"> </w:t>
      </w:r>
      <w:r>
        <w:rPr>
          <w:rFonts w:ascii="Times New Roman" w:hAnsi="Times New Roman" w:cs="Times New Roman"/>
          <w:sz w:val="24"/>
          <w:szCs w:val="24"/>
        </w:rPr>
        <w:t>require</w:t>
      </w:r>
      <w:r w:rsidRPr="00093BEB">
        <w:rPr>
          <w:rFonts w:ascii="Times New Roman" w:hAnsi="Times New Roman" w:cs="Times New Roman"/>
          <w:sz w:val="24"/>
          <w:szCs w:val="24"/>
        </w:rPr>
        <w:t xml:space="preserve"> that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research (</w:t>
      </w:r>
      <w:r w:rsidR="00183DD3">
        <w:rPr>
          <w:rFonts w:ascii="Times New Roman" w:hAnsi="Times New Roman" w:cs="Times New Roman"/>
          <w:sz w:val="24"/>
          <w:szCs w:val="24"/>
        </w:rPr>
        <w:t>U.S.</w:t>
      </w:r>
      <w:r w:rsidRPr="00093BEB">
        <w:rPr>
          <w:rFonts w:ascii="Times New Roman" w:hAnsi="Times New Roman" w:cs="Times New Roman"/>
          <w:sz w:val="24"/>
          <w:szCs w:val="24"/>
        </w:rPr>
        <w:t xml:space="preserve"> Department of Education, 2020). </w:t>
      </w:r>
      <w:r w:rsidR="00486481">
        <w:rPr>
          <w:rFonts w:ascii="Times New Roman" w:hAnsi="Times New Roman" w:cs="Times New Roman"/>
          <w:sz w:val="24"/>
          <w:szCs w:val="24"/>
        </w:rPr>
        <w:t>The review of</w:t>
      </w:r>
      <w:r>
        <w:rPr>
          <w:rFonts w:ascii="Times New Roman" w:hAnsi="Times New Roman" w:cs="Times New Roman"/>
          <w:sz w:val="24"/>
          <w:szCs w:val="24"/>
        </w:rPr>
        <w:t xml:space="preserve"> </w:t>
      </w:r>
      <w:r w:rsidRPr="00093BEB">
        <w:rPr>
          <w:rFonts w:ascii="Times New Roman" w:hAnsi="Times New Roman" w:cs="Times New Roman"/>
          <w:sz w:val="24"/>
          <w:szCs w:val="24"/>
        </w:rPr>
        <w:t xml:space="preserve">literature </w:t>
      </w:r>
      <w:r w:rsidR="00486481">
        <w:rPr>
          <w:rFonts w:ascii="Times New Roman" w:hAnsi="Times New Roman" w:cs="Times New Roman"/>
          <w:sz w:val="24"/>
          <w:szCs w:val="24"/>
        </w:rPr>
        <w:t xml:space="preserve">in this study </w:t>
      </w:r>
      <w:r w:rsidRPr="00093BEB">
        <w:rPr>
          <w:rFonts w:ascii="Times New Roman" w:hAnsi="Times New Roman" w:cs="Times New Roman"/>
          <w:sz w:val="24"/>
          <w:szCs w:val="24"/>
        </w:rPr>
        <w:t xml:space="preserve">demonstrates that there is a need for CHC graduate researchers to learn to write academic papers </w:t>
      </w:r>
      <w:r>
        <w:rPr>
          <w:rFonts w:ascii="Times New Roman" w:hAnsi="Times New Roman" w:cs="Times New Roman"/>
          <w:sz w:val="24"/>
          <w:szCs w:val="24"/>
        </w:rPr>
        <w:t>during</w:t>
      </w:r>
      <w:r w:rsidRPr="00093BEB">
        <w:rPr>
          <w:rFonts w:ascii="Times New Roman" w:hAnsi="Times New Roman" w:cs="Times New Roman"/>
          <w:sz w:val="24"/>
          <w:szCs w:val="24"/>
        </w:rPr>
        <w:t xml:space="preserve"> </w:t>
      </w:r>
      <w:r>
        <w:rPr>
          <w:rFonts w:ascii="Times New Roman" w:hAnsi="Times New Roman" w:cs="Times New Roman"/>
          <w:sz w:val="24"/>
          <w:szCs w:val="24"/>
        </w:rPr>
        <w:t>their</w:t>
      </w:r>
      <w:r w:rsidRPr="00093BEB">
        <w:rPr>
          <w:rFonts w:ascii="Times New Roman" w:hAnsi="Times New Roman" w:cs="Times New Roman"/>
          <w:sz w:val="24"/>
          <w:szCs w:val="24"/>
        </w:rPr>
        <w:t xml:space="preserve"> college </w:t>
      </w:r>
      <w:r>
        <w:rPr>
          <w:rFonts w:ascii="Times New Roman" w:hAnsi="Times New Roman" w:cs="Times New Roman"/>
          <w:sz w:val="24"/>
          <w:szCs w:val="24"/>
        </w:rPr>
        <w:t xml:space="preserve">years </w:t>
      </w:r>
      <w:r w:rsidRPr="00093BEB">
        <w:rPr>
          <w:rFonts w:ascii="Times New Roman" w:hAnsi="Times New Roman" w:cs="Times New Roman"/>
          <w:sz w:val="24"/>
          <w:szCs w:val="24"/>
        </w:rPr>
        <w:t>(Gastel &amp; Day, 2022). The literature also describes how many of these sojourners may feel threatened by this new academic challenge, especially when “there are large volumes of research information and materials” that require in-depth analysis (Kelly &amp; Moogan, 2012, p. 28; Oberg, 1960; Yook, 2013).</w:t>
      </w:r>
    </w:p>
    <w:p w14:paraId="579F3C1C" w14:textId="77777777"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In a text by Andrew (2012)</w:t>
      </w:r>
      <w:r>
        <w:rPr>
          <w:rFonts w:ascii="Times New Roman" w:hAnsi="Times New Roman" w:cs="Times New Roman"/>
          <w:sz w:val="24"/>
          <w:szCs w:val="24"/>
        </w:rPr>
        <w:t>,</w:t>
      </w:r>
      <w:r w:rsidRPr="00093BEB">
        <w:rPr>
          <w:rFonts w:ascii="Times New Roman" w:hAnsi="Times New Roman" w:cs="Times New Roman"/>
          <w:sz w:val="24"/>
          <w:szCs w:val="24"/>
        </w:rPr>
        <w:t xml:space="preserve"> the author explores the social construction of age in the context of second language learners in Mexico. Andrew states that the age identity of adult language learners play</w:t>
      </w:r>
      <w:r>
        <w:rPr>
          <w:rFonts w:ascii="Times New Roman" w:hAnsi="Times New Roman" w:cs="Times New Roman"/>
          <w:sz w:val="24"/>
          <w:szCs w:val="24"/>
        </w:rPr>
        <w:t>s</w:t>
      </w:r>
      <w:r w:rsidRPr="00093BEB">
        <w:rPr>
          <w:rFonts w:ascii="Times New Roman" w:hAnsi="Times New Roman" w:cs="Times New Roman"/>
          <w:sz w:val="24"/>
          <w:szCs w:val="24"/>
        </w:rPr>
        <w:t xml:space="preserve"> an important role in the process of acquiring and using English as a second language. She further describes how historical research posited that once children reach puberty</w:t>
      </w:r>
      <w:r>
        <w:rPr>
          <w:rFonts w:ascii="Times New Roman" w:hAnsi="Times New Roman" w:cs="Times New Roman"/>
          <w:sz w:val="24"/>
          <w:szCs w:val="24"/>
        </w:rPr>
        <w:t>,</w:t>
      </w:r>
      <w:r w:rsidRPr="00093BEB">
        <w:rPr>
          <w:rFonts w:ascii="Times New Roman" w:hAnsi="Times New Roman" w:cs="Times New Roman"/>
          <w:sz w:val="24"/>
          <w:szCs w:val="24"/>
        </w:rPr>
        <w:t xml:space="preserve"> their innate language-learning mechanism is no longer available and language </w:t>
      </w:r>
      <w:r w:rsidRPr="00093BEB">
        <w:rPr>
          <w:rFonts w:ascii="Times New Roman" w:hAnsi="Times New Roman" w:cs="Times New Roman"/>
          <w:sz w:val="24"/>
          <w:szCs w:val="24"/>
        </w:rPr>
        <w:lastRenderedPageBreak/>
        <w:t xml:space="preserve">development is no longer possible, or exceptionally difficult to learn. Andrew also points out </w:t>
      </w:r>
      <w:r>
        <w:rPr>
          <w:rFonts w:ascii="Times New Roman" w:hAnsi="Times New Roman" w:cs="Times New Roman"/>
          <w:kern w:val="0"/>
          <w:sz w:val="24"/>
          <w:szCs w:val="24"/>
          <w14:ligatures w14:val="none"/>
        </w:rPr>
        <w:t>that, on the other hand, there is a lack of any real evidence demonstrating a sudden drop in language-learning ability at the end of puberty, and that learning a second language is influenced by social</w:t>
      </w:r>
      <w:r w:rsidRPr="00093BEB">
        <w:rPr>
          <w:rFonts w:ascii="Times New Roman" w:hAnsi="Times New Roman" w:cs="Times New Roman"/>
          <w:sz w:val="24"/>
          <w:szCs w:val="24"/>
        </w:rPr>
        <w:t xml:space="preserve"> and contextual aspects. Andrew states that learning a second language as an adult is a social and cultural phenomenon acquired and learned through social interactions. “Language learners are seen as social beings who actively participate in interactions with others in socially constituted communicative practices” (p. 19). This study is important because my research participants are second language learners. </w:t>
      </w:r>
    </w:p>
    <w:p w14:paraId="12D1D0AC" w14:textId="7521621A" w:rsidR="00B9700B" w:rsidRPr="00093BEB" w:rsidRDefault="00B9700B" w:rsidP="00B9700B">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The literature chapter also elaborates on what animal welfare is and its importance </w:t>
      </w:r>
      <w:r w:rsidR="00486481">
        <w:rPr>
          <w:rFonts w:ascii="Times New Roman" w:hAnsi="Times New Roman" w:cs="Times New Roman"/>
          <w:kern w:val="0"/>
          <w:sz w:val="24"/>
          <w:szCs w:val="24"/>
          <w14:ligatures w14:val="none"/>
        </w:rPr>
        <w:t xml:space="preserve">by </w:t>
      </w:r>
      <w:r w:rsidRPr="00093BEB">
        <w:rPr>
          <w:rFonts w:ascii="Times New Roman" w:hAnsi="Times New Roman" w:cs="Times New Roman"/>
          <w:kern w:val="0"/>
          <w:sz w:val="24"/>
          <w:szCs w:val="24"/>
          <w14:ligatures w14:val="none"/>
        </w:rPr>
        <w:t xml:space="preserve">comparing CHC to </w:t>
      </w:r>
      <w:r>
        <w:rPr>
          <w:rFonts w:ascii="Times New Roman" w:hAnsi="Times New Roman" w:cs="Times New Roman"/>
          <w:kern w:val="0"/>
          <w:sz w:val="24"/>
          <w:szCs w:val="24"/>
          <w14:ligatures w14:val="none"/>
        </w:rPr>
        <w:t xml:space="preserve">the </w:t>
      </w:r>
      <w:r w:rsidR="00183DD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animal regulatory and oversight. In studies by Bayne and Anderson (2015) and Wu (2022)</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there is an increase in international public interest and scrutiny concerning how laboratory animals are treated</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 xml:space="preserve">worldwide. Proctor, Carder, and Cornish’s (2013) wide-scale review of over two thousand papers over a span of two decades, focused on animal sentience and determined that animal sentience is regularly measured and studied with scientific rigor. All three of these studies are important to my research because they demonstrate the growing need </w:t>
      </w:r>
      <w:r>
        <w:rPr>
          <w:rFonts w:ascii="Times New Roman" w:hAnsi="Times New Roman" w:cs="Times New Roman"/>
          <w:kern w:val="0"/>
          <w:sz w:val="24"/>
          <w:szCs w:val="24"/>
          <w14:ligatures w14:val="none"/>
        </w:rPr>
        <w:t>for</w:t>
      </w:r>
      <w:r w:rsidRPr="00093BEB">
        <w:rPr>
          <w:rFonts w:ascii="Times New Roman" w:hAnsi="Times New Roman" w:cs="Times New Roman"/>
          <w:kern w:val="0"/>
          <w:sz w:val="24"/>
          <w:szCs w:val="24"/>
          <w14:ligatures w14:val="none"/>
        </w:rPr>
        <w:t xml:space="preserve"> conduct</w:t>
      </w:r>
      <w:r>
        <w:rPr>
          <w:rFonts w:ascii="Times New Roman" w:hAnsi="Times New Roman" w:cs="Times New Roman"/>
          <w:kern w:val="0"/>
          <w:sz w:val="24"/>
          <w:szCs w:val="24"/>
          <w14:ligatures w14:val="none"/>
        </w:rPr>
        <w:t>ing</w:t>
      </w:r>
      <w:r w:rsidRPr="00093BEB">
        <w:rPr>
          <w:rFonts w:ascii="Times New Roman" w:hAnsi="Times New Roman" w:cs="Times New Roman"/>
          <w:kern w:val="0"/>
          <w:sz w:val="24"/>
          <w:szCs w:val="24"/>
          <w14:ligatures w14:val="none"/>
        </w:rPr>
        <w:t xml:space="preserve"> qualitative research with individuals w</w:t>
      </w:r>
      <w:r>
        <w:rPr>
          <w:rFonts w:ascii="Times New Roman" w:hAnsi="Times New Roman" w:cs="Times New Roman"/>
          <w:kern w:val="0"/>
          <w:sz w:val="24"/>
          <w:szCs w:val="24"/>
          <w14:ligatures w14:val="none"/>
        </w:rPr>
        <w:t>ho work</w:t>
      </w:r>
      <w:r w:rsidRPr="00093BEB">
        <w:rPr>
          <w:rFonts w:ascii="Times New Roman" w:hAnsi="Times New Roman" w:cs="Times New Roman"/>
          <w:kern w:val="0"/>
          <w:sz w:val="24"/>
          <w:szCs w:val="24"/>
          <w14:ligatures w14:val="none"/>
        </w:rPr>
        <w:t xml:space="preserve"> with animals. They also demonstrate that there is currently a lack of knowledge, other than a few superficial studies, on perceptions of animal use in invasive and non-invasive research. Additionally, there are no studies that review </w:t>
      </w:r>
      <w:r>
        <w:rPr>
          <w:rFonts w:ascii="Times New Roman" w:hAnsi="Times New Roman" w:cs="Times New Roman"/>
          <w:kern w:val="0"/>
          <w:sz w:val="24"/>
          <w:szCs w:val="24"/>
          <w14:ligatures w14:val="none"/>
        </w:rPr>
        <w:t xml:space="preserve">the </w:t>
      </w:r>
      <w:r w:rsidRPr="00093BEB">
        <w:rPr>
          <w:rFonts w:ascii="Times New Roman" w:hAnsi="Times New Roman" w:cs="Times New Roman"/>
          <w:kern w:val="0"/>
          <w:sz w:val="24"/>
          <w:szCs w:val="24"/>
          <w14:ligatures w14:val="none"/>
        </w:rPr>
        <w:t xml:space="preserve">cultural influences </w:t>
      </w:r>
      <w:r>
        <w:rPr>
          <w:rFonts w:ascii="Times New Roman" w:hAnsi="Times New Roman" w:cs="Times New Roman"/>
          <w:kern w:val="0"/>
          <w:sz w:val="24"/>
          <w:szCs w:val="24"/>
          <w14:ligatures w14:val="none"/>
        </w:rPr>
        <w:t>on</w:t>
      </w:r>
      <w:r w:rsidRPr="00093BEB">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the use of</w:t>
      </w:r>
      <w:r w:rsidRPr="00093BEB">
        <w:rPr>
          <w:rFonts w:ascii="Times New Roman" w:hAnsi="Times New Roman" w:cs="Times New Roman"/>
          <w:kern w:val="0"/>
          <w:sz w:val="24"/>
          <w:szCs w:val="24"/>
          <w14:ligatures w14:val="none"/>
        </w:rPr>
        <w:t xml:space="preserve"> animals </w:t>
      </w:r>
      <w:r>
        <w:rPr>
          <w:rFonts w:ascii="Times New Roman" w:hAnsi="Times New Roman" w:cs="Times New Roman"/>
          <w:kern w:val="0"/>
          <w:sz w:val="24"/>
          <w:szCs w:val="24"/>
          <w14:ligatures w14:val="none"/>
        </w:rPr>
        <w:t>in</w:t>
      </w:r>
      <w:r w:rsidRPr="00093BEB">
        <w:rPr>
          <w:rFonts w:ascii="Times New Roman" w:hAnsi="Times New Roman" w:cs="Times New Roman"/>
          <w:kern w:val="0"/>
          <w:sz w:val="24"/>
          <w:szCs w:val="24"/>
          <w14:ligatures w14:val="none"/>
        </w:rPr>
        <w:t xml:space="preserve"> research. This is a novel research area that needs attention.</w:t>
      </w:r>
    </w:p>
    <w:p w14:paraId="163F0970" w14:textId="2B80C45E"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kern w:val="0"/>
          <w:sz w:val="24"/>
          <w:szCs w:val="24"/>
          <w14:ligatures w14:val="none"/>
        </w:rPr>
        <w:t xml:space="preserve">Literature also supports my use of </w:t>
      </w:r>
      <w:r w:rsidRPr="00093BEB">
        <w:rPr>
          <w:rFonts w:ascii="Times New Roman" w:hAnsi="Times New Roman" w:cs="Times New Roman"/>
          <w:sz w:val="24"/>
          <w:szCs w:val="24"/>
        </w:rPr>
        <w:t xml:space="preserve">Kolb’s Experiential Learning Theory (1984) as a theoretical framework for understanding CHC learning styles. In his theory, Kolb claims that his experiential learning theory uses a “holistic integrative perspective on learning” (p. 21), </w:t>
      </w:r>
      <w:r>
        <w:rPr>
          <w:rFonts w:ascii="Times New Roman" w:hAnsi="Times New Roman" w:cs="Times New Roman"/>
          <w:sz w:val="24"/>
          <w:szCs w:val="24"/>
        </w:rPr>
        <w:t>which</w:t>
      </w:r>
      <w:r w:rsidRPr="00093BEB">
        <w:rPr>
          <w:rFonts w:ascii="Times New Roman" w:hAnsi="Times New Roman" w:cs="Times New Roman"/>
          <w:sz w:val="24"/>
          <w:szCs w:val="24"/>
        </w:rPr>
        <w:t xml:space="preserve"> </w:t>
      </w:r>
      <w:r w:rsidRPr="00093BEB">
        <w:rPr>
          <w:rFonts w:ascii="Times New Roman" w:hAnsi="Times New Roman" w:cs="Times New Roman"/>
          <w:sz w:val="24"/>
          <w:szCs w:val="24"/>
        </w:rPr>
        <w:lastRenderedPageBreak/>
        <w:t>integrates the total person into all the stages. In the ELT</w:t>
      </w:r>
      <w:r>
        <w:rPr>
          <w:rFonts w:ascii="Times New Roman" w:hAnsi="Times New Roman" w:cs="Times New Roman"/>
          <w:sz w:val="24"/>
          <w:szCs w:val="24"/>
        </w:rPr>
        <w:t>,</w:t>
      </w:r>
      <w:r w:rsidRPr="00093BEB">
        <w:rPr>
          <w:rFonts w:ascii="Times New Roman" w:hAnsi="Times New Roman" w:cs="Times New Roman"/>
          <w:sz w:val="24"/>
          <w:szCs w:val="24"/>
        </w:rPr>
        <w:t xml:space="preserve"> “knowledge results from the combination of grasping and transforming experience” (Kolb, 1984, p. 41). Kolb’s 1984 cycle describes the two dialectically related modes for grasping experience </w:t>
      </w:r>
      <w:r w:rsidR="00183DD3">
        <w:rPr>
          <w:rFonts w:ascii="Times New Roman" w:hAnsi="Times New Roman" w:cs="Times New Roman"/>
          <w:sz w:val="24"/>
          <w:szCs w:val="24"/>
        </w:rPr>
        <w:t>-</w:t>
      </w:r>
      <w:r w:rsidRPr="00093BEB">
        <w:rPr>
          <w:rFonts w:ascii="Times New Roman" w:hAnsi="Times New Roman" w:cs="Times New Roman"/>
          <w:sz w:val="24"/>
          <w:szCs w:val="24"/>
        </w:rPr>
        <w:t xml:space="preserve">concrete experience (CE) and abstract conceptualization (AC) </w:t>
      </w:r>
      <w:r w:rsidR="00183DD3">
        <w:rPr>
          <w:rFonts w:ascii="Times New Roman" w:hAnsi="Times New Roman" w:cs="Times New Roman"/>
          <w:sz w:val="24"/>
          <w:szCs w:val="24"/>
        </w:rPr>
        <w:t>-</w:t>
      </w:r>
      <w:r w:rsidRPr="00093BEB">
        <w:rPr>
          <w:rFonts w:ascii="Times New Roman" w:hAnsi="Times New Roman" w:cs="Times New Roman"/>
          <w:sz w:val="24"/>
          <w:szCs w:val="24"/>
        </w:rPr>
        <w:t>and for transforming those experiences, reflective observation (RO) and active experimentation (AE). Kolb (2015) further explains that experiencing, reflecting, thinking, and acting are not separate</w:t>
      </w:r>
      <w:r>
        <w:rPr>
          <w:rFonts w:ascii="Times New Roman" w:hAnsi="Times New Roman" w:cs="Times New Roman"/>
          <w:sz w:val="24"/>
          <w:szCs w:val="24"/>
        </w:rPr>
        <w:t>,</w:t>
      </w:r>
      <w:r w:rsidRPr="00093BEB">
        <w:rPr>
          <w:rFonts w:ascii="Times New Roman" w:hAnsi="Times New Roman" w:cs="Times New Roman"/>
          <w:sz w:val="24"/>
          <w:szCs w:val="24"/>
        </w:rPr>
        <w:t xml:space="preserve"> independent entities</w:t>
      </w:r>
      <w:r>
        <w:rPr>
          <w:rFonts w:ascii="Times New Roman" w:hAnsi="Times New Roman" w:cs="Times New Roman"/>
          <w:sz w:val="24"/>
          <w:szCs w:val="24"/>
        </w:rPr>
        <w:t>,</w:t>
      </w:r>
      <w:r w:rsidRPr="00093BEB">
        <w:rPr>
          <w:rFonts w:ascii="Times New Roman" w:hAnsi="Times New Roman" w:cs="Times New Roman"/>
          <w:sz w:val="24"/>
          <w:szCs w:val="24"/>
        </w:rPr>
        <w:t xml:space="preserve"> but </w:t>
      </w:r>
      <w:r>
        <w:rPr>
          <w:rFonts w:ascii="Times New Roman" w:hAnsi="Times New Roman" w:cs="Times New Roman"/>
          <w:sz w:val="24"/>
          <w:szCs w:val="24"/>
        </w:rPr>
        <w:t xml:space="preserve">are </w:t>
      </w:r>
      <w:r w:rsidRPr="00093BEB">
        <w:rPr>
          <w:rFonts w:ascii="Times New Roman" w:hAnsi="Times New Roman" w:cs="Times New Roman"/>
          <w:sz w:val="24"/>
          <w:szCs w:val="24"/>
        </w:rPr>
        <w:t>intricate</w:t>
      </w:r>
      <w:r>
        <w:rPr>
          <w:rFonts w:ascii="Times New Roman" w:hAnsi="Times New Roman" w:cs="Times New Roman"/>
          <w:sz w:val="24"/>
          <w:szCs w:val="24"/>
        </w:rPr>
        <w:t>ly</w:t>
      </w:r>
      <w:r w:rsidRPr="00093BEB">
        <w:rPr>
          <w:rFonts w:ascii="Times New Roman" w:hAnsi="Times New Roman" w:cs="Times New Roman"/>
          <w:sz w:val="24"/>
          <w:szCs w:val="24"/>
        </w:rPr>
        <w:t xml:space="preserve"> related to one another in their dialectic</w:t>
      </w:r>
      <w:r>
        <w:rPr>
          <w:rFonts w:ascii="Times New Roman" w:hAnsi="Times New Roman" w:cs="Times New Roman"/>
          <w:sz w:val="24"/>
          <w:szCs w:val="24"/>
        </w:rPr>
        <w:t>al</w:t>
      </w:r>
      <w:r w:rsidRPr="00093BEB">
        <w:rPr>
          <w:rFonts w:ascii="Times New Roman" w:hAnsi="Times New Roman" w:cs="Times New Roman"/>
          <w:sz w:val="24"/>
          <w:szCs w:val="24"/>
        </w:rPr>
        <w:t xml:space="preserve"> opposition. Kolb explains that he </w:t>
      </w:r>
      <w:r>
        <w:rPr>
          <w:rFonts w:ascii="Times New Roman" w:hAnsi="Times New Roman" w:cs="Times New Roman"/>
          <w:sz w:val="24"/>
          <w:szCs w:val="24"/>
        </w:rPr>
        <w:t>initially</w:t>
      </w:r>
      <w:r w:rsidRPr="00093BEB">
        <w:rPr>
          <w:rFonts w:ascii="Times New Roman" w:hAnsi="Times New Roman" w:cs="Times New Roman"/>
          <w:sz w:val="24"/>
          <w:szCs w:val="24"/>
        </w:rPr>
        <w:t xml:space="preserve"> us</w:t>
      </w:r>
      <w:r>
        <w:rPr>
          <w:rFonts w:ascii="Times New Roman" w:hAnsi="Times New Roman" w:cs="Times New Roman"/>
          <w:sz w:val="24"/>
          <w:szCs w:val="24"/>
        </w:rPr>
        <w:t>ed</w:t>
      </w:r>
      <w:r w:rsidRPr="00093BEB">
        <w:rPr>
          <w:rFonts w:ascii="Times New Roman" w:hAnsi="Times New Roman" w:cs="Times New Roman"/>
          <w:sz w:val="24"/>
          <w:szCs w:val="24"/>
        </w:rPr>
        <w:t xml:space="preserve"> ETL in a simplistic and pragmatic </w:t>
      </w:r>
      <w:r>
        <w:rPr>
          <w:rFonts w:ascii="Times New Roman" w:hAnsi="Times New Roman" w:cs="Times New Roman"/>
          <w:sz w:val="24"/>
          <w:szCs w:val="24"/>
        </w:rPr>
        <w:t>manner</w:t>
      </w:r>
      <w:r w:rsidRPr="00093BEB">
        <w:rPr>
          <w:rFonts w:ascii="Times New Roman" w:hAnsi="Times New Roman" w:cs="Times New Roman"/>
          <w:sz w:val="24"/>
          <w:szCs w:val="24"/>
        </w:rPr>
        <w:t xml:space="preserve">. However, later he </w:t>
      </w:r>
      <w:r>
        <w:rPr>
          <w:rFonts w:ascii="Times New Roman" w:hAnsi="Times New Roman" w:cs="Times New Roman"/>
          <w:sz w:val="24"/>
          <w:szCs w:val="24"/>
        </w:rPr>
        <w:t>expan</w:t>
      </w:r>
      <w:r w:rsidRPr="00093BEB">
        <w:rPr>
          <w:rFonts w:ascii="Times New Roman" w:hAnsi="Times New Roman" w:cs="Times New Roman"/>
          <w:sz w:val="24"/>
          <w:szCs w:val="24"/>
        </w:rPr>
        <w:t xml:space="preserve">ded his learning styles </w:t>
      </w:r>
      <w:r>
        <w:rPr>
          <w:rFonts w:ascii="Times New Roman" w:hAnsi="Times New Roman" w:cs="Times New Roman"/>
          <w:sz w:val="24"/>
          <w:szCs w:val="24"/>
        </w:rPr>
        <w:t>to encompas</w:t>
      </w:r>
      <w:r w:rsidRPr="00093BEB">
        <w:rPr>
          <w:rFonts w:ascii="Times New Roman" w:hAnsi="Times New Roman" w:cs="Times New Roman"/>
          <w:sz w:val="24"/>
          <w:szCs w:val="24"/>
        </w:rPr>
        <w:t xml:space="preserve">s “different ways of engaging the learning cycle” (Kolb, 2015, p. 56; Kolb &amp; Kolb, 2013). </w:t>
      </w:r>
    </w:p>
    <w:p w14:paraId="0B59D4F3" w14:textId="2C55009F" w:rsidR="00B9700B" w:rsidRPr="00093BEB" w:rsidRDefault="00B9700B" w:rsidP="00B9700B">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Kolb’s learning styles are not to be </w:t>
      </w:r>
      <w:r>
        <w:rPr>
          <w:rFonts w:ascii="Times New Roman" w:hAnsi="Times New Roman" w:cs="Times New Roman"/>
          <w:sz w:val="24"/>
          <w:szCs w:val="24"/>
        </w:rPr>
        <w:t>viewed</w:t>
      </w:r>
      <w:r w:rsidRPr="00093BEB">
        <w:rPr>
          <w:rFonts w:ascii="Times New Roman" w:hAnsi="Times New Roman" w:cs="Times New Roman"/>
          <w:sz w:val="24"/>
          <w:szCs w:val="24"/>
        </w:rPr>
        <w:t xml:space="preserve"> as psychological traits, but </w:t>
      </w:r>
      <w:r>
        <w:rPr>
          <w:rFonts w:ascii="Times New Roman" w:hAnsi="Times New Roman" w:cs="Times New Roman"/>
          <w:sz w:val="24"/>
          <w:szCs w:val="24"/>
        </w:rPr>
        <w:t xml:space="preserve">rather </w:t>
      </w:r>
      <w:r w:rsidRPr="00093BEB">
        <w:rPr>
          <w:rFonts w:ascii="Times New Roman" w:hAnsi="Times New Roman" w:cs="Times New Roman"/>
          <w:sz w:val="24"/>
          <w:szCs w:val="24"/>
        </w:rPr>
        <w:t xml:space="preserve">as a dynamic state </w:t>
      </w:r>
      <w:r>
        <w:rPr>
          <w:rFonts w:ascii="Times New Roman" w:hAnsi="Times New Roman" w:cs="Times New Roman"/>
          <w:sz w:val="24"/>
          <w:szCs w:val="24"/>
        </w:rPr>
        <w:t>result</w:t>
      </w:r>
      <w:r w:rsidRPr="00093BEB">
        <w:rPr>
          <w:rFonts w:ascii="Times New Roman" w:hAnsi="Times New Roman" w:cs="Times New Roman"/>
          <w:sz w:val="24"/>
          <w:szCs w:val="24"/>
        </w:rPr>
        <w:t xml:space="preserve">ing from synergistic transactions with the environment (Kolb, 2015). A cooperative environment is needed in animal research. Working with animals for research requires hands-on skills, and </w:t>
      </w:r>
      <w:r>
        <w:rPr>
          <w:rFonts w:ascii="Times New Roman" w:hAnsi="Times New Roman" w:cs="Times New Roman"/>
          <w:sz w:val="24"/>
          <w:szCs w:val="24"/>
        </w:rPr>
        <w:t xml:space="preserve">individuals with </w:t>
      </w:r>
      <w:r w:rsidRPr="00093BEB">
        <w:rPr>
          <w:rFonts w:ascii="Times New Roman" w:hAnsi="Times New Roman" w:cs="Times New Roman"/>
          <w:sz w:val="24"/>
          <w:szCs w:val="24"/>
        </w:rPr>
        <w:t xml:space="preserve">two learning styles (accommodator and diverger) as described by Kolb, </w:t>
      </w:r>
      <w:r>
        <w:rPr>
          <w:rFonts w:ascii="Times New Roman" w:hAnsi="Times New Roman" w:cs="Times New Roman"/>
          <w:sz w:val="24"/>
          <w:szCs w:val="24"/>
        </w:rPr>
        <w:t xml:space="preserve">tend to </w:t>
      </w:r>
      <w:r w:rsidRPr="00093BEB">
        <w:rPr>
          <w:rFonts w:ascii="Times New Roman" w:hAnsi="Times New Roman" w:cs="Times New Roman"/>
          <w:sz w:val="24"/>
          <w:szCs w:val="24"/>
        </w:rPr>
        <w:t xml:space="preserve">prefer hands-on experiences for learning. By understanding the perceptions of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ing research</w:t>
      </w:r>
      <w:r>
        <w:rPr>
          <w:rFonts w:ascii="Times New Roman" w:hAnsi="Times New Roman" w:cs="Times New Roman"/>
          <w:sz w:val="24"/>
          <w:szCs w:val="24"/>
        </w:rPr>
        <w:t>,</w:t>
      </w:r>
      <w:r w:rsidRPr="00093BEB">
        <w:rPr>
          <w:rFonts w:ascii="Times New Roman" w:hAnsi="Times New Roman" w:cs="Times New Roman"/>
          <w:sz w:val="24"/>
          <w:szCs w:val="24"/>
        </w:rPr>
        <w:t xml:space="preserve"> they can be applied to learning styles to discover learning preferences that may not </w:t>
      </w:r>
      <w:r>
        <w:rPr>
          <w:rFonts w:ascii="Times New Roman" w:hAnsi="Times New Roman" w:cs="Times New Roman"/>
          <w:sz w:val="24"/>
          <w:szCs w:val="24"/>
        </w:rPr>
        <w:t>have been</w:t>
      </w:r>
      <w:r w:rsidRPr="00093BEB">
        <w:rPr>
          <w:rFonts w:ascii="Times New Roman" w:hAnsi="Times New Roman" w:cs="Times New Roman"/>
          <w:sz w:val="24"/>
          <w:szCs w:val="24"/>
        </w:rPr>
        <w:t xml:space="preserve"> evident in past studies. Kolb’s cycle and styles can provide insight into how CHC students grasp and transform knowledge of the variations in regulatory oversight. </w:t>
      </w:r>
    </w:p>
    <w:p w14:paraId="104B17CA" w14:textId="77777777" w:rsidR="00B9700B" w:rsidRPr="00093BEB" w:rsidRDefault="00B9700B" w:rsidP="00B9700B">
      <w:pPr>
        <w:spacing w:after="0" w:line="480" w:lineRule="auto"/>
        <w:ind w:firstLine="720"/>
        <w:rPr>
          <w:rFonts w:ascii="Times New Roman" w:hAnsi="Times New Roman" w:cs="Times New Roman"/>
          <w:kern w:val="0"/>
          <w:sz w:val="24"/>
          <w:szCs w:val="24"/>
        </w:rPr>
      </w:pPr>
      <w:r w:rsidRPr="00093BEB">
        <w:rPr>
          <w:rFonts w:ascii="Times New Roman" w:hAnsi="Times New Roman" w:cs="Times New Roman"/>
          <w:sz w:val="24"/>
          <w:szCs w:val="24"/>
        </w:rPr>
        <w:t>According to Nisbett (2023)</w:t>
      </w:r>
      <w:r>
        <w:rPr>
          <w:rFonts w:ascii="Times New Roman" w:hAnsi="Times New Roman" w:cs="Times New Roman"/>
          <w:sz w:val="24"/>
          <w:szCs w:val="24"/>
        </w:rPr>
        <w:t>,</w:t>
      </w:r>
      <w:r w:rsidRPr="00093BEB">
        <w:rPr>
          <w:rFonts w:ascii="Times New Roman" w:hAnsi="Times New Roman" w:cs="Times New Roman"/>
          <w:sz w:val="24"/>
          <w:szCs w:val="24"/>
        </w:rPr>
        <w:t xml:space="preserve"> Asians </w:t>
      </w:r>
      <w:r>
        <w:rPr>
          <w:rFonts w:ascii="Times New Roman" w:hAnsi="Times New Roman" w:cs="Times New Roman"/>
          <w:kern w:val="0"/>
          <w:sz w:val="24"/>
          <w:szCs w:val="24"/>
        </w:rPr>
        <w:t>ten</w:t>
      </w:r>
      <w:r w:rsidRPr="00093BEB">
        <w:rPr>
          <w:rFonts w:ascii="Times New Roman" w:hAnsi="Times New Roman" w:cs="Times New Roman"/>
          <w:kern w:val="0"/>
          <w:sz w:val="24"/>
          <w:szCs w:val="24"/>
        </w:rPr>
        <w:t xml:space="preserve">d </w:t>
      </w:r>
      <w:r>
        <w:rPr>
          <w:rFonts w:ascii="Times New Roman" w:hAnsi="Times New Roman" w:cs="Times New Roman"/>
          <w:kern w:val="0"/>
          <w:sz w:val="24"/>
          <w:szCs w:val="24"/>
        </w:rPr>
        <w:t>to emphasize</w:t>
      </w:r>
      <w:r w:rsidRPr="00093BEB">
        <w:rPr>
          <w:rFonts w:ascii="Times New Roman" w:hAnsi="Times New Roman" w:cs="Times New Roman"/>
          <w:kern w:val="0"/>
          <w:sz w:val="24"/>
          <w:szCs w:val="24"/>
        </w:rPr>
        <w:t xml:space="preserve"> the importance of context and relationships</w:t>
      </w:r>
      <w:r>
        <w:rPr>
          <w:rFonts w:ascii="Times New Roman" w:hAnsi="Times New Roman" w:cs="Times New Roman"/>
          <w:kern w:val="0"/>
          <w:sz w:val="24"/>
          <w:szCs w:val="24"/>
        </w:rPr>
        <w:t>,</w:t>
      </w:r>
      <w:r w:rsidRPr="00093BEB">
        <w:rPr>
          <w:rFonts w:ascii="Times New Roman" w:hAnsi="Times New Roman" w:cs="Times New Roman"/>
          <w:kern w:val="0"/>
          <w:sz w:val="24"/>
          <w:szCs w:val="24"/>
        </w:rPr>
        <w:t xml:space="preserve"> wh</w:t>
      </w:r>
      <w:r>
        <w:rPr>
          <w:rFonts w:ascii="Times New Roman" w:hAnsi="Times New Roman" w:cs="Times New Roman"/>
          <w:kern w:val="0"/>
          <w:sz w:val="24"/>
          <w:szCs w:val="24"/>
        </w:rPr>
        <w:t>ereas</w:t>
      </w:r>
      <w:r w:rsidRPr="00093BEB">
        <w:rPr>
          <w:rFonts w:ascii="Times New Roman" w:hAnsi="Times New Roman" w:cs="Times New Roman"/>
          <w:kern w:val="0"/>
          <w:sz w:val="24"/>
          <w:szCs w:val="24"/>
        </w:rPr>
        <w:t xml:space="preserve"> Westerners </w:t>
      </w:r>
      <w:r>
        <w:rPr>
          <w:rFonts w:ascii="Times New Roman" w:hAnsi="Times New Roman" w:cs="Times New Roman"/>
          <w:kern w:val="0"/>
          <w:sz w:val="24"/>
          <w:szCs w:val="24"/>
        </w:rPr>
        <w:t>often hold</w:t>
      </w:r>
      <w:r w:rsidRPr="00093BEB">
        <w:rPr>
          <w:rFonts w:ascii="Times New Roman" w:hAnsi="Times New Roman" w:cs="Times New Roman"/>
          <w:kern w:val="0"/>
          <w:sz w:val="24"/>
          <w:szCs w:val="24"/>
        </w:rPr>
        <w:t xml:space="preserve"> a more deterministic and narrow view of the world. By </w:t>
      </w:r>
      <w:r>
        <w:rPr>
          <w:rFonts w:ascii="Times New Roman" w:hAnsi="Times New Roman" w:cs="Times New Roman"/>
          <w:kern w:val="0"/>
          <w:sz w:val="24"/>
          <w:szCs w:val="24"/>
          <w14:ligatures w14:val="none"/>
        </w:rPr>
        <w:t>utilizing CHC graduates’ cultural orientations within Kolb’s learning cycle, the results can offer</w:t>
      </w:r>
      <w:r w:rsidRPr="00093BEB">
        <w:rPr>
          <w:rFonts w:ascii="Times New Roman" w:hAnsi="Times New Roman" w:cs="Times New Roman"/>
          <w:kern w:val="0"/>
          <w:sz w:val="24"/>
          <w:szCs w:val="24"/>
        </w:rPr>
        <w:t xml:space="preserve"> a new perspective o</w:t>
      </w:r>
      <w:r>
        <w:rPr>
          <w:rFonts w:ascii="Times New Roman" w:hAnsi="Times New Roman" w:cs="Times New Roman"/>
          <w:kern w:val="0"/>
          <w:sz w:val="24"/>
          <w:szCs w:val="24"/>
        </w:rPr>
        <w:t>n</w:t>
      </w:r>
      <w:r w:rsidRPr="00093BEB">
        <w:rPr>
          <w:rFonts w:ascii="Times New Roman" w:hAnsi="Times New Roman" w:cs="Times New Roman"/>
          <w:kern w:val="0"/>
          <w:sz w:val="24"/>
          <w:szCs w:val="24"/>
        </w:rPr>
        <w:t xml:space="preserve"> knowledge creation from cultural variation among different styles.  </w:t>
      </w:r>
      <w:r w:rsidRPr="00093BEB">
        <w:rPr>
          <w:rFonts w:ascii="Times New Roman" w:hAnsi="Times New Roman" w:cs="Times New Roman"/>
          <w:kern w:val="0"/>
          <w:sz w:val="24"/>
          <w:szCs w:val="24"/>
        </w:rPr>
        <w:lastRenderedPageBreak/>
        <w:t xml:space="preserve">These learning styles can manifest themselves as variations among the primary research methods and patterns of learning. This can be useful in my research because I </w:t>
      </w:r>
      <w:r>
        <w:rPr>
          <w:rFonts w:ascii="Times New Roman" w:hAnsi="Times New Roman" w:cs="Times New Roman"/>
          <w:kern w:val="0"/>
          <w:sz w:val="24"/>
          <w:szCs w:val="24"/>
          <w14:ligatures w14:val="none"/>
        </w:rPr>
        <w:t>draw on aspects of CHC to develop more comprehensive approaches to teaching CHC sojourners, enabling them to</w:t>
      </w:r>
      <w:r w:rsidRPr="00093BEB">
        <w:rPr>
          <w:rFonts w:ascii="Times New Roman" w:hAnsi="Times New Roman" w:cs="Times New Roman"/>
          <w:kern w:val="0"/>
          <w:sz w:val="24"/>
          <w:szCs w:val="24"/>
        </w:rPr>
        <w:t xml:space="preserve"> gain an understanding of AW and its importance in animal research.</w:t>
      </w:r>
    </w:p>
    <w:p w14:paraId="2BDC6BFD" w14:textId="77777777" w:rsidR="00B9700B" w:rsidRPr="00093BEB" w:rsidRDefault="00B9700B" w:rsidP="00B9700B">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Chapter Summary</w:t>
      </w:r>
    </w:p>
    <w:p w14:paraId="422786F3" w14:textId="18613250" w:rsidR="00B9700B" w:rsidRPr="00093BEB" w:rsidRDefault="00B9700B" w:rsidP="00B9700B">
      <w:pPr>
        <w:spacing w:after="0" w:line="480" w:lineRule="auto"/>
        <w:ind w:firstLine="720"/>
        <w:rPr>
          <w:rFonts w:ascii="Times New Roman" w:hAnsi="Times New Roman" w:cs="Times New Roman"/>
          <w:b/>
          <w:bCs/>
          <w:sz w:val="24"/>
          <w:szCs w:val="24"/>
        </w:rPr>
      </w:pPr>
      <w:r w:rsidRPr="00093BEB">
        <w:rPr>
          <w:rFonts w:ascii="Times New Roman" w:hAnsi="Times New Roman" w:cs="Times New Roman"/>
          <w:sz w:val="24"/>
          <w:szCs w:val="24"/>
        </w:rPr>
        <w:t xml:space="preserve">Chapter </w:t>
      </w:r>
      <w:r>
        <w:rPr>
          <w:rFonts w:ascii="Times New Roman" w:hAnsi="Times New Roman" w:cs="Times New Roman"/>
          <w:sz w:val="24"/>
          <w:szCs w:val="24"/>
        </w:rPr>
        <w:t>Two</w:t>
      </w:r>
      <w:r w:rsidRPr="00093BEB">
        <w:rPr>
          <w:rFonts w:ascii="Times New Roman" w:hAnsi="Times New Roman" w:cs="Times New Roman"/>
          <w:sz w:val="24"/>
          <w:szCs w:val="24"/>
        </w:rPr>
        <w:t xml:space="preserve"> </w:t>
      </w:r>
      <w:r>
        <w:rPr>
          <w:rFonts w:ascii="Times New Roman" w:hAnsi="Times New Roman" w:cs="Times New Roman"/>
          <w:sz w:val="24"/>
          <w:szCs w:val="24"/>
        </w:rPr>
        <w:t>begins</w:t>
      </w:r>
      <w:r w:rsidRPr="00093BEB">
        <w:rPr>
          <w:rFonts w:ascii="Times New Roman" w:hAnsi="Times New Roman" w:cs="Times New Roman"/>
          <w:sz w:val="24"/>
          <w:szCs w:val="24"/>
        </w:rPr>
        <w:t xml:space="preserve"> by providing an in-depth analysis of the theoretical framework </w:t>
      </w:r>
      <w:r>
        <w:rPr>
          <w:rFonts w:ascii="Times New Roman" w:hAnsi="Times New Roman" w:cs="Times New Roman"/>
          <w:sz w:val="24"/>
          <w:szCs w:val="24"/>
        </w:rPr>
        <w:t>employ</w:t>
      </w:r>
      <w:r w:rsidRPr="00093BEB">
        <w:rPr>
          <w:rFonts w:ascii="Times New Roman" w:hAnsi="Times New Roman" w:cs="Times New Roman"/>
          <w:sz w:val="24"/>
          <w:szCs w:val="24"/>
        </w:rPr>
        <w:t xml:space="preserve">ed in this study, Kolb’s Experiential Learning Theory (ELT; 1984). The chapter then reviews current literature on Asian sojourners as adult learners. This chapter provides a detailed background of Confucianism and the cultural challenges faced by Asian CHC graduate students while in the </w:t>
      </w:r>
      <w:r w:rsidR="00183DD3">
        <w:rPr>
          <w:rFonts w:ascii="Times New Roman" w:hAnsi="Times New Roman" w:cs="Times New Roman"/>
          <w:sz w:val="24"/>
          <w:szCs w:val="24"/>
        </w:rPr>
        <w:t>U.S.</w:t>
      </w:r>
      <w:r w:rsidRPr="00093BEB">
        <w:rPr>
          <w:rFonts w:ascii="Times New Roman" w:hAnsi="Times New Roman" w:cs="Times New Roman"/>
          <w:sz w:val="24"/>
          <w:szCs w:val="24"/>
        </w:rPr>
        <w:t xml:space="preserve"> Chapter </w:t>
      </w:r>
      <w:r>
        <w:rPr>
          <w:rFonts w:ascii="Times New Roman" w:hAnsi="Times New Roman" w:cs="Times New Roman"/>
          <w:sz w:val="24"/>
          <w:szCs w:val="24"/>
        </w:rPr>
        <w:t>T</w:t>
      </w:r>
      <w:r w:rsidRPr="00093BEB">
        <w:rPr>
          <w:rFonts w:ascii="Times New Roman" w:hAnsi="Times New Roman" w:cs="Times New Roman"/>
          <w:sz w:val="24"/>
          <w:szCs w:val="24"/>
        </w:rPr>
        <w:t xml:space="preserve">wo </w:t>
      </w:r>
      <w:r>
        <w:rPr>
          <w:rFonts w:ascii="Times New Roman" w:hAnsi="Times New Roman" w:cs="Times New Roman"/>
          <w:sz w:val="24"/>
          <w:szCs w:val="24"/>
        </w:rPr>
        <w:t>provide</w:t>
      </w:r>
      <w:r w:rsidRPr="00093BEB">
        <w:rPr>
          <w:rFonts w:ascii="Times New Roman" w:hAnsi="Times New Roman" w:cs="Times New Roman"/>
          <w:sz w:val="24"/>
          <w:szCs w:val="24"/>
        </w:rPr>
        <w:t>s a s</w:t>
      </w:r>
      <w:r>
        <w:rPr>
          <w:rFonts w:ascii="Times New Roman" w:hAnsi="Times New Roman" w:cs="Times New Roman"/>
          <w:sz w:val="24"/>
          <w:szCs w:val="24"/>
        </w:rPr>
        <w:t>olid</w:t>
      </w:r>
      <w:r w:rsidRPr="00093BEB">
        <w:rPr>
          <w:rFonts w:ascii="Times New Roman" w:hAnsi="Times New Roman" w:cs="Times New Roman"/>
          <w:sz w:val="24"/>
          <w:szCs w:val="24"/>
        </w:rPr>
        <w:t xml:space="preserve"> foundation for understanding animal welfare and regulatory oversight. Finally, the chapter elaborates on the differences surrounding animal research in the </w:t>
      </w:r>
      <w:r w:rsidR="00183DD3">
        <w:rPr>
          <w:rFonts w:ascii="Times New Roman" w:hAnsi="Times New Roman" w:cs="Times New Roman"/>
          <w:sz w:val="24"/>
          <w:szCs w:val="24"/>
        </w:rPr>
        <w:t>U.S.</w:t>
      </w:r>
      <w:r w:rsidRPr="00093BEB">
        <w:rPr>
          <w:rFonts w:ascii="Times New Roman" w:hAnsi="Times New Roman" w:cs="Times New Roman"/>
          <w:sz w:val="24"/>
          <w:szCs w:val="24"/>
        </w:rPr>
        <w:t xml:space="preserve"> and CHC countries. Lastly, the chapter discusses why this literature was chosen and how it is relevant to my research goals.</w:t>
      </w:r>
    </w:p>
    <w:bookmarkEnd w:id="191"/>
    <w:p w14:paraId="2A94E34F" w14:textId="77777777" w:rsidR="00183DD3" w:rsidRDefault="00183DD3">
      <w:pPr>
        <w:rPr>
          <w:rFonts w:ascii="Times New Roman" w:hAnsi="Times New Roman" w:cs="Times New Roman"/>
          <w:b/>
          <w:bCs/>
          <w:sz w:val="24"/>
          <w:szCs w:val="24"/>
        </w:rPr>
      </w:pPr>
      <w:r>
        <w:rPr>
          <w:rFonts w:ascii="Times New Roman" w:hAnsi="Times New Roman" w:cs="Times New Roman"/>
          <w:b/>
          <w:bCs/>
          <w:sz w:val="24"/>
          <w:szCs w:val="24"/>
        </w:rPr>
        <w:br w:type="page"/>
      </w:r>
    </w:p>
    <w:p w14:paraId="5511291E" w14:textId="1E4079FF" w:rsidR="005A7425" w:rsidRPr="0030110E" w:rsidRDefault="005A7425" w:rsidP="0025632E">
      <w:pPr>
        <w:spacing w:after="0" w:line="480" w:lineRule="auto"/>
        <w:jc w:val="center"/>
        <w:rPr>
          <w:rFonts w:ascii="Times New Roman" w:hAnsi="Times New Roman" w:cs="Times New Roman"/>
          <w:b/>
          <w:bCs/>
          <w:sz w:val="24"/>
          <w:szCs w:val="24"/>
        </w:rPr>
      </w:pPr>
      <w:r w:rsidRPr="003E1157">
        <w:rPr>
          <w:rFonts w:ascii="Times New Roman" w:hAnsi="Times New Roman" w:cs="Times New Roman"/>
          <w:b/>
          <w:bCs/>
          <w:sz w:val="24"/>
          <w:szCs w:val="24"/>
        </w:rPr>
        <w:lastRenderedPageBreak/>
        <w:t>Chapter Three: Research Methodology</w:t>
      </w:r>
    </w:p>
    <w:p w14:paraId="0E633679" w14:textId="77777777" w:rsidR="005A7425" w:rsidRPr="0030110E" w:rsidRDefault="005A7425" w:rsidP="0025632E">
      <w:pPr>
        <w:spacing w:after="0" w:line="480" w:lineRule="auto"/>
        <w:rPr>
          <w:rFonts w:ascii="Times New Roman" w:hAnsi="Times New Roman" w:cs="Times New Roman"/>
          <w:b/>
          <w:bCs/>
          <w:sz w:val="24"/>
          <w:szCs w:val="24"/>
        </w:rPr>
      </w:pPr>
      <w:bookmarkStart w:id="206" w:name="_Hlk145769861"/>
      <w:r w:rsidRPr="0030110E">
        <w:rPr>
          <w:rFonts w:ascii="Times New Roman" w:hAnsi="Times New Roman" w:cs="Times New Roman"/>
          <w:b/>
          <w:bCs/>
          <w:sz w:val="24"/>
          <w:szCs w:val="24"/>
        </w:rPr>
        <w:t>Introduction</w:t>
      </w:r>
    </w:p>
    <w:p w14:paraId="7F16B2CC" w14:textId="77777777" w:rsidR="0030110E" w:rsidRPr="00093BEB" w:rsidRDefault="0030110E" w:rsidP="0030110E">
      <w:pPr>
        <w:spacing w:after="0" w:line="480" w:lineRule="auto"/>
        <w:ind w:firstLine="720"/>
        <w:rPr>
          <w:rFonts w:ascii="Times New Roman" w:hAnsi="Times New Roman" w:cs="Times New Roman"/>
          <w:sz w:val="24"/>
          <w:szCs w:val="24"/>
        </w:rPr>
      </w:pPr>
      <w:bookmarkStart w:id="207" w:name="_Hlk202772054"/>
      <w:bookmarkStart w:id="208" w:name="_Hlk145757479"/>
      <w:bookmarkEnd w:id="206"/>
      <w:r>
        <w:rPr>
          <w:rFonts w:ascii="Times New Roman" w:hAnsi="Times New Roman" w:cs="Times New Roman"/>
          <w:sz w:val="24"/>
          <w:szCs w:val="24"/>
        </w:rPr>
        <w:t>This chapter offers a detailed explanation and reasoning for choosing an interpretive phenomenological research design. Specifically,</w:t>
      </w:r>
      <w:r w:rsidRPr="00093BEB">
        <w:rPr>
          <w:rFonts w:ascii="Times New Roman" w:hAnsi="Times New Roman" w:cs="Times New Roman"/>
          <w:sz w:val="24"/>
          <w:szCs w:val="24"/>
        </w:rPr>
        <w:t xml:space="preserve"> an Interpretative Phenomenological Analysis (IPA) methodology </w:t>
      </w:r>
      <w:r>
        <w:rPr>
          <w:rFonts w:ascii="Times New Roman" w:hAnsi="Times New Roman" w:cs="Times New Roman"/>
          <w:sz w:val="24"/>
          <w:szCs w:val="24"/>
        </w:rPr>
        <w:t xml:space="preserve">is applied </w:t>
      </w:r>
      <w:r w:rsidRPr="00093BEB">
        <w:rPr>
          <w:rFonts w:ascii="Times New Roman" w:hAnsi="Times New Roman" w:cs="Times New Roman"/>
          <w:sz w:val="24"/>
          <w:szCs w:val="24"/>
        </w:rPr>
        <w:t xml:space="preserve">to answer the research questions: </w:t>
      </w:r>
      <w:r>
        <w:rPr>
          <w:rFonts w:ascii="Times New Roman" w:hAnsi="Times New Roman" w:cs="Times New Roman"/>
          <w:i/>
          <w:iCs/>
          <w:sz w:val="24"/>
          <w:szCs w:val="24"/>
        </w:rPr>
        <w:t>What are the experiences of Asian CHC graduate students when engaging in animal research while studying in the US, and how do their perceptions of the new culture influence their understanding and navigation of animal welfare and compliance rules and regulations?</w:t>
      </w:r>
      <w:r w:rsidRPr="00093BEB">
        <w:rPr>
          <w:rFonts w:ascii="Times New Roman" w:hAnsi="Times New Roman" w:cs="Times New Roman"/>
          <w:i/>
          <w:iCs/>
          <w:sz w:val="24"/>
          <w:szCs w:val="24"/>
        </w:rPr>
        <w:t xml:space="preserve"> </w:t>
      </w:r>
      <w:r w:rsidRPr="00093BEB">
        <w:rPr>
          <w:rFonts w:ascii="Times New Roman" w:hAnsi="Times New Roman" w:cs="Times New Roman"/>
          <w:sz w:val="24"/>
          <w:szCs w:val="24"/>
        </w:rPr>
        <w:t xml:space="preserve">The chapter begins with </w:t>
      </w:r>
      <w:r>
        <w:rPr>
          <w:rFonts w:ascii="Times New Roman" w:hAnsi="Times New Roman" w:cs="Times New Roman"/>
          <w:sz w:val="24"/>
          <w:szCs w:val="24"/>
        </w:rPr>
        <w:t>an overview</w:t>
      </w:r>
      <w:r w:rsidRPr="00093BEB">
        <w:rPr>
          <w:rFonts w:ascii="Times New Roman" w:hAnsi="Times New Roman" w:cs="Times New Roman"/>
          <w:sz w:val="24"/>
          <w:szCs w:val="24"/>
        </w:rPr>
        <w:t xml:space="preserve"> of ontology and epistemology, </w:t>
      </w:r>
      <w:proofErr w:type="gramStart"/>
      <w:r w:rsidRPr="00093BEB">
        <w:rPr>
          <w:rFonts w:ascii="Times New Roman" w:hAnsi="Times New Roman" w:cs="Times New Roman"/>
          <w:sz w:val="24"/>
          <w:szCs w:val="24"/>
        </w:rPr>
        <w:t>the research</w:t>
      </w:r>
      <w:proofErr w:type="gramEnd"/>
      <w:r w:rsidRPr="00093BEB">
        <w:rPr>
          <w:rFonts w:ascii="Times New Roman" w:hAnsi="Times New Roman" w:cs="Times New Roman"/>
          <w:sz w:val="24"/>
          <w:szCs w:val="24"/>
        </w:rPr>
        <w:t xml:space="preserve"> design, and an in-depth review of Interpretative Phenomenological Analysis (IPA). Then, it describes the research process and procedures of data recording and analysis. The chapter concludes with a summary.</w:t>
      </w:r>
    </w:p>
    <w:bookmarkEnd w:id="207"/>
    <w:p w14:paraId="5EA96FDF" w14:textId="77777777"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Research Design and Rationale</w:t>
      </w:r>
    </w:p>
    <w:p w14:paraId="3F7F0785" w14:textId="742B797B" w:rsidR="0030110E" w:rsidRPr="00093BEB" w:rsidRDefault="0030110E" w:rsidP="0030110E">
      <w:pPr>
        <w:spacing w:after="0" w:line="480" w:lineRule="auto"/>
        <w:ind w:firstLine="720"/>
        <w:rPr>
          <w:rFonts w:ascii="Times New Roman" w:hAnsi="Times New Roman" w:cs="Times New Roman"/>
          <w:sz w:val="24"/>
          <w:szCs w:val="24"/>
        </w:rPr>
      </w:pPr>
      <w:bookmarkStart w:id="209" w:name="_Hlk145757488"/>
      <w:bookmarkEnd w:id="208"/>
      <w:r w:rsidRPr="00093BEB">
        <w:rPr>
          <w:rFonts w:ascii="Times New Roman" w:hAnsi="Times New Roman" w:cs="Times New Roman"/>
          <w:sz w:val="24"/>
          <w:szCs w:val="24"/>
        </w:rPr>
        <w:t>Through qualitative inquiry, researchers seek to interpret and share others’ perspectives and experiences, as well as their own</w:t>
      </w:r>
      <w:r>
        <w:rPr>
          <w:rFonts w:ascii="Times New Roman" w:hAnsi="Times New Roman" w:cs="Times New Roman"/>
          <w:sz w:val="24"/>
          <w:szCs w:val="24"/>
        </w:rPr>
        <w:t>,</w:t>
      </w:r>
      <w:r w:rsidRPr="00093BEB">
        <w:rPr>
          <w:rFonts w:ascii="Times New Roman" w:hAnsi="Times New Roman" w:cs="Times New Roman"/>
          <w:sz w:val="24"/>
          <w:szCs w:val="24"/>
        </w:rPr>
        <w:t xml:space="preserve"> on some aspect of the social condition (Glesne, 2016). A </w:t>
      </w:r>
      <w:r w:rsidRPr="00093BEB">
        <w:rPr>
          <w:rStyle w:val="q-box"/>
          <w:rFonts w:ascii="Times New Roman" w:hAnsi="Times New Roman" w:cs="Times New Roman"/>
          <w:sz w:val="24"/>
          <w:szCs w:val="24"/>
        </w:rPr>
        <w:t xml:space="preserve">commonly used paradigm in qualitative research is the interpretive paradigm (Creswell, 2014; Merriam, 2009). The interpretive paradigm is an approach to qualitative research that emphasizes the subjective experience of individuals and the interpretation of their meanings and experiences (Creswell, 2014). </w:t>
      </w:r>
      <w:r w:rsidRPr="00093BEB">
        <w:rPr>
          <w:rFonts w:ascii="Times New Roman" w:hAnsi="Times New Roman" w:cs="Times New Roman"/>
          <w:sz w:val="24"/>
          <w:szCs w:val="24"/>
        </w:rPr>
        <w:t>An interpretive paradigm attunes your senses to the richness of the lives around you and to the complexities and particularities of people’s actions and words (Smith, 1992). According to Glesne (2016</w:t>
      </w:r>
      <w:r w:rsidR="00284830">
        <w:rPr>
          <w:rFonts w:ascii="Times New Roman" w:hAnsi="Times New Roman" w:cs="Times New Roman"/>
          <w:sz w:val="24"/>
          <w:szCs w:val="24"/>
        </w:rPr>
        <w:t>),</w:t>
      </w:r>
      <w:r w:rsidRPr="00093BEB">
        <w:rPr>
          <w:rFonts w:ascii="Times New Roman" w:hAnsi="Times New Roman" w:cs="Times New Roman"/>
          <w:sz w:val="24"/>
          <w:szCs w:val="24"/>
        </w:rPr>
        <w:t xml:space="preserve"> in interpretive inquiry</w:t>
      </w:r>
      <w:r>
        <w:rPr>
          <w:rFonts w:ascii="Times New Roman" w:hAnsi="Times New Roman" w:cs="Times New Roman"/>
          <w:sz w:val="24"/>
          <w:szCs w:val="24"/>
        </w:rPr>
        <w:t>,</w:t>
      </w:r>
      <w:r w:rsidRPr="00093BEB">
        <w:rPr>
          <w:rFonts w:ascii="Times New Roman" w:hAnsi="Times New Roman" w:cs="Times New Roman"/>
          <w:sz w:val="24"/>
          <w:szCs w:val="24"/>
        </w:rPr>
        <w:t xml:space="preserve"> “you are not seeking to get at the </w:t>
      </w:r>
      <w:r w:rsidRPr="00093BEB">
        <w:rPr>
          <w:rFonts w:ascii="Times New Roman" w:hAnsi="Times New Roman" w:cs="Times New Roman"/>
          <w:i/>
          <w:iCs/>
          <w:sz w:val="24"/>
          <w:szCs w:val="24"/>
        </w:rPr>
        <w:t>truth</w:t>
      </w:r>
      <w:r w:rsidRPr="00093BEB">
        <w:rPr>
          <w:rFonts w:ascii="Times New Roman" w:hAnsi="Times New Roman" w:cs="Times New Roman"/>
          <w:sz w:val="24"/>
          <w:szCs w:val="24"/>
        </w:rPr>
        <w:t xml:space="preserve"> of a setting or situation but trying to understand all available perspectives and their contexts” (p. 45). Researchers using an interpretive approach aim to uncover meaning toward a deeper understanding of the issues involved. </w:t>
      </w:r>
    </w:p>
    <w:p w14:paraId="0750546F" w14:textId="77777777" w:rsidR="0030110E" w:rsidRPr="00093BEB" w:rsidRDefault="0030110E" w:rsidP="0030110E">
      <w:pPr>
        <w:spacing w:after="0" w:line="480" w:lineRule="auto"/>
        <w:ind w:firstLine="720"/>
        <w:rPr>
          <w:rStyle w:val="q-box"/>
          <w:rFonts w:ascii="Times New Roman" w:hAnsi="Times New Roman" w:cs="Times New Roman"/>
          <w:sz w:val="24"/>
          <w:szCs w:val="24"/>
        </w:rPr>
      </w:pPr>
      <w:r w:rsidRPr="00093BEB">
        <w:rPr>
          <w:rStyle w:val="q-box"/>
          <w:rFonts w:ascii="Times New Roman" w:hAnsi="Times New Roman" w:cs="Times New Roman"/>
          <w:sz w:val="24"/>
          <w:szCs w:val="24"/>
        </w:rPr>
        <w:lastRenderedPageBreak/>
        <w:t xml:space="preserve">Specifically, the research design for this study </w:t>
      </w:r>
      <w:r>
        <w:rPr>
          <w:rStyle w:val="q-box"/>
          <w:rFonts w:ascii="Times New Roman" w:hAnsi="Times New Roman" w:cs="Times New Roman"/>
          <w:sz w:val="24"/>
          <w:szCs w:val="24"/>
        </w:rPr>
        <w:t>employed</w:t>
      </w:r>
      <w:r w:rsidRPr="00093BEB">
        <w:rPr>
          <w:rStyle w:val="q-box"/>
          <w:rFonts w:ascii="Times New Roman" w:hAnsi="Times New Roman" w:cs="Times New Roman"/>
          <w:sz w:val="24"/>
          <w:szCs w:val="24"/>
        </w:rPr>
        <w:t xml:space="preserve"> the Interpretative Phenomenological Analysis (IPA) approach</w:t>
      </w:r>
      <w:r>
        <w:rPr>
          <w:rStyle w:val="q-box"/>
          <w:rFonts w:ascii="Times New Roman" w:hAnsi="Times New Roman" w:cs="Times New Roman"/>
          <w:sz w:val="24"/>
          <w:szCs w:val="24"/>
        </w:rPr>
        <w:t>,</w:t>
      </w:r>
      <w:r w:rsidRPr="00093BEB">
        <w:rPr>
          <w:rStyle w:val="q-box"/>
          <w:rFonts w:ascii="Times New Roman" w:hAnsi="Times New Roman" w:cs="Times New Roman"/>
          <w:sz w:val="24"/>
          <w:szCs w:val="24"/>
        </w:rPr>
        <w:t xml:space="preserve"> which </w:t>
      </w:r>
      <w:r>
        <w:rPr>
          <w:rStyle w:val="q-box"/>
          <w:rFonts w:ascii="Times New Roman" w:hAnsi="Times New Roman" w:cs="Times New Roman"/>
          <w:sz w:val="24"/>
          <w:szCs w:val="24"/>
        </w:rPr>
        <w:t>falls</w:t>
      </w:r>
      <w:r w:rsidRPr="00093BEB">
        <w:rPr>
          <w:rStyle w:val="q-box"/>
          <w:rFonts w:ascii="Times New Roman" w:hAnsi="Times New Roman" w:cs="Times New Roman"/>
          <w:sz w:val="24"/>
          <w:szCs w:val="24"/>
        </w:rPr>
        <w:t xml:space="preserve"> within the interpretivis</w:t>
      </w:r>
      <w:r>
        <w:rPr>
          <w:rStyle w:val="q-box"/>
          <w:rFonts w:ascii="Times New Roman" w:hAnsi="Times New Roman" w:cs="Times New Roman"/>
          <w:sz w:val="24"/>
          <w:szCs w:val="24"/>
        </w:rPr>
        <w:t>t</w:t>
      </w:r>
      <w:r w:rsidRPr="00093BEB">
        <w:rPr>
          <w:rStyle w:val="q-box"/>
          <w:rFonts w:ascii="Times New Roman" w:hAnsi="Times New Roman" w:cs="Times New Roman"/>
          <w:sz w:val="24"/>
          <w:szCs w:val="24"/>
        </w:rPr>
        <w:t xml:space="preserve"> paradigm. This approach, rooted in qualitative aspects, aimed to provide detailed examinations of personal lived experiences (Matua Ga &amp; Van Der Wal, 2015; Smith &amp; Osborn, 2015). </w:t>
      </w:r>
    </w:p>
    <w:p w14:paraId="15498F0E" w14:textId="77777777"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Ontology/Epistemology</w:t>
      </w:r>
    </w:p>
    <w:p w14:paraId="68690290" w14:textId="368BD25D" w:rsidR="0030110E" w:rsidRPr="00093BEB" w:rsidRDefault="0030110E" w:rsidP="0030110E">
      <w:pPr>
        <w:spacing w:after="0" w:line="480" w:lineRule="auto"/>
        <w:ind w:firstLine="720"/>
        <w:rPr>
          <w:rFonts w:ascii="Times New Roman" w:hAnsi="Times New Roman" w:cs="Times New Roman"/>
          <w:sz w:val="24"/>
          <w:szCs w:val="24"/>
        </w:rPr>
      </w:pPr>
      <w:bookmarkStart w:id="210" w:name="_Hlk145769909"/>
      <w:bookmarkStart w:id="211" w:name="_Hlk145757499"/>
      <w:bookmarkEnd w:id="209"/>
      <w:r w:rsidRPr="00093BEB">
        <w:rPr>
          <w:rFonts w:ascii="Times New Roman" w:hAnsi="Times New Roman" w:cs="Times New Roman"/>
          <w:sz w:val="24"/>
          <w:szCs w:val="24"/>
        </w:rPr>
        <w:t>Ross-Gordon</w:t>
      </w:r>
      <w:r w:rsidR="00B12E09">
        <w:rPr>
          <w:rFonts w:ascii="Times New Roman" w:hAnsi="Times New Roman" w:cs="Times New Roman"/>
          <w:sz w:val="24"/>
          <w:szCs w:val="24"/>
        </w:rPr>
        <w:t xml:space="preserve">, Rose, and </w:t>
      </w:r>
      <w:r w:rsidR="00E5620E">
        <w:rPr>
          <w:rFonts w:ascii="Times New Roman" w:hAnsi="Times New Roman" w:cs="Times New Roman"/>
          <w:sz w:val="24"/>
          <w:szCs w:val="24"/>
        </w:rPr>
        <w:t xml:space="preserve">Kasworm </w:t>
      </w:r>
      <w:r w:rsidR="00E5620E" w:rsidRPr="00093BEB">
        <w:rPr>
          <w:rFonts w:ascii="Times New Roman" w:hAnsi="Times New Roman" w:cs="Times New Roman"/>
          <w:sz w:val="24"/>
          <w:szCs w:val="24"/>
        </w:rPr>
        <w:t>(</w:t>
      </w:r>
      <w:r w:rsidRPr="00093BEB">
        <w:rPr>
          <w:rFonts w:ascii="Times New Roman" w:hAnsi="Times New Roman" w:cs="Times New Roman"/>
          <w:sz w:val="24"/>
          <w:szCs w:val="24"/>
        </w:rPr>
        <w:t>201</w:t>
      </w:r>
      <w:r w:rsidR="00B12E09">
        <w:rPr>
          <w:rFonts w:ascii="Times New Roman" w:hAnsi="Times New Roman" w:cs="Times New Roman"/>
          <w:sz w:val="24"/>
          <w:szCs w:val="24"/>
        </w:rPr>
        <w:t>6</w:t>
      </w:r>
      <w:r w:rsidRPr="00093BEB">
        <w:rPr>
          <w:rFonts w:ascii="Times New Roman" w:hAnsi="Times New Roman" w:cs="Times New Roman"/>
          <w:sz w:val="24"/>
          <w:szCs w:val="24"/>
        </w:rPr>
        <w:t>) state that epistemology is concerned with knowing and how we know what we know. Epistemology defines ‘the nature of knowledge’ through the relationship of the knower (researcher) to the known (researched) and interprets or makes meaning of events and actions (Glesne, 2016; Ross-Gordon et al, 201</w:t>
      </w:r>
      <w:r w:rsidR="00B12E09">
        <w:rPr>
          <w:rFonts w:ascii="Times New Roman" w:hAnsi="Times New Roman" w:cs="Times New Roman"/>
          <w:sz w:val="24"/>
          <w:szCs w:val="24"/>
        </w:rPr>
        <w:t>6</w:t>
      </w:r>
      <w:r w:rsidRPr="00093BEB">
        <w:rPr>
          <w:rFonts w:ascii="Times New Roman" w:hAnsi="Times New Roman" w:cs="Times New Roman"/>
          <w:sz w:val="24"/>
          <w:szCs w:val="24"/>
        </w:rPr>
        <w:t>). Based on the concepts of epistemology (making sense of my participants</w:t>
      </w:r>
      <w:r>
        <w:rPr>
          <w:rFonts w:ascii="Times New Roman" w:hAnsi="Times New Roman" w:cs="Times New Roman"/>
          <w:sz w:val="24"/>
          <w:szCs w:val="24"/>
        </w:rPr>
        <w:t>’</w:t>
      </w:r>
      <w:r w:rsidRPr="00093BEB">
        <w:rPr>
          <w:rFonts w:ascii="Times New Roman" w:hAnsi="Times New Roman" w:cs="Times New Roman"/>
          <w:sz w:val="24"/>
          <w:szCs w:val="24"/>
        </w:rPr>
        <w:t xml:space="preserve"> experiences)</w:t>
      </w:r>
      <w:r>
        <w:rPr>
          <w:rFonts w:ascii="Times New Roman" w:hAnsi="Times New Roman" w:cs="Times New Roman"/>
          <w:sz w:val="24"/>
          <w:szCs w:val="24"/>
        </w:rPr>
        <w:t>,</w:t>
      </w:r>
      <w:r w:rsidRPr="00093BEB">
        <w:rPr>
          <w:rFonts w:ascii="Times New Roman" w:hAnsi="Times New Roman" w:cs="Times New Roman"/>
          <w:sz w:val="24"/>
          <w:szCs w:val="24"/>
        </w:rPr>
        <w:t xml:space="preserve"> I was led to use concepts of challenges faced and normal versus abnormal. </w:t>
      </w:r>
    </w:p>
    <w:p w14:paraId="1F94491F" w14:textId="77777777" w:rsidR="0030110E" w:rsidRPr="00093BEB" w:rsidRDefault="0030110E" w:rsidP="0030110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Ontology, as a socially constructed concept, is the process of understanding the nature of real-world evidence (empirical data) and how it relates to the broader structural and cultural issues that influence claims to truth (Grbich, 2013; Glesne, 2016). </w:t>
      </w:r>
      <w:r w:rsidRPr="00093BEB">
        <w:rPr>
          <w:rFonts w:ascii="Times New Roman" w:hAnsi="Times New Roman" w:cs="Times New Roman"/>
          <w:sz w:val="24"/>
          <w:szCs w:val="24"/>
        </w:rPr>
        <w:t>According to Glesne (2016)</w:t>
      </w:r>
      <w:r>
        <w:rPr>
          <w:rFonts w:ascii="Times New Roman" w:hAnsi="Times New Roman" w:cs="Times New Roman"/>
          <w:sz w:val="24"/>
          <w:szCs w:val="24"/>
        </w:rPr>
        <w:t>,</w:t>
      </w:r>
      <w:r w:rsidRPr="00093BEB">
        <w:rPr>
          <w:rFonts w:ascii="Times New Roman" w:hAnsi="Times New Roman" w:cs="Times New Roman"/>
          <w:sz w:val="24"/>
          <w:szCs w:val="24"/>
        </w:rPr>
        <w:t xml:space="preserve"> what you believe to be</w:t>
      </w:r>
      <w:r>
        <w:rPr>
          <w:rFonts w:ascii="Times New Roman" w:hAnsi="Times New Roman" w:cs="Times New Roman"/>
          <w:sz w:val="24"/>
          <w:szCs w:val="24"/>
        </w:rPr>
        <w:t xml:space="preserve"> knowledge</w:t>
      </w:r>
      <w:r w:rsidRPr="00093BEB">
        <w:rPr>
          <w:rFonts w:ascii="Times New Roman" w:hAnsi="Times New Roman" w:cs="Times New Roman"/>
          <w:sz w:val="24"/>
          <w:szCs w:val="24"/>
        </w:rPr>
        <w:t xml:space="preserve"> shape</w:t>
      </w:r>
      <w:r>
        <w:rPr>
          <w:rFonts w:ascii="Times New Roman" w:hAnsi="Times New Roman" w:cs="Times New Roman"/>
          <w:sz w:val="24"/>
          <w:szCs w:val="24"/>
        </w:rPr>
        <w:t>s</w:t>
      </w:r>
      <w:r w:rsidRPr="00093BEB">
        <w:rPr>
          <w:rFonts w:ascii="Times New Roman" w:hAnsi="Times New Roman" w:cs="Times New Roman"/>
          <w:sz w:val="24"/>
          <w:szCs w:val="24"/>
        </w:rPr>
        <w:t xml:space="preserve"> and serves to justify your methodology and your theoretical perspectives. The ontological premise underpinning this phenomenological study was the belief that there are multiple constructed realities through varied experiences (Denzin &amp; Lincoln, 2018). This constructivist ontological approach required that I seek in-depth qualitative inquiry through my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experiences. The ontological or real experiences that adults bring with them influence their learning perspectives. By using ontology (empirical data)</w:t>
      </w:r>
      <w:r>
        <w:rPr>
          <w:rFonts w:ascii="Times New Roman" w:hAnsi="Times New Roman" w:cs="Times New Roman"/>
          <w:sz w:val="24"/>
          <w:szCs w:val="24"/>
        </w:rPr>
        <w:t>,</w:t>
      </w:r>
      <w:r w:rsidRPr="00093BEB">
        <w:rPr>
          <w:rFonts w:ascii="Times New Roman" w:hAnsi="Times New Roman" w:cs="Times New Roman"/>
          <w:sz w:val="24"/>
          <w:szCs w:val="24"/>
        </w:rPr>
        <w:t xml:space="preserve"> I expanded my knowledge of the culture and the challenges faced by my research participants (Grbich, 2013).</w:t>
      </w:r>
    </w:p>
    <w:p w14:paraId="16C5F8F0" w14:textId="77777777" w:rsidR="0030110E" w:rsidRPr="00093BEB" w:rsidRDefault="0030110E" w:rsidP="0030110E">
      <w:pPr>
        <w:spacing w:after="0" w:line="480" w:lineRule="auto"/>
        <w:ind w:firstLine="720"/>
        <w:rPr>
          <w:rFonts w:ascii="Times New Roman" w:hAnsi="Times New Roman" w:cs="Times New Roman"/>
          <w:sz w:val="24"/>
          <w:szCs w:val="24"/>
        </w:rPr>
      </w:pPr>
    </w:p>
    <w:p w14:paraId="43EBDE63" w14:textId="2DB493CC" w:rsidR="0030110E" w:rsidRPr="00093BEB" w:rsidRDefault="0030110E" w:rsidP="0030110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The interpretive inquiry approach is </w:t>
      </w:r>
      <w:r>
        <w:rPr>
          <w:rFonts w:ascii="Times New Roman" w:hAnsi="Times New Roman" w:cs="Times New Roman"/>
          <w:kern w:val="0"/>
          <w:sz w:val="24"/>
          <w:szCs w:val="24"/>
          <w14:ligatures w14:val="none"/>
        </w:rPr>
        <w:t>believed to have emerged as a response to the Positivist</w:t>
      </w:r>
      <w:r w:rsidRPr="00093BEB">
        <w:rPr>
          <w:rFonts w:ascii="Times New Roman" w:hAnsi="Times New Roman" w:cs="Times New Roman"/>
          <w:sz w:val="24"/>
          <w:szCs w:val="24"/>
        </w:rPr>
        <w:t xml:space="preserve"> philosophy (</w:t>
      </w:r>
      <w:r w:rsidR="00B12E09" w:rsidRPr="00B12E09">
        <w:rPr>
          <w:rFonts w:ascii="Times New Roman" w:hAnsi="Times New Roman" w:cs="Times New Roman"/>
          <w:sz w:val="24"/>
          <w:szCs w:val="24"/>
        </w:rPr>
        <w:t>Gemma, 2018</w:t>
      </w:r>
      <w:r w:rsidR="00B12E09">
        <w:rPr>
          <w:rFonts w:ascii="Times New Roman" w:hAnsi="Times New Roman" w:cs="Times New Roman"/>
          <w:sz w:val="24"/>
          <w:szCs w:val="24"/>
        </w:rPr>
        <w:t xml:space="preserve">; </w:t>
      </w:r>
      <w:r w:rsidRPr="00093BEB">
        <w:rPr>
          <w:rFonts w:ascii="Times New Roman" w:hAnsi="Times New Roman" w:cs="Times New Roman"/>
          <w:sz w:val="24"/>
          <w:szCs w:val="24"/>
        </w:rPr>
        <w:t xml:space="preserve">Mackenzie, 1981; Nelson, 2014; Passmore, 1943). Rogers (2020) claims that the interpretive approach “stands in contrast to positivism and holds that reality is subjective, socially constructed, and a composite of multiple perspectives” (para. 3). To better understand this approach, </w:t>
      </w:r>
      <w:r>
        <w:rPr>
          <w:rFonts w:ascii="Times New Roman" w:hAnsi="Times New Roman" w:cs="Times New Roman"/>
          <w:sz w:val="24"/>
          <w:szCs w:val="24"/>
        </w:rPr>
        <w:t>it</w:t>
      </w:r>
      <w:r w:rsidRPr="00093BEB">
        <w:rPr>
          <w:rFonts w:ascii="Times New Roman" w:hAnsi="Times New Roman" w:cs="Times New Roman"/>
          <w:sz w:val="24"/>
          <w:szCs w:val="24"/>
        </w:rPr>
        <w:t xml:space="preserve"> is </w:t>
      </w:r>
      <w:r>
        <w:rPr>
          <w:rFonts w:ascii="Times New Roman" w:hAnsi="Times New Roman" w:cs="Times New Roman"/>
          <w:sz w:val="24"/>
          <w:szCs w:val="24"/>
        </w:rPr>
        <w:t>necessary</w:t>
      </w:r>
      <w:r w:rsidRPr="00093BEB">
        <w:rPr>
          <w:rFonts w:ascii="Times New Roman" w:hAnsi="Times New Roman" w:cs="Times New Roman"/>
          <w:sz w:val="24"/>
          <w:szCs w:val="24"/>
        </w:rPr>
        <w:t xml:space="preserve"> </w:t>
      </w:r>
      <w:r>
        <w:rPr>
          <w:rFonts w:ascii="Times New Roman" w:hAnsi="Times New Roman" w:cs="Times New Roman"/>
          <w:sz w:val="24"/>
          <w:szCs w:val="24"/>
        </w:rPr>
        <w:t>to</w:t>
      </w:r>
      <w:r w:rsidRPr="00093BEB">
        <w:rPr>
          <w:rFonts w:ascii="Times New Roman" w:hAnsi="Times New Roman" w:cs="Times New Roman"/>
          <w:sz w:val="24"/>
          <w:szCs w:val="24"/>
        </w:rPr>
        <w:t xml:space="preserve"> </w:t>
      </w:r>
      <w:r>
        <w:rPr>
          <w:rFonts w:ascii="Times New Roman" w:hAnsi="Times New Roman" w:cs="Times New Roman"/>
          <w:sz w:val="24"/>
          <w:szCs w:val="24"/>
        </w:rPr>
        <w:t>review</w:t>
      </w:r>
      <w:r w:rsidRPr="00093BEB">
        <w:rPr>
          <w:rFonts w:ascii="Times New Roman" w:hAnsi="Times New Roman" w:cs="Times New Roman"/>
          <w:sz w:val="24"/>
          <w:szCs w:val="24"/>
        </w:rPr>
        <w:t xml:space="preserve"> t</w:t>
      </w:r>
      <w:r>
        <w:rPr>
          <w:rFonts w:ascii="Times New Roman" w:hAnsi="Times New Roman" w:cs="Times New Roman"/>
          <w:sz w:val="24"/>
          <w:szCs w:val="24"/>
        </w:rPr>
        <w:t>he</w:t>
      </w:r>
      <w:r w:rsidRPr="00093BEB">
        <w:rPr>
          <w:rFonts w:ascii="Times New Roman" w:hAnsi="Times New Roman" w:cs="Times New Roman"/>
          <w:sz w:val="24"/>
          <w:szCs w:val="24"/>
        </w:rPr>
        <w:t xml:space="preserve"> b</w:t>
      </w:r>
      <w:r>
        <w:rPr>
          <w:rFonts w:ascii="Times New Roman" w:hAnsi="Times New Roman" w:cs="Times New Roman"/>
          <w:sz w:val="24"/>
          <w:szCs w:val="24"/>
        </w:rPr>
        <w:t>asic</w:t>
      </w:r>
      <w:r w:rsidRPr="00093BEB">
        <w:rPr>
          <w:rFonts w:ascii="Times New Roman" w:hAnsi="Times New Roman" w:cs="Times New Roman"/>
          <w:sz w:val="24"/>
          <w:szCs w:val="24"/>
        </w:rPr>
        <w:t xml:space="preserve"> </w:t>
      </w:r>
      <w:r>
        <w:rPr>
          <w:rFonts w:ascii="Times New Roman" w:hAnsi="Times New Roman" w:cs="Times New Roman"/>
          <w:sz w:val="24"/>
          <w:szCs w:val="24"/>
        </w:rPr>
        <w:t>ideas of positivism</w:t>
      </w:r>
      <w:r w:rsidRPr="00093BEB">
        <w:rPr>
          <w:rFonts w:ascii="Times New Roman" w:hAnsi="Times New Roman" w:cs="Times New Roman"/>
          <w:sz w:val="24"/>
          <w:szCs w:val="24"/>
        </w:rPr>
        <w:t>. Positivist researchers are concerned with the natural world. Under the positivist philosophy knowledge is gained from reason and logic. It includes factual knowledge gained through observation (the senses) and measurements (Nelson, 2014; Park et al., 2020). Positivism is based on quantifiable observations and fact gathering that lead to statistical analyses (Park et al., 2020). Interpretive inquiry is sometimes known as anti-positivism (Flick, 2014) because it argues that truth and knowledge are subjective (Gemma, 2018).</w:t>
      </w:r>
    </w:p>
    <w:p w14:paraId="4ABF5594" w14:textId="5C70A302" w:rsidR="0030110E" w:rsidRPr="00093BEB" w:rsidRDefault="0030110E" w:rsidP="0030110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epistemological assumptions </w:t>
      </w:r>
      <w:r>
        <w:rPr>
          <w:rFonts w:ascii="Times New Roman" w:hAnsi="Times New Roman" w:cs="Times New Roman"/>
          <w:sz w:val="24"/>
          <w:szCs w:val="24"/>
        </w:rPr>
        <w:t>of</w:t>
      </w:r>
      <w:r w:rsidRPr="00093BEB">
        <w:rPr>
          <w:rFonts w:ascii="Times New Roman" w:hAnsi="Times New Roman" w:cs="Times New Roman"/>
          <w:sz w:val="24"/>
          <w:szCs w:val="24"/>
        </w:rPr>
        <w:t xml:space="preserve"> a phenomenological paradigm are subjective and </w:t>
      </w:r>
      <w:r>
        <w:rPr>
          <w:rFonts w:ascii="Times New Roman" w:hAnsi="Times New Roman" w:cs="Times New Roman"/>
          <w:sz w:val="24"/>
          <w:szCs w:val="24"/>
        </w:rPr>
        <w:t>focus</w:t>
      </w:r>
      <w:r w:rsidRPr="00093BEB">
        <w:rPr>
          <w:rFonts w:ascii="Times New Roman" w:hAnsi="Times New Roman" w:cs="Times New Roman"/>
          <w:sz w:val="24"/>
          <w:szCs w:val="24"/>
        </w:rPr>
        <w:t xml:space="preserve"> </w:t>
      </w:r>
      <w:r>
        <w:rPr>
          <w:rFonts w:ascii="Times New Roman" w:hAnsi="Times New Roman" w:cs="Times New Roman"/>
          <w:sz w:val="24"/>
          <w:szCs w:val="24"/>
        </w:rPr>
        <w:t>on</w:t>
      </w:r>
      <w:r w:rsidRPr="00093BEB">
        <w:rPr>
          <w:rFonts w:ascii="Times New Roman" w:hAnsi="Times New Roman" w:cs="Times New Roman"/>
          <w:sz w:val="24"/>
          <w:szCs w:val="24"/>
        </w:rPr>
        <w:t xml:space="preserve"> understanding human behavior (Hussey &amp; Hussey, 1997). An interpretive epistemological approach </w:t>
      </w:r>
      <w:r>
        <w:rPr>
          <w:rFonts w:ascii="Times New Roman" w:hAnsi="Times New Roman" w:cs="Times New Roman"/>
          <w:sz w:val="24"/>
          <w:szCs w:val="24"/>
        </w:rPr>
        <w:t>enabl</w:t>
      </w:r>
      <w:r w:rsidRPr="00093BEB">
        <w:rPr>
          <w:rFonts w:ascii="Times New Roman" w:hAnsi="Times New Roman" w:cs="Times New Roman"/>
          <w:sz w:val="24"/>
          <w:szCs w:val="24"/>
        </w:rPr>
        <w:t>ed me to uncover the knowledge ne</w:t>
      </w:r>
      <w:r>
        <w:rPr>
          <w:rFonts w:ascii="Times New Roman" w:hAnsi="Times New Roman" w:cs="Times New Roman"/>
          <w:sz w:val="24"/>
          <w:szCs w:val="24"/>
        </w:rPr>
        <w:t>cessary</w:t>
      </w:r>
      <w:r w:rsidRPr="00093BEB">
        <w:rPr>
          <w:rFonts w:ascii="Times New Roman" w:hAnsi="Times New Roman" w:cs="Times New Roman"/>
          <w:sz w:val="24"/>
          <w:szCs w:val="24"/>
        </w:rPr>
        <w:t xml:space="preserve"> to </w:t>
      </w:r>
      <w:r>
        <w:rPr>
          <w:rFonts w:ascii="Times New Roman" w:hAnsi="Times New Roman" w:cs="Times New Roman"/>
          <w:sz w:val="24"/>
          <w:szCs w:val="24"/>
        </w:rPr>
        <w:t>understand</w:t>
      </w:r>
      <w:r w:rsidRPr="00093BEB">
        <w:rPr>
          <w:rFonts w:ascii="Times New Roman" w:hAnsi="Times New Roman" w:cs="Times New Roman"/>
          <w:sz w:val="24"/>
          <w:szCs w:val="24"/>
        </w:rPr>
        <w:t xml:space="preserve"> my participants’ reality. Through this approach</w:t>
      </w:r>
      <w:r>
        <w:rPr>
          <w:rFonts w:ascii="Times New Roman" w:hAnsi="Times New Roman" w:cs="Times New Roman"/>
          <w:sz w:val="24"/>
          <w:szCs w:val="24"/>
        </w:rPr>
        <w:t>,</w:t>
      </w:r>
      <w:r w:rsidRPr="00093BEB">
        <w:rPr>
          <w:rFonts w:ascii="Times New Roman" w:hAnsi="Times New Roman" w:cs="Times New Roman"/>
          <w:sz w:val="24"/>
          <w:szCs w:val="24"/>
        </w:rPr>
        <w:t xml:space="preserve"> I can develop an understanding of the experiences and social interactions of CHC graduate sojourners </w:t>
      </w:r>
      <w:r w:rsidR="004D4416">
        <w:rPr>
          <w:rFonts w:ascii="Times New Roman" w:hAnsi="Times New Roman" w:cs="Times New Roman"/>
          <w:sz w:val="24"/>
          <w:szCs w:val="24"/>
        </w:rPr>
        <w:t>perform</w:t>
      </w:r>
      <w:r w:rsidRPr="00093BEB">
        <w:rPr>
          <w:rFonts w:ascii="Times New Roman" w:hAnsi="Times New Roman" w:cs="Times New Roman"/>
          <w:sz w:val="24"/>
          <w:szCs w:val="24"/>
        </w:rPr>
        <w:t>ing animal research in the U</w:t>
      </w:r>
      <w:r w:rsidR="004D4416">
        <w:rPr>
          <w:rFonts w:ascii="Times New Roman" w:hAnsi="Times New Roman" w:cs="Times New Roman"/>
          <w:sz w:val="24"/>
          <w:szCs w:val="24"/>
        </w:rPr>
        <w:t>.</w:t>
      </w:r>
      <w:r w:rsidRPr="00093BEB">
        <w:rPr>
          <w:rFonts w:ascii="Times New Roman" w:hAnsi="Times New Roman" w:cs="Times New Roman"/>
          <w:sz w:val="24"/>
          <w:szCs w:val="24"/>
        </w:rPr>
        <w:t>S. Epistemology allowed me to emphasize how meaning and truth is constructed through social interactions in the world. During the interview process</w:t>
      </w:r>
      <w:r>
        <w:rPr>
          <w:rFonts w:ascii="Times New Roman" w:hAnsi="Times New Roman" w:cs="Times New Roman"/>
          <w:sz w:val="24"/>
          <w:szCs w:val="24"/>
        </w:rPr>
        <w:t>,</w:t>
      </w:r>
      <w:r w:rsidRPr="00093BEB">
        <w:rPr>
          <w:rFonts w:ascii="Times New Roman" w:hAnsi="Times New Roman" w:cs="Times New Roman"/>
          <w:sz w:val="24"/>
          <w:szCs w:val="24"/>
        </w:rPr>
        <w:t xml:space="preserve"> I paid close attention to how the participants constructed meaning from their experiences. Through this interactive process, my interviews </w:t>
      </w:r>
      <w:r>
        <w:rPr>
          <w:rFonts w:ascii="Times New Roman" w:hAnsi="Times New Roman" w:cs="Times New Roman"/>
          <w:sz w:val="24"/>
          <w:szCs w:val="24"/>
        </w:rPr>
        <w:t>enabl</w:t>
      </w:r>
      <w:r w:rsidRPr="00093BEB">
        <w:rPr>
          <w:rFonts w:ascii="Times New Roman" w:hAnsi="Times New Roman" w:cs="Times New Roman"/>
          <w:sz w:val="24"/>
          <w:szCs w:val="24"/>
        </w:rPr>
        <w:t xml:space="preserve">ed me to construct </w:t>
      </w:r>
      <w:r w:rsidR="00BD2F0E" w:rsidRPr="00093BEB">
        <w:rPr>
          <w:rFonts w:ascii="Times New Roman" w:hAnsi="Times New Roman" w:cs="Times New Roman"/>
          <w:sz w:val="24"/>
          <w:szCs w:val="24"/>
        </w:rPr>
        <w:t>innovative ideas</w:t>
      </w:r>
      <w:r w:rsidRPr="00093BEB">
        <w:rPr>
          <w:rFonts w:ascii="Times New Roman" w:hAnsi="Times New Roman" w:cs="Times New Roman"/>
          <w:sz w:val="24"/>
          <w:szCs w:val="24"/>
        </w:rPr>
        <w:t xml:space="preserve"> and </w:t>
      </w:r>
      <w:r>
        <w:rPr>
          <w:rFonts w:ascii="Times New Roman" w:hAnsi="Times New Roman" w:cs="Times New Roman"/>
          <w:sz w:val="24"/>
          <w:szCs w:val="24"/>
        </w:rPr>
        <w:t>gain</w:t>
      </w:r>
      <w:r w:rsidRPr="00093BEB">
        <w:rPr>
          <w:rFonts w:ascii="Times New Roman" w:hAnsi="Times New Roman" w:cs="Times New Roman"/>
          <w:sz w:val="24"/>
          <w:szCs w:val="24"/>
        </w:rPr>
        <w:t xml:space="preserve"> a</w:t>
      </w:r>
      <w:r>
        <w:rPr>
          <w:rFonts w:ascii="Times New Roman" w:hAnsi="Times New Roman" w:cs="Times New Roman"/>
          <w:sz w:val="24"/>
          <w:szCs w:val="24"/>
        </w:rPr>
        <w:t xml:space="preserve"> deeper understanding of the experiences of</w:t>
      </w:r>
      <w:r w:rsidRPr="00093BEB">
        <w:rPr>
          <w:rFonts w:ascii="Times New Roman" w:hAnsi="Times New Roman" w:cs="Times New Roman"/>
          <w:sz w:val="24"/>
          <w:szCs w:val="24"/>
        </w:rPr>
        <w:t xml:space="preserve"> Asian graduate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in the US. Kvale (2011) suggests that interviews are best suited for in-depth probing of </w:t>
      </w:r>
      <w:r w:rsidR="00BD2F0E" w:rsidRPr="00093BEB">
        <w:rPr>
          <w:rFonts w:ascii="Times New Roman" w:hAnsi="Times New Roman" w:cs="Times New Roman"/>
          <w:sz w:val="24"/>
          <w:szCs w:val="24"/>
        </w:rPr>
        <w:t>individual opinions</w:t>
      </w:r>
      <w:r w:rsidRPr="00093BEB">
        <w:rPr>
          <w:rFonts w:ascii="Times New Roman" w:hAnsi="Times New Roman" w:cs="Times New Roman"/>
          <w:sz w:val="24"/>
          <w:szCs w:val="24"/>
        </w:rPr>
        <w:t>, beliefs, or values</w:t>
      </w:r>
      <w:r>
        <w:rPr>
          <w:rFonts w:ascii="Times New Roman" w:hAnsi="Times New Roman" w:cs="Times New Roman"/>
          <w:sz w:val="24"/>
          <w:szCs w:val="24"/>
        </w:rPr>
        <w:t>,</w:t>
      </w:r>
      <w:r w:rsidRPr="00093BEB">
        <w:rPr>
          <w:rFonts w:ascii="Times New Roman" w:hAnsi="Times New Roman" w:cs="Times New Roman"/>
          <w:sz w:val="24"/>
          <w:szCs w:val="24"/>
        </w:rPr>
        <w:t xml:space="preserve"> and </w:t>
      </w:r>
      <w:r w:rsidR="00BD2F0E" w:rsidRPr="00093BEB">
        <w:rPr>
          <w:rFonts w:ascii="Times New Roman" w:hAnsi="Times New Roman" w:cs="Times New Roman"/>
          <w:sz w:val="24"/>
          <w:szCs w:val="24"/>
        </w:rPr>
        <w:t>allows</w:t>
      </w:r>
      <w:r w:rsidRPr="00093BEB">
        <w:rPr>
          <w:rFonts w:ascii="Times New Roman" w:hAnsi="Times New Roman" w:cs="Times New Roman"/>
          <w:sz w:val="24"/>
          <w:szCs w:val="24"/>
        </w:rPr>
        <w:t xml:space="preserve"> the researcher to interpret the meaning of the described phenomena. When </w:t>
      </w:r>
      <w:r w:rsidRPr="00093BEB">
        <w:rPr>
          <w:rFonts w:ascii="Times New Roman" w:hAnsi="Times New Roman" w:cs="Times New Roman"/>
          <w:sz w:val="24"/>
          <w:szCs w:val="24"/>
        </w:rPr>
        <w:lastRenderedPageBreak/>
        <w:t>considering how meaning develops, epistemology encourages us to learn about lived experiences directly from those who lived th</w:t>
      </w:r>
      <w:r>
        <w:rPr>
          <w:rFonts w:ascii="Times New Roman" w:hAnsi="Times New Roman" w:cs="Times New Roman"/>
          <w:sz w:val="24"/>
          <w:szCs w:val="24"/>
        </w:rPr>
        <w:t>rough</w:t>
      </w:r>
      <w:r w:rsidRPr="00093BEB">
        <w:rPr>
          <w:rFonts w:ascii="Times New Roman" w:hAnsi="Times New Roman" w:cs="Times New Roman"/>
          <w:sz w:val="24"/>
          <w:szCs w:val="24"/>
        </w:rPr>
        <w:t xml:space="preserve"> </w:t>
      </w:r>
      <w:r>
        <w:rPr>
          <w:rFonts w:ascii="Times New Roman" w:hAnsi="Times New Roman" w:cs="Times New Roman"/>
          <w:sz w:val="24"/>
          <w:szCs w:val="24"/>
        </w:rPr>
        <w:t>them</w:t>
      </w:r>
      <w:r w:rsidRPr="00093BEB">
        <w:rPr>
          <w:rFonts w:ascii="Times New Roman" w:hAnsi="Times New Roman" w:cs="Times New Roman"/>
          <w:sz w:val="24"/>
          <w:szCs w:val="24"/>
        </w:rPr>
        <w:t>. That is why my interviews provided valuable insights.</w:t>
      </w:r>
    </w:p>
    <w:p w14:paraId="550DFDE6" w14:textId="77777777" w:rsidR="005A7425" w:rsidRPr="00093BEB" w:rsidRDefault="005A7425" w:rsidP="0025632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Research Method</w:t>
      </w:r>
    </w:p>
    <w:p w14:paraId="3204206B" w14:textId="77777777" w:rsidR="00C70858" w:rsidRPr="00093BEB" w:rsidRDefault="00C70858" w:rsidP="00C70858">
      <w:pPr>
        <w:spacing w:after="0" w:line="480" w:lineRule="auto"/>
        <w:rPr>
          <w:rFonts w:ascii="Times New Roman" w:hAnsi="Times New Roman" w:cs="Times New Roman"/>
          <w:b/>
          <w:bCs/>
          <w:sz w:val="24"/>
          <w:szCs w:val="24"/>
        </w:rPr>
      </w:pPr>
      <w:bookmarkStart w:id="212" w:name="_Hlk145697124"/>
      <w:bookmarkStart w:id="213" w:name="_Hlk145769921"/>
      <w:bookmarkEnd w:id="210"/>
      <w:r w:rsidRPr="00093BEB">
        <w:rPr>
          <w:rFonts w:ascii="Times New Roman" w:hAnsi="Times New Roman" w:cs="Times New Roman"/>
          <w:b/>
          <w:bCs/>
          <w:sz w:val="24"/>
          <w:szCs w:val="24"/>
        </w:rPr>
        <w:t>Qualitative Inquiry</w:t>
      </w:r>
    </w:p>
    <w:p w14:paraId="07E2A8A2" w14:textId="3EF223C6" w:rsidR="00C9328E" w:rsidRPr="00093BEB" w:rsidRDefault="00C70858" w:rsidP="00C9328E">
      <w:pPr>
        <w:tabs>
          <w:tab w:val="left" w:pos="0"/>
        </w:tabs>
        <w:spacing w:after="0" w:line="480" w:lineRule="auto"/>
        <w:rPr>
          <w:rFonts w:ascii="Times New Roman" w:hAnsi="Times New Roman" w:cs="Times New Roman"/>
          <w:sz w:val="24"/>
          <w:szCs w:val="24"/>
        </w:rPr>
      </w:pPr>
      <w:r w:rsidRPr="00093BEB">
        <w:rPr>
          <w:rFonts w:ascii="Times New Roman" w:hAnsi="Times New Roman" w:cs="Times New Roman"/>
          <w:sz w:val="24"/>
          <w:szCs w:val="24"/>
        </w:rPr>
        <w:tab/>
      </w:r>
      <w:bookmarkStart w:id="214" w:name="_Hlk144029260"/>
      <w:bookmarkStart w:id="215" w:name="_Hlk145770143"/>
      <w:bookmarkStart w:id="216" w:name="_Hlk145757525"/>
      <w:bookmarkEnd w:id="211"/>
      <w:bookmarkEnd w:id="212"/>
      <w:bookmarkEnd w:id="213"/>
      <w:r w:rsidR="00C9328E">
        <w:rPr>
          <w:rFonts w:ascii="Times New Roman" w:hAnsi="Times New Roman" w:cs="Times New Roman"/>
          <w:sz w:val="24"/>
          <w:szCs w:val="24"/>
        </w:rPr>
        <w:t>This</w:t>
      </w:r>
      <w:r w:rsidR="00C9328E" w:rsidRPr="00093BEB">
        <w:rPr>
          <w:rFonts w:ascii="Times New Roman" w:hAnsi="Times New Roman" w:cs="Times New Roman"/>
          <w:sz w:val="24"/>
          <w:szCs w:val="24"/>
        </w:rPr>
        <w:t xml:space="preserve"> study was interpretative and qualitative in nature </w:t>
      </w:r>
      <w:r w:rsidR="00C9328E">
        <w:rPr>
          <w:rFonts w:ascii="Times New Roman" w:hAnsi="Times New Roman" w:cs="Times New Roman"/>
          <w:sz w:val="24"/>
          <w:szCs w:val="24"/>
        </w:rPr>
        <w:t>as</w:t>
      </w:r>
      <w:r w:rsidR="00C9328E" w:rsidRPr="00093BEB">
        <w:rPr>
          <w:rFonts w:ascii="Times New Roman" w:hAnsi="Times New Roman" w:cs="Times New Roman"/>
          <w:sz w:val="24"/>
          <w:szCs w:val="24"/>
        </w:rPr>
        <w:t xml:space="preserve"> it </w:t>
      </w:r>
      <w:r w:rsidR="00C9328E">
        <w:rPr>
          <w:rFonts w:ascii="Times New Roman" w:hAnsi="Times New Roman" w:cs="Times New Roman"/>
          <w:sz w:val="24"/>
          <w:szCs w:val="24"/>
        </w:rPr>
        <w:t>aimed</w:t>
      </w:r>
      <w:r w:rsidR="00C9328E" w:rsidRPr="00093BEB">
        <w:rPr>
          <w:rFonts w:ascii="Times New Roman" w:hAnsi="Times New Roman" w:cs="Times New Roman"/>
          <w:sz w:val="24"/>
          <w:szCs w:val="24"/>
        </w:rPr>
        <w:t xml:space="preserve"> to explore and interpret the subjective experiences and perceptions of a group of Asian graduate students from Confucian-heritage cultures, </w:t>
      </w:r>
      <w:r w:rsidR="00C9328E">
        <w:rPr>
          <w:rFonts w:ascii="Times New Roman" w:hAnsi="Times New Roman" w:cs="Times New Roman"/>
          <w:sz w:val="24"/>
          <w:szCs w:val="24"/>
        </w:rPr>
        <w:t xml:space="preserve">who </w:t>
      </w:r>
      <w:r w:rsidR="004D4416">
        <w:rPr>
          <w:rFonts w:ascii="Times New Roman" w:hAnsi="Times New Roman" w:cs="Times New Roman"/>
          <w:sz w:val="24"/>
          <w:szCs w:val="24"/>
        </w:rPr>
        <w:t>perform</w:t>
      </w:r>
      <w:r w:rsidR="00C9328E" w:rsidRPr="00093BEB">
        <w:rPr>
          <w:rFonts w:ascii="Times New Roman" w:hAnsi="Times New Roman" w:cs="Times New Roman"/>
          <w:sz w:val="24"/>
          <w:szCs w:val="24"/>
        </w:rPr>
        <w:t xml:space="preserve"> animal research </w:t>
      </w:r>
      <w:r w:rsidR="00C9328E">
        <w:rPr>
          <w:rFonts w:ascii="Times New Roman" w:hAnsi="Times New Roman" w:cs="Times New Roman"/>
          <w:sz w:val="24"/>
          <w:szCs w:val="24"/>
        </w:rPr>
        <w:t>at</w:t>
      </w:r>
      <w:r w:rsidR="00C9328E" w:rsidRPr="00093BEB">
        <w:rPr>
          <w:rFonts w:ascii="Times New Roman" w:hAnsi="Times New Roman" w:cs="Times New Roman"/>
          <w:sz w:val="24"/>
          <w:szCs w:val="24"/>
        </w:rPr>
        <w:t xml:space="preserve"> a university in the US. </w:t>
      </w:r>
      <w:bookmarkEnd w:id="214"/>
      <w:r w:rsidR="00C9328E" w:rsidRPr="00093BEB">
        <w:rPr>
          <w:rFonts w:ascii="Times New Roman" w:hAnsi="Times New Roman" w:cs="Times New Roman"/>
          <w:sz w:val="24"/>
          <w:szCs w:val="24"/>
        </w:rPr>
        <w:t>According to Glesne (2016)</w:t>
      </w:r>
      <w:r w:rsidR="00C9328E">
        <w:rPr>
          <w:rFonts w:ascii="Times New Roman" w:hAnsi="Times New Roman" w:cs="Times New Roman"/>
          <w:sz w:val="24"/>
          <w:szCs w:val="24"/>
        </w:rPr>
        <w:t>,</w:t>
      </w:r>
      <w:r w:rsidR="00C9328E" w:rsidRPr="00093BEB">
        <w:rPr>
          <w:rFonts w:ascii="Times New Roman" w:hAnsi="Times New Roman" w:cs="Times New Roman"/>
          <w:sz w:val="24"/>
          <w:szCs w:val="24"/>
        </w:rPr>
        <w:t xml:space="preserve"> qualitative research </w:t>
      </w:r>
      <w:r w:rsidR="0096644D">
        <w:rPr>
          <w:rFonts w:ascii="Times New Roman" w:hAnsi="Times New Roman" w:cs="Times New Roman"/>
          <w:sz w:val="24"/>
          <w:szCs w:val="24"/>
        </w:rPr>
        <w:t>involves taking</w:t>
      </w:r>
      <w:r w:rsidR="00C9328E" w:rsidRPr="00093BEB">
        <w:rPr>
          <w:rFonts w:ascii="Times New Roman" w:hAnsi="Times New Roman" w:cs="Times New Roman"/>
          <w:sz w:val="24"/>
          <w:szCs w:val="24"/>
        </w:rPr>
        <w:t xml:space="preserve"> life experiences and interactions and convert</w:t>
      </w:r>
      <w:r w:rsidR="0096644D">
        <w:rPr>
          <w:rFonts w:ascii="Times New Roman" w:hAnsi="Times New Roman" w:cs="Times New Roman"/>
          <w:sz w:val="24"/>
          <w:szCs w:val="24"/>
        </w:rPr>
        <w:t>ing</w:t>
      </w:r>
      <w:r w:rsidR="00C9328E" w:rsidRPr="00093BEB">
        <w:rPr>
          <w:rFonts w:ascii="Times New Roman" w:hAnsi="Times New Roman" w:cs="Times New Roman"/>
          <w:sz w:val="24"/>
          <w:szCs w:val="24"/>
        </w:rPr>
        <w:t xml:space="preserve"> them into text. A qualitative approach </w:t>
      </w:r>
      <w:r w:rsidR="00C9328E">
        <w:rPr>
          <w:rFonts w:ascii="Times New Roman" w:hAnsi="Times New Roman" w:cs="Times New Roman"/>
          <w:sz w:val="24"/>
          <w:szCs w:val="24"/>
        </w:rPr>
        <w:t>enabled</w:t>
      </w:r>
      <w:r w:rsidR="00C9328E" w:rsidRPr="00093BEB">
        <w:rPr>
          <w:rFonts w:ascii="Times New Roman" w:hAnsi="Times New Roman" w:cs="Times New Roman"/>
          <w:sz w:val="24"/>
          <w:szCs w:val="24"/>
        </w:rPr>
        <w:t xml:space="preserve"> participants to describe how </w:t>
      </w:r>
      <w:r w:rsidR="00C9328E" w:rsidRPr="00974CF3">
        <w:rPr>
          <w:rFonts w:ascii="Times New Roman" w:hAnsi="Times New Roman" w:cs="Times New Roman"/>
          <w:sz w:val="24"/>
          <w:szCs w:val="24"/>
        </w:rPr>
        <w:t>they</w:t>
      </w:r>
      <w:r w:rsidR="00C9328E" w:rsidRPr="00432CF2">
        <w:rPr>
          <w:rFonts w:ascii="Times New Roman" w:hAnsi="Times New Roman" w:cs="Times New Roman"/>
          <w:sz w:val="24"/>
          <w:szCs w:val="24"/>
        </w:rPr>
        <w:t xml:space="preserve"> </w:t>
      </w:r>
      <w:r w:rsidR="00C9328E" w:rsidRPr="00093BEB">
        <w:rPr>
          <w:rFonts w:ascii="Times New Roman" w:hAnsi="Times New Roman" w:cs="Times New Roman"/>
          <w:sz w:val="24"/>
          <w:szCs w:val="24"/>
        </w:rPr>
        <w:t>interpret their experiences in real-time context</w:t>
      </w:r>
      <w:r w:rsidR="00C9328E">
        <w:rPr>
          <w:rFonts w:ascii="Times New Roman" w:hAnsi="Times New Roman" w:cs="Times New Roman"/>
          <w:sz w:val="24"/>
          <w:szCs w:val="24"/>
        </w:rPr>
        <w:t>s</w:t>
      </w:r>
      <w:r w:rsidR="00C9328E" w:rsidRPr="00093BEB">
        <w:rPr>
          <w:rFonts w:ascii="Times New Roman" w:hAnsi="Times New Roman" w:cs="Times New Roman"/>
          <w:sz w:val="24"/>
          <w:szCs w:val="24"/>
        </w:rPr>
        <w:t xml:space="preserve"> (Merriam &amp; Tisdell, 2016)</w:t>
      </w:r>
      <w:r w:rsidR="00C9328E">
        <w:rPr>
          <w:rFonts w:ascii="Times New Roman" w:hAnsi="Times New Roman" w:cs="Times New Roman"/>
          <w:sz w:val="24"/>
          <w:szCs w:val="24"/>
        </w:rPr>
        <w:t>,</w:t>
      </w:r>
      <w:r w:rsidR="00C9328E" w:rsidRPr="00093BEB">
        <w:rPr>
          <w:rFonts w:ascii="Times New Roman" w:hAnsi="Times New Roman" w:cs="Times New Roman"/>
          <w:sz w:val="24"/>
          <w:szCs w:val="24"/>
        </w:rPr>
        <w:t xml:space="preserve"> while the researcher sought to “make sense of actions and narratives and the ways in which they intersect” (</w:t>
      </w:r>
      <w:bookmarkStart w:id="217" w:name="_Hlk131922501"/>
      <w:r w:rsidR="00C9328E" w:rsidRPr="00093BEB">
        <w:rPr>
          <w:rFonts w:ascii="Times New Roman" w:hAnsi="Times New Roman" w:cs="Times New Roman"/>
          <w:sz w:val="24"/>
          <w:szCs w:val="24"/>
        </w:rPr>
        <w:t>Glesne, 2016</w:t>
      </w:r>
      <w:bookmarkEnd w:id="217"/>
      <w:r w:rsidR="00C9328E" w:rsidRPr="00093BEB">
        <w:rPr>
          <w:rFonts w:ascii="Times New Roman" w:hAnsi="Times New Roman" w:cs="Times New Roman"/>
          <w:sz w:val="24"/>
          <w:szCs w:val="24"/>
        </w:rPr>
        <w:t>, p. 1). According to Mayan (2009)</w:t>
      </w:r>
      <w:r w:rsidR="00C9328E">
        <w:rPr>
          <w:rFonts w:ascii="Times New Roman" w:hAnsi="Times New Roman" w:cs="Times New Roman"/>
          <w:sz w:val="24"/>
          <w:szCs w:val="24"/>
        </w:rPr>
        <w:t>,</w:t>
      </w:r>
      <w:r w:rsidR="00C9328E" w:rsidRPr="00093BEB">
        <w:rPr>
          <w:rFonts w:ascii="Times New Roman" w:hAnsi="Times New Roman" w:cs="Times New Roman"/>
          <w:sz w:val="24"/>
          <w:szCs w:val="24"/>
        </w:rPr>
        <w:t xml:space="preserve"> “qualitative inquiry has contributed to science by making the taken-for-granted world visible in unique and sometimes jarring ways” (p. 9). The research participants in this study were a minority group that had not been studied in the context of </w:t>
      </w:r>
      <w:r w:rsidR="004D4416">
        <w:rPr>
          <w:rFonts w:ascii="Times New Roman" w:hAnsi="Times New Roman" w:cs="Times New Roman"/>
          <w:sz w:val="24"/>
          <w:szCs w:val="24"/>
        </w:rPr>
        <w:t>perform</w:t>
      </w:r>
      <w:r w:rsidR="00C9328E" w:rsidRPr="00093BEB">
        <w:rPr>
          <w:rFonts w:ascii="Times New Roman" w:hAnsi="Times New Roman" w:cs="Times New Roman"/>
          <w:sz w:val="24"/>
          <w:szCs w:val="24"/>
        </w:rPr>
        <w:t xml:space="preserve">ing animal </w:t>
      </w:r>
      <w:r w:rsidR="00C9328E">
        <w:rPr>
          <w:rFonts w:ascii="Times New Roman" w:hAnsi="Times New Roman" w:cs="Times New Roman"/>
          <w:kern w:val="0"/>
          <w:sz w:val="24"/>
          <w:szCs w:val="24"/>
          <w14:ligatures w14:val="none"/>
        </w:rPr>
        <w:t>research; they were</w:t>
      </w:r>
      <w:proofErr w:type="gramStart"/>
      <w:r w:rsidR="00C9328E">
        <w:rPr>
          <w:rFonts w:ascii="Times New Roman" w:hAnsi="Times New Roman" w:cs="Times New Roman"/>
          <w:kern w:val="0"/>
          <w:sz w:val="24"/>
          <w:szCs w:val="24"/>
          <w14:ligatures w14:val="none"/>
        </w:rPr>
        <w:t>, in their own right, unique</w:t>
      </w:r>
      <w:proofErr w:type="gramEnd"/>
      <w:r w:rsidR="00C9328E">
        <w:rPr>
          <w:rFonts w:ascii="Times New Roman" w:hAnsi="Times New Roman" w:cs="Times New Roman"/>
          <w:kern w:val="0"/>
          <w:sz w:val="24"/>
          <w:szCs w:val="24"/>
          <w14:ligatures w14:val="none"/>
        </w:rPr>
        <w:t>,</w:t>
      </w:r>
      <w:r w:rsidR="00C9328E" w:rsidRPr="00093BEB">
        <w:rPr>
          <w:rFonts w:ascii="Times New Roman" w:hAnsi="Times New Roman" w:cs="Times New Roman"/>
          <w:sz w:val="24"/>
          <w:szCs w:val="24"/>
        </w:rPr>
        <w:t xml:space="preserve"> with stories that are taken for granted. CHC countries </w:t>
      </w:r>
      <w:r w:rsidR="00C9328E">
        <w:rPr>
          <w:rFonts w:ascii="Times New Roman" w:hAnsi="Times New Roman" w:cs="Times New Roman"/>
          <w:sz w:val="24"/>
          <w:szCs w:val="24"/>
        </w:rPr>
        <w:t>comprise</w:t>
      </w:r>
      <w:r w:rsidR="00C9328E" w:rsidRPr="00093BEB">
        <w:rPr>
          <w:rFonts w:ascii="Times New Roman" w:hAnsi="Times New Roman" w:cs="Times New Roman"/>
          <w:sz w:val="24"/>
          <w:szCs w:val="24"/>
        </w:rPr>
        <w:t xml:space="preserve"> a diverse group of cultures that </w:t>
      </w:r>
      <w:r w:rsidR="00C9328E">
        <w:rPr>
          <w:rFonts w:ascii="Times New Roman" w:hAnsi="Times New Roman" w:cs="Times New Roman"/>
          <w:sz w:val="24"/>
          <w:szCs w:val="24"/>
        </w:rPr>
        <w:t>shar</w:t>
      </w:r>
      <w:r w:rsidR="00C9328E" w:rsidRPr="00093BEB">
        <w:rPr>
          <w:rFonts w:ascii="Times New Roman" w:hAnsi="Times New Roman" w:cs="Times New Roman"/>
          <w:sz w:val="24"/>
          <w:szCs w:val="24"/>
        </w:rPr>
        <w:t xml:space="preserve">e an overarching belief in Confucianism. This specific group of people, </w:t>
      </w:r>
      <w:r w:rsidR="00C9328E">
        <w:rPr>
          <w:rFonts w:ascii="Times New Roman" w:hAnsi="Times New Roman" w:cs="Times New Roman"/>
          <w:sz w:val="24"/>
          <w:szCs w:val="24"/>
        </w:rPr>
        <w:t xml:space="preserve">comprising </w:t>
      </w:r>
      <w:r w:rsidR="00432CF2">
        <w:rPr>
          <w:rFonts w:ascii="Times New Roman" w:hAnsi="Times New Roman" w:cs="Times New Roman"/>
          <w:sz w:val="24"/>
          <w:szCs w:val="24"/>
        </w:rPr>
        <w:t xml:space="preserve">of </w:t>
      </w:r>
      <w:r w:rsidR="00C9328E">
        <w:rPr>
          <w:rFonts w:ascii="Times New Roman" w:hAnsi="Times New Roman" w:cs="Times New Roman"/>
          <w:sz w:val="24"/>
          <w:szCs w:val="24"/>
        </w:rPr>
        <w:t xml:space="preserve">individuals </w:t>
      </w:r>
      <w:r w:rsidR="00C9328E" w:rsidRPr="00093BEB">
        <w:rPr>
          <w:rFonts w:ascii="Times New Roman" w:hAnsi="Times New Roman" w:cs="Times New Roman"/>
          <w:sz w:val="24"/>
          <w:szCs w:val="24"/>
        </w:rPr>
        <w:t xml:space="preserve">in science-related disciplines that require research to be </w:t>
      </w:r>
      <w:r w:rsidR="004D4416">
        <w:rPr>
          <w:rFonts w:ascii="Times New Roman" w:hAnsi="Times New Roman" w:cs="Times New Roman"/>
          <w:sz w:val="24"/>
          <w:szCs w:val="24"/>
        </w:rPr>
        <w:t>perform</w:t>
      </w:r>
      <w:r w:rsidR="00C9328E" w:rsidRPr="00093BEB">
        <w:rPr>
          <w:rFonts w:ascii="Times New Roman" w:hAnsi="Times New Roman" w:cs="Times New Roman"/>
          <w:sz w:val="24"/>
          <w:szCs w:val="24"/>
        </w:rPr>
        <w:t xml:space="preserve">ed during graduate school, had not been studied collectively in this context. The use of qualitative inquiry allowed me to gain a deeper insight into transition concerns experienced by CHC sojourners navigating college while trying to be successful in </w:t>
      </w:r>
      <w:r w:rsidR="004D4416">
        <w:rPr>
          <w:rFonts w:ascii="Times New Roman" w:hAnsi="Times New Roman" w:cs="Times New Roman"/>
          <w:sz w:val="24"/>
          <w:szCs w:val="24"/>
        </w:rPr>
        <w:t>perform</w:t>
      </w:r>
      <w:r w:rsidR="00C9328E" w:rsidRPr="00093BEB">
        <w:rPr>
          <w:rFonts w:ascii="Times New Roman" w:hAnsi="Times New Roman" w:cs="Times New Roman"/>
          <w:sz w:val="24"/>
          <w:szCs w:val="24"/>
        </w:rPr>
        <w:t xml:space="preserve">ing animal research. “Humanness is a key element of qualitative research;” this is not only done with people but “through people from different disciplines with different </w:t>
      </w:r>
      <w:r w:rsidR="00C9328E" w:rsidRPr="00093BEB">
        <w:rPr>
          <w:rFonts w:ascii="Times New Roman" w:hAnsi="Times New Roman" w:cs="Times New Roman"/>
          <w:sz w:val="24"/>
          <w:szCs w:val="24"/>
        </w:rPr>
        <w:lastRenderedPageBreak/>
        <w:t xml:space="preserve">perspectives and life histories” (Mayan, 2009, p. 12). Each of the study participants had their own life histories that </w:t>
      </w:r>
      <w:r w:rsidR="00C9328E">
        <w:rPr>
          <w:rFonts w:ascii="Times New Roman" w:hAnsi="Times New Roman" w:cs="Times New Roman"/>
          <w:sz w:val="24"/>
          <w:szCs w:val="24"/>
        </w:rPr>
        <w:t>influenc</w:t>
      </w:r>
      <w:r w:rsidR="00C9328E" w:rsidRPr="00093BEB">
        <w:rPr>
          <w:rFonts w:ascii="Times New Roman" w:hAnsi="Times New Roman" w:cs="Times New Roman"/>
          <w:sz w:val="24"/>
          <w:szCs w:val="24"/>
        </w:rPr>
        <w:t xml:space="preserve">ed their perceptions of animal research and </w:t>
      </w:r>
      <w:r w:rsidR="00C9328E">
        <w:rPr>
          <w:rFonts w:ascii="Times New Roman" w:hAnsi="Times New Roman" w:cs="Times New Roman"/>
          <w:sz w:val="24"/>
          <w:szCs w:val="24"/>
        </w:rPr>
        <w:t>shaped</w:t>
      </w:r>
      <w:r w:rsidR="00C9328E" w:rsidRPr="00093BEB">
        <w:rPr>
          <w:rFonts w:ascii="Times New Roman" w:hAnsi="Times New Roman" w:cs="Times New Roman"/>
          <w:sz w:val="24"/>
          <w:szCs w:val="24"/>
        </w:rPr>
        <w:t xml:space="preserve"> </w:t>
      </w:r>
      <w:r w:rsidR="00C9328E">
        <w:rPr>
          <w:rFonts w:ascii="Times New Roman" w:hAnsi="Times New Roman" w:cs="Times New Roman"/>
          <w:sz w:val="24"/>
          <w:szCs w:val="24"/>
        </w:rPr>
        <w:t>their</w:t>
      </w:r>
      <w:r w:rsidR="00C9328E" w:rsidRPr="00093BEB">
        <w:rPr>
          <w:rFonts w:ascii="Times New Roman" w:hAnsi="Times New Roman" w:cs="Times New Roman"/>
          <w:sz w:val="24"/>
          <w:szCs w:val="24"/>
        </w:rPr>
        <w:t xml:space="preserve"> </w:t>
      </w:r>
      <w:r w:rsidR="00C9328E">
        <w:rPr>
          <w:rFonts w:ascii="Times New Roman" w:hAnsi="Times New Roman" w:cs="Times New Roman"/>
          <w:sz w:val="24"/>
          <w:szCs w:val="24"/>
        </w:rPr>
        <w:t>experiences</w:t>
      </w:r>
      <w:r w:rsidR="00C9328E" w:rsidRPr="00093BEB">
        <w:rPr>
          <w:rFonts w:ascii="Times New Roman" w:hAnsi="Times New Roman" w:cs="Times New Roman"/>
          <w:sz w:val="24"/>
          <w:szCs w:val="24"/>
        </w:rPr>
        <w:t xml:space="preserve"> </w:t>
      </w:r>
      <w:r w:rsidR="00C9328E">
        <w:rPr>
          <w:rFonts w:ascii="Times New Roman" w:hAnsi="Times New Roman" w:cs="Times New Roman"/>
          <w:sz w:val="24"/>
          <w:szCs w:val="24"/>
        </w:rPr>
        <w:t>of</w:t>
      </w:r>
      <w:r w:rsidR="00C9328E"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00C9328E" w:rsidRPr="00093BEB">
        <w:rPr>
          <w:rFonts w:ascii="Times New Roman" w:hAnsi="Times New Roman" w:cs="Times New Roman"/>
          <w:sz w:val="24"/>
          <w:szCs w:val="24"/>
        </w:rPr>
        <w:t>ing research under the guidance of U</w:t>
      </w:r>
      <w:r w:rsidR="004E17D5">
        <w:rPr>
          <w:rFonts w:ascii="Times New Roman" w:hAnsi="Times New Roman" w:cs="Times New Roman"/>
          <w:sz w:val="24"/>
          <w:szCs w:val="24"/>
        </w:rPr>
        <w:t>.</w:t>
      </w:r>
      <w:r w:rsidR="00C9328E" w:rsidRPr="00093BEB">
        <w:rPr>
          <w:rFonts w:ascii="Times New Roman" w:hAnsi="Times New Roman" w:cs="Times New Roman"/>
          <w:sz w:val="24"/>
          <w:szCs w:val="24"/>
        </w:rPr>
        <w:t>S</w:t>
      </w:r>
      <w:r w:rsidR="004E17D5">
        <w:rPr>
          <w:rFonts w:ascii="Times New Roman" w:hAnsi="Times New Roman" w:cs="Times New Roman"/>
          <w:sz w:val="24"/>
          <w:szCs w:val="24"/>
        </w:rPr>
        <w:t>.</w:t>
      </w:r>
      <w:r w:rsidR="00C9328E" w:rsidRPr="00093BEB">
        <w:rPr>
          <w:rFonts w:ascii="Times New Roman" w:hAnsi="Times New Roman" w:cs="Times New Roman"/>
          <w:sz w:val="24"/>
          <w:szCs w:val="24"/>
        </w:rPr>
        <w:t xml:space="preserve"> regulations. </w:t>
      </w:r>
      <w:bookmarkStart w:id="218" w:name="_Hlk131925234"/>
      <w:r w:rsidR="00C9328E" w:rsidRPr="00093BEB">
        <w:rPr>
          <w:rFonts w:ascii="Times New Roman" w:hAnsi="Times New Roman" w:cs="Times New Roman"/>
          <w:sz w:val="24"/>
          <w:szCs w:val="24"/>
        </w:rPr>
        <w:t>Yin (2016</w:t>
      </w:r>
      <w:bookmarkEnd w:id="218"/>
      <w:r w:rsidR="00C9328E" w:rsidRPr="00093BEB">
        <w:rPr>
          <w:rFonts w:ascii="Times New Roman" w:hAnsi="Times New Roman" w:cs="Times New Roman"/>
          <w:sz w:val="24"/>
          <w:szCs w:val="24"/>
        </w:rPr>
        <w:t xml:space="preserve">) states that qualitative research is used for “capturing the perspectives of the individuals being studied. These perspectives can represent the meanings given to real world events by the people who live them” and these accounts are not the values or preconceptions held by the researchers (p. 9). </w:t>
      </w:r>
      <w:r w:rsidR="00C9328E">
        <w:rPr>
          <w:rFonts w:ascii="Times New Roman" w:hAnsi="Times New Roman" w:cs="Times New Roman"/>
          <w:kern w:val="0"/>
          <w:sz w:val="24"/>
          <w:szCs w:val="24"/>
          <w14:ligatures w14:val="none"/>
        </w:rPr>
        <w:t>Several factors influence qualitative research, including the socio-cultural context and the environment in which the research takes place.</w:t>
      </w:r>
      <w:r w:rsidR="00C9328E" w:rsidRPr="00093BEB">
        <w:rPr>
          <w:rFonts w:ascii="Times New Roman" w:hAnsi="Times New Roman" w:cs="Times New Roman"/>
          <w:sz w:val="24"/>
          <w:szCs w:val="24"/>
        </w:rPr>
        <w:t xml:space="preserve"> The researchers themselves also play a vital role in how the research will be interpreted (</w:t>
      </w:r>
      <w:bookmarkStart w:id="219" w:name="_Hlk136452995"/>
      <w:r w:rsidR="00C9328E" w:rsidRPr="00093BEB">
        <w:rPr>
          <w:rFonts w:ascii="Times New Roman" w:hAnsi="Times New Roman" w:cs="Times New Roman"/>
          <w:sz w:val="24"/>
          <w:szCs w:val="24"/>
        </w:rPr>
        <w:t xml:space="preserve">Dodgson, 2017). </w:t>
      </w:r>
      <w:bookmarkEnd w:id="219"/>
      <w:r w:rsidR="00C9328E" w:rsidRPr="00093BEB">
        <w:rPr>
          <w:rFonts w:ascii="Times New Roman" w:hAnsi="Times New Roman" w:cs="Times New Roman"/>
          <w:sz w:val="24"/>
          <w:szCs w:val="24"/>
        </w:rPr>
        <w:t xml:space="preserve">I aimed to discover and understand </w:t>
      </w:r>
      <w:r w:rsidR="00C9328E">
        <w:rPr>
          <w:rFonts w:ascii="Times New Roman" w:hAnsi="Times New Roman" w:cs="Times New Roman"/>
          <w:sz w:val="24"/>
          <w:szCs w:val="24"/>
        </w:rPr>
        <w:t xml:space="preserve">the perceptions of </w:t>
      </w:r>
      <w:r w:rsidR="00C9328E" w:rsidRPr="00093BEB">
        <w:rPr>
          <w:rFonts w:ascii="Times New Roman" w:hAnsi="Times New Roman" w:cs="Times New Roman"/>
          <w:sz w:val="24"/>
          <w:szCs w:val="24"/>
        </w:rPr>
        <w:t xml:space="preserve">CHC sojourners, not based on how I felt or what I did; therefore, a qualitative inquiry method was best suited for my study. Qualitative design enabled me to employ a discovery-oriented approach when studying CHC sojourners, which was appropriate to this study because it allowed me to access the thoughts, feelings, values, and actions of participants and how they themselves interpreted them. </w:t>
      </w:r>
    </w:p>
    <w:p w14:paraId="1D6C06C0" w14:textId="77777777" w:rsidR="00C9328E" w:rsidRPr="00093BEB" w:rsidRDefault="00C9328E" w:rsidP="00C9328E">
      <w:pPr>
        <w:tabs>
          <w:tab w:val="left" w:pos="0"/>
        </w:tabs>
        <w:spacing w:after="0" w:line="480" w:lineRule="auto"/>
        <w:rPr>
          <w:rFonts w:ascii="Times New Roman" w:hAnsi="Times New Roman" w:cs="Times New Roman"/>
          <w:sz w:val="24"/>
          <w:szCs w:val="24"/>
        </w:rPr>
      </w:pPr>
      <w:r w:rsidRPr="00093BEB">
        <w:rPr>
          <w:rFonts w:ascii="Times New Roman" w:hAnsi="Times New Roman" w:cs="Times New Roman"/>
          <w:sz w:val="24"/>
          <w:szCs w:val="24"/>
        </w:rPr>
        <w:tab/>
        <w:t>Qualitative inquiry has many research methods</w:t>
      </w:r>
      <w:r>
        <w:rPr>
          <w:rFonts w:ascii="Times New Roman" w:hAnsi="Times New Roman" w:cs="Times New Roman"/>
          <w:sz w:val="24"/>
          <w:szCs w:val="24"/>
        </w:rPr>
        <w:t>,</w:t>
      </w:r>
      <w:r w:rsidRPr="00093BEB">
        <w:rPr>
          <w:rFonts w:ascii="Times New Roman" w:hAnsi="Times New Roman" w:cs="Times New Roman"/>
          <w:sz w:val="24"/>
          <w:szCs w:val="24"/>
        </w:rPr>
        <w:t xml:space="preserve"> and according to Glesne (2016) and Grbich (2013)</w:t>
      </w:r>
      <w:r>
        <w:rPr>
          <w:rFonts w:ascii="Times New Roman" w:hAnsi="Times New Roman" w:cs="Times New Roman"/>
          <w:sz w:val="24"/>
          <w:szCs w:val="24"/>
        </w:rPr>
        <w:t>,</w:t>
      </w:r>
      <w:r w:rsidRPr="00093BEB">
        <w:rPr>
          <w:rFonts w:ascii="Times New Roman" w:hAnsi="Times New Roman" w:cs="Times New Roman"/>
          <w:sz w:val="24"/>
          <w:szCs w:val="24"/>
        </w:rPr>
        <w:t xml:space="preserve"> the five common approaches are ethnography, narrative inquiry, phenomenology, and case study. These approaches can share many of the same data collection techniques, but they are all differentiated by their purpose or research questions (Dodgson, 2017). Ethnography is a form of qualitative study that shares the beliefs, social interactions, behaviors, and perceptions that occur within groups, teams, organizations, and communities (Reeves et al., 2008). Narrative inquiry uses first-person accounts to explain an individual’s experience through stories (Merriam, 2002). </w:t>
      </w:r>
      <w:r>
        <w:rPr>
          <w:rFonts w:ascii="Times New Roman" w:hAnsi="Times New Roman" w:cs="Times New Roman"/>
          <w:sz w:val="24"/>
          <w:szCs w:val="24"/>
        </w:rPr>
        <w:t>C</w:t>
      </w:r>
      <w:r w:rsidRPr="00093BEB">
        <w:rPr>
          <w:rFonts w:ascii="Times New Roman" w:hAnsi="Times New Roman" w:cs="Times New Roman"/>
          <w:sz w:val="24"/>
          <w:szCs w:val="24"/>
        </w:rPr>
        <w:t>ase study is an in-depth description and analysis of an individual, group, institution, or community (</w:t>
      </w:r>
      <w:bookmarkStart w:id="220" w:name="_Hlk145774642"/>
      <w:r w:rsidRPr="00093BEB">
        <w:rPr>
          <w:rFonts w:ascii="Times New Roman" w:hAnsi="Times New Roman" w:cs="Times New Roman"/>
          <w:sz w:val="24"/>
          <w:szCs w:val="24"/>
        </w:rPr>
        <w:t xml:space="preserve">Merriam, 2002). </w:t>
      </w:r>
      <w:bookmarkEnd w:id="220"/>
      <w:r w:rsidRPr="00093BEB">
        <w:rPr>
          <w:rFonts w:ascii="Times New Roman" w:hAnsi="Times New Roman" w:cs="Times New Roman"/>
          <w:sz w:val="24"/>
          <w:szCs w:val="24"/>
        </w:rPr>
        <w:t>Case stud</w:t>
      </w:r>
      <w:r>
        <w:rPr>
          <w:rFonts w:ascii="Times New Roman" w:hAnsi="Times New Roman" w:cs="Times New Roman"/>
          <w:sz w:val="24"/>
          <w:szCs w:val="24"/>
        </w:rPr>
        <w:t>y</w:t>
      </w:r>
      <w:r w:rsidRPr="00093BEB">
        <w:rPr>
          <w:rFonts w:ascii="Times New Roman" w:hAnsi="Times New Roman" w:cs="Times New Roman"/>
          <w:sz w:val="24"/>
          <w:szCs w:val="24"/>
        </w:rPr>
        <w:t xml:space="preserve"> </w:t>
      </w:r>
      <w:r>
        <w:rPr>
          <w:rFonts w:ascii="Times New Roman" w:hAnsi="Times New Roman" w:cs="Times New Roman"/>
          <w:sz w:val="24"/>
          <w:szCs w:val="24"/>
        </w:rPr>
        <w:t>is</w:t>
      </w:r>
      <w:r w:rsidRPr="00093BEB">
        <w:rPr>
          <w:rFonts w:ascii="Times New Roman" w:hAnsi="Times New Roman" w:cs="Times New Roman"/>
          <w:sz w:val="24"/>
          <w:szCs w:val="24"/>
        </w:rPr>
        <w:t xml:space="preserve"> most often used to explore an </w:t>
      </w:r>
      <w:r w:rsidRPr="00093BEB">
        <w:rPr>
          <w:rFonts w:ascii="Times New Roman" w:hAnsi="Times New Roman" w:cs="Times New Roman"/>
          <w:sz w:val="24"/>
          <w:szCs w:val="24"/>
        </w:rPr>
        <w:lastRenderedPageBreak/>
        <w:t>extraordinary situation (Cruz &amp; Tantia, 2017). Finally, phenomenology is the study of lived experiences while “focusing on the essence or structure of experience” (Cruz &amp; Tantia, 2017; Merriam, 2002, p. 7). According to Patton (2002)</w:t>
      </w:r>
      <w:r>
        <w:rPr>
          <w:rFonts w:ascii="Times New Roman" w:hAnsi="Times New Roman" w:cs="Times New Roman"/>
          <w:sz w:val="24"/>
          <w:szCs w:val="24"/>
        </w:rPr>
        <w:t>,</w:t>
      </w:r>
      <w:r w:rsidRPr="00093BEB">
        <w:rPr>
          <w:rFonts w:ascii="Times New Roman" w:hAnsi="Times New Roman" w:cs="Times New Roman"/>
          <w:sz w:val="24"/>
          <w:szCs w:val="24"/>
        </w:rPr>
        <w:t xml:space="preserve"> phenomenological and case study approaches are the two most used forms of qualitative methods. </w:t>
      </w:r>
    </w:p>
    <w:p w14:paraId="544BBA8E" w14:textId="77777777" w:rsidR="00C9328E" w:rsidRPr="00093BEB" w:rsidRDefault="00C9328E" w:rsidP="00C9328E">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 xml:space="preserve">Phenomenology </w:t>
      </w:r>
    </w:p>
    <w:p w14:paraId="7840CC5F" w14:textId="2854EAF0"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Phenomenology is an approach to qualitative research with a specific focus on uncovering the essence of consciousness within experience (Husserl, 1913). </w:t>
      </w:r>
      <w:bookmarkStart w:id="221" w:name="_Hlk136451744"/>
      <w:bookmarkStart w:id="222" w:name="_Hlk136443871"/>
      <w:r w:rsidRPr="00093BEB">
        <w:rPr>
          <w:rFonts w:ascii="Times New Roman" w:hAnsi="Times New Roman" w:cs="Times New Roman"/>
          <w:sz w:val="24"/>
          <w:szCs w:val="24"/>
        </w:rPr>
        <w:t>Phenomenology</w:t>
      </w:r>
      <w:bookmarkEnd w:id="221"/>
      <w:r w:rsidRPr="00093BEB">
        <w:rPr>
          <w:rFonts w:ascii="Times New Roman" w:hAnsi="Times New Roman" w:cs="Times New Roman"/>
          <w:sz w:val="24"/>
          <w:szCs w:val="24"/>
        </w:rPr>
        <w:t xml:space="preserve"> is referred to as a study of ‘lived experiences’ in the natural world and focuses on the “essence of one’s perceptions and experiences of any given phenomenon” (Glesne, 2016, p. 290; Laverty, 2003; Moran, 2005). Edmund Husserl (1859-1938) is often referred to as the father of phenomenology (</w:t>
      </w:r>
      <w:bookmarkStart w:id="223" w:name="_Hlk131940111"/>
      <w:r w:rsidRPr="00093BEB">
        <w:rPr>
          <w:rFonts w:ascii="Times New Roman" w:hAnsi="Times New Roman" w:cs="Times New Roman"/>
          <w:sz w:val="24"/>
          <w:szCs w:val="24"/>
        </w:rPr>
        <w:t>Moran, 2005</w:t>
      </w:r>
      <w:bookmarkEnd w:id="223"/>
      <w:r w:rsidRPr="00093BEB">
        <w:rPr>
          <w:rFonts w:ascii="Times New Roman" w:hAnsi="Times New Roman" w:cs="Times New Roman"/>
          <w:sz w:val="24"/>
          <w:szCs w:val="24"/>
        </w:rPr>
        <w:t xml:space="preserve">). </w:t>
      </w:r>
      <w:r>
        <w:rPr>
          <w:rFonts w:ascii="Times New Roman" w:hAnsi="Times New Roman" w:cs="Times New Roman"/>
          <w:sz w:val="24"/>
          <w:szCs w:val="24"/>
        </w:rPr>
        <w:t xml:space="preserve">Husserl described phenomenology, especially interpretation, as studying lived experiences as they are in the external world. Therefore, there is a need for ‘bracketing’ our internal assumptions to exclude all preconceptions of the phenomena. </w:t>
      </w:r>
      <w:r w:rsidRPr="00093BEB">
        <w:rPr>
          <w:rFonts w:ascii="Times New Roman" w:hAnsi="Times New Roman" w:cs="Times New Roman"/>
          <w:sz w:val="24"/>
          <w:szCs w:val="24"/>
        </w:rPr>
        <w:t xml:space="preserve">(Moran, 2000; 2013; </w:t>
      </w:r>
      <w:bookmarkStart w:id="224" w:name="_Hlk131945160"/>
      <w:r w:rsidRPr="00093BEB">
        <w:rPr>
          <w:rFonts w:ascii="Times New Roman" w:hAnsi="Times New Roman" w:cs="Times New Roman"/>
          <w:sz w:val="24"/>
          <w:szCs w:val="24"/>
        </w:rPr>
        <w:t>Shahbazian, 2015</w:t>
      </w:r>
      <w:bookmarkEnd w:id="224"/>
      <w:r w:rsidRPr="00093BEB">
        <w:rPr>
          <w:rFonts w:ascii="Times New Roman" w:hAnsi="Times New Roman" w:cs="Times New Roman"/>
          <w:sz w:val="24"/>
          <w:szCs w:val="24"/>
        </w:rPr>
        <w:t>, Smith et al., 2022</w:t>
      </w:r>
      <w:r w:rsidR="009C685F">
        <w:rPr>
          <w:rFonts w:ascii="Times New Roman" w:hAnsi="Times New Roman" w:cs="Times New Roman"/>
          <w:sz w:val="24"/>
          <w:szCs w:val="24"/>
        </w:rPr>
        <w:t xml:space="preserve">; </w:t>
      </w:r>
      <w:r w:rsidR="009C685F" w:rsidRPr="009C685F">
        <w:rPr>
          <w:rFonts w:ascii="Times New Roman" w:hAnsi="Times New Roman" w:cs="Times New Roman"/>
          <w:sz w:val="24"/>
          <w:szCs w:val="24"/>
        </w:rPr>
        <w:t>Tuohy et al.</w:t>
      </w:r>
      <w:r w:rsidRPr="00093BEB">
        <w:rPr>
          <w:rFonts w:ascii="Times New Roman" w:hAnsi="Times New Roman" w:cs="Times New Roman"/>
          <w:sz w:val="24"/>
          <w:szCs w:val="24"/>
        </w:rPr>
        <w:t xml:space="preserve">). Polkinghorne (1983) stated that Husserl’s focus was on </w:t>
      </w:r>
      <w:r>
        <w:rPr>
          <w:rFonts w:ascii="Times New Roman" w:hAnsi="Times New Roman" w:cs="Times New Roman"/>
          <w:sz w:val="24"/>
          <w:szCs w:val="24"/>
        </w:rPr>
        <w:t>understanding</w:t>
      </w:r>
      <w:r w:rsidRPr="00093BEB">
        <w:rPr>
          <w:rFonts w:ascii="Times New Roman" w:hAnsi="Times New Roman" w:cs="Times New Roman"/>
          <w:sz w:val="24"/>
          <w:szCs w:val="24"/>
        </w:rPr>
        <w:t xml:space="preserve"> or comprehend</w:t>
      </w:r>
      <w:r>
        <w:rPr>
          <w:rFonts w:ascii="Times New Roman" w:hAnsi="Times New Roman" w:cs="Times New Roman"/>
          <w:sz w:val="24"/>
          <w:szCs w:val="24"/>
        </w:rPr>
        <w:t>ing</w:t>
      </w:r>
      <w:r w:rsidRPr="00093BEB">
        <w:rPr>
          <w:rFonts w:ascii="Times New Roman" w:hAnsi="Times New Roman" w:cs="Times New Roman"/>
          <w:sz w:val="24"/>
          <w:szCs w:val="24"/>
        </w:rPr>
        <w:t xml:space="preserve"> human experience as it is actively guided by human intention (Laverty, 2003). Another name that is often associated with phenomenology is Martin Heidegger (1889-1976). </w:t>
      </w:r>
      <w:r>
        <w:rPr>
          <w:rFonts w:ascii="Times New Roman" w:hAnsi="Times New Roman" w:cs="Times New Roman"/>
          <w:sz w:val="24"/>
          <w:szCs w:val="24"/>
        </w:rPr>
        <w:t xml:space="preserve">Heidegger was Husserl’s student and is known for diverging from his mentor’s views of phenomenology, which include ‘bracketing’ the researcher’s presuppositions (Laverty, 2003). </w:t>
      </w:r>
      <w:r w:rsidRPr="00093BEB">
        <w:rPr>
          <w:rFonts w:ascii="Times New Roman" w:hAnsi="Times New Roman" w:cs="Times New Roman"/>
          <w:sz w:val="24"/>
          <w:szCs w:val="24"/>
        </w:rPr>
        <w:t>“In Heidegger’s view, before we come to understand anything explicitly, we already have a pre-conception or pre-supposition of it” (Tomkins &amp; Eatough, 2018, p. 7). From this thought, Heidegger developed hermeneutic phenomenology</w:t>
      </w:r>
      <w:r>
        <w:rPr>
          <w:rFonts w:ascii="Times New Roman" w:hAnsi="Times New Roman" w:cs="Times New Roman"/>
          <w:sz w:val="24"/>
          <w:szCs w:val="24"/>
        </w:rPr>
        <w:t>,</w:t>
      </w:r>
      <w:r w:rsidRPr="00093BEB">
        <w:rPr>
          <w:rFonts w:ascii="Times New Roman" w:hAnsi="Times New Roman" w:cs="Times New Roman"/>
          <w:sz w:val="24"/>
          <w:szCs w:val="24"/>
        </w:rPr>
        <w:t xml:space="preserve"> which has a central focus o</w:t>
      </w:r>
      <w:r>
        <w:rPr>
          <w:rFonts w:ascii="Times New Roman" w:hAnsi="Times New Roman" w:cs="Times New Roman"/>
          <w:sz w:val="24"/>
          <w:szCs w:val="24"/>
        </w:rPr>
        <w:t>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Being and Time’</w:t>
      </w:r>
      <w:r w:rsidRPr="00093BEB">
        <w:rPr>
          <w:rFonts w:ascii="Times New Roman" w:hAnsi="Times New Roman" w:cs="Times New Roman"/>
          <w:sz w:val="24"/>
          <w:szCs w:val="24"/>
        </w:rPr>
        <w:t xml:space="preserve"> and </w:t>
      </w:r>
      <w:r w:rsidRPr="00093BEB">
        <w:rPr>
          <w:rFonts w:ascii="Times New Roman" w:hAnsi="Times New Roman" w:cs="Times New Roman"/>
          <w:i/>
          <w:iCs/>
          <w:sz w:val="24"/>
          <w:szCs w:val="24"/>
        </w:rPr>
        <w:t>‘intersubjectivity’</w:t>
      </w:r>
      <w:r w:rsidRPr="00093BEB">
        <w:rPr>
          <w:rFonts w:ascii="Times New Roman" w:hAnsi="Times New Roman" w:cs="Times New Roman"/>
          <w:sz w:val="24"/>
          <w:szCs w:val="24"/>
        </w:rPr>
        <w:t xml:space="preserve"> (Smith et al., 2022). Hermeneutics introduced the concept of ‘Dasein’</w:t>
      </w:r>
      <w:r>
        <w:rPr>
          <w:rFonts w:ascii="Times New Roman" w:hAnsi="Times New Roman" w:cs="Times New Roman"/>
          <w:sz w:val="24"/>
          <w:szCs w:val="24"/>
        </w:rPr>
        <w:t>,</w:t>
      </w:r>
      <w:r w:rsidRPr="00093BEB">
        <w:rPr>
          <w:rFonts w:ascii="Times New Roman" w:hAnsi="Times New Roman" w:cs="Times New Roman"/>
          <w:sz w:val="24"/>
          <w:szCs w:val="24"/>
        </w:rPr>
        <w:t xml:space="preserve"> which means ‘there-being’ in </w:t>
      </w:r>
      <w:r w:rsidRPr="00093BEB">
        <w:rPr>
          <w:rFonts w:ascii="Times New Roman" w:hAnsi="Times New Roman" w:cs="Times New Roman"/>
          <w:sz w:val="24"/>
          <w:szCs w:val="24"/>
        </w:rPr>
        <w:lastRenderedPageBreak/>
        <w:t xml:space="preserve">German. According to </w:t>
      </w:r>
      <w:r w:rsidR="00BD2F0E" w:rsidRPr="00093BEB">
        <w:rPr>
          <w:rFonts w:ascii="Times New Roman" w:hAnsi="Times New Roman" w:cs="Times New Roman"/>
          <w:sz w:val="24"/>
          <w:szCs w:val="24"/>
        </w:rPr>
        <w:t>Heidegger</w:t>
      </w:r>
      <w:r w:rsidR="00BD2F0E">
        <w:rPr>
          <w:rFonts w:ascii="Times New Roman" w:hAnsi="Times New Roman" w:cs="Times New Roman"/>
          <w:sz w:val="24"/>
          <w:szCs w:val="24"/>
        </w:rPr>
        <w:t>,</w:t>
      </w:r>
      <w:r w:rsidR="00BD2F0E"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Dasein’ highlights that we are always embedded and engaged in the world (Laverty, 2003). He described hermeneutics as the understanding and interpretation of human experience as it is lived, “being-in-the world” (Alsaigh &amp; Coyne, 2021; Laverty, 2003, p. 24; Tomkins &amp; Eatough, 2018). Hans-Georg Gadamer (1900-2002) also studied hermeneutics and was influenced by the work of both Husserl and Heidegger. However, his focus was on extending Heidegger’s work into practical applications (Laverty, 2003). </w:t>
      </w:r>
      <w:r>
        <w:rPr>
          <w:rFonts w:ascii="Times New Roman" w:hAnsi="Times New Roman" w:cs="Times New Roman"/>
          <w:sz w:val="24"/>
          <w:szCs w:val="24"/>
        </w:rPr>
        <w:t>He viewed hermeneutics as happening through interpretations and saw it as a philosophy of understanding between the researcher and the participant.</w:t>
      </w:r>
      <w:r w:rsidRPr="00093BEB">
        <w:rPr>
          <w:rFonts w:ascii="Times New Roman" w:hAnsi="Times New Roman" w:cs="Times New Roman"/>
          <w:sz w:val="24"/>
          <w:szCs w:val="24"/>
        </w:rPr>
        <w:t xml:space="preserve"> (Laverty, 2003; Tomkins &amp; Eatough, 2018). In both </w:t>
      </w:r>
      <w:bookmarkStart w:id="225" w:name="_Hlk132736466"/>
      <w:r w:rsidRPr="00093BEB">
        <w:rPr>
          <w:rFonts w:ascii="Times New Roman" w:hAnsi="Times New Roman" w:cs="Times New Roman"/>
          <w:sz w:val="24"/>
          <w:szCs w:val="24"/>
        </w:rPr>
        <w:t>Husserl’s</w:t>
      </w:r>
      <w:bookmarkEnd w:id="225"/>
      <w:r w:rsidRPr="00093BEB">
        <w:rPr>
          <w:rFonts w:ascii="Times New Roman" w:hAnsi="Times New Roman" w:cs="Times New Roman"/>
          <w:sz w:val="24"/>
          <w:szCs w:val="24"/>
        </w:rPr>
        <w:t xml:space="preserve"> phenomenology and Heidegger and Gadamer’s hermeneutic phenomenology</w:t>
      </w:r>
      <w:r>
        <w:rPr>
          <w:rFonts w:ascii="Times New Roman" w:hAnsi="Times New Roman" w:cs="Times New Roman"/>
          <w:sz w:val="24"/>
          <w:szCs w:val="24"/>
        </w:rPr>
        <w:t>,</w:t>
      </w:r>
      <w:r w:rsidRPr="00093BEB">
        <w:rPr>
          <w:rFonts w:ascii="Times New Roman" w:hAnsi="Times New Roman" w:cs="Times New Roman"/>
          <w:sz w:val="24"/>
          <w:szCs w:val="24"/>
        </w:rPr>
        <w:t xml:space="preserve"> they all take the approach of self-reflection by the researcher to identify biases and assumptions, but rather than bracketing them like Husserl’s phenomenology does, hermeneutics considers them essential to the interpretive process (Laverty, 2003).</w:t>
      </w:r>
    </w:p>
    <w:bookmarkEnd w:id="222"/>
    <w:p w14:paraId="68ED6334" w14:textId="77777777" w:rsidR="00C9328E" w:rsidRPr="00093BEB" w:rsidRDefault="00C9328E" w:rsidP="00C9328E">
      <w:pPr>
        <w:spacing w:after="0" w:line="480" w:lineRule="auto"/>
        <w:rPr>
          <w:rFonts w:ascii="Times New Roman" w:hAnsi="Times New Roman" w:cs="Times New Roman"/>
          <w:b/>
          <w:bCs/>
          <w:i/>
          <w:iCs/>
          <w:sz w:val="24"/>
          <w:szCs w:val="24"/>
        </w:rPr>
      </w:pPr>
      <w:r w:rsidRPr="00093BEB">
        <w:rPr>
          <w:rFonts w:ascii="Times New Roman" w:hAnsi="Times New Roman" w:cs="Times New Roman"/>
          <w:b/>
          <w:bCs/>
          <w:i/>
          <w:iCs/>
          <w:sz w:val="24"/>
          <w:szCs w:val="24"/>
        </w:rPr>
        <w:t xml:space="preserve">Interpretivism Paradigm </w:t>
      </w:r>
    </w:p>
    <w:p w14:paraId="7603A41E" w14:textId="75152B4E"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Interpretivism has its origins in the 18</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century</w:t>
      </w:r>
      <w:r>
        <w:rPr>
          <w:rFonts w:ascii="Times New Roman" w:hAnsi="Times New Roman" w:cs="Times New Roman"/>
          <w:sz w:val="24"/>
          <w:szCs w:val="24"/>
        </w:rPr>
        <w:t>,</w:t>
      </w:r>
      <w:r w:rsidRPr="00093BEB">
        <w:rPr>
          <w:rFonts w:ascii="Times New Roman" w:hAnsi="Times New Roman" w:cs="Times New Roman"/>
          <w:sz w:val="24"/>
          <w:szCs w:val="24"/>
        </w:rPr>
        <w:t xml:space="preserve"> with Giambattista Vico, a philosopher </w:t>
      </w:r>
      <w:r>
        <w:rPr>
          <w:rFonts w:ascii="Times New Roman" w:hAnsi="Times New Roman" w:cs="Times New Roman"/>
          <w:sz w:val="24"/>
          <w:szCs w:val="24"/>
        </w:rPr>
        <w:t>and</w:t>
      </w:r>
      <w:r w:rsidRPr="00093BEB">
        <w:rPr>
          <w:rFonts w:ascii="Times New Roman" w:hAnsi="Times New Roman" w:cs="Times New Roman"/>
          <w:sz w:val="24"/>
          <w:szCs w:val="24"/>
        </w:rPr>
        <w:t xml:space="preserve"> anthropolog</w:t>
      </w:r>
      <w:r>
        <w:rPr>
          <w:rFonts w:ascii="Times New Roman" w:hAnsi="Times New Roman" w:cs="Times New Roman"/>
          <w:sz w:val="24"/>
          <w:szCs w:val="24"/>
        </w:rPr>
        <w:t>ist</w:t>
      </w:r>
      <w:r w:rsidRPr="00093BEB">
        <w:rPr>
          <w:rFonts w:ascii="Times New Roman" w:hAnsi="Times New Roman" w:cs="Times New Roman"/>
          <w:sz w:val="24"/>
          <w:szCs w:val="24"/>
        </w:rPr>
        <w:t xml:space="preserve"> (Gemma, 2018; Seidel, 1996). </w:t>
      </w:r>
      <w:bookmarkStart w:id="226" w:name="_Hlk202777181"/>
      <w:r w:rsidRPr="00093BEB">
        <w:rPr>
          <w:rFonts w:ascii="Times New Roman" w:hAnsi="Times New Roman" w:cs="Times New Roman"/>
          <w:sz w:val="24"/>
          <w:szCs w:val="24"/>
        </w:rPr>
        <w:t xml:space="preserve">Seidel (1996) wrote about Vico’s historical significance and contributions to the ‘idea’ of interpretation in phenomenology. </w:t>
      </w:r>
      <w:bookmarkEnd w:id="226"/>
      <w:r w:rsidRPr="00093BEB">
        <w:rPr>
          <w:rFonts w:ascii="Times New Roman" w:hAnsi="Times New Roman" w:cs="Times New Roman"/>
          <w:sz w:val="24"/>
          <w:szCs w:val="24"/>
        </w:rPr>
        <w:t xml:space="preserve">Vico </w:t>
      </w:r>
      <w:r w:rsidR="00E72441">
        <w:rPr>
          <w:rFonts w:ascii="Times New Roman" w:hAnsi="Times New Roman" w:cs="Times New Roman"/>
          <w:sz w:val="24"/>
          <w:szCs w:val="24"/>
        </w:rPr>
        <w:t>(</w:t>
      </w:r>
      <w:r w:rsidRPr="00093BEB">
        <w:rPr>
          <w:rFonts w:ascii="Times New Roman" w:hAnsi="Times New Roman" w:cs="Times New Roman"/>
          <w:sz w:val="24"/>
          <w:szCs w:val="24"/>
        </w:rPr>
        <w:t xml:space="preserve">as cited </w:t>
      </w:r>
      <w:r w:rsidR="009C685F">
        <w:rPr>
          <w:rFonts w:ascii="Times New Roman" w:hAnsi="Times New Roman" w:cs="Times New Roman"/>
          <w:sz w:val="24"/>
          <w:szCs w:val="24"/>
        </w:rPr>
        <w:t>in</w:t>
      </w:r>
      <w:r w:rsidRPr="00093BEB">
        <w:rPr>
          <w:rFonts w:ascii="Times New Roman" w:hAnsi="Times New Roman" w:cs="Times New Roman"/>
          <w:sz w:val="24"/>
          <w:szCs w:val="24"/>
        </w:rPr>
        <w:t xml:space="preserve"> Seidel, </w:t>
      </w:r>
      <w:r w:rsidR="00E72441">
        <w:rPr>
          <w:rFonts w:ascii="Times New Roman" w:hAnsi="Times New Roman" w:cs="Times New Roman"/>
          <w:sz w:val="24"/>
          <w:szCs w:val="24"/>
        </w:rPr>
        <w:t xml:space="preserve">1996) </w:t>
      </w:r>
      <w:r w:rsidRPr="00093BEB">
        <w:rPr>
          <w:rFonts w:ascii="Times New Roman" w:hAnsi="Times New Roman" w:cs="Times New Roman"/>
          <w:sz w:val="24"/>
          <w:szCs w:val="24"/>
        </w:rPr>
        <w:t xml:space="preserve">stated that when conducting research, “the </w:t>
      </w:r>
      <w:r w:rsidRPr="00093BEB">
        <w:rPr>
          <w:rFonts w:ascii="Times New Roman" w:hAnsi="Times New Roman" w:cs="Times New Roman"/>
          <w:i/>
          <w:iCs/>
          <w:sz w:val="24"/>
          <w:szCs w:val="24"/>
        </w:rPr>
        <w:t>part</w:t>
      </w:r>
      <w:r w:rsidRPr="00093BEB">
        <w:rPr>
          <w:rFonts w:ascii="Times New Roman" w:hAnsi="Times New Roman" w:cs="Times New Roman"/>
          <w:sz w:val="24"/>
          <w:szCs w:val="24"/>
        </w:rPr>
        <w:t xml:space="preserve"> must be interpreted in terms of the </w:t>
      </w:r>
      <w:r w:rsidRPr="00093BEB">
        <w:rPr>
          <w:rFonts w:ascii="Times New Roman" w:hAnsi="Times New Roman" w:cs="Times New Roman"/>
          <w:i/>
          <w:iCs/>
          <w:sz w:val="24"/>
          <w:szCs w:val="24"/>
        </w:rPr>
        <w:t>whole</w:t>
      </w:r>
      <w:r w:rsidRPr="00093BEB">
        <w:rPr>
          <w:rFonts w:ascii="Times New Roman" w:hAnsi="Times New Roman" w:cs="Times New Roman"/>
          <w:sz w:val="24"/>
          <w:szCs w:val="24"/>
        </w:rPr>
        <w:t xml:space="preserve">” and that “part and whole form a circle in interpretation” (p. 7). My understanding of this statement is observed in terms of individuals and society. Individuals must be </w:t>
      </w:r>
      <w:r>
        <w:rPr>
          <w:rFonts w:ascii="Times New Roman" w:hAnsi="Times New Roman" w:cs="Times New Roman"/>
          <w:kern w:val="0"/>
          <w:sz w:val="24"/>
          <w:szCs w:val="24"/>
          <w14:ligatures w14:val="none"/>
        </w:rPr>
        <w:t>viewed in relation to their social context, and in turn, it can be inferred that their social settings influence</w:t>
      </w:r>
      <w:r w:rsidRPr="00093BEB">
        <w:rPr>
          <w:rFonts w:ascii="Times New Roman" w:hAnsi="Times New Roman" w:cs="Times New Roman"/>
          <w:sz w:val="24"/>
          <w:szCs w:val="24"/>
        </w:rPr>
        <w:t xml:space="preserve"> who they are as individuals. Therefore, </w:t>
      </w:r>
      <w:r w:rsidRPr="00974CF3">
        <w:rPr>
          <w:rFonts w:ascii="Times New Roman" w:hAnsi="Times New Roman" w:cs="Times New Roman"/>
          <w:sz w:val="24"/>
          <w:szCs w:val="24"/>
        </w:rPr>
        <w:t>my</w:t>
      </w:r>
      <w:r w:rsidRPr="00093BEB">
        <w:rPr>
          <w:rFonts w:ascii="Times New Roman" w:hAnsi="Times New Roman" w:cs="Times New Roman"/>
          <w:sz w:val="24"/>
          <w:szCs w:val="24"/>
        </w:rPr>
        <w:t xml:space="preserve"> interpretations of the study participants (graduate students from CHC) w</w:t>
      </w:r>
      <w:r>
        <w:rPr>
          <w:rFonts w:ascii="Times New Roman" w:hAnsi="Times New Roman" w:cs="Times New Roman"/>
          <w:sz w:val="24"/>
          <w:szCs w:val="24"/>
        </w:rPr>
        <w:t>ere</w:t>
      </w:r>
      <w:r w:rsidRPr="00093BEB">
        <w:rPr>
          <w:rFonts w:ascii="Times New Roman" w:hAnsi="Times New Roman" w:cs="Times New Roman"/>
          <w:sz w:val="24"/>
          <w:szCs w:val="24"/>
        </w:rPr>
        <w:t xml:space="preserve"> viewed in the context of both their individual cultures, beliefs, and experiences, as well as their social settings, research discipline, and stage of transition. </w:t>
      </w:r>
    </w:p>
    <w:p w14:paraId="04BC1820" w14:textId="77777777"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In the 19</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century, several philosophers including Max Weber, Wilhelm Dilthey, and Edmund Husserl </w:t>
      </w:r>
      <w:r>
        <w:rPr>
          <w:rFonts w:ascii="Times New Roman" w:hAnsi="Times New Roman" w:cs="Times New Roman"/>
          <w:sz w:val="24"/>
          <w:szCs w:val="24"/>
        </w:rPr>
        <w:t>were</w:t>
      </w:r>
      <w:r w:rsidRPr="00093BEB">
        <w:rPr>
          <w:rFonts w:ascii="Times New Roman" w:hAnsi="Times New Roman" w:cs="Times New Roman"/>
          <w:sz w:val="24"/>
          <w:szCs w:val="24"/>
        </w:rPr>
        <w:t xml:space="preserve"> referred to as </w:t>
      </w:r>
      <w:r w:rsidRPr="00093BEB">
        <w:rPr>
          <w:rFonts w:ascii="Times New Roman" w:hAnsi="Times New Roman" w:cs="Times New Roman"/>
          <w:i/>
          <w:iCs/>
          <w:sz w:val="24"/>
          <w:szCs w:val="24"/>
        </w:rPr>
        <w:t>idealists</w:t>
      </w:r>
      <w:r w:rsidRPr="00093BEB">
        <w:rPr>
          <w:rFonts w:ascii="Times New Roman" w:hAnsi="Times New Roman" w:cs="Times New Roman"/>
          <w:sz w:val="24"/>
          <w:szCs w:val="24"/>
        </w:rPr>
        <w:t xml:space="preserve"> because they believed “a world exists independently of the knower”, but “the world cannot exist independently of the mind--or of </w:t>
      </w:r>
      <w:r w:rsidRPr="00093BEB">
        <w:rPr>
          <w:rFonts w:ascii="Times New Roman" w:hAnsi="Times New Roman" w:cs="Times New Roman"/>
          <w:i/>
          <w:iCs/>
          <w:sz w:val="24"/>
          <w:szCs w:val="24"/>
        </w:rPr>
        <w:t>ideas</w:t>
      </w:r>
      <w:r w:rsidRPr="00093BEB">
        <w:rPr>
          <w:rFonts w:ascii="Times New Roman" w:hAnsi="Times New Roman" w:cs="Times New Roman"/>
          <w:sz w:val="24"/>
          <w:szCs w:val="24"/>
        </w:rPr>
        <w:t xml:space="preserve">” (Glesne, 2016, p.9). Max Weber, </w:t>
      </w:r>
      <w:r>
        <w:rPr>
          <w:rFonts w:ascii="Times New Roman" w:hAnsi="Times New Roman" w:cs="Times New Roman"/>
          <w:kern w:val="0"/>
          <w:sz w:val="24"/>
          <w:szCs w:val="24"/>
          <w14:ligatures w14:val="none"/>
        </w:rPr>
        <w:t>a German sociologist and idealist, is credited with being a fundamental influence on</w:t>
      </w:r>
      <w:r w:rsidRPr="00093BEB">
        <w:rPr>
          <w:rFonts w:ascii="Times New Roman" w:hAnsi="Times New Roman" w:cs="Times New Roman"/>
          <w:sz w:val="24"/>
          <w:szCs w:val="24"/>
        </w:rPr>
        <w:t xml:space="preserve"> interpretivism (Chowdhury, 2014)</w:t>
      </w:r>
      <w:r>
        <w:rPr>
          <w:rFonts w:ascii="Times New Roman" w:hAnsi="Times New Roman" w:cs="Times New Roman"/>
          <w:sz w:val="24"/>
          <w:szCs w:val="24"/>
        </w:rPr>
        <w:t>.</w:t>
      </w:r>
      <w:r w:rsidRPr="00093BEB">
        <w:rPr>
          <w:rFonts w:ascii="Times New Roman" w:hAnsi="Times New Roman" w:cs="Times New Roman"/>
          <w:sz w:val="24"/>
          <w:szCs w:val="24"/>
        </w:rPr>
        <w:t xml:space="preserve"> However, Weber was both praised and criticized for his explanations of interpretive sociology (Burger, 1977). </w:t>
      </w:r>
    </w:p>
    <w:p w14:paraId="3EF6359A" w14:textId="482B4E1D" w:rsidR="00C9328E" w:rsidRPr="00093BEB" w:rsidRDefault="00C9328E" w:rsidP="00C9328E">
      <w:pPr>
        <w:spacing w:after="0" w:line="480" w:lineRule="auto"/>
        <w:ind w:firstLine="720"/>
        <w:rPr>
          <w:rFonts w:ascii="Times New Roman" w:hAnsi="Times New Roman" w:cs="Times New Roman"/>
          <w:sz w:val="24"/>
          <w:szCs w:val="24"/>
        </w:rPr>
      </w:pPr>
      <w:r>
        <w:rPr>
          <w:rFonts w:ascii="Times New Roman" w:hAnsi="Times New Roman" w:cs="Times New Roman"/>
          <w:kern w:val="0"/>
          <w:sz w:val="24"/>
          <w:szCs w:val="24"/>
          <w14:ligatures w14:val="none"/>
        </w:rPr>
        <w:t xml:space="preserve">Although the inception of the interpretivist approach </w:t>
      </w:r>
      <w:proofErr w:type="gramStart"/>
      <w:r>
        <w:rPr>
          <w:rFonts w:ascii="Times New Roman" w:hAnsi="Times New Roman" w:cs="Times New Roman"/>
          <w:kern w:val="0"/>
          <w:sz w:val="24"/>
          <w:szCs w:val="24"/>
          <w14:ligatures w14:val="none"/>
        </w:rPr>
        <w:t>dates back to</w:t>
      </w:r>
      <w:proofErr w:type="gramEnd"/>
      <w:r>
        <w:rPr>
          <w:rFonts w:ascii="Times New Roman" w:hAnsi="Times New Roman" w:cs="Times New Roman"/>
          <w:kern w:val="0"/>
          <w:sz w:val="24"/>
          <w:szCs w:val="24"/>
          <w14:ligatures w14:val="none"/>
        </w:rPr>
        <w:t xml:space="preserve"> the 18</w:t>
      </w:r>
      <w:r>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century, it was not until the 1970s that this paradigm gained prominence in educational research and became widely recognized</w:t>
      </w:r>
      <w:r w:rsidRPr="00093BEB">
        <w:rPr>
          <w:rFonts w:ascii="Times New Roman" w:hAnsi="Times New Roman" w:cs="Times New Roman"/>
          <w:sz w:val="24"/>
          <w:szCs w:val="24"/>
        </w:rPr>
        <w:t xml:space="preserve"> (Gemma, 2018</w:t>
      </w:r>
      <w:r>
        <w:rPr>
          <w:rFonts w:ascii="Times New Roman" w:hAnsi="Times New Roman" w:cs="Times New Roman"/>
          <w:sz w:val="24"/>
          <w:szCs w:val="24"/>
        </w:rPr>
        <w:t>;</w:t>
      </w:r>
      <w:r w:rsidRPr="00093BEB">
        <w:rPr>
          <w:rFonts w:ascii="Times New Roman" w:hAnsi="Times New Roman" w:cs="Times New Roman"/>
          <w:sz w:val="24"/>
          <w:szCs w:val="24"/>
        </w:rPr>
        <w:t xml:space="preserve"> Taylor &amp; Medina, 2013). The interpretivist educational approach is strongly influenced by such philosophical underpinnings as anthropology, phenomenology, hermeneutics, and critical realism (Gemma, 2018; Mackenzie &amp; Knipe, 2006; Walsham, 2006). </w:t>
      </w:r>
      <w:r w:rsidR="00E72441">
        <w:rPr>
          <w:rFonts w:ascii="Times New Roman" w:hAnsi="Times New Roman" w:cs="Times New Roman"/>
          <w:sz w:val="24"/>
          <w:szCs w:val="24"/>
        </w:rPr>
        <w:t>During this same time, t</w:t>
      </w:r>
      <w:r w:rsidRPr="00093BEB">
        <w:rPr>
          <w:rFonts w:ascii="Times New Roman" w:hAnsi="Times New Roman" w:cs="Times New Roman"/>
          <w:sz w:val="24"/>
          <w:szCs w:val="24"/>
        </w:rPr>
        <w:t>he interpretivism approach shifted away from strict scientific methods and focused more on the variations between individuals and their social relationships.</w:t>
      </w:r>
    </w:p>
    <w:p w14:paraId="067334B5" w14:textId="40609543"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Interpretivism’s overarching theme is that ‘people are not easily measured, and that individuals’ experiences are subjective. Mackenzie </w:t>
      </w:r>
      <w:r w:rsidR="00E72441">
        <w:rPr>
          <w:rFonts w:ascii="Times New Roman" w:hAnsi="Times New Roman" w:cs="Times New Roman"/>
          <w:sz w:val="24"/>
          <w:szCs w:val="24"/>
        </w:rPr>
        <w:t>and</w:t>
      </w:r>
      <w:r w:rsidR="00E72441"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Knipe (2006) </w:t>
      </w:r>
      <w:r>
        <w:rPr>
          <w:rFonts w:ascii="Times New Roman" w:hAnsi="Times New Roman" w:cs="Times New Roman"/>
          <w:sz w:val="24"/>
          <w:szCs w:val="24"/>
        </w:rPr>
        <w:t>contribute</w:t>
      </w:r>
      <w:r w:rsidRPr="00093BEB">
        <w:rPr>
          <w:rFonts w:ascii="Times New Roman" w:hAnsi="Times New Roman" w:cs="Times New Roman"/>
          <w:sz w:val="24"/>
          <w:szCs w:val="24"/>
        </w:rPr>
        <w:t xml:space="preserve"> to the theme by stating that the interpretivist approach </w:t>
      </w:r>
      <w:r>
        <w:rPr>
          <w:rFonts w:ascii="Times New Roman" w:hAnsi="Times New Roman" w:cs="Times New Roman"/>
          <w:sz w:val="24"/>
          <w:szCs w:val="24"/>
        </w:rPr>
        <w:t>aims</w:t>
      </w:r>
      <w:r w:rsidRPr="00093BEB">
        <w:rPr>
          <w:rFonts w:ascii="Times New Roman" w:hAnsi="Times New Roman" w:cs="Times New Roman"/>
          <w:sz w:val="24"/>
          <w:szCs w:val="24"/>
        </w:rPr>
        <w:t xml:space="preserve"> </w:t>
      </w:r>
      <w:r>
        <w:rPr>
          <w:rFonts w:ascii="Times New Roman" w:hAnsi="Times New Roman" w:cs="Times New Roman"/>
          <w:sz w:val="24"/>
          <w:szCs w:val="24"/>
        </w:rPr>
        <w:t>to</w:t>
      </w:r>
      <w:r w:rsidRPr="00093BEB">
        <w:rPr>
          <w:rFonts w:ascii="Times New Roman" w:hAnsi="Times New Roman" w:cs="Times New Roman"/>
          <w:sz w:val="24"/>
          <w:szCs w:val="24"/>
        </w:rPr>
        <w:t xml:space="preserve"> understand human experiences. Interpretivism is used to understand and make meaning of an individual’s experiences, with the belief that reality is subjective and constructed by the individual (Goldkuhl, 2012</w:t>
      </w:r>
      <w:r>
        <w:rPr>
          <w:rFonts w:ascii="Times New Roman" w:hAnsi="Times New Roman" w:cs="Times New Roman"/>
          <w:sz w:val="24"/>
          <w:szCs w:val="24"/>
        </w:rPr>
        <w:t>;</w:t>
      </w:r>
      <w:r w:rsidRPr="00093BEB">
        <w:rPr>
          <w:rFonts w:ascii="Times New Roman" w:hAnsi="Times New Roman" w:cs="Times New Roman"/>
          <w:sz w:val="24"/>
          <w:szCs w:val="24"/>
        </w:rPr>
        <w:t xml:space="preserve"> Lather, 2006). Subjectivity is a key aspect to interpretivism (Gemma, 2018; Gichuru, 2017; Schwandt, 1994). While analyzing an individual’s experiences from a subjective point of view, the interpretive researcher also pursues “context-specific meanings, rather than seeking generalized meaning” (Schwartz-Shea &amp; Yanow, 2011, p. 23). Different people can experience the same event differently because they </w:t>
      </w:r>
      <w:r w:rsidRPr="00093BEB">
        <w:rPr>
          <w:rFonts w:ascii="Times New Roman" w:hAnsi="Times New Roman" w:cs="Times New Roman"/>
          <w:sz w:val="24"/>
          <w:szCs w:val="24"/>
        </w:rPr>
        <w:lastRenderedPageBreak/>
        <w:t>construct their own realities. As researcher</w:t>
      </w:r>
      <w:r>
        <w:rPr>
          <w:rFonts w:ascii="Times New Roman" w:hAnsi="Times New Roman" w:cs="Times New Roman"/>
          <w:sz w:val="24"/>
          <w:szCs w:val="24"/>
        </w:rPr>
        <w:t>s,</w:t>
      </w:r>
      <w:r w:rsidRPr="00093BEB">
        <w:rPr>
          <w:rFonts w:ascii="Times New Roman" w:hAnsi="Times New Roman" w:cs="Times New Roman"/>
          <w:sz w:val="24"/>
          <w:szCs w:val="24"/>
        </w:rPr>
        <w:t xml:space="preserve"> we cannot assume that all people will have the same perceptions of the same experiences. Culture can </w:t>
      </w:r>
      <w:r>
        <w:rPr>
          <w:rFonts w:ascii="Times New Roman" w:hAnsi="Times New Roman" w:cs="Times New Roman"/>
          <w:sz w:val="24"/>
          <w:szCs w:val="24"/>
        </w:rPr>
        <w:t>significantly</w:t>
      </w:r>
      <w:r w:rsidRPr="00093BEB">
        <w:rPr>
          <w:rFonts w:ascii="Times New Roman" w:hAnsi="Times New Roman" w:cs="Times New Roman"/>
          <w:sz w:val="24"/>
          <w:szCs w:val="24"/>
        </w:rPr>
        <w:t xml:space="preserve"> </w:t>
      </w:r>
      <w:r>
        <w:rPr>
          <w:rFonts w:ascii="Times New Roman" w:hAnsi="Times New Roman" w:cs="Times New Roman"/>
          <w:sz w:val="24"/>
          <w:szCs w:val="24"/>
        </w:rPr>
        <w:t>impact</w:t>
      </w:r>
      <w:r w:rsidRPr="00093BEB">
        <w:rPr>
          <w:rFonts w:ascii="Times New Roman" w:hAnsi="Times New Roman" w:cs="Times New Roman"/>
          <w:sz w:val="24"/>
          <w:szCs w:val="24"/>
        </w:rPr>
        <w:t xml:space="preserve"> an individual’s perception of an experience.</w:t>
      </w:r>
    </w:p>
    <w:p w14:paraId="0CB9BC7A" w14:textId="48030D98"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Researchers can never </w:t>
      </w:r>
      <w:proofErr w:type="gramStart"/>
      <w:r w:rsidRPr="00093BEB">
        <w:rPr>
          <w:rFonts w:ascii="Times New Roman" w:hAnsi="Times New Roman" w:cs="Times New Roman"/>
          <w:sz w:val="24"/>
          <w:szCs w:val="24"/>
        </w:rPr>
        <w:t>completely separate</w:t>
      </w:r>
      <w:proofErr w:type="gramEnd"/>
      <w:r w:rsidR="00E72441">
        <w:rPr>
          <w:rFonts w:ascii="Times New Roman" w:hAnsi="Times New Roman" w:cs="Times New Roman"/>
          <w:sz w:val="24"/>
          <w:szCs w:val="24"/>
        </w:rPr>
        <w:t xml:space="preserve"> themselves</w:t>
      </w:r>
      <w:r w:rsidRPr="00093BEB">
        <w:rPr>
          <w:rFonts w:ascii="Times New Roman" w:hAnsi="Times New Roman" w:cs="Times New Roman"/>
          <w:sz w:val="24"/>
          <w:szCs w:val="24"/>
        </w:rPr>
        <w:t xml:space="preserve"> from their own values, beliefs, or biases. These aspects will inevitably inform the way in which they collect, interpret, and analyze data (Gemma, 2018). Interpretive researchers “do not set out to test key concepts defined before the research has begun” (Mackenzie &amp; Knipe, 2006, p. 18). Instead, they tend to rely upon the "participants' views of the situation being studied" (Creswell, 2003, p.8) and recognize the impact of their own background and experiences on the research. This paradigm is more prevalent in social sciences, and according to Taylor </w:t>
      </w:r>
      <w:r w:rsidR="00AF3641">
        <w:rPr>
          <w:rFonts w:ascii="Times New Roman" w:hAnsi="Times New Roman" w:cs="Times New Roman"/>
          <w:sz w:val="24"/>
          <w:szCs w:val="24"/>
        </w:rPr>
        <w:t>and</w:t>
      </w:r>
      <w:r w:rsidRPr="00093BEB">
        <w:rPr>
          <w:rFonts w:ascii="Times New Roman" w:hAnsi="Times New Roman" w:cs="Times New Roman"/>
          <w:sz w:val="24"/>
          <w:szCs w:val="24"/>
        </w:rPr>
        <w:t xml:space="preserve"> Medina (2013)</w:t>
      </w:r>
      <w:r w:rsidR="00781D03">
        <w:rPr>
          <w:rFonts w:ascii="Times New Roman" w:hAnsi="Times New Roman" w:cs="Times New Roman"/>
          <w:sz w:val="24"/>
          <w:szCs w:val="24"/>
        </w:rPr>
        <w:t>,</w:t>
      </w:r>
      <w:r w:rsidRPr="00093BEB">
        <w:rPr>
          <w:rFonts w:ascii="Times New Roman" w:hAnsi="Times New Roman" w:cs="Times New Roman"/>
          <w:sz w:val="24"/>
          <w:szCs w:val="24"/>
        </w:rPr>
        <w:t xml:space="preserve"> it “aims to understand other cultures from the inside” (p. 4). </w:t>
      </w:r>
    </w:p>
    <w:p w14:paraId="4C805B0D" w14:textId="77777777"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All interpretive research should follow a common set of principles as suggested by Klein and Myers (1999): 1) it must be naturalistic; social phenomena must be studied within its natural environment; 2) the researcher is often considered part of the data collection or an instrument and must rely on their observational skills and ability to extract the correct information while putting aside their personal bias and preconceptions; 3) the data must be interpreted from the subjective perspectives of the social participants and provide ‘thick description’; 4) the participants verbal and non-verbal language must be correctly represented; 5) the research is not concerned with finding specific answers, instead it aims to make sense of phenomena; and 6) interpretive research is cyclical. </w:t>
      </w:r>
      <w:r>
        <w:rPr>
          <w:rFonts w:ascii="Times New Roman" w:hAnsi="Times New Roman" w:cs="Times New Roman"/>
          <w:sz w:val="24"/>
          <w:szCs w:val="24"/>
        </w:rPr>
        <w:t>Al</w:t>
      </w:r>
      <w:r w:rsidRPr="00093BEB">
        <w:rPr>
          <w:rFonts w:ascii="Times New Roman" w:hAnsi="Times New Roman" w:cs="Times New Roman"/>
          <w:sz w:val="24"/>
          <w:szCs w:val="24"/>
        </w:rPr>
        <w:t>though Klein and Myers developed these principles for evaluating interpretive research in Information Systems</w:t>
      </w:r>
      <w:r>
        <w:rPr>
          <w:rFonts w:ascii="Times New Roman" w:hAnsi="Times New Roman" w:cs="Times New Roman"/>
          <w:sz w:val="24"/>
          <w:szCs w:val="24"/>
        </w:rPr>
        <w:t>,</w:t>
      </w:r>
      <w:r w:rsidRPr="00093BEB">
        <w:rPr>
          <w:rFonts w:ascii="Times New Roman" w:hAnsi="Times New Roman" w:cs="Times New Roman"/>
          <w:sz w:val="24"/>
          <w:szCs w:val="24"/>
        </w:rPr>
        <w:t xml:space="preserve"> they can be </w:t>
      </w:r>
      <w:r>
        <w:rPr>
          <w:rFonts w:ascii="Times New Roman" w:hAnsi="Times New Roman" w:cs="Times New Roman"/>
          <w:sz w:val="24"/>
          <w:szCs w:val="24"/>
        </w:rPr>
        <w:t>applied</w:t>
      </w:r>
      <w:r w:rsidRPr="00093BEB">
        <w:rPr>
          <w:rFonts w:ascii="Times New Roman" w:hAnsi="Times New Roman" w:cs="Times New Roman"/>
          <w:sz w:val="24"/>
          <w:szCs w:val="24"/>
        </w:rPr>
        <w:t xml:space="preserve"> to other fields of study, such as education. These principles are pertinent to educational research for two key reasons. First, interpretivist researchers immerse themselves in their participants’ environment</w:t>
      </w:r>
      <w:r>
        <w:rPr>
          <w:rFonts w:ascii="Times New Roman" w:hAnsi="Times New Roman" w:cs="Times New Roman"/>
          <w:sz w:val="24"/>
          <w:szCs w:val="24"/>
        </w:rPr>
        <w:t>,</w:t>
      </w:r>
      <w:r w:rsidRPr="00093BEB">
        <w:rPr>
          <w:rFonts w:ascii="Times New Roman" w:hAnsi="Times New Roman" w:cs="Times New Roman"/>
          <w:sz w:val="24"/>
          <w:szCs w:val="24"/>
        </w:rPr>
        <w:t xml:space="preserve"> </w:t>
      </w:r>
      <w:r w:rsidRPr="00093BEB">
        <w:rPr>
          <w:rFonts w:ascii="Times New Roman" w:hAnsi="Times New Roman" w:cs="Times New Roman"/>
          <w:sz w:val="24"/>
          <w:szCs w:val="24"/>
        </w:rPr>
        <w:lastRenderedPageBreak/>
        <w:t xml:space="preserve">and each will have an impact on the others’ perceptions and experiences. </w:t>
      </w:r>
      <w:bookmarkStart w:id="227" w:name="_Hlk195960366"/>
      <w:r w:rsidRPr="00093BEB">
        <w:rPr>
          <w:rFonts w:ascii="Times New Roman" w:hAnsi="Times New Roman" w:cs="Times New Roman"/>
          <w:sz w:val="24"/>
          <w:szCs w:val="24"/>
        </w:rPr>
        <w:t xml:space="preserve">This learning from one another is a trait of Albert Bandura’s Social Learning Theory (1977). </w:t>
      </w:r>
      <w:bookmarkStart w:id="228" w:name="_Hlk197957097"/>
      <w:bookmarkEnd w:id="227"/>
      <w:r w:rsidRPr="00093BEB">
        <w:rPr>
          <w:rFonts w:ascii="Times New Roman" w:hAnsi="Times New Roman" w:cs="Times New Roman"/>
          <w:sz w:val="24"/>
          <w:szCs w:val="24"/>
        </w:rPr>
        <w:t xml:space="preserve">His theory describes social learning as </w:t>
      </w:r>
      <w:r>
        <w:rPr>
          <w:rFonts w:ascii="Times New Roman" w:hAnsi="Times New Roman" w:cs="Times New Roman"/>
          <w:sz w:val="24"/>
          <w:szCs w:val="24"/>
        </w:rPr>
        <w:t xml:space="preserve">a form of </w:t>
      </w:r>
      <w:r w:rsidRPr="00093BEB">
        <w:rPr>
          <w:rFonts w:ascii="Times New Roman" w:hAnsi="Times New Roman" w:cs="Times New Roman"/>
          <w:sz w:val="24"/>
          <w:szCs w:val="24"/>
        </w:rPr>
        <w:t xml:space="preserve">human behavior that </w:t>
      </w:r>
      <w:r>
        <w:rPr>
          <w:rFonts w:ascii="Times New Roman" w:hAnsi="Times New Roman" w:cs="Times New Roman"/>
          <w:sz w:val="24"/>
          <w:szCs w:val="24"/>
        </w:rPr>
        <w:t>involves</w:t>
      </w:r>
      <w:r w:rsidRPr="00093BEB">
        <w:rPr>
          <w:rFonts w:ascii="Times New Roman" w:hAnsi="Times New Roman" w:cs="Times New Roman"/>
          <w:sz w:val="24"/>
          <w:szCs w:val="24"/>
        </w:rPr>
        <w:t xml:space="preserve"> continuous reciprocal interactions </w:t>
      </w:r>
      <w:r>
        <w:rPr>
          <w:rFonts w:ascii="Times New Roman" w:hAnsi="Times New Roman" w:cs="Times New Roman"/>
          <w:sz w:val="24"/>
          <w:szCs w:val="24"/>
        </w:rPr>
        <w:t>among</w:t>
      </w:r>
      <w:r w:rsidRPr="00093BEB">
        <w:rPr>
          <w:rFonts w:ascii="Times New Roman" w:hAnsi="Times New Roman" w:cs="Times New Roman"/>
          <w:sz w:val="24"/>
          <w:szCs w:val="24"/>
        </w:rPr>
        <w:t xml:space="preserve"> cognitive, behavioral, and environmental influences. Interpretivism has been used in numerous studies, not only in the field of sociology. </w:t>
      </w:r>
    </w:p>
    <w:bookmarkEnd w:id="228"/>
    <w:p w14:paraId="7331ED8B" w14:textId="2100C85A" w:rsidR="00C9328E" w:rsidRPr="00093BEB" w:rsidRDefault="00C9328E" w:rsidP="00C9328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Second, Klein and Myers’ six principles for evaluating interpretive research are pertinent to educational research because language in education is more than just verbal interactions. Ensuring that </w:t>
      </w:r>
      <w:r w:rsidR="00A1193D">
        <w:rPr>
          <w:rFonts w:ascii="Times New Roman" w:hAnsi="Times New Roman" w:cs="Times New Roman"/>
          <w:sz w:val="24"/>
          <w:szCs w:val="24"/>
        </w:rPr>
        <w:t>the</w:t>
      </w:r>
      <w:r w:rsidR="00A1193D" w:rsidRPr="00093BEB">
        <w:rPr>
          <w:rFonts w:ascii="Times New Roman" w:hAnsi="Times New Roman" w:cs="Times New Roman"/>
          <w:sz w:val="24"/>
          <w:szCs w:val="24"/>
        </w:rPr>
        <w:t xml:space="preserve"> </w:t>
      </w:r>
      <w:r w:rsidRPr="00093BEB">
        <w:rPr>
          <w:rFonts w:ascii="Times New Roman" w:hAnsi="Times New Roman" w:cs="Times New Roman"/>
          <w:sz w:val="24"/>
          <w:szCs w:val="24"/>
        </w:rPr>
        <w:t>participants’ voices (</w:t>
      </w:r>
      <w:r>
        <w:rPr>
          <w:rFonts w:ascii="Times New Roman" w:hAnsi="Times New Roman" w:cs="Times New Roman"/>
          <w:sz w:val="24"/>
          <w:szCs w:val="24"/>
        </w:rPr>
        <w:t xml:space="preserve">both </w:t>
      </w:r>
      <w:r w:rsidRPr="00093BEB">
        <w:rPr>
          <w:rFonts w:ascii="Times New Roman" w:hAnsi="Times New Roman" w:cs="Times New Roman"/>
          <w:sz w:val="24"/>
          <w:szCs w:val="24"/>
        </w:rPr>
        <w:t xml:space="preserve">verbal and nonverbal) were </w:t>
      </w:r>
      <w:r>
        <w:rPr>
          <w:rFonts w:ascii="Times New Roman" w:hAnsi="Times New Roman" w:cs="Times New Roman"/>
          <w:sz w:val="24"/>
          <w:szCs w:val="24"/>
        </w:rPr>
        <w:t>accurately</w:t>
      </w:r>
      <w:r w:rsidRPr="00093BEB">
        <w:rPr>
          <w:rFonts w:ascii="Times New Roman" w:hAnsi="Times New Roman" w:cs="Times New Roman"/>
          <w:sz w:val="24"/>
          <w:szCs w:val="24"/>
        </w:rPr>
        <w:t xml:space="preserve"> </w:t>
      </w:r>
      <w:r>
        <w:rPr>
          <w:rFonts w:ascii="Times New Roman" w:hAnsi="Times New Roman" w:cs="Times New Roman"/>
          <w:sz w:val="24"/>
          <w:szCs w:val="24"/>
        </w:rPr>
        <w:t>represented</w:t>
      </w:r>
      <w:r w:rsidRPr="00093BEB">
        <w:rPr>
          <w:rFonts w:ascii="Times New Roman" w:hAnsi="Times New Roman" w:cs="Times New Roman"/>
          <w:sz w:val="24"/>
          <w:szCs w:val="24"/>
        </w:rPr>
        <w:t xml:space="preserve"> was cr</w:t>
      </w:r>
      <w:r>
        <w:rPr>
          <w:rFonts w:ascii="Times New Roman" w:hAnsi="Times New Roman" w:cs="Times New Roman"/>
          <w:sz w:val="24"/>
          <w:szCs w:val="24"/>
        </w:rPr>
        <w:t>uci</w:t>
      </w:r>
      <w:r w:rsidRPr="00093BEB">
        <w:rPr>
          <w:rFonts w:ascii="Times New Roman" w:hAnsi="Times New Roman" w:cs="Times New Roman"/>
          <w:sz w:val="24"/>
          <w:szCs w:val="24"/>
        </w:rPr>
        <w:t xml:space="preserve">al to my in-depth analysis of CHC graduate experiences in animal research. Having an effective understanding of a culture’s language and communication methods </w:t>
      </w:r>
      <w:r>
        <w:rPr>
          <w:rFonts w:ascii="Times New Roman" w:hAnsi="Times New Roman" w:cs="Times New Roman"/>
          <w:sz w:val="24"/>
          <w:szCs w:val="24"/>
        </w:rPr>
        <w:t>is</w:t>
      </w:r>
      <w:r w:rsidRPr="00093BEB">
        <w:rPr>
          <w:rFonts w:ascii="Times New Roman" w:hAnsi="Times New Roman" w:cs="Times New Roman"/>
          <w:sz w:val="24"/>
          <w:szCs w:val="24"/>
        </w:rPr>
        <w:t xml:space="preserve"> vital to understanding how that culture learns (Alston, 2020). If I wanted to learn from my participants, I had to be conscious of both their verbal and nonverbal cues.</w:t>
      </w:r>
    </w:p>
    <w:p w14:paraId="5D72D5F2" w14:textId="77777777" w:rsidR="00C9328E" w:rsidRPr="00093BEB" w:rsidRDefault="00C9328E" w:rsidP="00C9328E">
      <w:pPr>
        <w:spacing w:after="0" w:line="480" w:lineRule="auto"/>
        <w:rPr>
          <w:rFonts w:ascii="Times New Roman" w:hAnsi="Times New Roman" w:cs="Times New Roman"/>
          <w:b/>
          <w:bCs/>
          <w:i/>
          <w:iCs/>
          <w:sz w:val="24"/>
          <w:szCs w:val="24"/>
        </w:rPr>
      </w:pPr>
      <w:bookmarkStart w:id="229" w:name="_Hlk145748187"/>
      <w:r w:rsidRPr="00093BEB">
        <w:rPr>
          <w:rFonts w:ascii="Times New Roman" w:hAnsi="Times New Roman" w:cs="Times New Roman"/>
          <w:b/>
          <w:bCs/>
          <w:i/>
          <w:iCs/>
          <w:sz w:val="24"/>
          <w:szCs w:val="24"/>
        </w:rPr>
        <w:t>Interpretative Phenomenological Analysis</w:t>
      </w:r>
    </w:p>
    <w:bookmarkEnd w:id="229"/>
    <w:p w14:paraId="198686D9" w14:textId="0948890A" w:rsidR="00C9328E" w:rsidRPr="00093BEB" w:rsidRDefault="00C9328E" w:rsidP="00C9328E">
      <w:pPr>
        <w:autoSpaceDE w:val="0"/>
        <w:autoSpaceDN w:val="0"/>
        <w:adjustRightInd w:val="0"/>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An interpretative phenomenological analysis (IPA) (Smith, Jarman, &amp; Osborn, 1999) was employed to answer my research questions. I strived to explore authentic lived experiences and discovered contributory meanings for CHC graduate student</w:t>
      </w:r>
      <w:r>
        <w:rPr>
          <w:rFonts w:ascii="Times New Roman" w:hAnsi="Times New Roman" w:cs="Times New Roman"/>
          <w:sz w:val="24"/>
          <w:szCs w:val="24"/>
        </w:rPr>
        <w:t>s’</w:t>
      </w:r>
      <w:r w:rsidRPr="00093BEB">
        <w:rPr>
          <w:rFonts w:ascii="Times New Roman" w:hAnsi="Times New Roman" w:cs="Times New Roman"/>
          <w:sz w:val="24"/>
          <w:szCs w:val="24"/>
        </w:rPr>
        <w:t xml:space="preserve"> perceptions of animal research oversight. </w:t>
      </w:r>
      <w:r w:rsidRPr="00093BEB">
        <w:rPr>
          <w:rFonts w:ascii="Times New Roman" w:hAnsi="Times New Roman" w:cs="Times New Roman"/>
          <w:kern w:val="0"/>
          <w:sz w:val="24"/>
          <w:szCs w:val="24"/>
        </w:rPr>
        <w:t xml:space="preserve">This approach was well-aligned with my goals and research questions for this </w:t>
      </w:r>
      <w:r>
        <w:rPr>
          <w:rFonts w:ascii="Times New Roman" w:hAnsi="Times New Roman" w:cs="Times New Roman"/>
          <w:kern w:val="0"/>
          <w:sz w:val="24"/>
          <w:szCs w:val="24"/>
          <w14:ligatures w14:val="none"/>
        </w:rPr>
        <w:t>study, as it focused on how participants interpreted and made meaning of their experiences, translating</w:t>
      </w:r>
      <w:r w:rsidRPr="00093BEB">
        <w:rPr>
          <w:rFonts w:ascii="Times New Roman" w:hAnsi="Times New Roman" w:cs="Times New Roman"/>
          <w:kern w:val="0"/>
          <w:sz w:val="24"/>
          <w:szCs w:val="24"/>
        </w:rPr>
        <w:t xml:space="preserve"> them into perception (Patton, 2002). </w:t>
      </w:r>
      <w:r w:rsidRPr="00093BEB">
        <w:rPr>
          <w:rFonts w:ascii="Times New Roman" w:hAnsi="Times New Roman" w:cs="Times New Roman"/>
          <w:sz w:val="24"/>
          <w:szCs w:val="24"/>
        </w:rPr>
        <w:t>IPA is a type of social action theory that focuses on studying people’s perceptions of the world (Goldkuhl, 2012). This approach align</w:t>
      </w:r>
      <w:r w:rsidR="00A1193D">
        <w:rPr>
          <w:rFonts w:ascii="Times New Roman" w:hAnsi="Times New Roman" w:cs="Times New Roman"/>
          <w:sz w:val="24"/>
          <w:szCs w:val="24"/>
        </w:rPr>
        <w:t>ed</w:t>
      </w:r>
      <w:r w:rsidRPr="00093BEB">
        <w:rPr>
          <w:rFonts w:ascii="Times New Roman" w:hAnsi="Times New Roman" w:cs="Times New Roman"/>
          <w:sz w:val="24"/>
          <w:szCs w:val="24"/>
        </w:rPr>
        <w:t xml:space="preserve"> with my research goals because </w:t>
      </w:r>
      <w:r w:rsidR="00A1193D">
        <w:rPr>
          <w:rFonts w:ascii="Times New Roman" w:hAnsi="Times New Roman" w:cs="Times New Roman"/>
          <w:sz w:val="24"/>
          <w:szCs w:val="24"/>
        </w:rPr>
        <w:t xml:space="preserve"> my </w:t>
      </w:r>
      <w:r w:rsidR="005457AC">
        <w:rPr>
          <w:rFonts w:ascii="Times New Roman" w:hAnsi="Times New Roman" w:cs="Times New Roman"/>
          <w:sz w:val="24"/>
          <w:szCs w:val="24"/>
        </w:rPr>
        <w:t>participants</w:t>
      </w:r>
      <w:r w:rsidR="00A1193D">
        <w:rPr>
          <w:rFonts w:ascii="Times New Roman" w:hAnsi="Times New Roman" w:cs="Times New Roman"/>
          <w:sz w:val="24"/>
          <w:szCs w:val="24"/>
        </w:rPr>
        <w:t xml:space="preserve">’ culture had an influence on </w:t>
      </w:r>
      <w:r w:rsidRPr="00093BEB">
        <w:rPr>
          <w:rFonts w:ascii="Times New Roman" w:hAnsi="Times New Roman" w:cs="Times New Roman"/>
          <w:sz w:val="24"/>
          <w:szCs w:val="24"/>
        </w:rPr>
        <w:t xml:space="preserve">their learning perceptions. </w:t>
      </w:r>
      <w:r w:rsidR="00A1193D">
        <w:rPr>
          <w:rFonts w:ascii="Times New Roman" w:hAnsi="Times New Roman" w:cs="Times New Roman"/>
          <w:sz w:val="24"/>
          <w:szCs w:val="24"/>
        </w:rPr>
        <w:t>The s</w:t>
      </w:r>
      <w:r w:rsidRPr="00093BEB">
        <w:rPr>
          <w:rFonts w:ascii="Times New Roman" w:hAnsi="Times New Roman" w:cs="Times New Roman"/>
          <w:sz w:val="24"/>
          <w:szCs w:val="24"/>
        </w:rPr>
        <w:t>tudy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subjective perceptions of the world </w:t>
      </w:r>
      <w:r>
        <w:rPr>
          <w:rFonts w:ascii="Times New Roman" w:hAnsi="Times New Roman" w:cs="Times New Roman"/>
          <w:sz w:val="24"/>
          <w:szCs w:val="24"/>
        </w:rPr>
        <w:t>helped</w:t>
      </w:r>
      <w:r w:rsidRPr="00093BEB">
        <w:rPr>
          <w:rFonts w:ascii="Times New Roman" w:hAnsi="Times New Roman" w:cs="Times New Roman"/>
          <w:sz w:val="24"/>
          <w:szCs w:val="24"/>
        </w:rPr>
        <w:t xml:space="preserve"> identify their individual research experiences within the context of </w:t>
      </w:r>
      <w:r>
        <w:rPr>
          <w:rFonts w:ascii="Times New Roman" w:hAnsi="Times New Roman" w:cs="Times New Roman"/>
          <w:sz w:val="24"/>
          <w:szCs w:val="24"/>
        </w:rPr>
        <w:t xml:space="preserve">the </w:t>
      </w:r>
      <w:r w:rsidRPr="00093BEB">
        <w:rPr>
          <w:rFonts w:ascii="Times New Roman" w:hAnsi="Times New Roman" w:cs="Times New Roman"/>
          <w:sz w:val="24"/>
          <w:szCs w:val="24"/>
        </w:rPr>
        <w:t xml:space="preserve">research culture. According to Lopez and Willis </w:t>
      </w:r>
      <w:r w:rsidRPr="00093BEB">
        <w:rPr>
          <w:rFonts w:ascii="Times New Roman" w:hAnsi="Times New Roman" w:cs="Times New Roman"/>
          <w:sz w:val="24"/>
          <w:szCs w:val="24"/>
        </w:rPr>
        <w:lastRenderedPageBreak/>
        <w:t>(2004)</w:t>
      </w:r>
      <w:r w:rsidR="00781D03">
        <w:rPr>
          <w:rFonts w:ascii="Times New Roman" w:hAnsi="Times New Roman" w:cs="Times New Roman"/>
          <w:sz w:val="24"/>
          <w:szCs w:val="24"/>
        </w:rPr>
        <w:t>,</w:t>
      </w:r>
      <w:r w:rsidRPr="00093BEB">
        <w:rPr>
          <w:rFonts w:ascii="Times New Roman" w:hAnsi="Times New Roman" w:cs="Times New Roman"/>
          <w:sz w:val="24"/>
          <w:szCs w:val="24"/>
        </w:rPr>
        <w:t xml:space="preserve"> the interpretive phenomenological approach allows participants to express their subjective experiences that are influenced by their social, cultural, and political contexts. </w:t>
      </w:r>
    </w:p>
    <w:p w14:paraId="58EFF5D1" w14:textId="66A54BCB" w:rsidR="00C9328E" w:rsidRPr="00093BEB" w:rsidRDefault="00C9328E" w:rsidP="00C9328E">
      <w:pPr>
        <w:pStyle w:val="ListParagraph"/>
        <w:spacing w:after="0" w:line="480" w:lineRule="auto"/>
        <w:ind w:left="0" w:firstLine="720"/>
        <w:rPr>
          <w:rFonts w:ascii="Times New Roman" w:hAnsi="Times New Roman" w:cs="Times New Roman"/>
          <w:sz w:val="24"/>
          <w:szCs w:val="24"/>
        </w:rPr>
      </w:pPr>
      <w:r w:rsidRPr="00093BEB">
        <w:rPr>
          <w:rFonts w:ascii="Times New Roman" w:hAnsi="Times New Roman" w:cs="Times New Roman"/>
          <w:sz w:val="24"/>
          <w:szCs w:val="24"/>
        </w:rPr>
        <w:t>The origins of Interpretive Phenomenological Analysis (IPA) can be credited to Health Psychologist Jonathan Smith (Smith et al., 2009). This qualitative form of research has an idiographic focus</w:t>
      </w:r>
      <w:r>
        <w:rPr>
          <w:rFonts w:ascii="Times New Roman" w:hAnsi="Times New Roman" w:cs="Times New Roman"/>
          <w:sz w:val="24"/>
          <w:szCs w:val="24"/>
        </w:rPr>
        <w:t>,</w:t>
      </w:r>
      <w:r w:rsidRPr="00093BEB">
        <w:rPr>
          <w:rFonts w:ascii="Times New Roman" w:hAnsi="Times New Roman" w:cs="Times New Roman"/>
          <w:sz w:val="24"/>
          <w:szCs w:val="24"/>
        </w:rPr>
        <w:t xml:space="preserve"> which means that instead of producing generalized findings</w:t>
      </w:r>
      <w:r>
        <w:rPr>
          <w:rFonts w:ascii="Times New Roman" w:hAnsi="Times New Roman" w:cs="Times New Roman"/>
          <w:sz w:val="24"/>
          <w:szCs w:val="24"/>
        </w:rPr>
        <w:t>,</w:t>
      </w:r>
      <w:r w:rsidRPr="00093BEB">
        <w:rPr>
          <w:rFonts w:ascii="Times New Roman" w:hAnsi="Times New Roman" w:cs="Times New Roman"/>
          <w:sz w:val="24"/>
          <w:szCs w:val="24"/>
        </w:rPr>
        <w:t xml:space="preserve"> it aims to offer insights into how a given person, in each context, makes sense of a given situation (Reid et al., 2005; Smith et al., 2009</w:t>
      </w:r>
      <w:r>
        <w:rPr>
          <w:rFonts w:ascii="Times New Roman" w:hAnsi="Times New Roman" w:cs="Times New Roman"/>
          <w:sz w:val="24"/>
          <w:szCs w:val="24"/>
        </w:rPr>
        <w:t>;</w:t>
      </w:r>
      <w:r w:rsidRPr="00093BEB">
        <w:rPr>
          <w:rFonts w:ascii="Times New Roman" w:hAnsi="Times New Roman" w:cs="Times New Roman"/>
          <w:sz w:val="24"/>
          <w:szCs w:val="24"/>
        </w:rPr>
        <w:t xml:space="preserve"> Smith &amp; Larkin, 2022). The researcher’s prior knowledge and/or experience of the phenomena under investigation is integral to the study (Noon &amp; Hallam, 2018; Smith et al., 2009). IPA is defined as the examination of an individual's lived experiences and how that individual makes sense of those experiences (Charlick, et al. 2016; Smith et al., 2009; Smith &amp; Larkin, 2022), but it is “coupled with a subjective and reflective process of interpretation” (Reid et al., 2005, p. 20). Pietkiewicz and Smith (2014) observed that IPA integrates ideas from traditions, phenomenology, and hermeneutic phenomenology, “resulting in a method which is descriptive because it is concerned with how things appear and letting things speak for themselves, and interpretative because it recognizes there is no such thing as an uninterpreted phenomenon” (as </w:t>
      </w:r>
      <w:r>
        <w:rPr>
          <w:rFonts w:ascii="Times New Roman" w:hAnsi="Times New Roman" w:cs="Times New Roman"/>
          <w:sz w:val="24"/>
          <w:szCs w:val="24"/>
        </w:rPr>
        <w:t>c</w:t>
      </w:r>
      <w:r w:rsidRPr="00093BEB">
        <w:rPr>
          <w:rFonts w:ascii="Times New Roman" w:hAnsi="Times New Roman" w:cs="Times New Roman"/>
          <w:sz w:val="24"/>
          <w:szCs w:val="24"/>
        </w:rPr>
        <w:t xml:space="preserve">ited </w:t>
      </w:r>
      <w:r>
        <w:rPr>
          <w:rFonts w:ascii="Times New Roman" w:hAnsi="Times New Roman" w:cs="Times New Roman"/>
          <w:sz w:val="24"/>
          <w:szCs w:val="24"/>
        </w:rPr>
        <w:t>in</w:t>
      </w:r>
      <w:r w:rsidRPr="00093BEB">
        <w:rPr>
          <w:rFonts w:ascii="Times New Roman" w:hAnsi="Times New Roman" w:cs="Times New Roman"/>
          <w:sz w:val="24"/>
          <w:szCs w:val="24"/>
        </w:rPr>
        <w:t xml:space="preserve"> Miller et al, 2018</w:t>
      </w:r>
      <w:r>
        <w:rPr>
          <w:rFonts w:ascii="Times New Roman" w:hAnsi="Times New Roman" w:cs="Times New Roman"/>
          <w:sz w:val="24"/>
          <w:szCs w:val="24"/>
        </w:rPr>
        <w:t>,</w:t>
      </w:r>
      <w:r w:rsidRPr="00093BEB">
        <w:rPr>
          <w:rFonts w:ascii="Times New Roman" w:hAnsi="Times New Roman" w:cs="Times New Roman"/>
          <w:sz w:val="24"/>
          <w:szCs w:val="24"/>
        </w:rPr>
        <w:t xml:space="preserve"> p. 241). Researchers use IPA to explore individuals’ “meaning making” related to certain significant life experiences (Pietkiewicz &amp; Smith, 2014). IPA looks beyond the surface level of the phenomena and</w:t>
      </w:r>
      <w:r>
        <w:rPr>
          <w:rFonts w:ascii="Times New Roman" w:hAnsi="Times New Roman" w:cs="Times New Roman"/>
          <w:sz w:val="24"/>
          <w:szCs w:val="24"/>
        </w:rPr>
        <w:t>,</w:t>
      </w:r>
      <w:r w:rsidRPr="00093BEB">
        <w:rPr>
          <w:rFonts w:ascii="Times New Roman" w:hAnsi="Times New Roman" w:cs="Times New Roman"/>
          <w:sz w:val="24"/>
          <w:szCs w:val="24"/>
        </w:rPr>
        <w:t xml:space="preserve"> with thick descriptions</w:t>
      </w:r>
      <w:r>
        <w:rPr>
          <w:rFonts w:ascii="Times New Roman" w:hAnsi="Times New Roman" w:cs="Times New Roman"/>
          <w:sz w:val="24"/>
          <w:szCs w:val="24"/>
        </w:rPr>
        <w:t>,</w:t>
      </w:r>
      <w:r w:rsidRPr="00093BEB">
        <w:rPr>
          <w:rFonts w:ascii="Times New Roman" w:hAnsi="Times New Roman" w:cs="Times New Roman"/>
          <w:sz w:val="24"/>
          <w:szCs w:val="24"/>
        </w:rPr>
        <w:t xml:space="preserve"> develops a deeper understanding</w:t>
      </w:r>
      <w:r w:rsidR="00A1193D">
        <w:rPr>
          <w:rFonts w:ascii="Times New Roman" w:hAnsi="Times New Roman" w:cs="Times New Roman"/>
          <w:sz w:val="24"/>
          <w:szCs w:val="24"/>
        </w:rPr>
        <w:t xml:space="preserve"> of that phenomenon</w:t>
      </w:r>
      <w:r w:rsidRPr="00093BEB">
        <w:rPr>
          <w:rFonts w:ascii="Times New Roman" w:hAnsi="Times New Roman" w:cs="Times New Roman"/>
          <w:sz w:val="24"/>
          <w:szCs w:val="24"/>
        </w:rPr>
        <w:t xml:space="preserve">. This type of research cannot be generalized </w:t>
      </w:r>
      <w:r w:rsidR="00A1193D">
        <w:rPr>
          <w:rFonts w:ascii="Times New Roman" w:hAnsi="Times New Roman" w:cs="Times New Roman"/>
          <w:sz w:val="24"/>
          <w:szCs w:val="24"/>
        </w:rPr>
        <w:t>as</w:t>
      </w:r>
      <w:r w:rsidR="00A1193D" w:rsidRPr="00093BEB">
        <w:rPr>
          <w:rFonts w:ascii="Times New Roman" w:hAnsi="Times New Roman" w:cs="Times New Roman"/>
          <w:sz w:val="24"/>
          <w:szCs w:val="24"/>
        </w:rPr>
        <w:t xml:space="preserve"> </w:t>
      </w:r>
      <w:r w:rsidRPr="00093BEB">
        <w:rPr>
          <w:rFonts w:ascii="Times New Roman" w:hAnsi="Times New Roman" w:cs="Times New Roman"/>
          <w:sz w:val="24"/>
          <w:szCs w:val="24"/>
        </w:rPr>
        <w:t>it involves interpreting individual</w:t>
      </w:r>
      <w:r>
        <w:rPr>
          <w:rFonts w:ascii="Times New Roman" w:hAnsi="Times New Roman" w:cs="Times New Roman"/>
          <w:sz w:val="24"/>
          <w:szCs w:val="24"/>
        </w:rPr>
        <w:t>s’</w:t>
      </w:r>
      <w:r w:rsidRPr="00093BEB">
        <w:rPr>
          <w:rFonts w:ascii="Times New Roman" w:hAnsi="Times New Roman" w:cs="Times New Roman"/>
          <w:sz w:val="24"/>
          <w:szCs w:val="24"/>
        </w:rPr>
        <w:t xml:space="preserve"> experiences, opinions, feelings, </w:t>
      </w:r>
      <w:r>
        <w:rPr>
          <w:rFonts w:ascii="Times New Roman" w:hAnsi="Times New Roman" w:cs="Times New Roman"/>
          <w:sz w:val="24"/>
          <w:szCs w:val="24"/>
        </w:rPr>
        <w:t>and so on</w:t>
      </w:r>
      <w:r w:rsidRPr="00093BEB">
        <w:rPr>
          <w:rFonts w:ascii="Times New Roman" w:hAnsi="Times New Roman" w:cs="Times New Roman"/>
          <w:sz w:val="24"/>
          <w:szCs w:val="24"/>
        </w:rPr>
        <w:t xml:space="preserve"> (Noon &amp; Hallam, 2018; Smith et al., 2009). </w:t>
      </w:r>
    </w:p>
    <w:p w14:paraId="08B63B9B" w14:textId="1619D22A" w:rsidR="00C9328E" w:rsidRPr="00093BEB" w:rsidRDefault="00C9328E" w:rsidP="00C9328E">
      <w:pPr>
        <w:pStyle w:val="ListParagraph"/>
        <w:spacing w:after="0" w:line="480" w:lineRule="auto"/>
        <w:ind w:left="0" w:firstLine="720"/>
        <w:rPr>
          <w:rFonts w:ascii="Times New Roman" w:hAnsi="Times New Roman" w:cs="Times New Roman"/>
          <w:sz w:val="24"/>
          <w:szCs w:val="24"/>
        </w:rPr>
      </w:pPr>
      <w:r w:rsidRPr="00093BEB">
        <w:rPr>
          <w:rFonts w:ascii="Times New Roman" w:hAnsi="Times New Roman" w:cs="Times New Roman"/>
          <w:sz w:val="24"/>
          <w:szCs w:val="24"/>
        </w:rPr>
        <w:t>Reid</w:t>
      </w:r>
      <w:r w:rsidR="000A09B6">
        <w:rPr>
          <w:rFonts w:ascii="Times New Roman" w:hAnsi="Times New Roman" w:cs="Times New Roman"/>
          <w:sz w:val="24"/>
          <w:szCs w:val="24"/>
        </w:rPr>
        <w:t xml:space="preserve">, Flowers, and Larkin </w:t>
      </w:r>
      <w:r w:rsidRPr="00093BEB">
        <w:rPr>
          <w:rFonts w:ascii="Times New Roman" w:hAnsi="Times New Roman" w:cs="Times New Roman"/>
          <w:sz w:val="24"/>
          <w:szCs w:val="24"/>
        </w:rPr>
        <w:t xml:space="preserve">(2005) state that IPA has been widely used in health psychology, but that it “is particularly suited to researching in ‘unexplored territory,’ where </w:t>
      </w:r>
      <w:r w:rsidRPr="00093BEB">
        <w:rPr>
          <w:rFonts w:ascii="Times New Roman" w:hAnsi="Times New Roman" w:cs="Times New Roman"/>
          <w:sz w:val="24"/>
          <w:szCs w:val="24"/>
        </w:rPr>
        <w:lastRenderedPageBreak/>
        <w:t xml:space="preserve">theoretical pretext may be lacking” (p. 23). Therefore, this study used IPA to answer </w:t>
      </w:r>
      <w:r w:rsidR="00A1193D">
        <w:rPr>
          <w:rFonts w:ascii="Times New Roman" w:hAnsi="Times New Roman" w:cs="Times New Roman"/>
          <w:sz w:val="24"/>
          <w:szCs w:val="24"/>
        </w:rPr>
        <w:t>the</w:t>
      </w:r>
      <w:r w:rsidR="00A1193D"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research questions because there </w:t>
      </w:r>
      <w:r w:rsidR="00A1193D">
        <w:rPr>
          <w:rFonts w:ascii="Times New Roman" w:hAnsi="Times New Roman" w:cs="Times New Roman"/>
          <w:sz w:val="24"/>
          <w:szCs w:val="24"/>
        </w:rPr>
        <w:t>was</w:t>
      </w:r>
      <w:r w:rsidR="00A1193D"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very limited data available on how graduate students from specific cultural backgrounds perceive the oversight required for </w:t>
      </w:r>
      <w:r w:rsidR="004D4416">
        <w:rPr>
          <w:rFonts w:ascii="Times New Roman" w:hAnsi="Times New Roman" w:cs="Times New Roman"/>
          <w:sz w:val="24"/>
          <w:szCs w:val="24"/>
        </w:rPr>
        <w:t>perform</w:t>
      </w:r>
      <w:r w:rsidRPr="00093BEB">
        <w:rPr>
          <w:rFonts w:ascii="Times New Roman" w:hAnsi="Times New Roman" w:cs="Times New Roman"/>
          <w:sz w:val="24"/>
          <w:szCs w:val="24"/>
        </w:rPr>
        <w:t>ing animal research in the U</w:t>
      </w:r>
      <w:r w:rsidR="004D4416">
        <w:rPr>
          <w:rFonts w:ascii="Times New Roman" w:hAnsi="Times New Roman" w:cs="Times New Roman"/>
          <w:sz w:val="24"/>
          <w:szCs w:val="24"/>
        </w:rPr>
        <w:t>.</w:t>
      </w:r>
      <w:r w:rsidRPr="00093BEB">
        <w:rPr>
          <w:rFonts w:ascii="Times New Roman" w:hAnsi="Times New Roman" w:cs="Times New Roman"/>
          <w:sz w:val="24"/>
          <w:szCs w:val="24"/>
        </w:rPr>
        <w:t>S. This type of research involve</w:t>
      </w:r>
      <w:r w:rsidR="00A1193D">
        <w:rPr>
          <w:rFonts w:ascii="Times New Roman" w:hAnsi="Times New Roman" w:cs="Times New Roman"/>
          <w:sz w:val="24"/>
          <w:szCs w:val="24"/>
        </w:rPr>
        <w:t>d</w:t>
      </w:r>
      <w:r w:rsidRPr="00093BEB">
        <w:rPr>
          <w:rFonts w:ascii="Times New Roman" w:hAnsi="Times New Roman" w:cs="Times New Roman"/>
          <w:sz w:val="24"/>
          <w:szCs w:val="24"/>
        </w:rPr>
        <w:t xml:space="preserve"> engaging in conversations through face-to-face interviews with </w:t>
      </w:r>
      <w:r>
        <w:rPr>
          <w:rFonts w:ascii="Times New Roman" w:hAnsi="Times New Roman" w:cs="Times New Roman"/>
          <w:kern w:val="0"/>
          <w:sz w:val="24"/>
          <w:szCs w:val="24"/>
          <w14:ligatures w14:val="none"/>
        </w:rPr>
        <w:t>study participants, aiming to understand their experiences and perceptions of</w:t>
      </w:r>
      <w:r w:rsidRPr="00093BEB">
        <w:rPr>
          <w:rFonts w:ascii="Times New Roman" w:hAnsi="Times New Roman" w:cs="Times New Roman"/>
          <w:sz w:val="24"/>
          <w:szCs w:val="24"/>
        </w:rPr>
        <w:t xml:space="preserve"> animal research and its oversight practices (Creswell, 2009; Richie &amp; Lewis, 2003). </w:t>
      </w:r>
    </w:p>
    <w:p w14:paraId="335B85D0" w14:textId="153F8E97" w:rsidR="005A7425" w:rsidRPr="00093BEB" w:rsidRDefault="005A7425" w:rsidP="00C9328E">
      <w:pPr>
        <w:tabs>
          <w:tab w:val="left" w:pos="0"/>
        </w:tabs>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 xml:space="preserve">Data </w:t>
      </w:r>
      <w:r w:rsidR="00A1193D">
        <w:rPr>
          <w:rFonts w:ascii="Times New Roman" w:hAnsi="Times New Roman" w:cs="Times New Roman"/>
          <w:b/>
          <w:bCs/>
          <w:sz w:val="24"/>
          <w:szCs w:val="24"/>
        </w:rPr>
        <w:t>Collection</w:t>
      </w:r>
    </w:p>
    <w:p w14:paraId="59294DF0" w14:textId="62DEE750" w:rsidR="005A7425" w:rsidRPr="00093BEB" w:rsidRDefault="005A7425" w:rsidP="0025632E">
      <w:pPr>
        <w:spacing w:after="0" w:line="480" w:lineRule="auto"/>
        <w:rPr>
          <w:rFonts w:ascii="Times New Roman" w:eastAsia="Times New Roman" w:hAnsi="Times New Roman" w:cs="Times New Roman"/>
          <w:b/>
          <w:bCs/>
          <w:i/>
          <w:iCs/>
          <w:sz w:val="24"/>
          <w:szCs w:val="24"/>
        </w:rPr>
      </w:pPr>
      <w:bookmarkStart w:id="230" w:name="_Hlk145770166"/>
      <w:bookmarkEnd w:id="215"/>
      <w:r w:rsidRPr="00093BEB">
        <w:rPr>
          <w:rFonts w:ascii="Times New Roman" w:eastAsia="Times New Roman" w:hAnsi="Times New Roman" w:cs="Times New Roman"/>
          <w:b/>
          <w:bCs/>
          <w:i/>
          <w:iCs/>
          <w:sz w:val="24"/>
          <w:szCs w:val="24"/>
        </w:rPr>
        <w:t xml:space="preserve">Participant Selection </w:t>
      </w:r>
      <w:r w:rsidR="00AF3641">
        <w:rPr>
          <w:rFonts w:ascii="Times New Roman" w:eastAsia="Times New Roman" w:hAnsi="Times New Roman" w:cs="Times New Roman"/>
          <w:b/>
          <w:bCs/>
          <w:i/>
          <w:iCs/>
          <w:sz w:val="24"/>
          <w:szCs w:val="24"/>
        </w:rPr>
        <w:t>and</w:t>
      </w:r>
      <w:r w:rsidRPr="00093BEB">
        <w:rPr>
          <w:rFonts w:ascii="Times New Roman" w:eastAsia="Times New Roman" w:hAnsi="Times New Roman" w:cs="Times New Roman"/>
          <w:b/>
          <w:bCs/>
          <w:i/>
          <w:iCs/>
          <w:sz w:val="24"/>
          <w:szCs w:val="24"/>
        </w:rPr>
        <w:t xml:space="preserve"> Recruitment</w:t>
      </w:r>
    </w:p>
    <w:bookmarkEnd w:id="216"/>
    <w:bookmarkEnd w:id="230"/>
    <w:p w14:paraId="422AFEEF" w14:textId="00620986" w:rsidR="008C63E7" w:rsidRPr="00093BEB" w:rsidRDefault="008C63E7" w:rsidP="008C63E7">
      <w:pPr>
        <w:autoSpaceDE w:val="0"/>
        <w:autoSpaceDN w:val="0"/>
        <w:adjustRightInd w:val="0"/>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research study population </w:t>
      </w:r>
      <w:r>
        <w:rPr>
          <w:rFonts w:ascii="Times New Roman" w:hAnsi="Times New Roman" w:cs="Times New Roman"/>
          <w:sz w:val="24"/>
          <w:szCs w:val="24"/>
        </w:rPr>
        <w:t>consisted of</w:t>
      </w:r>
      <w:r w:rsidRPr="00093BEB">
        <w:rPr>
          <w:rFonts w:ascii="Times New Roman" w:hAnsi="Times New Roman" w:cs="Times New Roman"/>
          <w:sz w:val="24"/>
          <w:szCs w:val="24"/>
        </w:rPr>
        <w:t xml:space="preserve"> graduate students from Confucian heritage culture countries, such </w:t>
      </w:r>
      <w:r w:rsidRPr="0073560A">
        <w:rPr>
          <w:rFonts w:ascii="Times New Roman" w:hAnsi="Times New Roman" w:cs="Times New Roman"/>
          <w:sz w:val="24"/>
          <w:szCs w:val="24"/>
        </w:rPr>
        <w:t>as Mainland China, Taiwan, Japan, South Korea, Vietnam, or Singapore,</w:t>
      </w:r>
      <w:r w:rsidRPr="00093BEB">
        <w:rPr>
          <w:rFonts w:ascii="Times New Roman" w:hAnsi="Times New Roman" w:cs="Times New Roman"/>
          <w:sz w:val="24"/>
          <w:szCs w:val="24"/>
        </w:rPr>
        <w:t xml:space="preserve"> who were currently enrolled at a university in the US. Both male and female participants were sought. Each participant </w:t>
      </w:r>
      <w:r w:rsidR="004D4416">
        <w:rPr>
          <w:rFonts w:ascii="Times New Roman" w:hAnsi="Times New Roman" w:cs="Times New Roman"/>
          <w:sz w:val="24"/>
          <w:szCs w:val="24"/>
        </w:rPr>
        <w:t>perform</w:t>
      </w:r>
      <w:r>
        <w:rPr>
          <w:rFonts w:ascii="Times New Roman" w:hAnsi="Times New Roman" w:cs="Times New Roman"/>
          <w:sz w:val="24"/>
          <w:szCs w:val="24"/>
        </w:rPr>
        <w:t>ed</w:t>
      </w:r>
      <w:r w:rsidRPr="00093BEB">
        <w:rPr>
          <w:rFonts w:ascii="Times New Roman" w:hAnsi="Times New Roman" w:cs="Times New Roman"/>
          <w:sz w:val="24"/>
          <w:szCs w:val="24"/>
        </w:rPr>
        <w:t xml:space="preserve"> research that involved live animals</w:t>
      </w:r>
      <w:r>
        <w:rPr>
          <w:rFonts w:ascii="Times New Roman" w:hAnsi="Times New Roman" w:cs="Times New Roman"/>
          <w:sz w:val="24"/>
          <w:szCs w:val="24"/>
        </w:rPr>
        <w:t>,</w:t>
      </w:r>
      <w:r w:rsidRPr="00A7607E">
        <w:rPr>
          <w:rFonts w:ascii="Times New Roman" w:hAnsi="Times New Roman" w:cs="Times New Roman"/>
          <w:sz w:val="24"/>
          <w:szCs w:val="24"/>
        </w:rPr>
        <w:t xml:space="preserve"> </w:t>
      </w:r>
      <w:r>
        <w:rPr>
          <w:rFonts w:ascii="Times New Roman" w:hAnsi="Times New Roman" w:cs="Times New Roman"/>
          <w:sz w:val="24"/>
          <w:szCs w:val="24"/>
        </w:rPr>
        <w:t>while studying at a four-year research-intensive (R1) institution in the U.S.</w:t>
      </w:r>
      <w:r w:rsidRPr="00093BEB" w:rsidDel="008C63E7">
        <w:rPr>
          <w:rFonts w:ascii="Times New Roman" w:hAnsi="Times New Roman" w:cs="Times New Roman"/>
          <w:sz w:val="24"/>
          <w:szCs w:val="24"/>
        </w:rPr>
        <w:t xml:space="preserve"> </w:t>
      </w:r>
      <w:r w:rsidRPr="00093BEB">
        <w:rPr>
          <w:rFonts w:ascii="Times New Roman" w:hAnsi="Times New Roman" w:cs="Times New Roman"/>
          <w:sz w:val="24"/>
          <w:szCs w:val="24"/>
        </w:rPr>
        <w:t xml:space="preserve">The reasoning for </w:t>
      </w:r>
      <w:r>
        <w:rPr>
          <w:rFonts w:ascii="Times New Roman" w:hAnsi="Times New Roman" w:cs="Times New Roman"/>
          <w:sz w:val="24"/>
          <w:szCs w:val="24"/>
        </w:rPr>
        <w:t>selecting participants from an R1</w:t>
      </w:r>
      <w:r w:rsidRPr="00093BEB">
        <w:rPr>
          <w:rFonts w:ascii="Times New Roman" w:hAnsi="Times New Roman" w:cs="Times New Roman"/>
          <w:sz w:val="24"/>
          <w:szCs w:val="24"/>
        </w:rPr>
        <w:t xml:space="preserve"> institution was prompted by the limited number of existing studies on international student persistence</w:t>
      </w:r>
      <w:r>
        <w:rPr>
          <w:rFonts w:ascii="Times New Roman" w:hAnsi="Times New Roman" w:cs="Times New Roman"/>
          <w:sz w:val="24"/>
          <w:szCs w:val="24"/>
        </w:rPr>
        <w:t>,</w:t>
      </w:r>
      <w:r w:rsidRPr="00093BEB">
        <w:rPr>
          <w:rFonts w:ascii="Times New Roman" w:hAnsi="Times New Roman" w:cs="Times New Roman"/>
          <w:sz w:val="24"/>
          <w:szCs w:val="24"/>
        </w:rPr>
        <w:t xml:space="preserve"> which </w:t>
      </w:r>
      <w:r>
        <w:rPr>
          <w:rFonts w:ascii="Times New Roman" w:hAnsi="Times New Roman" w:cs="Times New Roman"/>
          <w:sz w:val="24"/>
          <w:szCs w:val="24"/>
        </w:rPr>
        <w:t>had been</w:t>
      </w:r>
      <w:r w:rsidRPr="00093BEB">
        <w:rPr>
          <w:rFonts w:ascii="Times New Roman" w:hAnsi="Times New Roman" w:cs="Times New Roman"/>
          <w:sz w:val="24"/>
          <w:szCs w:val="24"/>
        </w:rPr>
        <w:t xml:space="preserve"> conducted at small, private institutions, using interviews with a small number of international students enrolled</w:t>
      </w:r>
      <w:r w:rsidR="00A73AFF">
        <w:rPr>
          <w:rFonts w:ascii="Times New Roman" w:hAnsi="Times New Roman" w:cs="Times New Roman"/>
          <w:sz w:val="24"/>
          <w:szCs w:val="24"/>
        </w:rPr>
        <w:t xml:space="preserve"> (Choi </w:t>
      </w:r>
      <w:r w:rsidR="00A34DBC">
        <w:rPr>
          <w:rFonts w:ascii="Times New Roman" w:hAnsi="Times New Roman" w:cs="Times New Roman"/>
          <w:sz w:val="24"/>
          <w:szCs w:val="24"/>
        </w:rPr>
        <w:t>&amp;</w:t>
      </w:r>
      <w:r w:rsidR="00A73AFF">
        <w:rPr>
          <w:rFonts w:ascii="Times New Roman" w:hAnsi="Times New Roman" w:cs="Times New Roman"/>
          <w:sz w:val="24"/>
          <w:szCs w:val="24"/>
        </w:rPr>
        <w:t xml:space="preserve"> Nieminen, 2012)</w:t>
      </w:r>
      <w:r w:rsidRPr="00093BEB">
        <w:rPr>
          <w:rFonts w:ascii="Times New Roman" w:hAnsi="Times New Roman" w:cs="Times New Roman"/>
          <w:sz w:val="24"/>
          <w:szCs w:val="24"/>
        </w:rPr>
        <w:t>By using larger, public research institutions</w:t>
      </w:r>
      <w:r w:rsidR="0096644D">
        <w:rPr>
          <w:rFonts w:ascii="Times New Roman" w:hAnsi="Times New Roman" w:cs="Times New Roman"/>
          <w:sz w:val="24"/>
          <w:szCs w:val="24"/>
        </w:rPr>
        <w:t>,</w:t>
      </w:r>
      <w:r w:rsidRPr="00093BEB">
        <w:rPr>
          <w:rFonts w:ascii="Times New Roman" w:hAnsi="Times New Roman" w:cs="Times New Roman"/>
          <w:sz w:val="24"/>
          <w:szCs w:val="24"/>
        </w:rPr>
        <w:t xml:space="preserve"> it allowed me to solicit</w:t>
      </w:r>
      <w:r>
        <w:rPr>
          <w:rFonts w:ascii="Times New Roman" w:hAnsi="Times New Roman" w:cs="Times New Roman"/>
          <w:sz w:val="24"/>
          <w:szCs w:val="24"/>
        </w:rPr>
        <w:t xml:space="preserve"> participants from a specific demographic who focused on animal research while</w:t>
      </w:r>
      <w:r w:rsidRPr="00093BEB">
        <w:rPr>
          <w:rFonts w:ascii="Times New Roman" w:hAnsi="Times New Roman" w:cs="Times New Roman"/>
          <w:sz w:val="24"/>
          <w:szCs w:val="24"/>
        </w:rPr>
        <w:t xml:space="preserve"> in the U</w:t>
      </w:r>
      <w:r>
        <w:rPr>
          <w:rFonts w:ascii="Times New Roman" w:hAnsi="Times New Roman" w:cs="Times New Roman"/>
          <w:sz w:val="24"/>
          <w:szCs w:val="24"/>
        </w:rPr>
        <w:t>.</w:t>
      </w:r>
      <w:r w:rsidRPr="00093BEB">
        <w:rPr>
          <w:rFonts w:ascii="Times New Roman" w:hAnsi="Times New Roman" w:cs="Times New Roman"/>
          <w:sz w:val="24"/>
          <w:szCs w:val="24"/>
        </w:rPr>
        <w:t>S</w:t>
      </w:r>
      <w:r>
        <w:rPr>
          <w:rFonts w:ascii="Times New Roman" w:hAnsi="Times New Roman" w:cs="Times New Roman"/>
          <w:sz w:val="24"/>
          <w:szCs w:val="24"/>
        </w:rPr>
        <w:t>.</w:t>
      </w:r>
      <w:r w:rsidRPr="00093BEB">
        <w:rPr>
          <w:rFonts w:ascii="Times New Roman" w:hAnsi="Times New Roman" w:cs="Times New Roman"/>
          <w:sz w:val="24"/>
          <w:szCs w:val="24"/>
        </w:rPr>
        <w:t xml:space="preserve"> (Farrugia et al., 2012; Wang, 2020). According to NBC News (2024)</w:t>
      </w:r>
      <w:r>
        <w:rPr>
          <w:rFonts w:ascii="Times New Roman" w:hAnsi="Times New Roman" w:cs="Times New Roman"/>
          <w:sz w:val="24"/>
          <w:szCs w:val="24"/>
        </w:rPr>
        <w:t>,</w:t>
      </w:r>
      <w:r w:rsidRPr="00093BEB">
        <w:rPr>
          <w:rFonts w:ascii="Times New Roman" w:hAnsi="Times New Roman" w:cs="Times New Roman"/>
          <w:sz w:val="24"/>
          <w:szCs w:val="24"/>
        </w:rPr>
        <w:t xml:space="preserve"> there are 277,398 Chinese international students studying in the U</w:t>
      </w:r>
      <w:r>
        <w:rPr>
          <w:rFonts w:ascii="Times New Roman" w:hAnsi="Times New Roman" w:cs="Times New Roman"/>
          <w:sz w:val="24"/>
          <w:szCs w:val="24"/>
        </w:rPr>
        <w:t>.</w:t>
      </w:r>
      <w:r w:rsidRPr="00093BEB">
        <w:rPr>
          <w:rFonts w:ascii="Times New Roman" w:hAnsi="Times New Roman" w:cs="Times New Roman"/>
          <w:sz w:val="24"/>
          <w:szCs w:val="24"/>
        </w:rPr>
        <w:t>S</w:t>
      </w:r>
      <w:r w:rsidR="0096644D">
        <w:rPr>
          <w:rFonts w:ascii="Times New Roman" w:hAnsi="Times New Roman" w:cs="Times New Roman"/>
          <w:sz w:val="24"/>
          <w:szCs w:val="24"/>
        </w:rPr>
        <w:t>.</w:t>
      </w:r>
    </w:p>
    <w:p w14:paraId="0682EE0C" w14:textId="74FED062" w:rsidR="008C63E7" w:rsidRPr="00093BEB" w:rsidRDefault="008C63E7" w:rsidP="008C63E7">
      <w:pPr>
        <w:autoSpaceDE w:val="0"/>
        <w:autoSpaceDN w:val="0"/>
        <w:adjustRightInd w:val="0"/>
        <w:spacing w:after="0" w:line="480" w:lineRule="auto"/>
        <w:ind w:firstLine="720"/>
        <w:rPr>
          <w:rFonts w:ascii="Times New Roman" w:hAnsi="Times New Roman" w:cs="Times New Roman"/>
          <w:sz w:val="24"/>
          <w:szCs w:val="24"/>
        </w:rPr>
      </w:pPr>
      <w:r w:rsidRPr="00093BEB">
        <w:rPr>
          <w:rFonts w:ascii="Times New Roman" w:eastAsia="Times New Roman" w:hAnsi="Times New Roman" w:cs="Times New Roman"/>
          <w:sz w:val="24"/>
          <w:szCs w:val="24"/>
        </w:rPr>
        <w:t>In qualitative research</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the appropriate sample size for a study can be ambiguous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the researcher’s sample size </w:t>
      </w:r>
      <w:r>
        <w:rPr>
          <w:rFonts w:ascii="Times New Roman" w:eastAsia="Times New Roman" w:hAnsi="Times New Roman" w:cs="Times New Roman"/>
          <w:sz w:val="24"/>
          <w:szCs w:val="24"/>
        </w:rPr>
        <w:t>may</w:t>
      </w:r>
      <w:r w:rsidRPr="00093BEB">
        <w:rPr>
          <w:rFonts w:ascii="Times New Roman" w:eastAsia="Times New Roman" w:hAnsi="Times New Roman" w:cs="Times New Roman"/>
          <w:sz w:val="24"/>
          <w:szCs w:val="24"/>
        </w:rPr>
        <w:t xml:space="preserve"> vary depending on the </w:t>
      </w:r>
      <w:r>
        <w:rPr>
          <w:rFonts w:ascii="Times New Roman" w:eastAsia="Times New Roman" w:hAnsi="Times New Roman" w:cs="Times New Roman"/>
          <w:sz w:val="24"/>
          <w:szCs w:val="24"/>
        </w:rPr>
        <w:t>study's</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focus</w:t>
      </w:r>
      <w:r w:rsidRPr="00093BEB">
        <w:rPr>
          <w:rFonts w:ascii="Times New Roman" w:eastAsia="Times New Roman" w:hAnsi="Times New Roman" w:cs="Times New Roman"/>
          <w:sz w:val="24"/>
          <w:szCs w:val="24"/>
        </w:rPr>
        <w:t xml:space="preserve"> (</w:t>
      </w:r>
      <w:bookmarkStart w:id="231" w:name="_Hlk70589323"/>
      <w:r w:rsidRPr="00093BEB">
        <w:rPr>
          <w:rFonts w:ascii="Times New Roman" w:eastAsia="Times New Roman" w:hAnsi="Times New Roman" w:cs="Times New Roman"/>
          <w:sz w:val="24"/>
          <w:szCs w:val="24"/>
        </w:rPr>
        <w:t xml:space="preserve">Merriam &amp; Tisdell, 2016). </w:t>
      </w:r>
      <w:bookmarkEnd w:id="231"/>
      <w:r w:rsidRPr="00093BEB">
        <w:rPr>
          <w:rFonts w:ascii="Times New Roman" w:eastAsia="Times New Roman" w:hAnsi="Times New Roman" w:cs="Times New Roman"/>
          <w:sz w:val="24"/>
          <w:szCs w:val="24"/>
        </w:rPr>
        <w:t xml:space="preserve">Rodriguez (2011) informs us that researchers often try </w:t>
      </w:r>
      <w:r>
        <w:rPr>
          <w:rFonts w:ascii="Times New Roman" w:eastAsia="Times New Roman" w:hAnsi="Times New Roman" w:cs="Times New Roman"/>
          <w:sz w:val="24"/>
          <w:szCs w:val="24"/>
        </w:rPr>
        <w:t>to</w:t>
      </w:r>
      <w:r w:rsidRPr="00093BEB">
        <w:rPr>
          <w:rFonts w:ascii="Times New Roman" w:eastAsia="Times New Roman" w:hAnsi="Times New Roman" w:cs="Times New Roman"/>
          <w:sz w:val="24"/>
          <w:szCs w:val="24"/>
        </w:rPr>
        <w:t xml:space="preserve"> sample too many people and ask too many questions. Miller</w:t>
      </w:r>
      <w:r w:rsidR="007C5E7E">
        <w:rPr>
          <w:rFonts w:ascii="Times New Roman" w:eastAsia="Times New Roman" w:hAnsi="Times New Roman" w:cs="Times New Roman"/>
          <w:sz w:val="24"/>
          <w:szCs w:val="24"/>
        </w:rPr>
        <w:t xml:space="preserve">, Chan, and Farmer </w:t>
      </w:r>
      <w:r w:rsidRPr="00093BEB">
        <w:rPr>
          <w:rFonts w:ascii="Times New Roman" w:eastAsia="Times New Roman" w:hAnsi="Times New Roman" w:cs="Times New Roman"/>
          <w:sz w:val="24"/>
          <w:szCs w:val="24"/>
        </w:rPr>
        <w:t xml:space="preserve">(2018) states that there is no set number of interviews </w:t>
      </w:r>
      <w:r w:rsidRPr="00093BEB">
        <w:rPr>
          <w:rFonts w:ascii="Times New Roman" w:eastAsia="Times New Roman" w:hAnsi="Times New Roman" w:cs="Times New Roman"/>
          <w:sz w:val="24"/>
          <w:szCs w:val="24"/>
        </w:rPr>
        <w:lastRenderedPageBreak/>
        <w:t>that must be conducted in IPA, while Smith</w:t>
      </w:r>
      <w:r w:rsidR="005C4B48">
        <w:rPr>
          <w:rFonts w:ascii="Times New Roman" w:eastAsia="Times New Roman" w:hAnsi="Times New Roman" w:cs="Times New Roman"/>
          <w:sz w:val="24"/>
          <w:szCs w:val="24"/>
        </w:rPr>
        <w:t>,</w:t>
      </w:r>
      <w:r w:rsidR="00291049">
        <w:rPr>
          <w:rFonts w:ascii="Times New Roman" w:eastAsia="Times New Roman" w:hAnsi="Times New Roman" w:cs="Times New Roman"/>
          <w:sz w:val="24"/>
          <w:szCs w:val="24"/>
        </w:rPr>
        <w:t xml:space="preserve"> </w:t>
      </w:r>
      <w:r w:rsidR="005C4B48">
        <w:rPr>
          <w:rFonts w:ascii="Times New Roman" w:eastAsia="Times New Roman" w:hAnsi="Times New Roman" w:cs="Times New Roman"/>
          <w:sz w:val="24"/>
          <w:szCs w:val="24"/>
        </w:rPr>
        <w:t>Flowers, and Larkin</w:t>
      </w:r>
      <w:r w:rsidRPr="00093BEB">
        <w:rPr>
          <w:rFonts w:ascii="Times New Roman" w:eastAsia="Times New Roman" w:hAnsi="Times New Roman" w:cs="Times New Roman"/>
          <w:sz w:val="24"/>
          <w:szCs w:val="24"/>
        </w:rPr>
        <w:t>. (2009) and Pietkiewicz and Smith (2012) suggest that studies taking an IPA approach should use smaller sample sizes, because it allows for a richer in-depth analysis for sharing an experience that could be inhibited with a larger sample size. IPA should be extremely focused on a small number of relevant experiences (</w:t>
      </w:r>
      <w:bookmarkStart w:id="232" w:name="_Hlk132745342"/>
      <w:r w:rsidRPr="00093BEB">
        <w:rPr>
          <w:rFonts w:ascii="Times New Roman" w:eastAsia="Times New Roman" w:hAnsi="Times New Roman" w:cs="Times New Roman"/>
          <w:sz w:val="24"/>
          <w:szCs w:val="24"/>
        </w:rPr>
        <w:t>Turner, 2017</w:t>
      </w:r>
      <w:bookmarkEnd w:id="232"/>
      <w:r w:rsidRPr="00093BEB">
        <w:rPr>
          <w:rFonts w:ascii="Times New Roman" w:eastAsia="Times New Roman" w:hAnsi="Times New Roman" w:cs="Times New Roman"/>
          <w:sz w:val="24"/>
          <w:szCs w:val="24"/>
        </w:rPr>
        <w:t xml:space="preserve">). The goal of IPA is not to create generalized assumptions about your participants; “With IPA, we aim at producing an in-depth examination of certain phenomena and not generating a theory to be generalized over the whole population” (Pietkiewicz &amp; Smith, 2012, p. 4). The sample size for this study was to be between five and ten adult international students from </w:t>
      </w:r>
      <w:r>
        <w:rPr>
          <w:rFonts w:ascii="Times New Roman" w:eastAsia="Times New Roman" w:hAnsi="Times New Roman" w:cs="Times New Roman"/>
          <w:sz w:val="24"/>
          <w:szCs w:val="24"/>
        </w:rPr>
        <w:t xml:space="preserve">the </w:t>
      </w:r>
      <w:r w:rsidRPr="00093BEB">
        <w:rPr>
          <w:rFonts w:ascii="Times New Roman" w:eastAsia="Times New Roman" w:hAnsi="Times New Roman" w:cs="Times New Roman"/>
          <w:sz w:val="24"/>
          <w:szCs w:val="24"/>
        </w:rPr>
        <w:t xml:space="preserve">CHC countries listed above. </w:t>
      </w:r>
      <w:r w:rsidRPr="00093BEB">
        <w:rPr>
          <w:rFonts w:ascii="Times New Roman" w:hAnsi="Times New Roman" w:cs="Times New Roman"/>
          <w:sz w:val="24"/>
          <w:szCs w:val="24"/>
        </w:rPr>
        <w:t xml:space="preserve">By narrowing my focus to this specific Asian culture, I was able to gather </w:t>
      </w:r>
      <w:r>
        <w:rPr>
          <w:rFonts w:ascii="Times New Roman" w:hAnsi="Times New Roman" w:cs="Times New Roman"/>
          <w:kern w:val="0"/>
          <w:sz w:val="24"/>
          <w:szCs w:val="24"/>
          <w14:ligatures w14:val="none"/>
        </w:rPr>
        <w:t>sufficient empirical data on their culture and analyze a relatively narrow set of cultural perceptions, concerns, and traditions, which made my data analysis more manageable.</w:t>
      </w:r>
      <w:r w:rsidRPr="00093BEB">
        <w:rPr>
          <w:rFonts w:ascii="Times New Roman" w:hAnsi="Times New Roman" w:cs="Times New Roman"/>
          <w:sz w:val="24"/>
          <w:szCs w:val="24"/>
        </w:rPr>
        <w:t xml:space="preserve"> This smaller sample size </w:t>
      </w:r>
      <w:r>
        <w:rPr>
          <w:rFonts w:ascii="Times New Roman" w:hAnsi="Times New Roman" w:cs="Times New Roman"/>
          <w:kern w:val="0"/>
          <w:sz w:val="24"/>
          <w:szCs w:val="24"/>
          <w14:ligatures w14:val="none"/>
        </w:rPr>
        <w:t>provided an opportunity to examine the similarities and differences between my participants, as the amount of qualitative data recorded was manageable</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(Pietkiewicz &amp; Smith, 2012). </w:t>
      </w:r>
      <w:r w:rsidRPr="00093BEB">
        <w:rPr>
          <w:rFonts w:ascii="Times New Roman" w:hAnsi="Times New Roman" w:cs="Times New Roman"/>
          <w:sz w:val="24"/>
          <w:szCs w:val="24"/>
        </w:rPr>
        <w:t>I employed inclusion criteria stating that my participants must be adults, 21 years of age or older were considered adult</w:t>
      </w:r>
      <w:r w:rsidR="005C4B48">
        <w:rPr>
          <w:rFonts w:ascii="Times New Roman" w:hAnsi="Times New Roman" w:cs="Times New Roman"/>
          <w:sz w:val="24"/>
          <w:szCs w:val="24"/>
        </w:rPr>
        <w:t>s</w:t>
      </w:r>
      <w:r w:rsidRPr="00093BEB">
        <w:rPr>
          <w:rFonts w:ascii="Times New Roman" w:hAnsi="Times New Roman" w:cs="Times New Roman"/>
          <w:sz w:val="24"/>
          <w:szCs w:val="24"/>
        </w:rPr>
        <w:t xml:space="preserve"> for this study; they must have been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within a university; and their native or first language could not be English, I offered a translator in their native language if they preferred. If a translator </w:t>
      </w:r>
      <w:r w:rsidR="005C4B48">
        <w:rPr>
          <w:rFonts w:ascii="Times New Roman" w:hAnsi="Times New Roman" w:cs="Times New Roman"/>
          <w:sz w:val="24"/>
          <w:szCs w:val="24"/>
        </w:rPr>
        <w:t xml:space="preserve">was </w:t>
      </w:r>
      <w:r w:rsidRPr="00093BEB">
        <w:rPr>
          <w:rFonts w:ascii="Times New Roman" w:hAnsi="Times New Roman" w:cs="Times New Roman"/>
          <w:sz w:val="24"/>
          <w:szCs w:val="24"/>
        </w:rPr>
        <w:t>needed, I allowed more time for the interview process to account for translation</w:t>
      </w:r>
      <w:r w:rsidR="005C4B48">
        <w:rPr>
          <w:rFonts w:ascii="Times New Roman" w:hAnsi="Times New Roman" w:cs="Times New Roman"/>
          <w:sz w:val="24"/>
          <w:szCs w:val="24"/>
        </w:rPr>
        <w:t xml:space="preserve"> time</w:t>
      </w:r>
      <w:r w:rsidRPr="00093BEB">
        <w:rPr>
          <w:rFonts w:ascii="Times New Roman" w:hAnsi="Times New Roman" w:cs="Times New Roman"/>
          <w:sz w:val="24"/>
          <w:szCs w:val="24"/>
        </w:rPr>
        <w:t xml:space="preserve">. The above inclusion criteria </w:t>
      </w:r>
      <w:r w:rsidR="00BD2F0E" w:rsidRPr="00093BEB">
        <w:rPr>
          <w:rFonts w:ascii="Times New Roman" w:hAnsi="Times New Roman" w:cs="Times New Roman"/>
          <w:sz w:val="24"/>
          <w:szCs w:val="24"/>
        </w:rPr>
        <w:t>w</w:t>
      </w:r>
      <w:r w:rsidR="00BD2F0E">
        <w:rPr>
          <w:rFonts w:ascii="Times New Roman" w:hAnsi="Times New Roman" w:cs="Times New Roman"/>
          <w:sz w:val="24"/>
          <w:szCs w:val="24"/>
        </w:rPr>
        <w:t>ere</w:t>
      </w:r>
      <w:r w:rsidR="005C4B48" w:rsidRPr="00093BEB">
        <w:rPr>
          <w:rFonts w:ascii="Times New Roman" w:hAnsi="Times New Roman" w:cs="Times New Roman"/>
          <w:sz w:val="24"/>
          <w:szCs w:val="24"/>
        </w:rPr>
        <w:t xml:space="preserve"> </w:t>
      </w:r>
      <w:r>
        <w:rPr>
          <w:rFonts w:ascii="Times New Roman" w:hAnsi="Times New Roman" w:cs="Times New Roman"/>
          <w:sz w:val="24"/>
          <w:szCs w:val="24"/>
        </w:rPr>
        <w:t>included</w:t>
      </w:r>
      <w:r w:rsidRPr="00093BEB">
        <w:rPr>
          <w:rFonts w:ascii="Times New Roman" w:hAnsi="Times New Roman" w:cs="Times New Roman"/>
          <w:sz w:val="24"/>
          <w:szCs w:val="24"/>
        </w:rPr>
        <w:t xml:space="preserve"> </w:t>
      </w:r>
      <w:r>
        <w:rPr>
          <w:rFonts w:ascii="Times New Roman" w:hAnsi="Times New Roman" w:cs="Times New Roman"/>
          <w:sz w:val="24"/>
          <w:szCs w:val="24"/>
        </w:rPr>
        <w:t>in</w:t>
      </w:r>
      <w:r w:rsidRPr="00093BEB">
        <w:rPr>
          <w:rFonts w:ascii="Times New Roman" w:hAnsi="Times New Roman" w:cs="Times New Roman"/>
          <w:sz w:val="24"/>
          <w:szCs w:val="24"/>
        </w:rPr>
        <w:t xml:space="preserve"> the initial contact email. </w:t>
      </w:r>
    </w:p>
    <w:p w14:paraId="67F2F6F5" w14:textId="282B5C75" w:rsidR="008C63E7" w:rsidRPr="00093BEB" w:rsidRDefault="008C63E7" w:rsidP="008C63E7">
      <w:pPr>
        <w:autoSpaceDE w:val="0"/>
        <w:autoSpaceDN w:val="0"/>
        <w:adjustRightInd w:val="0"/>
        <w:spacing w:after="0" w:line="480" w:lineRule="auto"/>
        <w:ind w:firstLine="720"/>
        <w:rPr>
          <w:rFonts w:ascii="Times New Roman" w:hAnsi="Times New Roman" w:cs="Times New Roman"/>
          <w:sz w:val="24"/>
          <w:szCs w:val="24"/>
        </w:rPr>
      </w:pPr>
      <w:r w:rsidRPr="00093BEB">
        <w:rPr>
          <w:rFonts w:ascii="Times New Roman" w:eastAsia="Times New Roman" w:hAnsi="Times New Roman" w:cs="Times New Roman"/>
          <w:sz w:val="24"/>
          <w:szCs w:val="24"/>
        </w:rPr>
        <w:t xml:space="preserve">At the start of the study, my position as Compliance Coordinator within the Institutional Animal Care and Use Committee </w:t>
      </w:r>
      <w:r w:rsidR="00316D18">
        <w:rPr>
          <w:rFonts w:ascii="Times New Roman" w:eastAsia="Times New Roman" w:hAnsi="Times New Roman" w:cs="Times New Roman"/>
          <w:sz w:val="24"/>
          <w:szCs w:val="24"/>
        </w:rPr>
        <w:t xml:space="preserve">(IACUC) </w:t>
      </w:r>
      <w:r w:rsidRPr="00093BEB">
        <w:rPr>
          <w:rFonts w:ascii="Times New Roman" w:eastAsia="Times New Roman" w:hAnsi="Times New Roman" w:cs="Times New Roman"/>
          <w:sz w:val="24"/>
          <w:szCs w:val="24"/>
        </w:rPr>
        <w:t xml:space="preserve">at a Veterinary college in the South gave me access to individuals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w:t>
      </w:r>
      <w:r w:rsidR="004D4416">
        <w:rPr>
          <w:rFonts w:ascii="Times New Roman" w:eastAsia="Times New Roman" w:hAnsi="Times New Roman" w:cs="Times New Roman"/>
          <w:sz w:val="24"/>
          <w:szCs w:val="24"/>
        </w:rPr>
        <w:t>perform</w:t>
      </w:r>
      <w:r w:rsidR="005C4B48">
        <w:rPr>
          <w:rFonts w:ascii="Times New Roman" w:eastAsia="Times New Roman" w:hAnsi="Times New Roman" w:cs="Times New Roman"/>
          <w:sz w:val="24"/>
          <w:szCs w:val="24"/>
        </w:rPr>
        <w:t>ed</w:t>
      </w:r>
      <w:r w:rsidRPr="00093BEB">
        <w:rPr>
          <w:rFonts w:ascii="Times New Roman" w:eastAsia="Times New Roman" w:hAnsi="Times New Roman" w:cs="Times New Roman"/>
          <w:sz w:val="24"/>
          <w:szCs w:val="24"/>
        </w:rPr>
        <w:t xml:space="preserve"> biomedical research </w:t>
      </w:r>
      <w:r w:rsidR="005C4B48">
        <w:rPr>
          <w:rFonts w:ascii="Times New Roman" w:eastAsia="Times New Roman" w:hAnsi="Times New Roman" w:cs="Times New Roman"/>
          <w:sz w:val="24"/>
          <w:szCs w:val="24"/>
        </w:rPr>
        <w:t xml:space="preserve">with animals </w:t>
      </w:r>
      <w:r w:rsidRPr="00093BEB">
        <w:rPr>
          <w:rFonts w:ascii="Times New Roman" w:eastAsia="Times New Roman" w:hAnsi="Times New Roman" w:cs="Times New Roman"/>
          <w:sz w:val="24"/>
          <w:szCs w:val="24"/>
        </w:rPr>
        <w:t>at various research universities. I was able to reach out to some of the principal investigators (lead researcher</w:t>
      </w:r>
      <w:r>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on an animal </w:t>
      </w:r>
      <w:r w:rsidRPr="00093BEB">
        <w:rPr>
          <w:rFonts w:ascii="Times New Roman" w:eastAsia="Times New Roman" w:hAnsi="Times New Roman" w:cs="Times New Roman"/>
          <w:sz w:val="24"/>
          <w:szCs w:val="24"/>
        </w:rPr>
        <w:lastRenderedPageBreak/>
        <w:t xml:space="preserve">protocol) and other IACUC personnel at other research universities across the </w:t>
      </w:r>
      <w:r w:rsidR="00316D18" w:rsidRPr="00093BEB">
        <w:rPr>
          <w:rFonts w:ascii="Times New Roman" w:eastAsia="Times New Roman" w:hAnsi="Times New Roman" w:cs="Times New Roman"/>
          <w:sz w:val="24"/>
          <w:szCs w:val="24"/>
        </w:rPr>
        <w:t>U</w:t>
      </w:r>
      <w:r w:rsidR="00316D18">
        <w:rPr>
          <w:rFonts w:ascii="Times New Roman" w:eastAsia="Times New Roman" w:hAnsi="Times New Roman" w:cs="Times New Roman"/>
          <w:sz w:val="24"/>
          <w:szCs w:val="24"/>
        </w:rPr>
        <w:t>.</w:t>
      </w:r>
      <w:r w:rsidR="00316D18" w:rsidRPr="00093BEB">
        <w:rPr>
          <w:rFonts w:ascii="Times New Roman" w:eastAsia="Times New Roman" w:hAnsi="Times New Roman" w:cs="Times New Roman"/>
          <w:sz w:val="24"/>
          <w:szCs w:val="24"/>
        </w:rPr>
        <w:t>S</w:t>
      </w:r>
      <w:r w:rsidR="00316D18">
        <w:rPr>
          <w:rFonts w:ascii="Times New Roman" w:eastAsia="Times New Roman" w:hAnsi="Times New Roman" w:cs="Times New Roman"/>
          <w:sz w:val="24"/>
          <w:szCs w:val="24"/>
        </w:rPr>
        <w:t>. and</w:t>
      </w:r>
      <w:r w:rsidRPr="00093BEB">
        <w:rPr>
          <w:rFonts w:ascii="Times New Roman" w:eastAsia="Times New Roman" w:hAnsi="Times New Roman" w:cs="Times New Roman"/>
          <w:sz w:val="24"/>
          <w:szCs w:val="24"/>
        </w:rPr>
        <w:t xml:space="preserve"> asked if they have visiting scholars or students from East Asian countries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might be interested in </w:t>
      </w:r>
      <w:r>
        <w:rPr>
          <w:rFonts w:ascii="Times New Roman" w:eastAsia="Times New Roman" w:hAnsi="Times New Roman" w:cs="Times New Roman"/>
          <w:sz w:val="24"/>
          <w:szCs w:val="24"/>
        </w:rPr>
        <w:t>participating</w:t>
      </w:r>
      <w:r w:rsidRPr="00093BEB">
        <w:rPr>
          <w:rFonts w:ascii="Times New Roman" w:eastAsia="Times New Roman" w:hAnsi="Times New Roman" w:cs="Times New Roman"/>
          <w:sz w:val="24"/>
          <w:szCs w:val="24"/>
        </w:rPr>
        <w:t xml:space="preserve"> in a study. </w:t>
      </w:r>
      <w:bookmarkStart w:id="233" w:name="_Hlk144723860"/>
      <w:r w:rsidRPr="00093BEB">
        <w:rPr>
          <w:rFonts w:ascii="Times New Roman" w:eastAsia="Times New Roman" w:hAnsi="Times New Roman" w:cs="Times New Roman"/>
          <w:sz w:val="24"/>
          <w:szCs w:val="24"/>
        </w:rPr>
        <w:t xml:space="preserve">According to </w:t>
      </w:r>
      <w:bookmarkStart w:id="234" w:name="_Hlk70589387"/>
      <w:r w:rsidRPr="00093BEB">
        <w:rPr>
          <w:rFonts w:ascii="Times New Roman" w:eastAsia="Times New Roman" w:hAnsi="Times New Roman" w:cs="Times New Roman"/>
          <w:sz w:val="24"/>
          <w:szCs w:val="24"/>
        </w:rPr>
        <w:t>Roulston (2011)</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w:t>
      </w:r>
      <w:bookmarkEnd w:id="234"/>
      <w:r w:rsidRPr="00093BEB">
        <w:rPr>
          <w:rFonts w:ascii="Times New Roman" w:eastAsia="Times New Roman" w:hAnsi="Times New Roman" w:cs="Times New Roman"/>
          <w:sz w:val="24"/>
          <w:szCs w:val="24"/>
        </w:rPr>
        <w:t xml:space="preserve">network selection can be used to locate a sample population for research participants when the study population </w:t>
      </w:r>
      <w:r w:rsidRPr="00093BEB">
        <w:rPr>
          <w:rFonts w:ascii="Times New Roman" w:eastAsia="Times New Roman" w:hAnsi="Times New Roman" w:cs="Times New Roman"/>
          <w:i/>
          <w:iCs/>
          <w:sz w:val="24"/>
          <w:szCs w:val="24"/>
        </w:rPr>
        <w:t>is rare or difficult to find</w:t>
      </w:r>
      <w:r w:rsidRPr="00093BEB">
        <w:rPr>
          <w:rFonts w:ascii="Times New Roman" w:eastAsia="Times New Roman" w:hAnsi="Times New Roman" w:cs="Times New Roman"/>
          <w:sz w:val="24"/>
          <w:szCs w:val="24"/>
        </w:rPr>
        <w:t>.</w:t>
      </w:r>
      <w:r w:rsidRPr="00093BEB">
        <w:rPr>
          <w:rFonts w:ascii="Times New Roman" w:hAnsi="Times New Roman" w:cs="Times New Roman"/>
          <w:sz w:val="24"/>
          <w:szCs w:val="24"/>
        </w:rPr>
        <w:t xml:space="preserve"> Networking is a form of purposeful sampling that is </w:t>
      </w:r>
      <w:r>
        <w:rPr>
          <w:rFonts w:ascii="Times New Roman" w:hAnsi="Times New Roman" w:cs="Times New Roman"/>
          <w:sz w:val="24"/>
          <w:szCs w:val="24"/>
        </w:rPr>
        <w:t>particularly</w:t>
      </w:r>
      <w:r w:rsidRPr="00093BEB">
        <w:rPr>
          <w:rFonts w:ascii="Times New Roman" w:hAnsi="Times New Roman" w:cs="Times New Roman"/>
          <w:sz w:val="24"/>
          <w:szCs w:val="24"/>
        </w:rPr>
        <w:t xml:space="preserve"> </w:t>
      </w:r>
      <w:r>
        <w:rPr>
          <w:rFonts w:ascii="Times New Roman" w:hAnsi="Times New Roman" w:cs="Times New Roman"/>
          <w:sz w:val="24"/>
          <w:szCs w:val="24"/>
        </w:rPr>
        <w:t>suitable</w:t>
      </w:r>
      <w:r w:rsidRPr="00093BEB">
        <w:rPr>
          <w:rFonts w:ascii="Times New Roman" w:hAnsi="Times New Roman" w:cs="Times New Roman"/>
          <w:sz w:val="24"/>
          <w:szCs w:val="24"/>
        </w:rPr>
        <w:t xml:space="preserve"> </w:t>
      </w:r>
      <w:r>
        <w:rPr>
          <w:rFonts w:ascii="Times New Roman" w:hAnsi="Times New Roman" w:cs="Times New Roman"/>
          <w:sz w:val="24"/>
          <w:szCs w:val="24"/>
        </w:rPr>
        <w:t>for</w:t>
      </w:r>
      <w:r w:rsidRPr="00093BEB">
        <w:rPr>
          <w:rFonts w:ascii="Times New Roman" w:hAnsi="Times New Roman" w:cs="Times New Roman"/>
          <w:sz w:val="24"/>
          <w:szCs w:val="24"/>
        </w:rPr>
        <w:t xml:space="preserve"> qualitative research (Merriam &amp; Tisdell, 2016). </w:t>
      </w:r>
    </w:p>
    <w:bookmarkEnd w:id="233"/>
    <w:p w14:paraId="6EF90279" w14:textId="738D92AC" w:rsidR="008C63E7" w:rsidRPr="00093BEB" w:rsidRDefault="008C63E7" w:rsidP="008C63E7">
      <w:pPr>
        <w:autoSpaceDE w:val="0"/>
        <w:autoSpaceDN w:val="0"/>
        <w:adjustRightInd w:val="0"/>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After identifying potential participants, I emailed them and asked if they would be interested in participating in my study. In that email, I included a summary of my research goals and questions; the interview format and timeframe; some sample questions covering broad subject areas, such as demographics, experiences</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perceptions while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ing animal research in the U</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their knowledge of the research guidelines, regulations, or laws for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ing animal research in</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the U</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S. If the individual met the inclusion criteria and chose to voluntarily participate, they emailed me back. After confirming their willingness to participate, we </w:t>
      </w:r>
      <w:r>
        <w:rPr>
          <w:rFonts w:ascii="Times New Roman" w:eastAsia="Times New Roman" w:hAnsi="Times New Roman" w:cs="Times New Roman"/>
          <w:sz w:val="24"/>
          <w:szCs w:val="24"/>
        </w:rPr>
        <w:t>arranged</w:t>
      </w:r>
      <w:r w:rsidRPr="00093BEB">
        <w:rPr>
          <w:rFonts w:ascii="Times New Roman" w:eastAsia="Times New Roman" w:hAnsi="Times New Roman" w:cs="Times New Roman"/>
          <w:sz w:val="24"/>
          <w:szCs w:val="24"/>
        </w:rPr>
        <w:t xml:space="preserve"> a date and time for </w:t>
      </w:r>
      <w:r>
        <w:rPr>
          <w:rFonts w:ascii="Times New Roman" w:eastAsia="Times New Roman" w:hAnsi="Times New Roman" w:cs="Times New Roman"/>
          <w:sz w:val="24"/>
          <w:szCs w:val="24"/>
        </w:rPr>
        <w:t>the</w:t>
      </w:r>
      <w:r w:rsidRPr="00093BEB">
        <w:rPr>
          <w:rFonts w:ascii="Times New Roman" w:eastAsia="Times New Roman" w:hAnsi="Times New Roman" w:cs="Times New Roman"/>
          <w:sz w:val="24"/>
          <w:szCs w:val="24"/>
        </w:rPr>
        <w:t xml:space="preserve"> interview that was convenient for the interviewee. The interview time and day </w:t>
      </w:r>
      <w:r w:rsidR="00316D18">
        <w:rPr>
          <w:rFonts w:ascii="Times New Roman" w:eastAsia="Times New Roman" w:hAnsi="Times New Roman" w:cs="Times New Roman"/>
          <w:sz w:val="24"/>
          <w:szCs w:val="24"/>
        </w:rPr>
        <w:t>were</w:t>
      </w:r>
      <w:r w:rsidR="00316D18"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both the preference of the interviewee </w:t>
      </w:r>
      <w:r w:rsidRPr="00093BEB">
        <w:rPr>
          <w:rFonts w:ascii="Times New Roman" w:hAnsi="Times New Roman" w:cs="Times New Roman"/>
          <w:sz w:val="24"/>
          <w:szCs w:val="24"/>
        </w:rPr>
        <w:t xml:space="preserve">(Glesne, 2016). </w:t>
      </w:r>
      <w:r w:rsidRPr="00093BEB">
        <w:rPr>
          <w:rFonts w:ascii="Times New Roman" w:eastAsia="Times New Roman" w:hAnsi="Times New Roman" w:cs="Times New Roman"/>
          <w:sz w:val="24"/>
          <w:szCs w:val="24"/>
        </w:rPr>
        <w:t>Prior to the interview, I email</w:t>
      </w:r>
      <w:r w:rsidR="00316D18">
        <w:rPr>
          <w:rFonts w:ascii="Times New Roman" w:eastAsia="Times New Roman" w:hAnsi="Times New Roman" w:cs="Times New Roman"/>
          <w:sz w:val="24"/>
          <w:szCs w:val="24"/>
        </w:rPr>
        <w:t>ed</w:t>
      </w:r>
      <w:r w:rsidRPr="00093BEB">
        <w:rPr>
          <w:rFonts w:ascii="Times New Roman" w:eastAsia="Times New Roman" w:hAnsi="Times New Roman" w:cs="Times New Roman"/>
          <w:sz w:val="24"/>
          <w:szCs w:val="24"/>
        </w:rPr>
        <w:t xml:space="preserve"> the participants a copy of the Informed Consent Form for their review. In phenomenological studies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researchers need to obtain ‘informed consent’ or ‘written permission’ before a study begins (Creswell, 2012). Signed consent forms were recorded prior to interviews.</w:t>
      </w:r>
    </w:p>
    <w:p w14:paraId="61E0C441" w14:textId="5D0AFE1F" w:rsidR="008C63E7" w:rsidRPr="00093BEB" w:rsidRDefault="008C63E7" w:rsidP="008C63E7">
      <w:pPr>
        <w:autoSpaceDE w:val="0"/>
        <w:autoSpaceDN w:val="0"/>
        <w:adjustRightInd w:val="0"/>
        <w:spacing w:after="0" w:line="480" w:lineRule="auto"/>
        <w:ind w:firstLine="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Kemper </w:t>
      </w:r>
      <w:r w:rsidR="00316D18">
        <w:rPr>
          <w:rFonts w:ascii="Times New Roman" w:eastAsia="Times New Roman" w:hAnsi="Times New Roman" w:cs="Times New Roman"/>
          <w:sz w:val="24"/>
          <w:szCs w:val="24"/>
        </w:rPr>
        <w:t xml:space="preserve">and colleagues, </w:t>
      </w:r>
      <w:r w:rsidRPr="00093BEB">
        <w:rPr>
          <w:rFonts w:ascii="Times New Roman" w:eastAsia="Times New Roman" w:hAnsi="Times New Roman" w:cs="Times New Roman"/>
          <w:sz w:val="24"/>
          <w:szCs w:val="24"/>
        </w:rPr>
        <w:t xml:space="preserve">2003, </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as cited by Suri, 2011) state that researchers must carefully identify sampling strategies that are conceptually aligned with their study purpose. Morse and Niehaus (2009) </w:t>
      </w:r>
      <w:r w:rsidR="00BD2F0E" w:rsidRPr="00093BEB">
        <w:rPr>
          <w:rFonts w:ascii="Times New Roman" w:eastAsia="Times New Roman" w:hAnsi="Times New Roman" w:cs="Times New Roman"/>
          <w:sz w:val="24"/>
          <w:szCs w:val="24"/>
        </w:rPr>
        <w:t>concur with</w:t>
      </w:r>
      <w:r w:rsidRPr="00093BEB">
        <w:rPr>
          <w:rFonts w:ascii="Times New Roman" w:eastAsia="Times New Roman" w:hAnsi="Times New Roman" w:cs="Times New Roman"/>
          <w:sz w:val="24"/>
          <w:szCs w:val="24"/>
        </w:rPr>
        <w:t xml:space="preserve"> and add that sampling strategies are intended to maximize </w:t>
      </w:r>
      <w:r>
        <w:rPr>
          <w:rFonts w:ascii="Times New Roman" w:eastAsia="Times New Roman" w:hAnsi="Times New Roman" w:cs="Times New Roman"/>
          <w:sz w:val="24"/>
          <w:szCs w:val="24"/>
        </w:rPr>
        <w:t xml:space="preserve">the </w:t>
      </w:r>
      <w:r w:rsidRPr="00093BEB">
        <w:rPr>
          <w:rFonts w:ascii="Times New Roman" w:eastAsia="Times New Roman" w:hAnsi="Times New Roman" w:cs="Times New Roman"/>
          <w:sz w:val="24"/>
          <w:szCs w:val="24"/>
        </w:rPr>
        <w:t xml:space="preserve">efficiency and validity of your data. Therefore, I </w:t>
      </w:r>
      <w:r>
        <w:rPr>
          <w:rFonts w:ascii="Times New Roman" w:eastAsia="Times New Roman" w:hAnsi="Times New Roman" w:cs="Times New Roman"/>
          <w:sz w:val="24"/>
          <w:szCs w:val="24"/>
        </w:rPr>
        <w:t>employ</w:t>
      </w:r>
      <w:r w:rsidRPr="00093BEB">
        <w:rPr>
          <w:rFonts w:ascii="Times New Roman" w:eastAsia="Times New Roman" w:hAnsi="Times New Roman" w:cs="Times New Roman"/>
          <w:sz w:val="24"/>
          <w:szCs w:val="24"/>
        </w:rPr>
        <w:t xml:space="preserve">ed purposeful sampling, </w:t>
      </w:r>
      <w:r>
        <w:rPr>
          <w:rFonts w:ascii="Times New Roman" w:eastAsia="Times New Roman" w:hAnsi="Times New Roman" w:cs="Times New Roman"/>
          <w:sz w:val="24"/>
          <w:szCs w:val="24"/>
        </w:rPr>
        <w:t>a</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method</w:t>
      </w:r>
      <w:r w:rsidRPr="00093BEB">
        <w:rPr>
          <w:rFonts w:ascii="Times New Roman" w:eastAsia="Times New Roman" w:hAnsi="Times New Roman" w:cs="Times New Roman"/>
          <w:sz w:val="24"/>
          <w:szCs w:val="24"/>
        </w:rPr>
        <w:t xml:space="preserve"> widely used in qualitative research (</w:t>
      </w:r>
      <w:bookmarkStart w:id="235" w:name="_Hlk132632177"/>
      <w:r w:rsidRPr="00093BEB">
        <w:rPr>
          <w:rFonts w:ascii="Times New Roman" w:eastAsia="Times New Roman" w:hAnsi="Times New Roman" w:cs="Times New Roman"/>
          <w:sz w:val="24"/>
          <w:szCs w:val="24"/>
        </w:rPr>
        <w:t>Nikolopoulou, 2022</w:t>
      </w:r>
      <w:bookmarkEnd w:id="235"/>
      <w:r w:rsidRPr="00093BEB">
        <w:rPr>
          <w:rFonts w:ascii="Times New Roman" w:eastAsia="Times New Roman" w:hAnsi="Times New Roman" w:cs="Times New Roman"/>
          <w:sz w:val="24"/>
          <w:szCs w:val="24"/>
        </w:rPr>
        <w:t xml:space="preserve">; Palinkas et al., 2015). In the </w:t>
      </w:r>
      <w:r w:rsidRPr="00093BEB">
        <w:rPr>
          <w:rFonts w:ascii="Times New Roman" w:eastAsia="Times New Roman" w:hAnsi="Times New Roman" w:cs="Times New Roman"/>
          <w:sz w:val="24"/>
          <w:szCs w:val="24"/>
        </w:rPr>
        <w:lastRenderedPageBreak/>
        <w:t>purposeful sampling strategy, participants are selected “on purpose” because they fit a particular profile, unlike random sampling, which deliberately includes a diverse cross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section of ages, backgrounds</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and cultures (Etkan et al., 2016). Purposeful sampling is a non-random, selective, or subjective sampling method of choosing members of the population to participate in surveys</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that concentrates “on people with particular characteristics, who will better be able to assist with the relevant research” (Etkan et al., 2016, p. 3; Patton, 1990). In an article by Nikolopoulou (2022)</w:t>
      </w:r>
      <w:r w:rsidR="00316D18">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she claims that “purposive sampling is best used when you want to focus in depth on relatively small samples”, </w:t>
      </w:r>
      <w:r w:rsidR="00316D18">
        <w:rPr>
          <w:rFonts w:ascii="Times New Roman" w:eastAsia="Times New Roman" w:hAnsi="Times New Roman" w:cs="Times New Roman"/>
          <w:sz w:val="24"/>
          <w:szCs w:val="24"/>
        </w:rPr>
        <w:t>or</w:t>
      </w:r>
      <w:r w:rsidR="00316D18"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“a particular subset of the population that shares certain characteristics” (para. 2). With that in mind, my purposeful sample was Asian CHC graduate students </w:t>
      </w:r>
      <w:r w:rsidR="004D4416">
        <w:rPr>
          <w:rFonts w:ascii="Times New Roman" w:eastAsia="Times New Roman" w:hAnsi="Times New Roman" w:cs="Times New Roman"/>
          <w:sz w:val="24"/>
          <w:szCs w:val="24"/>
        </w:rPr>
        <w:t>perform</w:t>
      </w:r>
      <w:r w:rsidRPr="00093BEB">
        <w:rPr>
          <w:rFonts w:ascii="Times New Roman" w:eastAsia="Times New Roman" w:hAnsi="Times New Roman" w:cs="Times New Roman"/>
          <w:sz w:val="24"/>
          <w:szCs w:val="24"/>
        </w:rPr>
        <w:t xml:space="preserve">ing animal research within a university </w:t>
      </w:r>
      <w:r w:rsidRPr="00093BEB">
        <w:rPr>
          <w:rFonts w:ascii="Times New Roman" w:hAnsi="Times New Roman" w:cs="Times New Roman"/>
          <w:sz w:val="24"/>
          <w:szCs w:val="24"/>
        </w:rPr>
        <w:t>in the U</w:t>
      </w:r>
      <w:r w:rsidR="00316D18">
        <w:rPr>
          <w:rFonts w:ascii="Times New Roman" w:hAnsi="Times New Roman" w:cs="Times New Roman"/>
          <w:sz w:val="24"/>
          <w:szCs w:val="24"/>
        </w:rPr>
        <w:t>.</w:t>
      </w:r>
      <w:r w:rsidRPr="00093BEB">
        <w:rPr>
          <w:rFonts w:ascii="Times New Roman" w:hAnsi="Times New Roman" w:cs="Times New Roman"/>
          <w:sz w:val="24"/>
          <w:szCs w:val="24"/>
        </w:rPr>
        <w:t>S</w:t>
      </w:r>
      <w:r w:rsidRPr="00093BEB">
        <w:rPr>
          <w:rFonts w:ascii="Times New Roman" w:eastAsia="Times New Roman" w:hAnsi="Times New Roman" w:cs="Times New Roman"/>
          <w:sz w:val="24"/>
          <w:szCs w:val="24"/>
        </w:rPr>
        <w:t>. For this study, my purposeful sampling technique was</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Homogeneous sampling (Palinkas et al., 2015). This type of sampling aims to study participants </w:t>
      </w:r>
      <w:r>
        <w:rPr>
          <w:rFonts w:ascii="Times New Roman" w:eastAsia="Times New Roman" w:hAnsi="Times New Roman" w:cs="Times New Roman"/>
          <w:sz w:val="24"/>
          <w:szCs w:val="24"/>
        </w:rPr>
        <w:t>who</w:t>
      </w:r>
      <w:r w:rsidRPr="00093BEB">
        <w:rPr>
          <w:rFonts w:ascii="Times New Roman" w:eastAsia="Times New Roman" w:hAnsi="Times New Roman" w:cs="Times New Roman"/>
          <w:sz w:val="24"/>
          <w:szCs w:val="24"/>
        </w:rPr>
        <w:t xml:space="preserve"> share similar traits or specific characteristics (e.g., age, cultures, jobs, or life experiences) (Etkan et al., 2016; Nikolopoulou, 2022). Purposeful sampling </w:t>
      </w:r>
      <w:r w:rsidR="00D10853">
        <w:rPr>
          <w:rFonts w:ascii="Times New Roman" w:eastAsia="Times New Roman" w:hAnsi="Times New Roman" w:cs="Times New Roman"/>
          <w:sz w:val="24"/>
          <w:szCs w:val="24"/>
        </w:rPr>
        <w:t>was</w:t>
      </w:r>
      <w:r w:rsidR="00D10853"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already used to reduce </w:t>
      </w:r>
      <w:r w:rsidR="00291049" w:rsidRPr="00093BEB">
        <w:rPr>
          <w:rFonts w:ascii="Times New Roman" w:eastAsia="Times New Roman" w:hAnsi="Times New Roman" w:cs="Times New Roman"/>
          <w:sz w:val="24"/>
          <w:szCs w:val="24"/>
        </w:rPr>
        <w:t>variation,</w:t>
      </w:r>
      <w:r w:rsidRPr="00093BEB">
        <w:rPr>
          <w:rFonts w:ascii="Times New Roman" w:eastAsia="Times New Roman" w:hAnsi="Times New Roman" w:cs="Times New Roman"/>
          <w:sz w:val="24"/>
          <w:szCs w:val="24"/>
        </w:rPr>
        <w:t xml:space="preserve"> and</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homogeneous sampling was used to further simplify the data and describe a particular subgroup </w:t>
      </w:r>
      <w:r w:rsidR="00D10853">
        <w:rPr>
          <w:rFonts w:ascii="Times New Roman" w:eastAsia="Times New Roman" w:hAnsi="Times New Roman" w:cs="Times New Roman"/>
          <w:sz w:val="24"/>
          <w:szCs w:val="24"/>
        </w:rPr>
        <w:t xml:space="preserve">of individuals (CHC students) more </w:t>
      </w:r>
      <w:r w:rsidRPr="00093BEB">
        <w:rPr>
          <w:rFonts w:ascii="Times New Roman" w:eastAsia="Times New Roman" w:hAnsi="Times New Roman" w:cs="Times New Roman"/>
          <w:sz w:val="24"/>
          <w:szCs w:val="24"/>
        </w:rPr>
        <w:t>in depth</w:t>
      </w:r>
      <w:r w:rsidR="00D10853">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w:t>
      </w:r>
    </w:p>
    <w:p w14:paraId="06D5EBD3" w14:textId="77777777" w:rsidR="008C63E7" w:rsidRPr="00093BEB" w:rsidRDefault="008C63E7" w:rsidP="008C63E7">
      <w:pPr>
        <w:pStyle w:val="ListParagraph"/>
        <w:spacing w:after="0" w:line="480" w:lineRule="auto"/>
        <w:ind w:left="0"/>
        <w:rPr>
          <w:rFonts w:ascii="Times New Roman" w:hAnsi="Times New Roman" w:cs="Times New Roman"/>
          <w:b/>
          <w:bCs/>
          <w:i/>
          <w:iCs/>
          <w:sz w:val="24"/>
          <w:szCs w:val="24"/>
        </w:rPr>
      </w:pPr>
      <w:bookmarkStart w:id="236" w:name="_Hlk145757537"/>
      <w:r w:rsidRPr="00093BEB">
        <w:rPr>
          <w:rFonts w:ascii="Times New Roman" w:hAnsi="Times New Roman" w:cs="Times New Roman"/>
          <w:b/>
          <w:bCs/>
          <w:i/>
          <w:iCs/>
          <w:sz w:val="24"/>
          <w:szCs w:val="24"/>
        </w:rPr>
        <w:t xml:space="preserve">Conducting Interviews </w:t>
      </w:r>
    </w:p>
    <w:bookmarkEnd w:id="236"/>
    <w:p w14:paraId="57C4BAF1" w14:textId="391CA06D" w:rsidR="008C63E7" w:rsidRPr="00093BEB" w:rsidRDefault="008C63E7" w:rsidP="008C63E7">
      <w:pPr>
        <w:pStyle w:val="ListParagraph"/>
        <w:spacing w:after="0" w:line="480" w:lineRule="auto"/>
        <w:ind w:left="0" w:firstLine="720"/>
        <w:rPr>
          <w:rFonts w:ascii="Times New Roman" w:hAnsi="Times New Roman" w:cs="Times New Roman"/>
          <w:sz w:val="24"/>
          <w:szCs w:val="24"/>
        </w:rPr>
      </w:pPr>
      <w:r w:rsidRPr="00093BEB">
        <w:rPr>
          <w:rFonts w:ascii="Times New Roman" w:hAnsi="Times New Roman" w:cs="Times New Roman"/>
          <w:sz w:val="24"/>
          <w:szCs w:val="24"/>
        </w:rPr>
        <w:t>Interviews were conducted as a means of gaining access to the participants’ experiences and insights. Mayan (2016) states that an interview is not a direct representation of the participants’ li</w:t>
      </w:r>
      <w:r>
        <w:rPr>
          <w:rFonts w:ascii="Times New Roman" w:hAnsi="Times New Roman" w:cs="Times New Roman"/>
          <w:sz w:val="24"/>
          <w:szCs w:val="24"/>
        </w:rPr>
        <w:t>ves</w:t>
      </w:r>
      <w:r w:rsidRPr="00093BEB">
        <w:rPr>
          <w:rFonts w:ascii="Times New Roman" w:hAnsi="Times New Roman" w:cs="Times New Roman"/>
          <w:sz w:val="24"/>
          <w:szCs w:val="24"/>
        </w:rPr>
        <w:t>; instead, it is a representation that has been filtered through the participants</w:t>
      </w:r>
      <w:r>
        <w:rPr>
          <w:rFonts w:ascii="Times New Roman" w:hAnsi="Times New Roman" w:cs="Times New Roman"/>
          <w:sz w:val="24"/>
          <w:szCs w:val="24"/>
        </w:rPr>
        <w:t>’</w:t>
      </w:r>
      <w:r w:rsidRPr="00093BEB">
        <w:rPr>
          <w:rFonts w:ascii="Times New Roman" w:hAnsi="Times New Roman" w:cs="Times New Roman"/>
          <w:sz w:val="24"/>
          <w:szCs w:val="24"/>
        </w:rPr>
        <w:t xml:space="preserve"> relationship with the interviewer and the interviewer's interest. As part of the IPA approach to this study, </w:t>
      </w:r>
      <w:r w:rsidR="00D10853">
        <w:rPr>
          <w:rFonts w:ascii="Times New Roman" w:hAnsi="Times New Roman" w:cs="Times New Roman"/>
          <w:sz w:val="24"/>
          <w:szCs w:val="24"/>
        </w:rPr>
        <w:t xml:space="preserve">the </w:t>
      </w:r>
      <w:r w:rsidRPr="00093BEB">
        <w:rPr>
          <w:rFonts w:ascii="Times New Roman" w:hAnsi="Times New Roman" w:cs="Times New Roman"/>
          <w:sz w:val="24"/>
          <w:szCs w:val="24"/>
        </w:rPr>
        <w:t xml:space="preserve">participants’ interpretations of their experiences as Asian graduate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functioned as the filter </w:t>
      </w:r>
      <w:r>
        <w:rPr>
          <w:rFonts w:ascii="Times New Roman" w:hAnsi="Times New Roman" w:cs="Times New Roman"/>
          <w:sz w:val="24"/>
          <w:szCs w:val="24"/>
        </w:rPr>
        <w:t>through</w:t>
      </w:r>
      <w:r w:rsidRPr="00093BEB">
        <w:rPr>
          <w:rFonts w:ascii="Times New Roman" w:hAnsi="Times New Roman" w:cs="Times New Roman"/>
          <w:sz w:val="24"/>
          <w:szCs w:val="24"/>
        </w:rPr>
        <w:t xml:space="preserve"> which </w:t>
      </w:r>
      <w:r>
        <w:rPr>
          <w:rFonts w:ascii="Times New Roman" w:hAnsi="Times New Roman" w:cs="Times New Roman"/>
          <w:sz w:val="24"/>
          <w:szCs w:val="24"/>
        </w:rPr>
        <w:t xml:space="preserve">I </w:t>
      </w:r>
      <w:r w:rsidRPr="00093BEB">
        <w:rPr>
          <w:rFonts w:ascii="Times New Roman" w:hAnsi="Times New Roman" w:cs="Times New Roman"/>
          <w:sz w:val="24"/>
          <w:szCs w:val="24"/>
        </w:rPr>
        <w:t xml:space="preserve">represented my findings. There are two general processes for interviewing participants: structured </w:t>
      </w:r>
      <w:r>
        <w:rPr>
          <w:rFonts w:ascii="Times New Roman" w:hAnsi="Times New Roman" w:cs="Times New Roman"/>
          <w:sz w:val="24"/>
          <w:szCs w:val="24"/>
        </w:rPr>
        <w:t>and</w:t>
      </w:r>
      <w:r w:rsidRPr="00093BEB">
        <w:rPr>
          <w:rFonts w:ascii="Times New Roman" w:hAnsi="Times New Roman" w:cs="Times New Roman"/>
          <w:sz w:val="24"/>
          <w:szCs w:val="24"/>
        </w:rPr>
        <w:t xml:space="preserve"> unstructured. </w:t>
      </w:r>
      <w:r w:rsidRPr="00093BEB">
        <w:rPr>
          <w:rFonts w:ascii="Times New Roman" w:hAnsi="Times New Roman" w:cs="Times New Roman"/>
          <w:sz w:val="24"/>
          <w:szCs w:val="24"/>
        </w:rPr>
        <w:lastRenderedPageBreak/>
        <w:t xml:space="preserve">Structured interviews are dependent on the researcher following a strict format for asking questions exactly as they are worded and not deviating between </w:t>
      </w:r>
      <w:r>
        <w:rPr>
          <w:rFonts w:ascii="Times New Roman" w:hAnsi="Times New Roman" w:cs="Times New Roman"/>
          <w:kern w:val="0"/>
          <w:sz w:val="24"/>
          <w:szCs w:val="24"/>
          <w14:ligatures w14:val="none"/>
        </w:rPr>
        <w:t xml:space="preserve">participants. In contrast, unstructured interviews do not follow </w:t>
      </w:r>
      <w:proofErr w:type="gramStart"/>
      <w:r>
        <w:rPr>
          <w:rFonts w:ascii="Times New Roman" w:hAnsi="Times New Roman" w:cs="Times New Roman"/>
          <w:kern w:val="0"/>
          <w:sz w:val="24"/>
          <w:szCs w:val="24"/>
          <w14:ligatures w14:val="none"/>
        </w:rPr>
        <w:t>a strict</w:t>
      </w:r>
      <w:proofErr w:type="gramEnd"/>
      <w:r>
        <w:rPr>
          <w:rFonts w:ascii="Times New Roman" w:hAnsi="Times New Roman" w:cs="Times New Roman"/>
          <w:kern w:val="0"/>
          <w:sz w:val="24"/>
          <w:szCs w:val="24"/>
          <w14:ligatures w14:val="none"/>
        </w:rPr>
        <w:t xml:space="preserve"> order, and the researcher is free to move through the subject areas as needed, rather than adhering to specific questions</w:t>
      </w:r>
      <w:r w:rsidRPr="00093BEB">
        <w:rPr>
          <w:rFonts w:ascii="Times New Roman" w:hAnsi="Times New Roman" w:cs="Times New Roman"/>
          <w:sz w:val="24"/>
          <w:szCs w:val="24"/>
        </w:rPr>
        <w:t xml:space="preserve"> (Atkinson, 2017). A third option, which is often more common, is the semi-structured interview. This type of interview possesses elements of both the structured and unstructured approaches, but typically “more closely resembles the unstructured than the structured process” (Dipboye, 1994, p. 81). Kvale (2011) states that semi-structured interviews attempt to “understand themes of the lived daily world from the subjects' own perspectives” (p. 2). Semi-structured interviews and follow-up interviews served as the primary source of data for this study. I conducted follow-up interviews on an as-needed basis. The follow-up interviews were used to fill in gaps for missing or unclear information from the initial interviews. I contacted participants for follow</w:t>
      </w:r>
      <w:r w:rsidR="00D10853">
        <w:rPr>
          <w:rFonts w:ascii="Times New Roman" w:hAnsi="Times New Roman" w:cs="Times New Roman"/>
          <w:sz w:val="24"/>
          <w:szCs w:val="24"/>
        </w:rPr>
        <w:t xml:space="preserve"> up interviews</w:t>
      </w:r>
      <w:r w:rsidRPr="00093BEB">
        <w:rPr>
          <w:rFonts w:ascii="Times New Roman" w:hAnsi="Times New Roman" w:cs="Times New Roman"/>
          <w:sz w:val="24"/>
          <w:szCs w:val="24"/>
        </w:rPr>
        <w:t xml:space="preserve"> by email. I chose semi-structured interview questions because they </w:t>
      </w:r>
      <w:bookmarkStart w:id="237" w:name="_Hlk144724103"/>
      <w:r w:rsidRPr="00093BEB">
        <w:rPr>
          <w:rFonts w:ascii="Times New Roman" w:hAnsi="Times New Roman" w:cs="Times New Roman"/>
          <w:sz w:val="24"/>
          <w:szCs w:val="24"/>
        </w:rPr>
        <w:t>allow</w:t>
      </w:r>
      <w:r w:rsidR="00D10853">
        <w:rPr>
          <w:rFonts w:ascii="Times New Roman" w:hAnsi="Times New Roman" w:cs="Times New Roman"/>
          <w:sz w:val="24"/>
          <w:szCs w:val="24"/>
        </w:rPr>
        <w:t>ed</w:t>
      </w:r>
      <w:r w:rsidRPr="00093BEB">
        <w:rPr>
          <w:rFonts w:ascii="Times New Roman" w:hAnsi="Times New Roman" w:cs="Times New Roman"/>
          <w:sz w:val="24"/>
          <w:szCs w:val="24"/>
        </w:rPr>
        <w:t xml:space="preserve"> me to build rapport with my participants and encourage meaningful reflection and sharing of “hidden” experiences (Miller et al, 2018; Rubel &amp; Okech, 2017). </w:t>
      </w:r>
      <w:bookmarkEnd w:id="237"/>
      <w:r w:rsidRPr="00093BEB">
        <w:rPr>
          <w:rFonts w:ascii="Times New Roman" w:hAnsi="Times New Roman" w:cs="Times New Roman"/>
          <w:sz w:val="24"/>
          <w:szCs w:val="24"/>
        </w:rPr>
        <w:t xml:space="preserve">Dougherty (1999) notes that interviews should not only be about eliciting information from participants, but </w:t>
      </w:r>
      <w:r>
        <w:rPr>
          <w:rFonts w:ascii="Times New Roman" w:hAnsi="Times New Roman" w:cs="Times New Roman"/>
          <w:sz w:val="24"/>
          <w:szCs w:val="24"/>
        </w:rPr>
        <w:t xml:space="preserve">also about </w:t>
      </w:r>
      <w:r w:rsidRPr="00093BEB">
        <w:rPr>
          <w:rFonts w:ascii="Times New Roman" w:hAnsi="Times New Roman" w:cs="Times New Roman"/>
          <w:sz w:val="24"/>
          <w:szCs w:val="24"/>
        </w:rPr>
        <w:t>deeper understandings</w:t>
      </w:r>
      <w:r w:rsidR="00D10853">
        <w:rPr>
          <w:rFonts w:ascii="Times New Roman" w:hAnsi="Times New Roman" w:cs="Times New Roman"/>
          <w:sz w:val="24"/>
          <w:szCs w:val="24"/>
        </w:rPr>
        <w:t xml:space="preserve"> of their experiences</w:t>
      </w:r>
      <w:r w:rsidRPr="00093BEB">
        <w:rPr>
          <w:rFonts w:ascii="Times New Roman" w:hAnsi="Times New Roman" w:cs="Times New Roman"/>
          <w:sz w:val="24"/>
          <w:szCs w:val="24"/>
        </w:rPr>
        <w:t>. I conduct</w:t>
      </w:r>
      <w:r w:rsidR="00D10853">
        <w:rPr>
          <w:rFonts w:ascii="Times New Roman" w:hAnsi="Times New Roman" w:cs="Times New Roman"/>
          <w:sz w:val="24"/>
          <w:szCs w:val="24"/>
        </w:rPr>
        <w:t>ed</w:t>
      </w:r>
      <w:r w:rsidRPr="00093BEB">
        <w:rPr>
          <w:rFonts w:ascii="Times New Roman" w:hAnsi="Times New Roman" w:cs="Times New Roman"/>
          <w:sz w:val="24"/>
          <w:szCs w:val="24"/>
        </w:rPr>
        <w:t xml:space="preserve"> in-person or video interviews. According to Irani (2018)</w:t>
      </w:r>
      <w:r>
        <w:rPr>
          <w:rFonts w:ascii="Times New Roman" w:hAnsi="Times New Roman" w:cs="Times New Roman"/>
          <w:sz w:val="24"/>
          <w:szCs w:val="24"/>
        </w:rPr>
        <w:t>,</w:t>
      </w:r>
      <w:r w:rsidRPr="00093BEB">
        <w:rPr>
          <w:rFonts w:ascii="Times New Roman" w:hAnsi="Times New Roman" w:cs="Times New Roman"/>
          <w:sz w:val="24"/>
          <w:szCs w:val="24"/>
        </w:rPr>
        <w:t xml:space="preserve"> in-person interviews are considered the ‘gold standard’ for qualitative research</w:t>
      </w:r>
      <w:r>
        <w:rPr>
          <w:rFonts w:ascii="Times New Roman" w:hAnsi="Times New Roman" w:cs="Times New Roman"/>
          <w:sz w:val="24"/>
          <w:szCs w:val="24"/>
        </w:rPr>
        <w:t>;</w:t>
      </w:r>
      <w:r w:rsidRPr="00093BEB">
        <w:rPr>
          <w:rFonts w:ascii="Times New Roman" w:hAnsi="Times New Roman" w:cs="Times New Roman"/>
          <w:sz w:val="24"/>
          <w:szCs w:val="24"/>
        </w:rPr>
        <w:t xml:space="preserve"> therefore</w:t>
      </w:r>
      <w:r>
        <w:rPr>
          <w:rFonts w:ascii="Times New Roman" w:hAnsi="Times New Roman" w:cs="Times New Roman"/>
          <w:sz w:val="24"/>
          <w:szCs w:val="24"/>
        </w:rPr>
        <w:t>,</w:t>
      </w:r>
      <w:r w:rsidRPr="00093BEB">
        <w:rPr>
          <w:rFonts w:ascii="Times New Roman" w:hAnsi="Times New Roman" w:cs="Times New Roman"/>
          <w:sz w:val="24"/>
          <w:szCs w:val="24"/>
        </w:rPr>
        <w:t xml:space="preserve"> I tried to conduct in-person interviews. Bogdan and Biklen (2007) explain </w:t>
      </w:r>
      <w:r>
        <w:rPr>
          <w:rFonts w:ascii="Times New Roman" w:hAnsi="Times New Roman" w:cs="Times New Roman"/>
          <w:sz w:val="24"/>
          <w:szCs w:val="24"/>
        </w:rPr>
        <w:t>that</w:t>
      </w:r>
      <w:r w:rsidRPr="00093BEB">
        <w:rPr>
          <w:rFonts w:ascii="Times New Roman" w:hAnsi="Times New Roman" w:cs="Times New Roman"/>
          <w:sz w:val="24"/>
          <w:szCs w:val="24"/>
        </w:rPr>
        <w:t xml:space="preserve"> an interview is a purposeful conversation between two people, but qualitative researchers employ more open-ended and inquiring questions </w:t>
      </w:r>
      <w:r w:rsidR="0083565F">
        <w:rPr>
          <w:rFonts w:ascii="Times New Roman" w:hAnsi="Times New Roman" w:cs="Times New Roman"/>
          <w:sz w:val="24"/>
          <w:szCs w:val="24"/>
        </w:rPr>
        <w:t xml:space="preserve">during interviews </w:t>
      </w:r>
      <w:r w:rsidRPr="00093BEB">
        <w:rPr>
          <w:rFonts w:ascii="Times New Roman" w:hAnsi="Times New Roman" w:cs="Times New Roman"/>
          <w:sz w:val="24"/>
          <w:szCs w:val="24"/>
        </w:rPr>
        <w:t>that m</w:t>
      </w:r>
      <w:r>
        <w:rPr>
          <w:rFonts w:ascii="Times New Roman" w:hAnsi="Times New Roman" w:cs="Times New Roman"/>
          <w:sz w:val="24"/>
          <w:szCs w:val="24"/>
        </w:rPr>
        <w:t>eet</w:t>
      </w:r>
      <w:r w:rsidRPr="00093BEB">
        <w:rPr>
          <w:rFonts w:ascii="Times New Roman" w:hAnsi="Times New Roman" w:cs="Times New Roman"/>
          <w:sz w:val="24"/>
          <w:szCs w:val="24"/>
        </w:rPr>
        <w:t xml:space="preserve"> the high standards.</w:t>
      </w:r>
    </w:p>
    <w:p w14:paraId="31449FB8" w14:textId="5FAE2C6B" w:rsidR="008C63E7" w:rsidRPr="00093BEB" w:rsidRDefault="008C63E7" w:rsidP="008C63E7">
      <w:pPr>
        <w:pStyle w:val="ListParagraph"/>
        <w:tabs>
          <w:tab w:val="left" w:pos="0"/>
          <w:tab w:val="left" w:pos="90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t xml:space="preserve">My interviews </w:t>
      </w:r>
      <w:r>
        <w:rPr>
          <w:rFonts w:ascii="Times New Roman" w:hAnsi="Times New Roman" w:cs="Times New Roman"/>
          <w:sz w:val="24"/>
          <w:szCs w:val="24"/>
        </w:rPr>
        <w:t>ranged</w:t>
      </w:r>
      <w:r w:rsidRPr="00093BEB">
        <w:rPr>
          <w:rFonts w:ascii="Times New Roman" w:hAnsi="Times New Roman" w:cs="Times New Roman"/>
          <w:sz w:val="24"/>
          <w:szCs w:val="24"/>
        </w:rPr>
        <w:t xml:space="preserve"> </w:t>
      </w:r>
      <w:r>
        <w:rPr>
          <w:rFonts w:ascii="Times New Roman" w:hAnsi="Times New Roman" w:cs="Times New Roman"/>
          <w:sz w:val="24"/>
          <w:szCs w:val="24"/>
        </w:rPr>
        <w:t>from</w:t>
      </w:r>
      <w:r w:rsidRPr="00093BEB">
        <w:rPr>
          <w:rFonts w:ascii="Times New Roman" w:hAnsi="Times New Roman" w:cs="Times New Roman"/>
          <w:sz w:val="24"/>
          <w:szCs w:val="24"/>
        </w:rPr>
        <w:t xml:space="preserve"> 60 to 90 minutes in length</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providing</w:t>
      </w:r>
      <w:r w:rsidRPr="00093BEB">
        <w:rPr>
          <w:rFonts w:ascii="Times New Roman" w:hAnsi="Times New Roman" w:cs="Times New Roman"/>
          <w:sz w:val="24"/>
          <w:szCs w:val="24"/>
        </w:rPr>
        <w:t xml:space="preserve"> ample time for participants to respond to </w:t>
      </w:r>
      <w:r w:rsidR="0083565F">
        <w:rPr>
          <w:rFonts w:ascii="Times New Roman" w:hAnsi="Times New Roman" w:cs="Times New Roman"/>
          <w:sz w:val="24"/>
          <w:szCs w:val="24"/>
        </w:rPr>
        <w:t>each</w:t>
      </w:r>
      <w:r w:rsidRPr="00093BEB">
        <w:rPr>
          <w:rFonts w:ascii="Times New Roman" w:hAnsi="Times New Roman" w:cs="Times New Roman"/>
          <w:sz w:val="24"/>
          <w:szCs w:val="24"/>
        </w:rPr>
        <w:t xml:space="preserve"> question. Any follow-up interviews were up to 30 minutes. Noon </w:t>
      </w:r>
      <w:r w:rsidR="0083565F">
        <w:rPr>
          <w:rFonts w:ascii="Times New Roman" w:hAnsi="Times New Roman" w:cs="Times New Roman"/>
          <w:sz w:val="24"/>
          <w:szCs w:val="24"/>
        </w:rPr>
        <w:lastRenderedPageBreak/>
        <w:t>and</w:t>
      </w:r>
      <w:r w:rsidR="0083565F" w:rsidRPr="00093BEB">
        <w:rPr>
          <w:rFonts w:ascii="Times New Roman" w:hAnsi="Times New Roman" w:cs="Times New Roman"/>
          <w:sz w:val="24"/>
          <w:szCs w:val="24"/>
        </w:rPr>
        <w:t xml:space="preserve"> </w:t>
      </w:r>
      <w:r w:rsidRPr="00093BEB">
        <w:rPr>
          <w:rFonts w:ascii="Times New Roman" w:hAnsi="Times New Roman" w:cs="Times New Roman"/>
          <w:sz w:val="24"/>
          <w:szCs w:val="24"/>
        </w:rPr>
        <w:t>Hallam (2018) offer as a reference that “IPA interviews generally last at least an hour” (p. 76). Glesne (2016) concurs and states that “An hour of steady talk is generally a suitable length before diminishing returns set in both parties” (p. 110). With my participants’ permission, I audio</w:t>
      </w:r>
      <w:r>
        <w:rPr>
          <w:rFonts w:ascii="Times New Roman" w:hAnsi="Times New Roman" w:cs="Times New Roman"/>
          <w:sz w:val="24"/>
          <w:szCs w:val="24"/>
        </w:rPr>
        <w:t>-recorded</w:t>
      </w:r>
      <w:r w:rsidRPr="00093BEB">
        <w:rPr>
          <w:rFonts w:ascii="Times New Roman" w:hAnsi="Times New Roman" w:cs="Times New Roman"/>
          <w:sz w:val="24"/>
          <w:szCs w:val="24"/>
        </w:rPr>
        <w:t xml:space="preserve"> and video</w:t>
      </w:r>
      <w:r>
        <w:rPr>
          <w:rFonts w:ascii="Times New Roman" w:hAnsi="Times New Roman" w:cs="Times New Roman"/>
          <w:sz w:val="24"/>
          <w:szCs w:val="24"/>
        </w:rPr>
        <w:t>-</w:t>
      </w:r>
      <w:r w:rsidRPr="00093BEB">
        <w:rPr>
          <w:rFonts w:ascii="Times New Roman" w:hAnsi="Times New Roman" w:cs="Times New Roman"/>
          <w:sz w:val="24"/>
          <w:szCs w:val="24"/>
        </w:rPr>
        <w:t>recorded our conversation. I used approximately 10 semi-structured, open-ended, probing questions to elicit crucial information that is often not observable</w:t>
      </w:r>
      <w:r>
        <w:rPr>
          <w:rFonts w:ascii="Times New Roman" w:hAnsi="Times New Roman" w:cs="Times New Roman"/>
          <w:sz w:val="24"/>
          <w:szCs w:val="24"/>
        </w:rPr>
        <w:t>,</w:t>
      </w:r>
      <w:r w:rsidRPr="00093BEB">
        <w:rPr>
          <w:rFonts w:ascii="Times New Roman" w:hAnsi="Times New Roman" w:cs="Times New Roman"/>
          <w:sz w:val="24"/>
          <w:szCs w:val="24"/>
        </w:rPr>
        <w:t xml:space="preserve"> such as feelings, thoughts, and intentions. Probing</w:t>
      </w:r>
      <w:r>
        <w:rPr>
          <w:rFonts w:ascii="Times New Roman" w:hAnsi="Times New Roman" w:cs="Times New Roman"/>
          <w:sz w:val="24"/>
          <w:szCs w:val="24"/>
        </w:rPr>
        <w:t>-</w:t>
      </w:r>
      <w:r w:rsidRPr="00093BEB">
        <w:rPr>
          <w:rFonts w:ascii="Times New Roman" w:hAnsi="Times New Roman" w:cs="Times New Roman"/>
          <w:sz w:val="24"/>
          <w:szCs w:val="24"/>
        </w:rPr>
        <w:t xml:space="preserve">type questions are often used to </w:t>
      </w:r>
      <w:r>
        <w:rPr>
          <w:rFonts w:ascii="Times New Roman" w:hAnsi="Times New Roman" w:cs="Times New Roman"/>
          <w:sz w:val="24"/>
          <w:szCs w:val="24"/>
        </w:rPr>
        <w:t>uncover</w:t>
      </w:r>
      <w:r w:rsidRPr="00093BEB">
        <w:rPr>
          <w:rFonts w:ascii="Times New Roman" w:hAnsi="Times New Roman" w:cs="Times New Roman"/>
          <w:sz w:val="24"/>
          <w:szCs w:val="24"/>
        </w:rPr>
        <w:t xml:space="preserve"> the underlying cause of </w:t>
      </w:r>
      <w:r>
        <w:rPr>
          <w:rFonts w:ascii="Times New Roman" w:hAnsi="Times New Roman" w:cs="Times New Roman"/>
          <w:sz w:val="24"/>
          <w:szCs w:val="24"/>
        </w:rPr>
        <w:t>a phenomenon</w:t>
      </w:r>
      <w:r w:rsidRPr="00093BEB">
        <w:rPr>
          <w:rFonts w:ascii="Times New Roman" w:hAnsi="Times New Roman" w:cs="Times New Roman"/>
          <w:sz w:val="24"/>
          <w:szCs w:val="24"/>
        </w:rPr>
        <w:t xml:space="preserve"> and to do justice to the complexity of the topic (Glesne, 2016). </w:t>
      </w:r>
      <w:bookmarkStart w:id="238" w:name="_Hlk149472191"/>
      <w:r w:rsidRPr="00093BEB">
        <w:rPr>
          <w:rFonts w:ascii="Times New Roman" w:hAnsi="Times New Roman" w:cs="Times New Roman"/>
          <w:sz w:val="24"/>
          <w:szCs w:val="24"/>
        </w:rPr>
        <w:t xml:space="preserve">Patton (2002) describes an interview with open-ended and probing questions yielding in-depth responses about the participant’s experiences, perceptions, opinions, feelings, and knowledge. </w:t>
      </w:r>
      <w:bookmarkEnd w:id="238"/>
      <w:r w:rsidRPr="00093BEB">
        <w:rPr>
          <w:rFonts w:ascii="Times New Roman" w:hAnsi="Times New Roman" w:cs="Times New Roman"/>
          <w:sz w:val="24"/>
          <w:szCs w:val="24"/>
        </w:rPr>
        <w:t xml:space="preserve">I started each interview with an informal conversation about my research goals and answered any questions </w:t>
      </w:r>
      <w:proofErr w:type="gramStart"/>
      <w:r w:rsidRPr="00093BEB">
        <w:rPr>
          <w:rFonts w:ascii="Times New Roman" w:hAnsi="Times New Roman" w:cs="Times New Roman"/>
          <w:sz w:val="24"/>
          <w:szCs w:val="24"/>
        </w:rPr>
        <w:t>as an ‘</w:t>
      </w:r>
      <w:proofErr w:type="gramEnd"/>
      <w:r w:rsidRPr="00093BEB">
        <w:rPr>
          <w:rFonts w:ascii="Times New Roman" w:hAnsi="Times New Roman" w:cs="Times New Roman"/>
          <w:sz w:val="24"/>
          <w:szCs w:val="24"/>
        </w:rPr>
        <w:t xml:space="preserve">ice </w:t>
      </w:r>
      <w:proofErr w:type="gramStart"/>
      <w:r w:rsidRPr="00093BEB">
        <w:rPr>
          <w:rFonts w:ascii="Times New Roman" w:hAnsi="Times New Roman" w:cs="Times New Roman"/>
          <w:sz w:val="24"/>
          <w:szCs w:val="24"/>
        </w:rPr>
        <w:t>breaker</w:t>
      </w:r>
      <w:proofErr w:type="gramEnd"/>
      <w:r w:rsidRPr="00093BEB">
        <w:rPr>
          <w:rFonts w:ascii="Times New Roman" w:hAnsi="Times New Roman" w:cs="Times New Roman"/>
          <w:sz w:val="24"/>
          <w:szCs w:val="24"/>
        </w:rPr>
        <w:t xml:space="preserve">’. Bogdan </w:t>
      </w:r>
      <w:r w:rsidR="0083565F">
        <w:rPr>
          <w:rFonts w:ascii="Times New Roman" w:hAnsi="Times New Roman" w:cs="Times New Roman"/>
          <w:sz w:val="24"/>
          <w:szCs w:val="24"/>
        </w:rPr>
        <w:t>and</w:t>
      </w:r>
      <w:r w:rsidR="0083565F" w:rsidRPr="00093BEB">
        <w:rPr>
          <w:rFonts w:ascii="Times New Roman" w:hAnsi="Times New Roman" w:cs="Times New Roman"/>
          <w:sz w:val="24"/>
          <w:szCs w:val="24"/>
        </w:rPr>
        <w:t xml:space="preserve"> </w:t>
      </w:r>
      <w:r w:rsidRPr="00093BEB">
        <w:rPr>
          <w:rFonts w:ascii="Times New Roman" w:hAnsi="Times New Roman" w:cs="Times New Roman"/>
          <w:sz w:val="24"/>
          <w:szCs w:val="24"/>
        </w:rPr>
        <w:t>Biklen (2007) state that there needs to be a period to ‘break the ice</w:t>
      </w:r>
      <w:r w:rsidR="0083565F">
        <w:rPr>
          <w:rFonts w:ascii="Times New Roman" w:hAnsi="Times New Roman" w:cs="Times New Roman"/>
          <w:sz w:val="24"/>
          <w:szCs w:val="24"/>
        </w:rPr>
        <w:t>’</w:t>
      </w:r>
      <w:r w:rsidRPr="00093BEB">
        <w:rPr>
          <w:rFonts w:ascii="Times New Roman" w:hAnsi="Times New Roman" w:cs="Times New Roman"/>
          <w:sz w:val="24"/>
          <w:szCs w:val="24"/>
        </w:rPr>
        <w:t>, because the participants are typically strangers.</w:t>
      </w:r>
    </w:p>
    <w:p w14:paraId="30B02C76" w14:textId="5037FE2F" w:rsidR="008C63E7" w:rsidRDefault="008C63E7" w:rsidP="008C63E7">
      <w:pPr>
        <w:pStyle w:val="ListParagraph"/>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t xml:space="preserve">The participants that I interviewed considered English their second or even third language. Therefore, my observations were </w:t>
      </w:r>
      <w:r>
        <w:rPr>
          <w:rFonts w:ascii="Times New Roman" w:hAnsi="Times New Roman" w:cs="Times New Roman"/>
          <w:sz w:val="24"/>
          <w:szCs w:val="24"/>
        </w:rPr>
        <w:t>cruci</w:t>
      </w:r>
      <w:r w:rsidRPr="00093BEB">
        <w:rPr>
          <w:rFonts w:ascii="Times New Roman" w:hAnsi="Times New Roman" w:cs="Times New Roman"/>
          <w:sz w:val="24"/>
          <w:szCs w:val="24"/>
        </w:rPr>
        <w:t xml:space="preserve">al to </w:t>
      </w:r>
      <w:r>
        <w:rPr>
          <w:rFonts w:ascii="Times New Roman" w:hAnsi="Times New Roman" w:cs="Times New Roman"/>
          <w:sz w:val="24"/>
          <w:szCs w:val="24"/>
        </w:rPr>
        <w:t>accurate</w:t>
      </w:r>
      <w:r w:rsidRPr="00093BEB">
        <w:rPr>
          <w:rFonts w:ascii="Times New Roman" w:hAnsi="Times New Roman" w:cs="Times New Roman"/>
          <w:sz w:val="24"/>
          <w:szCs w:val="24"/>
        </w:rPr>
        <w:t xml:space="preserve">ly interpreting their verbal and nonverbal nuances. IPA can be useful in educational studies when investigating the lived experience of “individuals with speech and language difficulties, or those of whom English is not their first language” (Noon &amp; Hallam, 2018, p. 81). Glesne (2016) emphasizes that cross-cultural research brings with it the recognition of either new gestures or new meanings in familiar gestures. She adds that an important aspect of the interview is that interactions will vary depending on the makeup of the participants and the willingness of the interviewer to learn how to interact appropriately </w:t>
      </w:r>
      <w:r>
        <w:rPr>
          <w:rFonts w:ascii="Times New Roman" w:hAnsi="Times New Roman" w:cs="Times New Roman"/>
          <w:sz w:val="24"/>
          <w:szCs w:val="24"/>
        </w:rPr>
        <w:t>according to</w:t>
      </w:r>
      <w:r w:rsidRPr="00093BEB">
        <w:rPr>
          <w:rFonts w:ascii="Times New Roman" w:hAnsi="Times New Roman" w:cs="Times New Roman"/>
          <w:sz w:val="24"/>
          <w:szCs w:val="24"/>
        </w:rPr>
        <w:t xml:space="preserve"> the cultural standards of the people they are interviewing. I narrowed my cultural familiarity to CHC students. Lam (2017) states that a usual form of Asian communication </w:t>
      </w:r>
      <w:r>
        <w:rPr>
          <w:rFonts w:ascii="Times New Roman" w:hAnsi="Times New Roman" w:cs="Times New Roman"/>
          <w:sz w:val="24"/>
          <w:szCs w:val="24"/>
        </w:rPr>
        <w:t>is</w:t>
      </w:r>
      <w:r w:rsidRPr="00093BEB">
        <w:rPr>
          <w:rFonts w:ascii="Times New Roman" w:hAnsi="Times New Roman" w:cs="Times New Roman"/>
          <w:sz w:val="24"/>
          <w:szCs w:val="24"/>
        </w:rPr>
        <w:t xml:space="preserve"> silent gestures. Lam continues by saying that these gestures are abundantly </w:t>
      </w:r>
      <w:r w:rsidRPr="00093BEB">
        <w:rPr>
          <w:rFonts w:ascii="Times New Roman" w:hAnsi="Times New Roman" w:cs="Times New Roman"/>
          <w:sz w:val="24"/>
          <w:szCs w:val="24"/>
        </w:rPr>
        <w:lastRenderedPageBreak/>
        <w:t>used in everyday life</w:t>
      </w:r>
      <w:r>
        <w:rPr>
          <w:rFonts w:ascii="Times New Roman" w:hAnsi="Times New Roman" w:cs="Times New Roman"/>
          <w:sz w:val="24"/>
          <w:szCs w:val="24"/>
        </w:rPr>
        <w:t>,</w:t>
      </w:r>
      <w:r w:rsidRPr="00093BEB">
        <w:rPr>
          <w:rFonts w:ascii="Times New Roman" w:hAnsi="Times New Roman" w:cs="Times New Roman"/>
          <w:sz w:val="24"/>
          <w:szCs w:val="24"/>
        </w:rPr>
        <w:t xml:space="preserve"> and many Asians use them instead of talking in various scenarios. </w:t>
      </w:r>
      <w:bookmarkStart w:id="239" w:name="_Hlk186894255"/>
      <w:r w:rsidRPr="00093BEB">
        <w:rPr>
          <w:rFonts w:ascii="Times New Roman" w:hAnsi="Times New Roman" w:cs="Times New Roman"/>
          <w:sz w:val="24"/>
          <w:szCs w:val="24"/>
        </w:rPr>
        <w:t>Being able to view my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silent gestures was an added layer of communication that I needed to interpret. These silent gestures include</w:t>
      </w:r>
      <w:r w:rsidR="0083565F">
        <w:rPr>
          <w:rFonts w:ascii="Times New Roman" w:hAnsi="Times New Roman" w:cs="Times New Roman"/>
          <w:sz w:val="24"/>
          <w:szCs w:val="24"/>
        </w:rPr>
        <w:t>d</w:t>
      </w:r>
      <w:r w:rsidRPr="00093BEB">
        <w:rPr>
          <w:rFonts w:ascii="Times New Roman" w:hAnsi="Times New Roman" w:cs="Times New Roman"/>
          <w:sz w:val="24"/>
          <w:szCs w:val="24"/>
        </w:rPr>
        <w:t xml:space="preserve"> the interviewees’ emotions as well as their visible body language and facial expressions. </w:t>
      </w:r>
      <w:bookmarkEnd w:id="239"/>
      <w:r w:rsidRPr="00093BEB">
        <w:rPr>
          <w:rFonts w:ascii="Times New Roman" w:hAnsi="Times New Roman" w:cs="Times New Roman"/>
          <w:sz w:val="24"/>
          <w:szCs w:val="24"/>
        </w:rPr>
        <w:t>Qualitative researchers rely on participants’ verbal and nonverbal communication, as well as their actions and reactions to the interview questions, to tell a story. “At the heart of an interview session are the verbal and nonverbal exchanges that occur as the interviewer gathers information” (Dipboye, 1994, p. 83). Body language</w:t>
      </w:r>
      <w:r>
        <w:rPr>
          <w:rFonts w:ascii="Times New Roman" w:hAnsi="Times New Roman" w:cs="Times New Roman"/>
          <w:sz w:val="24"/>
          <w:szCs w:val="24"/>
        </w:rPr>
        <w:t>,</w:t>
      </w:r>
      <w:r w:rsidRPr="00093BEB">
        <w:rPr>
          <w:rFonts w:ascii="Times New Roman" w:hAnsi="Times New Roman" w:cs="Times New Roman"/>
          <w:sz w:val="24"/>
          <w:szCs w:val="24"/>
        </w:rPr>
        <w:t xml:space="preserve"> such as posture, gestures, facial expressions, and eye movements, </w:t>
      </w:r>
      <w:r>
        <w:rPr>
          <w:rFonts w:ascii="Times New Roman" w:hAnsi="Times New Roman" w:cs="Times New Roman"/>
          <w:sz w:val="24"/>
          <w:szCs w:val="24"/>
        </w:rPr>
        <w:t>is</w:t>
      </w:r>
      <w:r w:rsidRPr="00093BEB">
        <w:rPr>
          <w:rFonts w:ascii="Times New Roman" w:hAnsi="Times New Roman" w:cs="Times New Roman"/>
          <w:sz w:val="24"/>
          <w:szCs w:val="24"/>
        </w:rPr>
        <w:t xml:space="preserve"> a necessary tool for interpreting research participants' attitudes or feelings. “Each gesture or movement can be a valuable key to an emotion a person may be feeling at the time” (Pease &amp; Pease, 2006, sect. 5). </w:t>
      </w:r>
      <w:r w:rsidR="00DC4513">
        <w:rPr>
          <w:rFonts w:ascii="Times New Roman" w:hAnsi="Times New Roman" w:cs="Times New Roman"/>
          <w:sz w:val="24"/>
          <w:szCs w:val="24"/>
        </w:rPr>
        <w:t>Some r</w:t>
      </w:r>
      <w:r w:rsidR="00DC4513" w:rsidRPr="00093BEB">
        <w:rPr>
          <w:rFonts w:ascii="Times New Roman" w:hAnsi="Times New Roman" w:cs="Times New Roman"/>
          <w:sz w:val="24"/>
          <w:szCs w:val="24"/>
        </w:rPr>
        <w:t xml:space="preserve">esearchers </w:t>
      </w:r>
      <w:r w:rsidRPr="00093BEB">
        <w:rPr>
          <w:rFonts w:ascii="Times New Roman" w:hAnsi="Times New Roman" w:cs="Times New Roman"/>
          <w:sz w:val="24"/>
          <w:szCs w:val="24"/>
        </w:rPr>
        <w:t>claim that between 70-90% of all meaning is derived from body language (Spence, 2020) and these verbal and nonverbal gestures can reveal an individual’s state of mind, his or her attitude, feelings, intentions, and personality traits (Coleman et al, 2023</w:t>
      </w:r>
      <w:r w:rsidR="00DC4513">
        <w:rPr>
          <w:rFonts w:ascii="Times New Roman" w:hAnsi="Times New Roman" w:cs="Times New Roman"/>
          <w:sz w:val="24"/>
          <w:szCs w:val="24"/>
        </w:rPr>
        <w:t xml:space="preserve">; </w:t>
      </w:r>
      <w:r w:rsidR="00DC4513" w:rsidRPr="00DC4513">
        <w:rPr>
          <w:rFonts w:ascii="Times New Roman" w:hAnsi="Times New Roman" w:cs="Times New Roman"/>
          <w:sz w:val="24"/>
          <w:szCs w:val="24"/>
        </w:rPr>
        <w:t>Glesne, 2016</w:t>
      </w:r>
      <w:r w:rsidRPr="00093BEB">
        <w:rPr>
          <w:rFonts w:ascii="Times New Roman" w:hAnsi="Times New Roman" w:cs="Times New Roman"/>
          <w:sz w:val="24"/>
          <w:szCs w:val="24"/>
        </w:rPr>
        <w:t>).</w:t>
      </w:r>
    </w:p>
    <w:p w14:paraId="5A4EFB28" w14:textId="4C140164" w:rsidR="00DC4513" w:rsidRDefault="00DC4513" w:rsidP="00DC451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Pseudonyms were used in this study to protect the </w:t>
      </w:r>
      <w:r>
        <w:rPr>
          <w:rFonts w:ascii="Times New Roman" w:hAnsi="Times New Roman" w:cs="Times New Roman"/>
          <w:sz w:val="24"/>
          <w:szCs w:val="24"/>
        </w:rPr>
        <w:t>participants'</w:t>
      </w:r>
      <w:r w:rsidRPr="00093BEB">
        <w:rPr>
          <w:rFonts w:ascii="Times New Roman" w:hAnsi="Times New Roman" w:cs="Times New Roman"/>
          <w:sz w:val="24"/>
          <w:szCs w:val="24"/>
        </w:rPr>
        <w:t xml:space="preserve"> </w:t>
      </w:r>
      <w:r>
        <w:rPr>
          <w:rFonts w:ascii="Times New Roman" w:hAnsi="Times New Roman" w:cs="Times New Roman"/>
          <w:sz w:val="24"/>
          <w:szCs w:val="24"/>
        </w:rPr>
        <w:t>identitie</w:t>
      </w:r>
      <w:r w:rsidRPr="00093BEB">
        <w:rPr>
          <w:rFonts w:ascii="Times New Roman" w:hAnsi="Times New Roman" w:cs="Times New Roman"/>
          <w:sz w:val="24"/>
          <w:szCs w:val="24"/>
        </w:rPr>
        <w:t xml:space="preserve">s. The pseudonyms </w:t>
      </w:r>
      <w:r w:rsidR="00D90E9E">
        <w:rPr>
          <w:rFonts w:ascii="Times New Roman" w:hAnsi="Times New Roman" w:cs="Times New Roman"/>
          <w:sz w:val="24"/>
          <w:szCs w:val="24"/>
        </w:rPr>
        <w:t>consisted</w:t>
      </w:r>
      <w:r w:rsidRPr="00093BEB">
        <w:rPr>
          <w:rFonts w:ascii="Times New Roman" w:hAnsi="Times New Roman" w:cs="Times New Roman"/>
          <w:sz w:val="24"/>
          <w:szCs w:val="24"/>
        </w:rPr>
        <w:t xml:space="preserve"> of three</w:t>
      </w:r>
      <w:r>
        <w:rPr>
          <w:rFonts w:ascii="Times New Roman" w:hAnsi="Times New Roman" w:cs="Times New Roman"/>
          <w:sz w:val="24"/>
          <w:szCs w:val="24"/>
        </w:rPr>
        <w:t>-</w:t>
      </w:r>
      <w:r w:rsidRPr="00093BEB">
        <w:rPr>
          <w:rFonts w:ascii="Times New Roman" w:hAnsi="Times New Roman" w:cs="Times New Roman"/>
          <w:sz w:val="24"/>
          <w:szCs w:val="24"/>
        </w:rPr>
        <w:t>letter names starting with “A” and continued alphabetically</w:t>
      </w:r>
      <w:r w:rsidR="00D90E9E">
        <w:rPr>
          <w:rFonts w:ascii="Times New Roman" w:hAnsi="Times New Roman" w:cs="Times New Roman"/>
          <w:sz w:val="24"/>
          <w:szCs w:val="24"/>
        </w:rPr>
        <w:t>,</w:t>
      </w:r>
      <w:r w:rsidRPr="00093BEB">
        <w:rPr>
          <w:rFonts w:ascii="Times New Roman" w:hAnsi="Times New Roman" w:cs="Times New Roman"/>
          <w:sz w:val="24"/>
          <w:szCs w:val="24"/>
        </w:rPr>
        <w:t xml:space="preserve"> assigned to individuals based on their interview order</w:t>
      </w:r>
      <w:r w:rsidR="007C642C">
        <w:rPr>
          <w:rFonts w:ascii="Times New Roman" w:hAnsi="Times New Roman" w:cs="Times New Roman"/>
          <w:sz w:val="24"/>
          <w:szCs w:val="24"/>
        </w:rPr>
        <w:t xml:space="preserve"> </w:t>
      </w:r>
      <w:r w:rsidR="007C642C" w:rsidRPr="00BC1871">
        <w:rPr>
          <w:rFonts w:ascii="Times New Roman" w:hAnsi="Times New Roman" w:cs="Times New Roman"/>
          <w:b/>
          <w:bCs/>
          <w:sz w:val="24"/>
          <w:szCs w:val="24"/>
        </w:rPr>
        <w:t>(see Table 1)</w:t>
      </w:r>
      <w:r w:rsidR="007C642C">
        <w:rPr>
          <w:rFonts w:ascii="Times New Roman" w:hAnsi="Times New Roman" w:cs="Times New Roman"/>
          <w:sz w:val="24"/>
          <w:szCs w:val="24"/>
        </w:rPr>
        <w:t>.</w:t>
      </w:r>
    </w:p>
    <w:p w14:paraId="49399F81" w14:textId="55191BFF" w:rsidR="00BC1871" w:rsidRDefault="00EC5DFA" w:rsidP="00EC5DFA">
      <w:pPr>
        <w:spacing w:after="0" w:line="480" w:lineRule="auto"/>
        <w:ind w:firstLine="720"/>
        <w:rPr>
          <w:rFonts w:ascii="Times New Roman" w:hAnsi="Times New Roman" w:cs="Times New Roman"/>
          <w:b/>
          <w:bCs/>
          <w:sz w:val="24"/>
          <w:szCs w:val="24"/>
        </w:rPr>
      </w:pPr>
      <w:r w:rsidRPr="00093BEB">
        <w:rPr>
          <w:rFonts w:ascii="Times New Roman" w:hAnsi="Times New Roman" w:cs="Times New Roman"/>
          <w:sz w:val="24"/>
          <w:szCs w:val="24"/>
        </w:rPr>
        <w:t xml:space="preserve">During the interviews, I took field notes and memos. Field notes are commonly defined as a data-gathering strategy that consists of written records of observational data, including descriptions of social interactions and the context in which they occurred in the field (Montgomery &amp; Bailey, 2007; Strauss, 1987). I took handwritten field notes during the interviews, which were used to describe the setting; my participants’ body movements and gestures; and my interpretations of my participant’s emotions and feelings during the interview. </w:t>
      </w:r>
      <w:r w:rsidR="00BC1871">
        <w:rPr>
          <w:rFonts w:ascii="Times New Roman" w:hAnsi="Times New Roman" w:cs="Times New Roman"/>
          <w:b/>
          <w:bCs/>
          <w:sz w:val="24"/>
          <w:szCs w:val="24"/>
        </w:rPr>
        <w:br w:type="page"/>
      </w:r>
    </w:p>
    <w:p w14:paraId="3F7C170C" w14:textId="4FFD7335" w:rsidR="007C642C" w:rsidRPr="00762D24" w:rsidRDefault="007C642C" w:rsidP="009B255A">
      <w:pPr>
        <w:keepNext/>
        <w:spacing w:after="0" w:line="240" w:lineRule="auto"/>
        <w:rPr>
          <w:rFonts w:ascii="Times New Roman" w:hAnsi="Times New Roman" w:cs="Times New Roman"/>
          <w:b/>
          <w:bCs/>
          <w:sz w:val="24"/>
          <w:szCs w:val="24"/>
        </w:rPr>
      </w:pPr>
      <w:r w:rsidRPr="00762D24">
        <w:rPr>
          <w:rFonts w:ascii="Times New Roman" w:hAnsi="Times New Roman" w:cs="Times New Roman"/>
          <w:b/>
          <w:bCs/>
          <w:sz w:val="24"/>
          <w:szCs w:val="24"/>
        </w:rPr>
        <w:lastRenderedPageBreak/>
        <w:t>Table 1</w:t>
      </w:r>
    </w:p>
    <w:p w14:paraId="18A770B5" w14:textId="639B3CF9" w:rsidR="007C642C" w:rsidRPr="00762D24" w:rsidRDefault="007C642C" w:rsidP="009B255A">
      <w:pPr>
        <w:spacing w:after="0" w:line="240" w:lineRule="auto"/>
        <w:rPr>
          <w:rFonts w:ascii="Times New Roman" w:hAnsi="Times New Roman" w:cs="Times New Roman"/>
          <w:b/>
          <w:bCs/>
          <w:i/>
          <w:iCs/>
          <w:sz w:val="24"/>
          <w:szCs w:val="24"/>
        </w:rPr>
      </w:pPr>
      <w:r w:rsidRPr="00762D24">
        <w:rPr>
          <w:rFonts w:ascii="Times New Roman" w:hAnsi="Times New Roman" w:cs="Times New Roman"/>
          <w:b/>
          <w:bCs/>
          <w:i/>
          <w:iCs/>
          <w:sz w:val="24"/>
          <w:szCs w:val="24"/>
        </w:rPr>
        <w:t>Participants Enrolled in this Study</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1307"/>
        <w:gridCol w:w="1496"/>
        <w:gridCol w:w="1337"/>
        <w:gridCol w:w="1286"/>
        <w:gridCol w:w="1337"/>
      </w:tblGrid>
      <w:tr w:rsidR="007E223F" w:rsidRPr="00093BEB" w14:paraId="406BCF85" w14:textId="77777777" w:rsidTr="009B255A">
        <w:trPr>
          <w:jc w:val="center"/>
        </w:trPr>
        <w:tc>
          <w:tcPr>
            <w:tcW w:w="1407" w:type="pct"/>
          </w:tcPr>
          <w:p w14:paraId="0525D0A8" w14:textId="6C4C4B9F" w:rsidR="007E223F" w:rsidRPr="00093BEB" w:rsidRDefault="007E223F" w:rsidP="00762D24">
            <w:pPr>
              <w:spacing w:line="360" w:lineRule="auto"/>
              <w:rPr>
                <w:rFonts w:ascii="Times New Roman" w:hAnsi="Times New Roman" w:cs="Times New Roman"/>
                <w:b/>
                <w:bCs/>
                <w:sz w:val="24"/>
                <w:szCs w:val="24"/>
              </w:rPr>
            </w:pPr>
            <w:bookmarkStart w:id="240" w:name="_Hlk145757574"/>
            <w:r w:rsidRPr="00093BEB">
              <w:rPr>
                <w:rFonts w:ascii="Times New Roman" w:hAnsi="Times New Roman" w:cs="Times New Roman"/>
                <w:b/>
                <w:bCs/>
                <w:sz w:val="24"/>
                <w:szCs w:val="24"/>
              </w:rPr>
              <w:t>Pseudonym</w:t>
            </w:r>
          </w:p>
        </w:tc>
        <w:tc>
          <w:tcPr>
            <w:tcW w:w="718" w:type="pct"/>
          </w:tcPr>
          <w:p w14:paraId="16C269C4" w14:textId="2EE78053" w:rsidR="007E223F" w:rsidRPr="00093BEB" w:rsidRDefault="007E223F" w:rsidP="00762D24">
            <w:pPr>
              <w:rPr>
                <w:rFonts w:ascii="Times New Roman" w:hAnsi="Times New Roman" w:cs="Times New Roman"/>
                <w:b/>
                <w:bCs/>
                <w:sz w:val="24"/>
                <w:szCs w:val="24"/>
              </w:rPr>
            </w:pPr>
            <w:r w:rsidRPr="00093BEB">
              <w:rPr>
                <w:rFonts w:ascii="Times New Roman" w:hAnsi="Times New Roman" w:cs="Times New Roman"/>
                <w:b/>
                <w:bCs/>
                <w:sz w:val="24"/>
                <w:szCs w:val="24"/>
              </w:rPr>
              <w:t>Ann</w:t>
            </w:r>
          </w:p>
        </w:tc>
        <w:tc>
          <w:tcPr>
            <w:tcW w:w="719" w:type="pct"/>
          </w:tcPr>
          <w:p w14:paraId="3B60488A" w14:textId="341F738B" w:rsidR="007E223F" w:rsidRPr="00093BEB" w:rsidRDefault="007E223F" w:rsidP="00762D24">
            <w:pPr>
              <w:rPr>
                <w:rFonts w:ascii="Times New Roman" w:hAnsi="Times New Roman" w:cs="Times New Roman"/>
                <w:b/>
                <w:bCs/>
                <w:sz w:val="24"/>
                <w:szCs w:val="24"/>
              </w:rPr>
            </w:pPr>
            <w:r w:rsidRPr="00093BEB">
              <w:rPr>
                <w:rFonts w:ascii="Times New Roman" w:hAnsi="Times New Roman" w:cs="Times New Roman"/>
                <w:b/>
                <w:bCs/>
                <w:sz w:val="24"/>
                <w:szCs w:val="24"/>
              </w:rPr>
              <w:t>Bob</w:t>
            </w:r>
          </w:p>
        </w:tc>
        <w:tc>
          <w:tcPr>
            <w:tcW w:w="718" w:type="pct"/>
          </w:tcPr>
          <w:p w14:paraId="77CBA2C8" w14:textId="26CC4C05" w:rsidR="007E223F" w:rsidRPr="00093BEB" w:rsidRDefault="007E223F" w:rsidP="00762D24">
            <w:pPr>
              <w:rPr>
                <w:rFonts w:ascii="Times New Roman" w:hAnsi="Times New Roman" w:cs="Times New Roman"/>
                <w:b/>
                <w:bCs/>
                <w:sz w:val="24"/>
                <w:szCs w:val="24"/>
              </w:rPr>
            </w:pPr>
            <w:r w:rsidRPr="00093BEB">
              <w:rPr>
                <w:rFonts w:ascii="Times New Roman" w:hAnsi="Times New Roman" w:cs="Times New Roman"/>
                <w:b/>
                <w:bCs/>
                <w:sz w:val="24"/>
                <w:szCs w:val="24"/>
              </w:rPr>
              <w:t>Cal</w:t>
            </w:r>
          </w:p>
        </w:tc>
        <w:tc>
          <w:tcPr>
            <w:tcW w:w="719" w:type="pct"/>
          </w:tcPr>
          <w:p w14:paraId="5A30CBE4" w14:textId="72D003D7" w:rsidR="007E223F" w:rsidRPr="00093BEB" w:rsidRDefault="007E223F" w:rsidP="00762D24">
            <w:pPr>
              <w:rPr>
                <w:rFonts w:ascii="Times New Roman" w:hAnsi="Times New Roman" w:cs="Times New Roman"/>
                <w:b/>
                <w:bCs/>
                <w:sz w:val="24"/>
                <w:szCs w:val="24"/>
              </w:rPr>
            </w:pPr>
            <w:r w:rsidRPr="00093BEB">
              <w:rPr>
                <w:rFonts w:ascii="Times New Roman" w:hAnsi="Times New Roman" w:cs="Times New Roman"/>
                <w:b/>
                <w:bCs/>
                <w:sz w:val="24"/>
                <w:szCs w:val="24"/>
              </w:rPr>
              <w:t>Dan</w:t>
            </w:r>
          </w:p>
        </w:tc>
        <w:tc>
          <w:tcPr>
            <w:tcW w:w="719" w:type="pct"/>
          </w:tcPr>
          <w:p w14:paraId="1D0ABFC6" w14:textId="254261E5" w:rsidR="007E223F" w:rsidRPr="00093BEB" w:rsidRDefault="007E223F" w:rsidP="00762D24">
            <w:pPr>
              <w:rPr>
                <w:rFonts w:ascii="Times New Roman" w:hAnsi="Times New Roman" w:cs="Times New Roman"/>
                <w:b/>
                <w:bCs/>
                <w:sz w:val="24"/>
                <w:szCs w:val="24"/>
              </w:rPr>
            </w:pPr>
            <w:r w:rsidRPr="00093BEB">
              <w:rPr>
                <w:rFonts w:ascii="Times New Roman" w:hAnsi="Times New Roman" w:cs="Times New Roman"/>
                <w:b/>
                <w:bCs/>
                <w:sz w:val="24"/>
                <w:szCs w:val="24"/>
              </w:rPr>
              <w:t>Ely</w:t>
            </w:r>
          </w:p>
        </w:tc>
      </w:tr>
      <w:tr w:rsidR="007E223F" w:rsidRPr="00093BEB" w14:paraId="04009BBC" w14:textId="77777777" w:rsidTr="009B255A">
        <w:trPr>
          <w:jc w:val="center"/>
        </w:trPr>
        <w:tc>
          <w:tcPr>
            <w:tcW w:w="1407" w:type="pct"/>
          </w:tcPr>
          <w:p w14:paraId="0304EAD3" w14:textId="1D6808C0" w:rsidR="007E223F" w:rsidRPr="00762D24" w:rsidRDefault="007E223F"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Country of Birth</w:t>
            </w:r>
          </w:p>
        </w:tc>
        <w:tc>
          <w:tcPr>
            <w:tcW w:w="718" w:type="pct"/>
          </w:tcPr>
          <w:p w14:paraId="6EB15B65" w14:textId="72511568"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China</w:t>
            </w:r>
          </w:p>
        </w:tc>
        <w:tc>
          <w:tcPr>
            <w:tcW w:w="719" w:type="pct"/>
          </w:tcPr>
          <w:p w14:paraId="250C1B1F" w14:textId="22E8AC44"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Taiwan</w:t>
            </w:r>
          </w:p>
        </w:tc>
        <w:tc>
          <w:tcPr>
            <w:tcW w:w="718" w:type="pct"/>
          </w:tcPr>
          <w:p w14:paraId="5C792E2E" w14:textId="7495CB2F"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S. Korea</w:t>
            </w:r>
          </w:p>
        </w:tc>
        <w:tc>
          <w:tcPr>
            <w:tcW w:w="719" w:type="pct"/>
          </w:tcPr>
          <w:p w14:paraId="2FED8436" w14:textId="79102AE4"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S. Korea</w:t>
            </w:r>
          </w:p>
        </w:tc>
        <w:tc>
          <w:tcPr>
            <w:tcW w:w="719" w:type="pct"/>
          </w:tcPr>
          <w:p w14:paraId="45F5DBDE" w14:textId="76DCA84F"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China</w:t>
            </w:r>
          </w:p>
        </w:tc>
      </w:tr>
      <w:tr w:rsidR="007E223F" w:rsidRPr="00093BEB" w14:paraId="2984E4E3" w14:textId="77777777" w:rsidTr="009B255A">
        <w:trPr>
          <w:jc w:val="center"/>
        </w:trPr>
        <w:tc>
          <w:tcPr>
            <w:tcW w:w="1407" w:type="pct"/>
          </w:tcPr>
          <w:p w14:paraId="266324BC" w14:textId="56F286D5" w:rsidR="007E223F" w:rsidRPr="00762D24" w:rsidRDefault="007C642C"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Gender</w:t>
            </w:r>
          </w:p>
        </w:tc>
        <w:tc>
          <w:tcPr>
            <w:tcW w:w="718" w:type="pct"/>
          </w:tcPr>
          <w:p w14:paraId="448504EE" w14:textId="641BE248"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Female</w:t>
            </w:r>
          </w:p>
        </w:tc>
        <w:tc>
          <w:tcPr>
            <w:tcW w:w="719" w:type="pct"/>
          </w:tcPr>
          <w:p w14:paraId="3E1B06FD" w14:textId="51639348"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Male</w:t>
            </w:r>
          </w:p>
        </w:tc>
        <w:tc>
          <w:tcPr>
            <w:tcW w:w="718" w:type="pct"/>
          </w:tcPr>
          <w:p w14:paraId="2DE7DA4C" w14:textId="4BBD6326"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Male</w:t>
            </w:r>
          </w:p>
        </w:tc>
        <w:tc>
          <w:tcPr>
            <w:tcW w:w="719" w:type="pct"/>
          </w:tcPr>
          <w:p w14:paraId="32AE6CE7" w14:textId="5EC2ED8F"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Male</w:t>
            </w:r>
          </w:p>
        </w:tc>
        <w:tc>
          <w:tcPr>
            <w:tcW w:w="719" w:type="pct"/>
          </w:tcPr>
          <w:p w14:paraId="6894A4D8" w14:textId="08E2841F"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Male</w:t>
            </w:r>
          </w:p>
        </w:tc>
      </w:tr>
      <w:tr w:rsidR="007E223F" w:rsidRPr="00093BEB" w14:paraId="3776DFAB" w14:textId="77777777" w:rsidTr="009B255A">
        <w:trPr>
          <w:jc w:val="center"/>
        </w:trPr>
        <w:tc>
          <w:tcPr>
            <w:tcW w:w="1407" w:type="pct"/>
            <w:vAlign w:val="center"/>
          </w:tcPr>
          <w:p w14:paraId="6A4D99F3" w14:textId="2E57D6B7" w:rsidR="007E223F" w:rsidRPr="00762D24" w:rsidRDefault="007E223F"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Age</w:t>
            </w:r>
          </w:p>
        </w:tc>
        <w:tc>
          <w:tcPr>
            <w:tcW w:w="718" w:type="pct"/>
          </w:tcPr>
          <w:p w14:paraId="3E17F60A" w14:textId="36F1F9F7"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24</w:t>
            </w:r>
          </w:p>
        </w:tc>
        <w:tc>
          <w:tcPr>
            <w:tcW w:w="719" w:type="pct"/>
          </w:tcPr>
          <w:p w14:paraId="3846B3A7" w14:textId="698F7D59"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29</w:t>
            </w:r>
          </w:p>
        </w:tc>
        <w:tc>
          <w:tcPr>
            <w:tcW w:w="718" w:type="pct"/>
          </w:tcPr>
          <w:p w14:paraId="0B66D53A" w14:textId="2D42B986" w:rsidR="007E223F" w:rsidRPr="00093BEB" w:rsidRDefault="007E223F" w:rsidP="00762D24">
            <w:pPr>
              <w:rPr>
                <w:rFonts w:ascii="Times New Roman" w:hAnsi="Times New Roman" w:cs="Times New Roman"/>
                <w:sz w:val="24"/>
                <w:szCs w:val="24"/>
              </w:rPr>
            </w:pPr>
            <w:r w:rsidRPr="00093BEB">
              <w:rPr>
                <w:rFonts w:ascii="Times New Roman" w:hAnsi="Times New Roman" w:cs="Times New Roman"/>
                <w:sz w:val="24"/>
                <w:szCs w:val="24"/>
              </w:rPr>
              <w:t>31</w:t>
            </w:r>
          </w:p>
        </w:tc>
        <w:tc>
          <w:tcPr>
            <w:tcW w:w="719" w:type="pct"/>
          </w:tcPr>
          <w:p w14:paraId="030ED775" w14:textId="3195A8F9"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25</w:t>
            </w:r>
          </w:p>
        </w:tc>
        <w:tc>
          <w:tcPr>
            <w:tcW w:w="719" w:type="pct"/>
          </w:tcPr>
          <w:p w14:paraId="6B6C5E9F" w14:textId="2EE18EB6"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22</w:t>
            </w:r>
          </w:p>
        </w:tc>
      </w:tr>
      <w:tr w:rsidR="007E223F" w:rsidRPr="00093BEB" w14:paraId="52CEFF3B" w14:textId="77777777" w:rsidTr="009B255A">
        <w:trPr>
          <w:jc w:val="center"/>
        </w:trPr>
        <w:tc>
          <w:tcPr>
            <w:tcW w:w="1407" w:type="pct"/>
            <w:vAlign w:val="center"/>
          </w:tcPr>
          <w:p w14:paraId="666F6EDF" w14:textId="50FB5F25" w:rsidR="007E223F" w:rsidRPr="00762D24" w:rsidRDefault="007E223F"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First Language</w:t>
            </w:r>
          </w:p>
        </w:tc>
        <w:tc>
          <w:tcPr>
            <w:tcW w:w="718" w:type="pct"/>
          </w:tcPr>
          <w:p w14:paraId="5BFD535A" w14:textId="070BB070"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Chinese</w:t>
            </w:r>
          </w:p>
        </w:tc>
        <w:tc>
          <w:tcPr>
            <w:tcW w:w="719" w:type="pct"/>
          </w:tcPr>
          <w:p w14:paraId="20738494" w14:textId="26576D99"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Chinese</w:t>
            </w:r>
          </w:p>
        </w:tc>
        <w:tc>
          <w:tcPr>
            <w:tcW w:w="718" w:type="pct"/>
          </w:tcPr>
          <w:p w14:paraId="0AB1F64A" w14:textId="31284EB3"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Korean</w:t>
            </w:r>
          </w:p>
        </w:tc>
        <w:tc>
          <w:tcPr>
            <w:tcW w:w="719" w:type="pct"/>
          </w:tcPr>
          <w:p w14:paraId="68422429" w14:textId="43E7B874"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Korean</w:t>
            </w:r>
          </w:p>
        </w:tc>
        <w:tc>
          <w:tcPr>
            <w:tcW w:w="719" w:type="pct"/>
          </w:tcPr>
          <w:p w14:paraId="4C722A56" w14:textId="05875FFA"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Chinese</w:t>
            </w:r>
          </w:p>
        </w:tc>
      </w:tr>
      <w:tr w:rsidR="007E223F" w:rsidRPr="00093BEB" w14:paraId="718B38BC" w14:textId="77777777" w:rsidTr="009B255A">
        <w:trPr>
          <w:jc w:val="center"/>
        </w:trPr>
        <w:tc>
          <w:tcPr>
            <w:tcW w:w="1407" w:type="pct"/>
            <w:vAlign w:val="center"/>
          </w:tcPr>
          <w:p w14:paraId="6A225A0A" w14:textId="504B5904" w:rsidR="007E223F" w:rsidRPr="00762D24" w:rsidRDefault="007E223F"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State Attending School in</w:t>
            </w:r>
          </w:p>
        </w:tc>
        <w:tc>
          <w:tcPr>
            <w:tcW w:w="718" w:type="pct"/>
          </w:tcPr>
          <w:p w14:paraId="42E52925" w14:textId="07976600"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New York</w:t>
            </w:r>
          </w:p>
        </w:tc>
        <w:tc>
          <w:tcPr>
            <w:tcW w:w="719" w:type="pct"/>
          </w:tcPr>
          <w:p w14:paraId="6C683F6A" w14:textId="380D4528"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Pennsylvania</w:t>
            </w:r>
          </w:p>
        </w:tc>
        <w:tc>
          <w:tcPr>
            <w:tcW w:w="718" w:type="pct"/>
          </w:tcPr>
          <w:p w14:paraId="7655B094" w14:textId="2714D21B"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New York</w:t>
            </w:r>
          </w:p>
        </w:tc>
        <w:tc>
          <w:tcPr>
            <w:tcW w:w="719" w:type="pct"/>
          </w:tcPr>
          <w:p w14:paraId="50640D55" w14:textId="683B2F48"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Tennessee</w:t>
            </w:r>
          </w:p>
        </w:tc>
        <w:tc>
          <w:tcPr>
            <w:tcW w:w="719" w:type="pct"/>
          </w:tcPr>
          <w:p w14:paraId="2960618D" w14:textId="56C2E4AB"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New York</w:t>
            </w:r>
          </w:p>
        </w:tc>
      </w:tr>
      <w:tr w:rsidR="009454BD" w:rsidRPr="00093BEB" w14:paraId="249C0E02" w14:textId="77777777" w:rsidTr="009B255A">
        <w:trPr>
          <w:jc w:val="center"/>
        </w:trPr>
        <w:tc>
          <w:tcPr>
            <w:tcW w:w="1407" w:type="pct"/>
            <w:vAlign w:val="center"/>
          </w:tcPr>
          <w:p w14:paraId="050C6E53" w14:textId="591C31DA" w:rsidR="009454BD" w:rsidRPr="00762D24" w:rsidRDefault="009454BD"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Type of Degree</w:t>
            </w:r>
          </w:p>
        </w:tc>
        <w:tc>
          <w:tcPr>
            <w:tcW w:w="718" w:type="pct"/>
          </w:tcPr>
          <w:p w14:paraId="48F11A87" w14:textId="1D81987C" w:rsidR="009454BD"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Masters</w:t>
            </w:r>
          </w:p>
        </w:tc>
        <w:tc>
          <w:tcPr>
            <w:tcW w:w="719" w:type="pct"/>
          </w:tcPr>
          <w:p w14:paraId="6493859B" w14:textId="7A1481DD" w:rsidR="009454BD"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Masters</w:t>
            </w:r>
          </w:p>
        </w:tc>
        <w:tc>
          <w:tcPr>
            <w:tcW w:w="718" w:type="pct"/>
          </w:tcPr>
          <w:p w14:paraId="0A797FFA" w14:textId="7FC6E65B" w:rsidR="009454BD"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Masters</w:t>
            </w:r>
          </w:p>
        </w:tc>
        <w:tc>
          <w:tcPr>
            <w:tcW w:w="719" w:type="pct"/>
          </w:tcPr>
          <w:p w14:paraId="722F462D" w14:textId="0C8020A1" w:rsidR="009454BD"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Masters</w:t>
            </w:r>
          </w:p>
        </w:tc>
        <w:tc>
          <w:tcPr>
            <w:tcW w:w="719" w:type="pct"/>
          </w:tcPr>
          <w:p w14:paraId="1AA41A92" w14:textId="2A7085CC" w:rsidR="009454BD"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Masters</w:t>
            </w:r>
          </w:p>
        </w:tc>
      </w:tr>
      <w:tr w:rsidR="007E223F" w:rsidRPr="00093BEB" w14:paraId="38DEFE8C" w14:textId="77777777" w:rsidTr="009B255A">
        <w:trPr>
          <w:jc w:val="center"/>
        </w:trPr>
        <w:tc>
          <w:tcPr>
            <w:tcW w:w="1407" w:type="pct"/>
            <w:vAlign w:val="center"/>
          </w:tcPr>
          <w:p w14:paraId="11D23AB2" w14:textId="1B2FB92B" w:rsidR="007E223F" w:rsidRPr="00762D24" w:rsidRDefault="007E223F" w:rsidP="00762D24">
            <w:pPr>
              <w:spacing w:line="360" w:lineRule="auto"/>
              <w:rPr>
                <w:rFonts w:ascii="Times New Roman" w:hAnsi="Times New Roman" w:cs="Times New Roman"/>
                <w:sz w:val="24"/>
                <w:szCs w:val="24"/>
              </w:rPr>
            </w:pPr>
            <w:r w:rsidRPr="00762D24">
              <w:rPr>
                <w:rFonts w:ascii="Times New Roman" w:hAnsi="Times New Roman" w:cs="Times New Roman"/>
                <w:sz w:val="24"/>
                <w:szCs w:val="24"/>
              </w:rPr>
              <w:t>Major or Department</w:t>
            </w:r>
          </w:p>
        </w:tc>
        <w:tc>
          <w:tcPr>
            <w:tcW w:w="718" w:type="pct"/>
          </w:tcPr>
          <w:p w14:paraId="49227B95" w14:textId="7616B56D" w:rsidR="007E223F" w:rsidRPr="00093BEB" w:rsidRDefault="009454BD" w:rsidP="00762D24">
            <w:pPr>
              <w:rPr>
                <w:rFonts w:ascii="Times New Roman" w:hAnsi="Times New Roman" w:cs="Times New Roman"/>
                <w:sz w:val="24"/>
                <w:szCs w:val="24"/>
              </w:rPr>
            </w:pPr>
            <w:r w:rsidRPr="00093BEB">
              <w:rPr>
                <w:rFonts w:ascii="Times New Roman" w:hAnsi="Times New Roman" w:cs="Times New Roman"/>
                <w:sz w:val="24"/>
                <w:szCs w:val="24"/>
              </w:rPr>
              <w:t>Nutrition</w:t>
            </w:r>
          </w:p>
        </w:tc>
        <w:tc>
          <w:tcPr>
            <w:tcW w:w="719" w:type="pct"/>
          </w:tcPr>
          <w:p w14:paraId="4AEBD074" w14:textId="2B7B812F" w:rsidR="007E223F" w:rsidRPr="00093BEB" w:rsidRDefault="00B41C08" w:rsidP="00762D24">
            <w:pPr>
              <w:rPr>
                <w:rFonts w:ascii="Times New Roman" w:hAnsi="Times New Roman" w:cs="Times New Roman"/>
                <w:sz w:val="24"/>
                <w:szCs w:val="24"/>
              </w:rPr>
            </w:pPr>
            <w:r w:rsidRPr="00093BEB">
              <w:rPr>
                <w:rFonts w:ascii="Times New Roman" w:hAnsi="Times New Roman" w:cs="Times New Roman"/>
                <w:sz w:val="24"/>
                <w:szCs w:val="24"/>
              </w:rPr>
              <w:t>Genome Science and Technology</w:t>
            </w:r>
          </w:p>
        </w:tc>
        <w:tc>
          <w:tcPr>
            <w:tcW w:w="718" w:type="pct"/>
          </w:tcPr>
          <w:p w14:paraId="53A8DD5D" w14:textId="0157F029" w:rsidR="007E223F" w:rsidRPr="00093BEB" w:rsidRDefault="00B41C08" w:rsidP="00762D24">
            <w:pPr>
              <w:rPr>
                <w:rFonts w:ascii="Times New Roman" w:hAnsi="Times New Roman" w:cs="Times New Roman"/>
                <w:sz w:val="24"/>
                <w:szCs w:val="24"/>
              </w:rPr>
            </w:pPr>
            <w:r w:rsidRPr="00093BEB">
              <w:rPr>
                <w:rFonts w:ascii="Times New Roman" w:hAnsi="Times New Roman" w:cs="Times New Roman"/>
                <w:sz w:val="24"/>
                <w:szCs w:val="24"/>
              </w:rPr>
              <w:t>Psychology</w:t>
            </w:r>
          </w:p>
        </w:tc>
        <w:tc>
          <w:tcPr>
            <w:tcW w:w="719" w:type="pct"/>
          </w:tcPr>
          <w:p w14:paraId="10410FDB" w14:textId="5022FC90" w:rsidR="007E223F" w:rsidRPr="00093BEB" w:rsidRDefault="00B41C08" w:rsidP="00762D24">
            <w:pPr>
              <w:rPr>
                <w:rFonts w:ascii="Times New Roman" w:hAnsi="Times New Roman" w:cs="Times New Roman"/>
                <w:sz w:val="24"/>
                <w:szCs w:val="24"/>
              </w:rPr>
            </w:pPr>
            <w:r w:rsidRPr="00093BEB">
              <w:rPr>
                <w:rFonts w:ascii="Times New Roman" w:hAnsi="Times New Roman" w:cs="Times New Roman"/>
                <w:sz w:val="24"/>
                <w:szCs w:val="24"/>
              </w:rPr>
              <w:t>Animal Science</w:t>
            </w:r>
          </w:p>
        </w:tc>
        <w:tc>
          <w:tcPr>
            <w:tcW w:w="719" w:type="pct"/>
          </w:tcPr>
          <w:p w14:paraId="2B09FA95" w14:textId="05DF973F" w:rsidR="007E223F" w:rsidRPr="00093BEB" w:rsidRDefault="00DC4513" w:rsidP="00762D24">
            <w:pPr>
              <w:rPr>
                <w:rFonts w:ascii="Times New Roman" w:hAnsi="Times New Roman" w:cs="Times New Roman"/>
                <w:sz w:val="24"/>
                <w:szCs w:val="24"/>
              </w:rPr>
            </w:pPr>
            <w:r w:rsidRPr="00093BEB">
              <w:rPr>
                <w:rFonts w:ascii="Times New Roman" w:hAnsi="Times New Roman" w:cs="Times New Roman"/>
                <w:sz w:val="24"/>
                <w:szCs w:val="24"/>
              </w:rPr>
              <w:t>Psychology</w:t>
            </w:r>
          </w:p>
        </w:tc>
      </w:tr>
      <w:tr w:rsidR="007E223F" w:rsidRPr="00093BEB" w14:paraId="770EDF35" w14:textId="77777777" w:rsidTr="009B255A">
        <w:trPr>
          <w:jc w:val="center"/>
        </w:trPr>
        <w:tc>
          <w:tcPr>
            <w:tcW w:w="1407" w:type="pct"/>
            <w:vAlign w:val="center"/>
          </w:tcPr>
          <w:p w14:paraId="0311EE86" w14:textId="77777777" w:rsidR="007E223F" w:rsidRDefault="007E223F" w:rsidP="00873879">
            <w:pPr>
              <w:rPr>
                <w:rFonts w:ascii="Times New Roman" w:hAnsi="Times New Roman" w:cs="Times New Roman"/>
                <w:sz w:val="24"/>
                <w:szCs w:val="24"/>
              </w:rPr>
            </w:pPr>
            <w:r w:rsidRPr="00762D24">
              <w:rPr>
                <w:rFonts w:ascii="Times New Roman" w:hAnsi="Times New Roman" w:cs="Times New Roman"/>
                <w:sz w:val="24"/>
                <w:szCs w:val="24"/>
              </w:rPr>
              <w:t>Worked with Live animals</w:t>
            </w:r>
            <w:r w:rsidR="00F10730" w:rsidRPr="00762D24">
              <w:rPr>
                <w:rFonts w:ascii="Times New Roman" w:hAnsi="Times New Roman" w:cs="Times New Roman"/>
                <w:sz w:val="24"/>
                <w:szCs w:val="24"/>
              </w:rPr>
              <w:t xml:space="preserve"> in home country</w:t>
            </w:r>
          </w:p>
          <w:p w14:paraId="5DD80139" w14:textId="0D720113" w:rsidR="00FC5CD7" w:rsidRPr="00762D24" w:rsidRDefault="00FC5CD7" w:rsidP="00762D24">
            <w:pPr>
              <w:rPr>
                <w:rFonts w:ascii="Times New Roman" w:hAnsi="Times New Roman" w:cs="Times New Roman"/>
                <w:sz w:val="24"/>
                <w:szCs w:val="24"/>
              </w:rPr>
            </w:pPr>
          </w:p>
        </w:tc>
        <w:tc>
          <w:tcPr>
            <w:tcW w:w="718" w:type="pct"/>
          </w:tcPr>
          <w:p w14:paraId="42B3C2AC" w14:textId="7B7D2B9F" w:rsidR="007E223F"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No</w:t>
            </w:r>
          </w:p>
        </w:tc>
        <w:tc>
          <w:tcPr>
            <w:tcW w:w="719" w:type="pct"/>
          </w:tcPr>
          <w:p w14:paraId="05400798" w14:textId="7D6B1214" w:rsidR="007E223F"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No</w:t>
            </w:r>
          </w:p>
        </w:tc>
        <w:tc>
          <w:tcPr>
            <w:tcW w:w="718" w:type="pct"/>
          </w:tcPr>
          <w:p w14:paraId="04701429" w14:textId="0DD6869E" w:rsidR="007E223F"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c>
          <w:tcPr>
            <w:tcW w:w="719" w:type="pct"/>
          </w:tcPr>
          <w:p w14:paraId="5AC21660" w14:textId="7D098CA3" w:rsidR="007E223F"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No</w:t>
            </w:r>
          </w:p>
        </w:tc>
        <w:tc>
          <w:tcPr>
            <w:tcW w:w="719" w:type="pct"/>
          </w:tcPr>
          <w:p w14:paraId="62E14487" w14:textId="7F862B27" w:rsidR="007E223F"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r>
      <w:tr w:rsidR="00E96F44" w:rsidRPr="00093BEB" w14:paraId="3163B108" w14:textId="77777777" w:rsidTr="009B255A">
        <w:trPr>
          <w:jc w:val="center"/>
        </w:trPr>
        <w:tc>
          <w:tcPr>
            <w:tcW w:w="1407" w:type="pct"/>
            <w:vAlign w:val="center"/>
          </w:tcPr>
          <w:p w14:paraId="1095F13D" w14:textId="5E9D1D31" w:rsidR="00E96F44" w:rsidRPr="00762D24" w:rsidRDefault="004D4416" w:rsidP="00762D24">
            <w:pPr>
              <w:rPr>
                <w:rFonts w:ascii="Times New Roman" w:hAnsi="Times New Roman" w:cs="Times New Roman"/>
                <w:sz w:val="24"/>
                <w:szCs w:val="24"/>
              </w:rPr>
            </w:pPr>
            <w:r w:rsidRPr="00762D24">
              <w:rPr>
                <w:rFonts w:ascii="Times New Roman" w:hAnsi="Times New Roman" w:cs="Times New Roman"/>
                <w:sz w:val="24"/>
                <w:szCs w:val="24"/>
              </w:rPr>
              <w:t>Perform</w:t>
            </w:r>
            <w:r w:rsidR="00DC4513" w:rsidRPr="00762D24">
              <w:rPr>
                <w:rFonts w:ascii="Times New Roman" w:hAnsi="Times New Roman" w:cs="Times New Roman"/>
                <w:sz w:val="24"/>
                <w:szCs w:val="24"/>
              </w:rPr>
              <w:t xml:space="preserve">ing research with Live </w:t>
            </w:r>
            <w:r w:rsidR="00E138A4">
              <w:rPr>
                <w:rFonts w:ascii="Times New Roman" w:hAnsi="Times New Roman" w:cs="Times New Roman"/>
                <w:sz w:val="24"/>
                <w:szCs w:val="24"/>
              </w:rPr>
              <w:t xml:space="preserve">Non-USDA </w:t>
            </w:r>
            <w:r w:rsidR="00DC4513" w:rsidRPr="00762D24">
              <w:rPr>
                <w:rFonts w:ascii="Times New Roman" w:hAnsi="Times New Roman" w:cs="Times New Roman"/>
                <w:sz w:val="24"/>
                <w:szCs w:val="24"/>
              </w:rPr>
              <w:t>Animals</w:t>
            </w:r>
          </w:p>
        </w:tc>
        <w:tc>
          <w:tcPr>
            <w:tcW w:w="718" w:type="pct"/>
          </w:tcPr>
          <w:p w14:paraId="635463BC" w14:textId="7CB2F166" w:rsidR="00E96F44"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c>
          <w:tcPr>
            <w:tcW w:w="719" w:type="pct"/>
          </w:tcPr>
          <w:p w14:paraId="37831470" w14:textId="59625A0F" w:rsidR="00E96F44"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c>
          <w:tcPr>
            <w:tcW w:w="718" w:type="pct"/>
          </w:tcPr>
          <w:p w14:paraId="3AB3F12B" w14:textId="2D25DB2D" w:rsidR="00E96F44"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c>
          <w:tcPr>
            <w:tcW w:w="719" w:type="pct"/>
          </w:tcPr>
          <w:p w14:paraId="2437C85A" w14:textId="20560C24" w:rsidR="00E96F44"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c>
          <w:tcPr>
            <w:tcW w:w="719" w:type="pct"/>
          </w:tcPr>
          <w:p w14:paraId="0B0DF459" w14:textId="201C7CCC" w:rsidR="00E96F44" w:rsidRPr="00093BEB" w:rsidRDefault="00E96F44" w:rsidP="00762D24">
            <w:pPr>
              <w:rPr>
                <w:rFonts w:ascii="Times New Roman" w:hAnsi="Times New Roman" w:cs="Times New Roman"/>
                <w:sz w:val="24"/>
                <w:szCs w:val="24"/>
              </w:rPr>
            </w:pPr>
            <w:r w:rsidRPr="00093BEB">
              <w:rPr>
                <w:rFonts w:ascii="Times New Roman" w:hAnsi="Times New Roman" w:cs="Times New Roman"/>
                <w:sz w:val="24"/>
                <w:szCs w:val="24"/>
              </w:rPr>
              <w:t>Yes</w:t>
            </w:r>
          </w:p>
        </w:tc>
      </w:tr>
    </w:tbl>
    <w:p w14:paraId="0968FCB9" w14:textId="77777777" w:rsidR="00A34DBC" w:rsidRDefault="00744DDE" w:rsidP="00744DDE">
      <w:pPr>
        <w:pStyle w:val="ListParagraph"/>
        <w:tabs>
          <w:tab w:val="left" w:pos="0"/>
          <w:tab w:val="left" w:pos="900"/>
        </w:tabs>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p>
    <w:p w14:paraId="578B0BE2" w14:textId="1226A0AC" w:rsidR="00744DDE" w:rsidRPr="00093BEB" w:rsidRDefault="00744DDE" w:rsidP="00744DDE">
      <w:pPr>
        <w:pStyle w:val="ListParagraph"/>
        <w:tabs>
          <w:tab w:val="left" w:pos="0"/>
          <w:tab w:val="left" w:pos="900"/>
        </w:tabs>
        <w:spacing w:after="0" w:line="480" w:lineRule="auto"/>
        <w:ind w:left="0"/>
        <w:rPr>
          <w:rFonts w:ascii="Times New Roman" w:hAnsi="Times New Roman" w:cs="Times New Roman"/>
          <w:sz w:val="24"/>
          <w:szCs w:val="24"/>
        </w:rPr>
      </w:pPr>
      <w:bookmarkStart w:id="241" w:name="_Hlk206051385"/>
      <w:r w:rsidRPr="00093BEB">
        <w:rPr>
          <w:rFonts w:ascii="Times New Roman" w:hAnsi="Times New Roman" w:cs="Times New Roman"/>
          <w:sz w:val="24"/>
          <w:szCs w:val="24"/>
        </w:rPr>
        <w:t xml:space="preserve">Creswell (2013) and Patton (2002) conclude that field notes have become an essential component of rigorous qualitative research because they enhance data and provide rich context </w:t>
      </w:r>
      <w:bookmarkEnd w:id="241"/>
      <w:r w:rsidRPr="00093BEB">
        <w:rPr>
          <w:rFonts w:ascii="Times New Roman" w:hAnsi="Times New Roman" w:cs="Times New Roman"/>
          <w:sz w:val="24"/>
          <w:szCs w:val="24"/>
        </w:rPr>
        <w:t xml:space="preserve">for analysis. These comprehensive field notes allowed me to take a holistic view while reflecting on the interview as it unfolded overtime. Detailed field notes about the overall study setting </w:t>
      </w:r>
      <w:r w:rsidR="00A34DBC">
        <w:rPr>
          <w:rFonts w:ascii="Times New Roman" w:hAnsi="Times New Roman" w:cs="Times New Roman"/>
          <w:sz w:val="24"/>
          <w:szCs w:val="24"/>
        </w:rPr>
        <w:t>help</w:t>
      </w:r>
      <w:r w:rsidRPr="00093BEB">
        <w:rPr>
          <w:rFonts w:ascii="Times New Roman" w:hAnsi="Times New Roman" w:cs="Times New Roman"/>
          <w:sz w:val="24"/>
          <w:szCs w:val="24"/>
        </w:rPr>
        <w:t xml:space="preserve"> the researcher </w:t>
      </w:r>
      <w:r w:rsidR="00A34DBC">
        <w:rPr>
          <w:rFonts w:ascii="Times New Roman" w:hAnsi="Times New Roman" w:cs="Times New Roman"/>
          <w:sz w:val="24"/>
          <w:szCs w:val="24"/>
        </w:rPr>
        <w:t>ga</w:t>
      </w:r>
      <w:r w:rsidRPr="00093BEB">
        <w:rPr>
          <w:rFonts w:ascii="Times New Roman" w:hAnsi="Times New Roman" w:cs="Times New Roman"/>
          <w:sz w:val="24"/>
          <w:szCs w:val="24"/>
        </w:rPr>
        <w:t>in a robust understanding of the participants’ lives, while contextualizing their response</w:t>
      </w:r>
      <w:r w:rsidR="00A34DBC">
        <w:rPr>
          <w:rFonts w:ascii="Times New Roman" w:hAnsi="Times New Roman" w:cs="Times New Roman"/>
          <w:sz w:val="24"/>
          <w:szCs w:val="24"/>
        </w:rPr>
        <w:t>s</w:t>
      </w:r>
      <w:r w:rsidRPr="00093BEB">
        <w:rPr>
          <w:rFonts w:ascii="Times New Roman" w:hAnsi="Times New Roman" w:cs="Times New Roman"/>
          <w:sz w:val="24"/>
          <w:szCs w:val="24"/>
        </w:rPr>
        <w:t xml:space="preserve"> to the phenomenon of interest (Phillippi &amp; Lauderdale, 2017). Glesne (2016) examines the importance of having descriptive notes and that your observations and interview notes should be expanded later. I will expand my notes on paper after the interviews so that there is a detailed account of the interview to keep for as long as I need. Field notes should be both descriptive and analytical; and even a year later enable you to visualize the moment, the person, the setting, and even the mood of the participants (Glesne, 2016). </w:t>
      </w:r>
    </w:p>
    <w:p w14:paraId="0C53B30C" w14:textId="77777777" w:rsidR="00744DDE" w:rsidRPr="00093BEB" w:rsidRDefault="00744DDE" w:rsidP="00744DDE">
      <w:pPr>
        <w:pStyle w:val="ListParagraph"/>
        <w:tabs>
          <w:tab w:val="left" w:pos="0"/>
          <w:tab w:val="left" w:pos="90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lastRenderedPageBreak/>
        <w:tab/>
        <w:t xml:space="preserve">Memos, on the other hand, are a ‘snapshot’ of the </w:t>
      </w:r>
      <w:r w:rsidRPr="00093BEB">
        <w:rPr>
          <w:rFonts w:ascii="Times New Roman" w:hAnsi="Times New Roman" w:cs="Times New Roman"/>
          <w:i/>
          <w:iCs/>
          <w:sz w:val="24"/>
          <w:szCs w:val="24"/>
        </w:rPr>
        <w:t>researcher’s</w:t>
      </w:r>
      <w:r w:rsidRPr="00093BEB">
        <w:rPr>
          <w:rFonts w:ascii="Times New Roman" w:hAnsi="Times New Roman" w:cs="Times New Roman"/>
          <w:sz w:val="24"/>
          <w:szCs w:val="24"/>
        </w:rPr>
        <w:t xml:space="preserve"> thoughts, ideas, insights, moments of confusion, hunches, interpretations, and feelings, rather than a description of the social context at a given stage of the research (Birks et al., 2008; Grbich, 2013; Mayan, 2016; Saldana, 2013). Memos are a widely used ‘noting process’ in qualitative research with the intent to develop and link different ideas or themes from your reflective thoughts as they occur while analyzing data (Glesne, 2016; Grbich, 2013). Saldana (2013) states that the purpose of memos is not only to document but to reflect on the coding process and emergent patterns, categories, subcategories, or themes in the data. By taking reflective style memos during the interviews, I was able to record my own feelings and prejudices as sources of bias (Bogdan &amp; Biklen, 2007). Charmaz (2016) states that memos allow the researcher to “step back and ask, ‘What is going on here?’ and ‘How can I make sense of it?” (p. 163). Charmaz adds, “memos are about creating an intellectual workplace for the researcher and therefore must be written with complete freedom” (p. 164). Once I recorded all my data, I transcribed the interview recordings and included my field notes and memos.</w:t>
      </w:r>
    </w:p>
    <w:p w14:paraId="293C401F" w14:textId="45DD0DCF" w:rsidR="005A7425" w:rsidRPr="00093BEB" w:rsidRDefault="005A7425" w:rsidP="00E96F44">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Data Analysis</w:t>
      </w:r>
    </w:p>
    <w:bookmarkEnd w:id="240"/>
    <w:p w14:paraId="28233A2C" w14:textId="122655DB" w:rsidR="00DC4513" w:rsidRPr="00093BEB" w:rsidRDefault="005A7425" w:rsidP="00DC4513">
      <w:pPr>
        <w:pStyle w:val="ListParagraph"/>
        <w:tabs>
          <w:tab w:val="left" w:pos="0"/>
          <w:tab w:val="left" w:pos="90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r>
      <w:r w:rsidR="00DC4513" w:rsidRPr="00093BEB">
        <w:rPr>
          <w:rFonts w:ascii="Times New Roman" w:hAnsi="Times New Roman" w:cs="Times New Roman"/>
          <w:sz w:val="24"/>
          <w:szCs w:val="24"/>
        </w:rPr>
        <w:t>According to Marshall and Rossman (2006) data analysis “is the process of bringing order, structure, and interpretation to the mass of collected data” (p. 154). To organize my data after transcription</w:t>
      </w:r>
      <w:r w:rsidR="00A34DBC">
        <w:rPr>
          <w:rFonts w:ascii="Times New Roman" w:hAnsi="Times New Roman" w:cs="Times New Roman"/>
          <w:sz w:val="24"/>
          <w:szCs w:val="24"/>
        </w:rPr>
        <w:t>,</w:t>
      </w:r>
      <w:r w:rsidR="00DC4513" w:rsidRPr="00093BEB">
        <w:rPr>
          <w:rFonts w:ascii="Times New Roman" w:hAnsi="Times New Roman" w:cs="Times New Roman"/>
          <w:sz w:val="24"/>
          <w:szCs w:val="24"/>
        </w:rPr>
        <w:t xml:space="preserve"> I began with coding. There are two main types of coding</w:t>
      </w:r>
      <w:r w:rsidR="00A34DBC">
        <w:rPr>
          <w:rFonts w:ascii="Times New Roman" w:hAnsi="Times New Roman" w:cs="Times New Roman"/>
          <w:sz w:val="24"/>
          <w:szCs w:val="24"/>
        </w:rPr>
        <w:t>:</w:t>
      </w:r>
      <w:r w:rsidR="00A34DBC" w:rsidRPr="00093BEB">
        <w:rPr>
          <w:rFonts w:ascii="Times New Roman" w:hAnsi="Times New Roman" w:cs="Times New Roman"/>
          <w:sz w:val="24"/>
          <w:szCs w:val="24"/>
        </w:rPr>
        <w:t xml:space="preserve"> </w:t>
      </w:r>
      <w:r w:rsidR="00DC4513" w:rsidRPr="00093BEB">
        <w:rPr>
          <w:rFonts w:ascii="Times New Roman" w:hAnsi="Times New Roman" w:cs="Times New Roman"/>
          <w:sz w:val="24"/>
          <w:szCs w:val="24"/>
        </w:rPr>
        <w:t xml:space="preserve">deductive and inductive, and both approaches are </w:t>
      </w:r>
      <w:r w:rsidR="00A34DBC">
        <w:rPr>
          <w:rFonts w:ascii="Times New Roman" w:hAnsi="Times New Roman" w:cs="Times New Roman"/>
          <w:sz w:val="24"/>
          <w:szCs w:val="24"/>
        </w:rPr>
        <w:t>employ</w:t>
      </w:r>
      <w:r w:rsidR="00DC4513" w:rsidRPr="00093BEB">
        <w:rPr>
          <w:rFonts w:ascii="Times New Roman" w:hAnsi="Times New Roman" w:cs="Times New Roman"/>
          <w:sz w:val="24"/>
          <w:szCs w:val="24"/>
        </w:rPr>
        <w:t>ed in qualitative research methods (</w:t>
      </w:r>
      <w:r w:rsidR="00A34DBC" w:rsidRPr="00093BEB">
        <w:rPr>
          <w:rFonts w:ascii="Times New Roman" w:hAnsi="Times New Roman" w:cs="Times New Roman"/>
          <w:sz w:val="24"/>
          <w:szCs w:val="24"/>
        </w:rPr>
        <w:t>Skjott</w:t>
      </w:r>
      <w:r w:rsidR="00A34DBC">
        <w:rPr>
          <w:rFonts w:ascii="Times New Roman" w:hAnsi="Times New Roman" w:cs="Times New Roman"/>
          <w:sz w:val="24"/>
          <w:szCs w:val="24"/>
        </w:rPr>
        <w:t>-</w:t>
      </w:r>
      <w:r w:rsidR="00DC4513" w:rsidRPr="00093BEB">
        <w:rPr>
          <w:rFonts w:ascii="Times New Roman" w:hAnsi="Times New Roman" w:cs="Times New Roman"/>
          <w:sz w:val="24"/>
          <w:szCs w:val="24"/>
        </w:rPr>
        <w:t xml:space="preserve">Linneberg &amp; Korsgaard, 2019). Deductive coding is collecting data with predetermined themes or a predefined set of codes that you expect to find based on your existing knowledge or that have been established from previous research about the phenomenon. While Inductive coding is a method of coding that allows the data to determine your themes. This is also known as ‘open </w:t>
      </w:r>
      <w:r w:rsidR="00DC4513" w:rsidRPr="00093BEB">
        <w:rPr>
          <w:rFonts w:ascii="Times New Roman" w:hAnsi="Times New Roman" w:cs="Times New Roman"/>
          <w:sz w:val="24"/>
          <w:szCs w:val="24"/>
        </w:rPr>
        <w:lastRenderedPageBreak/>
        <w:t xml:space="preserve">coding’ (Denzin &amp; Lincoln, 2018; Glacier &amp; Strauss, 1967; Linneberg &amp; Korsgaard, 2019; Saldana, 2013). In inductive coding, data analysis moves from description to interpretation via the process of coding. Combined with an interpretive analysis, this can be a useful way to analyze the interview data (Merriam &amp; Tisdell 2016; Miles et al, 2014; Grbich, 2013). “The inductive approach is relevant when doing an exploratory study” (Linneberg &amp; Korsgaard, 2019, p. 263). My research was exploratory in nature; therefore, I gathered and analyzed the data using an inductive approach that was adapted as the study progressed and relevant categories emerged (Glacier &amp; Strauss, 1967). </w:t>
      </w:r>
    </w:p>
    <w:p w14:paraId="6A7B6314" w14:textId="65DFFBCC" w:rsidR="00DC4513" w:rsidRPr="00093BEB" w:rsidRDefault="00DC4513" w:rsidP="00DC4513">
      <w:pPr>
        <w:pStyle w:val="ListParagraph"/>
        <w:tabs>
          <w:tab w:val="left" w:pos="0"/>
          <w:tab w:val="left" w:pos="900"/>
        </w:tabs>
        <w:spacing w:after="0" w:line="480" w:lineRule="auto"/>
        <w:ind w:left="0"/>
        <w:rPr>
          <w:rFonts w:ascii="Times New Roman" w:hAnsi="Times New Roman" w:cs="Times New Roman"/>
          <w:sz w:val="24"/>
          <w:szCs w:val="24"/>
        </w:rPr>
      </w:pPr>
      <w:r>
        <w:rPr>
          <w:rFonts w:ascii="Times New Roman" w:hAnsi="Times New Roman" w:cs="Times New Roman"/>
          <w:sz w:val="24"/>
          <w:szCs w:val="24"/>
        </w:rPr>
        <w:tab/>
      </w:r>
      <w:r w:rsidRPr="00093BEB">
        <w:rPr>
          <w:rFonts w:ascii="Times New Roman" w:hAnsi="Times New Roman" w:cs="Times New Roman"/>
          <w:sz w:val="24"/>
          <w:szCs w:val="24"/>
        </w:rPr>
        <w:t>I have used Otter.ai in the past and chose to use that same transcription platform for this study. Austin and Sutton (2014) contend that all recordings should be transcribed verbatim and checked for accuracy against the audio</w:t>
      </w:r>
      <w:r w:rsidR="00D90E9E">
        <w:rPr>
          <w:rFonts w:ascii="Times New Roman" w:hAnsi="Times New Roman" w:cs="Times New Roman"/>
          <w:sz w:val="24"/>
          <w:szCs w:val="24"/>
        </w:rPr>
        <w:t xml:space="preserve"> </w:t>
      </w:r>
      <w:r w:rsidRPr="00093BEB">
        <w:rPr>
          <w:rFonts w:ascii="Times New Roman" w:hAnsi="Times New Roman" w:cs="Times New Roman"/>
          <w:sz w:val="24"/>
          <w:szCs w:val="24"/>
        </w:rPr>
        <w:t xml:space="preserve">recording. I transcribed my data exactly as it was recorded. Mayan (2016) states that “the researcher cannot possibly take down everything that is happening in the setting; he or she must make choices about what and what not to write down” (p. 66). That is why Mayan (2016), adds that the researcher should go to the interview with a list of questions that they will be watching for. Some of these questions include ‘what is happening in the interviewees surroundings?’ their facial expressions; their hand gestures as well as body movements; and even the tone of their voice. I brought a notebook to each interview and wrote down my field notes and/or memos, adding basic topics set for each interview. Some of the topics included setting, body language, </w:t>
      </w:r>
      <w:r w:rsidR="00744DDE">
        <w:rPr>
          <w:rFonts w:ascii="Times New Roman" w:hAnsi="Times New Roman" w:cs="Times New Roman"/>
          <w:sz w:val="24"/>
          <w:szCs w:val="24"/>
        </w:rPr>
        <w:t xml:space="preserve">and </w:t>
      </w:r>
      <w:r w:rsidRPr="00093BEB">
        <w:rPr>
          <w:rFonts w:ascii="Times New Roman" w:hAnsi="Times New Roman" w:cs="Times New Roman"/>
          <w:sz w:val="24"/>
          <w:szCs w:val="24"/>
        </w:rPr>
        <w:t>emotions. The very nature of qualitative research requires the researcher to assume a reflexive stance in relation to the research situation, the participants</w:t>
      </w:r>
      <w:r>
        <w:rPr>
          <w:rFonts w:ascii="Times New Roman" w:hAnsi="Times New Roman" w:cs="Times New Roman"/>
          <w:sz w:val="24"/>
          <w:szCs w:val="24"/>
        </w:rPr>
        <w:t>,</w:t>
      </w:r>
      <w:r w:rsidRPr="00093BEB">
        <w:rPr>
          <w:rFonts w:ascii="Times New Roman" w:hAnsi="Times New Roman" w:cs="Times New Roman"/>
          <w:sz w:val="24"/>
          <w:szCs w:val="24"/>
        </w:rPr>
        <w:t xml:space="preserve"> and even the data as it is being recorded (Birks et al., 2008).</w:t>
      </w:r>
      <w:r w:rsidRPr="00093BEB">
        <w:rPr>
          <w:rFonts w:ascii="Times New Roman" w:hAnsi="Times New Roman" w:cs="Times New Roman"/>
          <w:sz w:val="24"/>
          <w:szCs w:val="24"/>
        </w:rPr>
        <w:tab/>
      </w:r>
    </w:p>
    <w:p w14:paraId="1A94DFD8" w14:textId="5CCBA330" w:rsidR="00DC4513" w:rsidRPr="00093BEB" w:rsidRDefault="00DC4513" w:rsidP="00DC4513">
      <w:pPr>
        <w:pStyle w:val="ListParagraph"/>
        <w:tabs>
          <w:tab w:val="left" w:pos="0"/>
          <w:tab w:val="left" w:pos="90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t xml:space="preserve">Thematic analysis is a process to identify themes that emerge from the data. The themes are identified through coding (Fereday &amp; Muir-Cochrane, 2006). Thematic analysis was suitable </w:t>
      </w:r>
      <w:r w:rsidRPr="00093BEB">
        <w:rPr>
          <w:rFonts w:ascii="Times New Roman" w:hAnsi="Times New Roman" w:cs="Times New Roman"/>
          <w:sz w:val="24"/>
          <w:szCs w:val="24"/>
        </w:rPr>
        <w:lastRenderedPageBreak/>
        <w:t>for my research because it was flexible and allowed me to explore my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views, opinions, and experiences on animal research. I used a six-phase guide by Braun and Clarke (2006) to take a systematic approach to analyzing my data. The steps are: 1) familiarization of the data; 2) coding (2 cycles); 3) generating themes; 4) reviewing themes; 5) defining and naming themes; and 6) writ</w:t>
      </w:r>
      <w:r w:rsidR="00D90E9E">
        <w:rPr>
          <w:rFonts w:ascii="Times New Roman" w:hAnsi="Times New Roman" w:cs="Times New Roman"/>
          <w:sz w:val="24"/>
          <w:szCs w:val="24"/>
        </w:rPr>
        <w:t xml:space="preserve">ing </w:t>
      </w:r>
      <w:r w:rsidRPr="00093BEB">
        <w:rPr>
          <w:rFonts w:ascii="Times New Roman" w:hAnsi="Times New Roman" w:cs="Times New Roman"/>
          <w:sz w:val="24"/>
          <w:szCs w:val="24"/>
        </w:rPr>
        <w:t xml:space="preserve">up findings (Clarke &amp; Braun, 2013; Maguire &amp; Delahunt, 2017). </w:t>
      </w:r>
    </w:p>
    <w:p w14:paraId="5C5C1252" w14:textId="3C4890A7" w:rsidR="00DC4513" w:rsidRPr="00093BEB" w:rsidRDefault="00DC4513" w:rsidP="00DC4513">
      <w:pPr>
        <w:pStyle w:val="ListParagraph"/>
        <w:tabs>
          <w:tab w:val="left" w:pos="9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r>
      <w:r w:rsidRPr="00093BEB">
        <w:rPr>
          <w:rFonts w:ascii="Times New Roman" w:hAnsi="Times New Roman" w:cs="Times New Roman"/>
          <w:sz w:val="24"/>
          <w:szCs w:val="24"/>
        </w:rPr>
        <w:tab/>
        <w:t>I began thematic analysis by reading all my data and then re-reading it to familiarize myself with what my interviewees were ‘saying’ and experiencing. Next, I did two cycles of coding. I did not use any specialized software to develop my code. Instead, I used the process of hand-coding as suggested by IPA guidelines (Smith et al., 2009). According to Boyatzis</w:t>
      </w:r>
      <w:r w:rsidR="00D90E9E">
        <w:rPr>
          <w:rFonts w:ascii="Times New Roman" w:hAnsi="Times New Roman" w:cs="Times New Roman"/>
          <w:sz w:val="24"/>
          <w:szCs w:val="24"/>
        </w:rPr>
        <w:t xml:space="preserve"> (</w:t>
      </w:r>
      <w:r w:rsidRPr="00093BEB">
        <w:rPr>
          <w:rFonts w:ascii="Times New Roman" w:hAnsi="Times New Roman" w:cs="Times New Roman"/>
          <w:sz w:val="24"/>
          <w:szCs w:val="24"/>
        </w:rPr>
        <w:t>1998</w:t>
      </w:r>
      <w:r w:rsidR="00744DDE">
        <w:rPr>
          <w:rFonts w:ascii="Times New Roman" w:hAnsi="Times New Roman" w:cs="Times New Roman"/>
          <w:sz w:val="24"/>
          <w:szCs w:val="24"/>
        </w:rPr>
        <w:t>,</w:t>
      </w:r>
      <w:r w:rsidRPr="00093BEB">
        <w:rPr>
          <w:rFonts w:ascii="Times New Roman" w:hAnsi="Times New Roman" w:cs="Times New Roman"/>
          <w:sz w:val="24"/>
          <w:szCs w:val="24"/>
        </w:rPr>
        <w:t xml:space="preserve"> as cited by Fereday &amp; Muir-Cochrane</w:t>
      </w:r>
      <w:r w:rsidR="00744DDE">
        <w:rPr>
          <w:rFonts w:ascii="Times New Roman" w:hAnsi="Times New Roman" w:cs="Times New Roman"/>
          <w:sz w:val="24"/>
          <w:szCs w:val="24"/>
        </w:rPr>
        <w:t>,</w:t>
      </w:r>
      <w:r w:rsidRPr="00093BEB">
        <w:rPr>
          <w:rFonts w:ascii="Times New Roman" w:hAnsi="Times New Roman" w:cs="Times New Roman"/>
          <w:sz w:val="24"/>
          <w:szCs w:val="24"/>
        </w:rPr>
        <w:t xml:space="preserve"> 2006)</w:t>
      </w:r>
      <w:r w:rsidR="00744DDE">
        <w:rPr>
          <w:rFonts w:ascii="Times New Roman" w:hAnsi="Times New Roman" w:cs="Times New Roman"/>
          <w:sz w:val="24"/>
          <w:szCs w:val="24"/>
        </w:rPr>
        <w:t>,</w:t>
      </w:r>
      <w:r w:rsidRPr="00093BEB">
        <w:rPr>
          <w:rFonts w:ascii="Times New Roman" w:hAnsi="Times New Roman" w:cs="Times New Roman"/>
          <w:sz w:val="24"/>
          <w:szCs w:val="24"/>
        </w:rPr>
        <w:t xml:space="preserve"> “a ‘good code’ is one that captures the qualitative richness of the phenomenon” (p. 83). In Word, I used the </w:t>
      </w:r>
      <w:r w:rsidRPr="00093BEB">
        <w:rPr>
          <w:rFonts w:ascii="Times New Roman" w:hAnsi="Times New Roman" w:cs="Times New Roman"/>
          <w:i/>
          <w:iCs/>
          <w:sz w:val="24"/>
          <w:szCs w:val="24"/>
        </w:rPr>
        <w:t>highlight</w:t>
      </w:r>
      <w:r w:rsidRPr="00093BEB">
        <w:rPr>
          <w:rFonts w:ascii="Times New Roman" w:hAnsi="Times New Roman" w:cs="Times New Roman"/>
          <w:sz w:val="24"/>
          <w:szCs w:val="24"/>
        </w:rPr>
        <w:t xml:space="preserve"> feature to create my initial descriptive codes. “Descriptive Coding summarizes in a word or short phrase – most often as a noun – the basic topic of a passage of qualitative data” (Saldana, 2013, p. 88). Descriptive coding was used to group and label the data into “chunks”, so that it was more manageable to review.</w:t>
      </w:r>
      <w:r w:rsidRPr="00093BEB">
        <w:rPr>
          <w:rFonts w:ascii="Times New Roman" w:hAnsi="Times New Roman" w:cs="Times New Roman"/>
          <w:i/>
          <w:iCs/>
          <w:sz w:val="24"/>
          <w:szCs w:val="24"/>
        </w:rPr>
        <w:t xml:space="preserve"> </w:t>
      </w:r>
      <w:r w:rsidRPr="00093BEB">
        <w:rPr>
          <w:rFonts w:ascii="Times New Roman" w:hAnsi="Times New Roman" w:cs="Times New Roman"/>
          <w:sz w:val="24"/>
          <w:szCs w:val="24"/>
        </w:rPr>
        <w:t>I highlighted (in assorted colors) broad categories (e.g., challenges, rules, confusion), then assigned entire sentences to th</w:t>
      </w:r>
      <w:r>
        <w:rPr>
          <w:rFonts w:ascii="Times New Roman" w:hAnsi="Times New Roman" w:cs="Times New Roman"/>
          <w:sz w:val="24"/>
          <w:szCs w:val="24"/>
        </w:rPr>
        <w:t>e</w:t>
      </w:r>
      <w:r w:rsidRPr="00093BEB">
        <w:rPr>
          <w:rFonts w:ascii="Times New Roman" w:hAnsi="Times New Roman" w:cs="Times New Roman"/>
          <w:sz w:val="24"/>
          <w:szCs w:val="24"/>
        </w:rPr>
        <w:t xml:space="preserve"> same color that corresponded. This allowed me to quickly find quotes when needed. For the second cycle of coding, I used Simultaneous Coding (Saldana, 2013). This coding process is used to investigate interrelationships with multiple meanings due to social interactions. “This type of coding may also help you see both </w:t>
      </w:r>
      <w:r>
        <w:rPr>
          <w:rFonts w:ascii="Times New Roman" w:hAnsi="Times New Roman" w:cs="Times New Roman"/>
          <w:kern w:val="0"/>
          <w:sz w:val="24"/>
          <w:szCs w:val="24"/>
          <w14:ligatures w14:val="none"/>
        </w:rPr>
        <w:t>'the bigger picture' and 'the trees in the forest'</w:t>
      </w:r>
      <w:r w:rsidRPr="00093BEB">
        <w:rPr>
          <w:rFonts w:ascii="Times New Roman" w:hAnsi="Times New Roman" w:cs="Times New Roman"/>
          <w:sz w:val="24"/>
          <w:szCs w:val="24"/>
        </w:rPr>
        <w:t xml:space="preserve"> at work in the data” (Saldana, 2013, p. 82). While conducting simultaneous coding</w:t>
      </w:r>
      <w:r>
        <w:rPr>
          <w:rFonts w:ascii="Times New Roman" w:hAnsi="Times New Roman" w:cs="Times New Roman"/>
          <w:sz w:val="24"/>
          <w:szCs w:val="24"/>
        </w:rPr>
        <w:t>,</w:t>
      </w:r>
      <w:r w:rsidRPr="00093BEB">
        <w:rPr>
          <w:rFonts w:ascii="Times New Roman" w:hAnsi="Times New Roman" w:cs="Times New Roman"/>
          <w:sz w:val="24"/>
          <w:szCs w:val="24"/>
        </w:rPr>
        <w:t xml:space="preserve"> I used the </w:t>
      </w:r>
      <w:r w:rsidRPr="00093BEB">
        <w:rPr>
          <w:rFonts w:ascii="Times New Roman" w:hAnsi="Times New Roman" w:cs="Times New Roman"/>
          <w:i/>
          <w:iCs/>
          <w:sz w:val="24"/>
          <w:szCs w:val="24"/>
        </w:rPr>
        <w:t>comment</w:t>
      </w:r>
      <w:r w:rsidRPr="00093BEB">
        <w:rPr>
          <w:rFonts w:ascii="Times New Roman" w:hAnsi="Times New Roman" w:cs="Times New Roman"/>
          <w:sz w:val="24"/>
          <w:szCs w:val="24"/>
        </w:rPr>
        <w:t xml:space="preserve"> feature to assign a second code to the previous codes (e.g., inequality added to adaptation).</w:t>
      </w:r>
      <w:bookmarkStart w:id="242" w:name="_Hlk132200028"/>
    </w:p>
    <w:p w14:paraId="5337BE1D" w14:textId="78E33885" w:rsidR="00DC4513" w:rsidRPr="00093BEB" w:rsidRDefault="00DC4513" w:rsidP="00DC4513">
      <w:pPr>
        <w:pStyle w:val="ListParagraph"/>
        <w:tabs>
          <w:tab w:val="left" w:pos="0"/>
          <w:tab w:val="left" w:pos="9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lastRenderedPageBreak/>
        <w:tab/>
      </w:r>
      <w:r w:rsidRPr="00093BEB">
        <w:rPr>
          <w:rFonts w:ascii="Times New Roman" w:hAnsi="Times New Roman" w:cs="Times New Roman"/>
          <w:sz w:val="24"/>
          <w:szCs w:val="24"/>
        </w:rPr>
        <w:tab/>
        <w:t>Once the two rounds of coding were complete, the categories were revised into initial themes by combining and refining them (Chang &amp; Wang, 2021). The next two steps reviewed the themes</w:t>
      </w:r>
      <w:r>
        <w:rPr>
          <w:rFonts w:ascii="Times New Roman" w:hAnsi="Times New Roman" w:cs="Times New Roman"/>
          <w:sz w:val="24"/>
          <w:szCs w:val="24"/>
        </w:rPr>
        <w:t>,</w:t>
      </w:r>
      <w:r w:rsidRPr="00093BEB">
        <w:rPr>
          <w:rFonts w:ascii="Times New Roman" w:hAnsi="Times New Roman" w:cs="Times New Roman"/>
          <w:sz w:val="24"/>
          <w:szCs w:val="24"/>
        </w:rPr>
        <w:t xml:space="preserve"> clumped them together by related themes</w:t>
      </w:r>
      <w:r>
        <w:rPr>
          <w:rFonts w:ascii="Times New Roman" w:hAnsi="Times New Roman" w:cs="Times New Roman"/>
          <w:sz w:val="24"/>
          <w:szCs w:val="24"/>
        </w:rPr>
        <w:t>,</w:t>
      </w:r>
      <w:r w:rsidRPr="00093BEB">
        <w:rPr>
          <w:rFonts w:ascii="Times New Roman" w:hAnsi="Times New Roman" w:cs="Times New Roman"/>
          <w:sz w:val="24"/>
          <w:szCs w:val="24"/>
        </w:rPr>
        <w:t xml:space="preserve"> and defined themes- “identify the ‘essence’ of what each theme is about” (Braun &amp; Clarke, 2006, p. 92). For these two steps</w:t>
      </w:r>
      <w:r>
        <w:rPr>
          <w:rFonts w:ascii="Times New Roman" w:hAnsi="Times New Roman" w:cs="Times New Roman"/>
          <w:sz w:val="24"/>
          <w:szCs w:val="24"/>
        </w:rPr>
        <w:t>,</w:t>
      </w:r>
      <w:r w:rsidRPr="00093BEB">
        <w:rPr>
          <w:rFonts w:ascii="Times New Roman" w:hAnsi="Times New Roman" w:cs="Times New Roman"/>
          <w:sz w:val="24"/>
          <w:szCs w:val="24"/>
        </w:rPr>
        <w:t xml:space="preserve"> I used the </w:t>
      </w:r>
      <w:r w:rsidRPr="00974CF3">
        <w:rPr>
          <w:rFonts w:ascii="Times New Roman" w:hAnsi="Times New Roman" w:cs="Times New Roman"/>
          <w:i/>
          <w:iCs/>
          <w:sz w:val="24"/>
          <w:szCs w:val="24"/>
        </w:rPr>
        <w:t>copy and paste</w:t>
      </w:r>
      <w:r w:rsidRPr="00093BEB">
        <w:rPr>
          <w:rFonts w:ascii="Times New Roman" w:hAnsi="Times New Roman" w:cs="Times New Roman"/>
          <w:sz w:val="24"/>
          <w:szCs w:val="24"/>
        </w:rPr>
        <w:t xml:space="preserve"> feature to move themes with the same code into an Excel document. I identified the ‘essence’ of each theme in a separate column. The </w:t>
      </w:r>
      <w:r>
        <w:rPr>
          <w:rFonts w:ascii="Times New Roman" w:hAnsi="Times New Roman" w:cs="Times New Roman"/>
          <w:sz w:val="24"/>
          <w:szCs w:val="24"/>
        </w:rPr>
        <w:t>final</w:t>
      </w:r>
      <w:r w:rsidRPr="00093BEB">
        <w:rPr>
          <w:rFonts w:ascii="Times New Roman" w:hAnsi="Times New Roman" w:cs="Times New Roman"/>
          <w:sz w:val="24"/>
          <w:szCs w:val="24"/>
        </w:rPr>
        <w:t xml:space="preserve"> step was to </w:t>
      </w:r>
      <w:r>
        <w:rPr>
          <w:rFonts w:ascii="Times New Roman" w:hAnsi="Times New Roman" w:cs="Times New Roman"/>
          <w:sz w:val="24"/>
          <w:szCs w:val="24"/>
        </w:rPr>
        <w:t>document</w:t>
      </w:r>
      <w:r w:rsidRPr="00093BEB">
        <w:rPr>
          <w:rFonts w:ascii="Times New Roman" w:hAnsi="Times New Roman" w:cs="Times New Roman"/>
          <w:sz w:val="24"/>
          <w:szCs w:val="24"/>
        </w:rPr>
        <w:t xml:space="preserve"> my findings. </w:t>
      </w:r>
    </w:p>
    <w:p w14:paraId="1C852EB6" w14:textId="3FFC4ACA" w:rsidR="00DC4513" w:rsidRPr="00093BEB" w:rsidRDefault="00DC4513" w:rsidP="00DC4513">
      <w:pPr>
        <w:pStyle w:val="ListParagraph"/>
        <w:tabs>
          <w:tab w:val="left" w:pos="0"/>
          <w:tab w:val="left" w:pos="90"/>
        </w:tabs>
        <w:spacing w:after="0" w:line="480" w:lineRule="auto"/>
        <w:ind w:left="0"/>
        <w:rPr>
          <w:rFonts w:ascii="Times New Roman" w:hAnsi="Times New Roman" w:cs="Times New Roman"/>
          <w:sz w:val="24"/>
          <w:szCs w:val="24"/>
        </w:rPr>
      </w:pPr>
      <w:r w:rsidRPr="00093BEB">
        <w:rPr>
          <w:rFonts w:ascii="Times New Roman" w:hAnsi="Times New Roman" w:cs="Times New Roman"/>
          <w:sz w:val="24"/>
          <w:szCs w:val="24"/>
        </w:rPr>
        <w:tab/>
      </w:r>
      <w:r w:rsidRPr="00093BEB">
        <w:rPr>
          <w:rFonts w:ascii="Times New Roman" w:hAnsi="Times New Roman" w:cs="Times New Roman"/>
          <w:sz w:val="24"/>
          <w:szCs w:val="24"/>
        </w:rPr>
        <w:tab/>
        <w:t xml:space="preserve">Qualitative research does not use power analysis to determine the </w:t>
      </w:r>
      <w:r>
        <w:rPr>
          <w:rFonts w:ascii="Times New Roman" w:hAnsi="Times New Roman" w:cs="Times New Roman"/>
          <w:kern w:val="0"/>
          <w:sz w:val="24"/>
          <w:szCs w:val="24"/>
          <w14:ligatures w14:val="none"/>
        </w:rPr>
        <w:t xml:space="preserve">required number of </w:t>
      </w:r>
      <w:r w:rsidR="00B40C11">
        <w:rPr>
          <w:rFonts w:ascii="Times New Roman" w:hAnsi="Times New Roman" w:cs="Times New Roman"/>
          <w:kern w:val="0"/>
          <w:sz w:val="24"/>
          <w:szCs w:val="24"/>
          <w14:ligatures w14:val="none"/>
        </w:rPr>
        <w:t>interviews but</w:t>
      </w:r>
      <w:r>
        <w:rPr>
          <w:rFonts w:ascii="Times New Roman" w:hAnsi="Times New Roman" w:cs="Times New Roman"/>
          <w:kern w:val="0"/>
          <w:sz w:val="24"/>
          <w:szCs w:val="24"/>
          <w14:ligatures w14:val="none"/>
        </w:rPr>
        <w:t xml:space="preserve"> instead employs the criterion of saturation as an indicator of</w:t>
      </w:r>
      <w:r w:rsidRPr="00093BEB">
        <w:rPr>
          <w:rFonts w:ascii="Times New Roman" w:hAnsi="Times New Roman" w:cs="Times New Roman"/>
          <w:sz w:val="24"/>
          <w:szCs w:val="24"/>
        </w:rPr>
        <w:t xml:space="preserve"> the end of data analysis (</w:t>
      </w:r>
      <w:bookmarkStart w:id="243" w:name="_Hlk132745371"/>
      <w:r w:rsidRPr="00093BEB">
        <w:rPr>
          <w:rFonts w:ascii="Times New Roman" w:hAnsi="Times New Roman" w:cs="Times New Roman"/>
          <w:sz w:val="24"/>
          <w:szCs w:val="24"/>
        </w:rPr>
        <w:t>Strauss &amp; Corbin, 1998</w:t>
      </w:r>
      <w:bookmarkEnd w:id="243"/>
      <w:r w:rsidRPr="00093BEB">
        <w:rPr>
          <w:rFonts w:ascii="Times New Roman" w:hAnsi="Times New Roman" w:cs="Times New Roman"/>
          <w:sz w:val="24"/>
          <w:szCs w:val="24"/>
        </w:rPr>
        <w:t xml:space="preserve">). I knew </w:t>
      </w:r>
      <w:r w:rsidR="00B40C11">
        <w:rPr>
          <w:rFonts w:ascii="Times New Roman" w:hAnsi="Times New Roman" w:cs="Times New Roman"/>
          <w:sz w:val="24"/>
          <w:szCs w:val="24"/>
        </w:rPr>
        <w:t xml:space="preserve">when </w:t>
      </w:r>
      <w:r w:rsidRPr="00093BEB">
        <w:rPr>
          <w:rFonts w:ascii="Times New Roman" w:hAnsi="Times New Roman" w:cs="Times New Roman"/>
          <w:sz w:val="24"/>
          <w:szCs w:val="24"/>
        </w:rPr>
        <w:t>I was done because no innovative ideas or concepts emerged. According to Miles and Huberman (1994)</w:t>
      </w:r>
      <w:r>
        <w:rPr>
          <w:rFonts w:ascii="Times New Roman" w:hAnsi="Times New Roman" w:cs="Times New Roman"/>
          <w:sz w:val="24"/>
          <w:szCs w:val="24"/>
        </w:rPr>
        <w:t>,</w:t>
      </w:r>
      <w:r w:rsidRPr="00093BEB">
        <w:rPr>
          <w:rFonts w:ascii="Times New Roman" w:hAnsi="Times New Roman" w:cs="Times New Roman"/>
          <w:sz w:val="24"/>
          <w:szCs w:val="24"/>
        </w:rPr>
        <w:t xml:space="preserve"> </w:t>
      </w:r>
      <w:bookmarkEnd w:id="242"/>
      <w:r w:rsidRPr="00093BEB">
        <w:rPr>
          <w:rFonts w:ascii="Times New Roman" w:hAnsi="Times New Roman" w:cs="Times New Roman"/>
          <w:sz w:val="24"/>
          <w:szCs w:val="24"/>
        </w:rPr>
        <w:t>qualitative methods place primary emphasis on saturation (i.e., obtaining a comprehensive understanding by continuing to sample until no new substantive information is acquired). Glaser and Strauss (1967) add that saturation is when themes and categories in the data become repetitive and redundant. I monitored the data for saturation during the coding process.</w:t>
      </w:r>
    </w:p>
    <w:p w14:paraId="3C5DBD3B" w14:textId="77777777" w:rsidR="00DC4513" w:rsidRPr="00093BEB" w:rsidRDefault="00DC4513" w:rsidP="00DC4513">
      <w:pPr>
        <w:spacing w:after="0" w:line="480" w:lineRule="auto"/>
        <w:rPr>
          <w:rFonts w:ascii="Times New Roman" w:hAnsi="Times New Roman" w:cs="Times New Roman"/>
          <w:b/>
          <w:bCs/>
          <w:i/>
          <w:iCs/>
          <w:sz w:val="24"/>
          <w:szCs w:val="24"/>
        </w:rPr>
      </w:pPr>
      <w:bookmarkStart w:id="244" w:name="_Hlk145757605"/>
      <w:r w:rsidRPr="00093BEB">
        <w:rPr>
          <w:rFonts w:ascii="Times New Roman" w:hAnsi="Times New Roman" w:cs="Times New Roman"/>
          <w:b/>
          <w:bCs/>
          <w:i/>
          <w:iCs/>
          <w:sz w:val="24"/>
          <w:szCs w:val="24"/>
        </w:rPr>
        <w:t>Phenomenological Bracketing</w:t>
      </w:r>
    </w:p>
    <w:bookmarkEnd w:id="244"/>
    <w:p w14:paraId="7331545A" w14:textId="3A962296" w:rsidR="00DC4513" w:rsidRPr="00093BEB" w:rsidRDefault="00DC4513" w:rsidP="00DC451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Bracketing (also called epoché) is vital to phenomenological research (Thomas &amp; Sohn, 2023). In </w:t>
      </w:r>
      <w:r w:rsidRPr="00093BEB">
        <w:rPr>
          <w:rFonts w:ascii="Times New Roman" w:hAnsi="Times New Roman" w:cs="Times New Roman"/>
          <w:i/>
          <w:iCs/>
          <w:sz w:val="24"/>
          <w:szCs w:val="24"/>
        </w:rPr>
        <w:t>The Crisis of European Sciences and Transcendental Phenomenology</w:t>
      </w:r>
      <w:r w:rsidRPr="00093BEB">
        <w:rPr>
          <w:rFonts w:ascii="Times New Roman" w:hAnsi="Times New Roman" w:cs="Times New Roman"/>
          <w:sz w:val="24"/>
          <w:szCs w:val="24"/>
        </w:rPr>
        <w:t xml:space="preserve"> (1970) Husserl and Carr argue that a prerequisite for scientific inquiry should be that thoughts and emotions are bracketed. </w:t>
      </w:r>
      <w:r w:rsidR="00B40C11">
        <w:rPr>
          <w:rFonts w:ascii="Times New Roman" w:hAnsi="Times New Roman" w:cs="Times New Roman"/>
          <w:sz w:val="24"/>
          <w:szCs w:val="24"/>
        </w:rPr>
        <w:t>They</w:t>
      </w:r>
      <w:r w:rsidR="00B40C11"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further explain that the researchers’ ideas and theories have not been deleted, only set aside, and can be accessed again for descriptive purposes. During bracketing, accurate interpretation is needed, which Ashworth (1996) states “is dependent on communication with research participants” (p. 20). Creswell (2009) suggests that researchers should begin their study by describing their own experiences with the phenomenon to offset any biases before examining </w:t>
      </w:r>
      <w:r w:rsidRPr="00093BEB">
        <w:rPr>
          <w:rFonts w:ascii="Times New Roman" w:hAnsi="Times New Roman" w:cs="Times New Roman"/>
          <w:sz w:val="24"/>
          <w:szCs w:val="24"/>
        </w:rPr>
        <w:lastRenderedPageBreak/>
        <w:t>their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experiences. Ashworth (1996) states “Bracketing is solely for the purpose of allowing description to be carried out in as undistorted a way as possible” (p. 19).</w:t>
      </w:r>
    </w:p>
    <w:p w14:paraId="467DEB51" w14:textId="4B74414B" w:rsidR="00DC4513" w:rsidRPr="00093BEB" w:rsidRDefault="00DC4513" w:rsidP="00DC451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Bracketing was </w:t>
      </w:r>
      <w:r>
        <w:rPr>
          <w:rFonts w:ascii="Times New Roman" w:hAnsi="Times New Roman" w:cs="Times New Roman"/>
          <w:kern w:val="0"/>
          <w:sz w:val="24"/>
          <w:szCs w:val="24"/>
          <w14:ligatures w14:val="none"/>
        </w:rPr>
        <w:t>employed in this phenomenological study to enable me to set aside my preconceived notions and attitudes about the rules and regulations that govern</w:t>
      </w:r>
      <w:r w:rsidRPr="00093BEB">
        <w:rPr>
          <w:rFonts w:ascii="Times New Roman" w:hAnsi="Times New Roman" w:cs="Times New Roman"/>
          <w:sz w:val="24"/>
          <w:szCs w:val="24"/>
        </w:rPr>
        <w:t xml:space="preserve"> animal research in the U</w:t>
      </w:r>
      <w:r w:rsidR="00B40C11">
        <w:rPr>
          <w:rFonts w:ascii="Times New Roman" w:hAnsi="Times New Roman" w:cs="Times New Roman"/>
          <w:sz w:val="24"/>
          <w:szCs w:val="24"/>
        </w:rPr>
        <w:t>.</w:t>
      </w:r>
      <w:r w:rsidRPr="00093BEB">
        <w:rPr>
          <w:rFonts w:ascii="Times New Roman" w:hAnsi="Times New Roman" w:cs="Times New Roman"/>
          <w:sz w:val="24"/>
          <w:szCs w:val="24"/>
        </w:rPr>
        <w:t xml:space="preserve">S; instead, </w:t>
      </w:r>
      <w:r>
        <w:rPr>
          <w:rFonts w:ascii="Times New Roman" w:hAnsi="Times New Roman" w:cs="Times New Roman"/>
          <w:sz w:val="24"/>
          <w:szCs w:val="24"/>
        </w:rPr>
        <w:t xml:space="preserve">I </w:t>
      </w:r>
      <w:r w:rsidRPr="00093BEB">
        <w:rPr>
          <w:rFonts w:ascii="Times New Roman" w:hAnsi="Times New Roman" w:cs="Times New Roman"/>
          <w:sz w:val="24"/>
          <w:szCs w:val="24"/>
        </w:rPr>
        <w:t>actively listen</w:t>
      </w:r>
      <w:r>
        <w:rPr>
          <w:rFonts w:ascii="Times New Roman" w:hAnsi="Times New Roman" w:cs="Times New Roman"/>
          <w:sz w:val="24"/>
          <w:szCs w:val="24"/>
        </w:rPr>
        <w:t>ed</w:t>
      </w:r>
      <w:r w:rsidRPr="00093BEB">
        <w:rPr>
          <w:rFonts w:ascii="Times New Roman" w:hAnsi="Times New Roman" w:cs="Times New Roman"/>
          <w:sz w:val="24"/>
          <w:szCs w:val="24"/>
        </w:rPr>
        <w:t xml:space="preserve"> and record</w:t>
      </w:r>
      <w:r>
        <w:rPr>
          <w:rFonts w:ascii="Times New Roman" w:hAnsi="Times New Roman" w:cs="Times New Roman"/>
          <w:sz w:val="24"/>
          <w:szCs w:val="24"/>
        </w:rPr>
        <w:t>ed</w:t>
      </w:r>
      <w:r w:rsidRPr="00093BEB">
        <w:rPr>
          <w:rFonts w:ascii="Times New Roman" w:hAnsi="Times New Roman" w:cs="Times New Roman"/>
          <w:sz w:val="24"/>
          <w:szCs w:val="24"/>
        </w:rPr>
        <w:t xml:space="preserve"> my participants’ experiences as they presented them. During my data analysis, I </w:t>
      </w:r>
      <w:r>
        <w:rPr>
          <w:rFonts w:ascii="Times New Roman" w:hAnsi="Times New Roman" w:cs="Times New Roman"/>
          <w:sz w:val="24"/>
          <w:szCs w:val="24"/>
        </w:rPr>
        <w:t>drew on</w:t>
      </w:r>
      <w:r w:rsidRPr="00093BEB">
        <w:rPr>
          <w:rFonts w:ascii="Times New Roman" w:hAnsi="Times New Roman" w:cs="Times New Roman"/>
          <w:sz w:val="24"/>
          <w:szCs w:val="24"/>
        </w:rPr>
        <w:t xml:space="preserve"> my own experiences to help make sense of </w:t>
      </w:r>
      <w:r>
        <w:rPr>
          <w:rFonts w:ascii="Times New Roman" w:hAnsi="Times New Roman" w:cs="Times New Roman"/>
          <w:sz w:val="24"/>
          <w:szCs w:val="24"/>
        </w:rPr>
        <w:t>the</w:t>
      </w:r>
      <w:r w:rsidRPr="00093BEB">
        <w:rPr>
          <w:rFonts w:ascii="Times New Roman" w:hAnsi="Times New Roman" w:cs="Times New Roman"/>
          <w:sz w:val="24"/>
          <w:szCs w:val="24"/>
        </w:rPr>
        <w:t xml:space="preserve"> data. My unique perspective on the subject was useful in understanding my participants’ feelings. Bracketing my emotions and paying exclusive attention to the participants’ experiences per se took self-discipline (Ashworth &amp; Greasley, 2009). </w:t>
      </w:r>
    </w:p>
    <w:p w14:paraId="67B96E8C" w14:textId="77777777" w:rsidR="00DC4513" w:rsidRPr="00093BEB" w:rsidRDefault="00DC4513" w:rsidP="00DC4513">
      <w:pPr>
        <w:spacing w:after="0" w:line="480" w:lineRule="auto"/>
        <w:contextualSpacing/>
        <w:rPr>
          <w:rFonts w:ascii="Times New Roman" w:eastAsia="Times New Roman" w:hAnsi="Times New Roman" w:cs="Times New Roman"/>
          <w:b/>
          <w:bCs/>
          <w:i/>
          <w:iCs/>
          <w:sz w:val="24"/>
          <w:szCs w:val="24"/>
        </w:rPr>
      </w:pPr>
      <w:bookmarkStart w:id="245" w:name="_Hlk145767060"/>
      <w:r w:rsidRPr="00093BEB">
        <w:rPr>
          <w:rFonts w:ascii="Times New Roman" w:eastAsia="Times New Roman" w:hAnsi="Times New Roman" w:cs="Times New Roman"/>
          <w:b/>
          <w:bCs/>
          <w:i/>
          <w:iCs/>
          <w:sz w:val="24"/>
          <w:szCs w:val="24"/>
        </w:rPr>
        <w:t>Positionality and Reflexivity</w:t>
      </w:r>
    </w:p>
    <w:bookmarkEnd w:id="245"/>
    <w:p w14:paraId="4FD2CED2" w14:textId="77777777" w:rsidR="00DC4513" w:rsidRPr="00093BEB" w:rsidRDefault="00DC4513" w:rsidP="00DC4513">
      <w:pPr>
        <w:spacing w:after="0" w:line="480" w:lineRule="auto"/>
        <w:ind w:firstLine="720"/>
        <w:contextualSpacing/>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As a researcher, I was the primary instrument used to record my data. Thus, readers need to know my identity as a researcher, because “it is assumed that each reader will take away something different from your text and further interpretations and deconstructions will occur in an ongoing manner” (Grbich, 2013, p. 114). As a researcher and unique individual, I cannot separate my background, life experiences, or memories from my daily actions. Instead, reflecting on them and expressing my own positionality was critical to my research. This self-reflection </w:t>
      </w:r>
      <w:r>
        <w:rPr>
          <w:rFonts w:ascii="Times New Roman" w:eastAsia="Times New Roman" w:hAnsi="Times New Roman" w:cs="Times New Roman"/>
          <w:sz w:val="24"/>
          <w:szCs w:val="24"/>
        </w:rPr>
        <w:t>help</w:t>
      </w:r>
      <w:r w:rsidRPr="00093BEB">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me</w:t>
      </w:r>
      <w:r w:rsidRPr="00093BEB">
        <w:rPr>
          <w:rFonts w:ascii="Times New Roman" w:eastAsia="Times New Roman" w:hAnsi="Times New Roman" w:cs="Times New Roman"/>
          <w:sz w:val="24"/>
          <w:szCs w:val="24"/>
        </w:rPr>
        <w:t xml:space="preserve"> filter my impressions of the experiences and </w:t>
      </w:r>
      <w:r>
        <w:rPr>
          <w:rFonts w:ascii="Times New Roman" w:eastAsia="Times New Roman" w:hAnsi="Times New Roman" w:cs="Times New Roman"/>
          <w:sz w:val="24"/>
          <w:szCs w:val="24"/>
        </w:rPr>
        <w:t xml:space="preserve">the </w:t>
      </w:r>
      <w:r w:rsidRPr="00093BEB">
        <w:rPr>
          <w:rFonts w:ascii="Times New Roman" w:eastAsia="Times New Roman" w:hAnsi="Times New Roman" w:cs="Times New Roman"/>
          <w:sz w:val="24"/>
          <w:szCs w:val="24"/>
        </w:rPr>
        <w:t>perceptions of my participants. Grbich (2013) indicates that self-reflexivity involves a heightened recognition of oneself and how one's beliefs have been constructed</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framing</w:t>
      </w:r>
      <w:r w:rsidRPr="00093BEB">
        <w:rPr>
          <w:rFonts w:ascii="Times New Roman" w:eastAsia="Times New Roman" w:hAnsi="Times New Roman" w:cs="Times New Roman"/>
          <w:sz w:val="24"/>
          <w:szCs w:val="24"/>
        </w:rPr>
        <w:t xml:space="preserve"> their interactions with their research. </w:t>
      </w:r>
    </w:p>
    <w:p w14:paraId="65551F96" w14:textId="63B86296" w:rsidR="00DC4513" w:rsidRPr="00093BEB" w:rsidRDefault="00DC4513" w:rsidP="00DC4513">
      <w:pPr>
        <w:spacing w:after="0" w:line="480" w:lineRule="auto"/>
        <w:ind w:firstLine="720"/>
        <w:contextualSpacing/>
        <w:rPr>
          <w:rFonts w:ascii="Times New Roman" w:hAnsi="Times New Roman" w:cs="Times New Roman"/>
          <w:sz w:val="24"/>
          <w:szCs w:val="24"/>
        </w:rPr>
      </w:pPr>
      <w:r w:rsidRPr="00093BEB">
        <w:rPr>
          <w:rFonts w:ascii="Times New Roman" w:eastAsia="Times New Roman" w:hAnsi="Times New Roman" w:cs="Times New Roman"/>
          <w:sz w:val="24"/>
          <w:szCs w:val="24"/>
        </w:rPr>
        <w:t>I</w:t>
      </w:r>
      <w:r w:rsidRPr="00093BEB">
        <w:rPr>
          <w:rFonts w:ascii="Times New Roman" w:hAnsi="Times New Roman" w:cs="Times New Roman"/>
          <w:sz w:val="24"/>
          <w:szCs w:val="24"/>
        </w:rPr>
        <w:t xml:space="preserve"> positioned myself as a Caucasian American, middle-aged woman. I was a doctoral student in the Adult Education program at a university in the southern U</w:t>
      </w:r>
      <w:r w:rsidR="00B40C11">
        <w:rPr>
          <w:rFonts w:ascii="Times New Roman" w:hAnsi="Times New Roman" w:cs="Times New Roman"/>
          <w:sz w:val="24"/>
          <w:szCs w:val="24"/>
        </w:rPr>
        <w:t>.</w:t>
      </w:r>
      <w:r w:rsidRPr="00093BEB">
        <w:rPr>
          <w:rFonts w:ascii="Times New Roman" w:hAnsi="Times New Roman" w:cs="Times New Roman"/>
          <w:sz w:val="24"/>
          <w:szCs w:val="24"/>
        </w:rPr>
        <w:t xml:space="preserve">S. I was also a staff member employed by one of the study universities. My role was as a Compliance Coordinator in the Institutional Animal Care and Use Committee office. I did not have supervisory capabilities </w:t>
      </w:r>
      <w:r w:rsidRPr="00093BEB">
        <w:rPr>
          <w:rFonts w:ascii="Times New Roman" w:hAnsi="Times New Roman" w:cs="Times New Roman"/>
          <w:sz w:val="24"/>
          <w:szCs w:val="24"/>
        </w:rPr>
        <w:lastRenderedPageBreak/>
        <w:t xml:space="preserve">for faculty, staff, or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However, I did conduct oversight for every researcher using animals at that university. Anyone </w:t>
      </w:r>
      <w:r>
        <w:rPr>
          <w:rFonts w:ascii="Times New Roman" w:hAnsi="Times New Roman" w:cs="Times New Roman"/>
          <w:sz w:val="24"/>
          <w:szCs w:val="24"/>
        </w:rPr>
        <w:t>participating i</w:t>
      </w:r>
      <w:r w:rsidRPr="00093BEB">
        <w:rPr>
          <w:rFonts w:ascii="Times New Roman" w:hAnsi="Times New Roman" w:cs="Times New Roman"/>
          <w:sz w:val="24"/>
          <w:szCs w:val="24"/>
        </w:rPr>
        <w:t xml:space="preserve">n an animal research protocol </w:t>
      </w:r>
      <w:r>
        <w:rPr>
          <w:rFonts w:ascii="Times New Roman" w:hAnsi="Times New Roman" w:cs="Times New Roman"/>
          <w:sz w:val="24"/>
          <w:szCs w:val="24"/>
        </w:rPr>
        <w:t>receive</w:t>
      </w:r>
      <w:r w:rsidRPr="00093BEB">
        <w:rPr>
          <w:rFonts w:ascii="Times New Roman" w:hAnsi="Times New Roman" w:cs="Times New Roman"/>
          <w:sz w:val="24"/>
          <w:szCs w:val="24"/>
        </w:rPr>
        <w:t>d animal</w:t>
      </w:r>
      <w:r>
        <w:rPr>
          <w:rFonts w:ascii="Times New Roman" w:hAnsi="Times New Roman" w:cs="Times New Roman"/>
          <w:sz w:val="24"/>
          <w:szCs w:val="24"/>
        </w:rPr>
        <w:t>-</w:t>
      </w:r>
      <w:r w:rsidRPr="00093BEB">
        <w:rPr>
          <w:rFonts w:ascii="Times New Roman" w:hAnsi="Times New Roman" w:cs="Times New Roman"/>
          <w:sz w:val="24"/>
          <w:szCs w:val="24"/>
        </w:rPr>
        <w:t xml:space="preserve">related training </w:t>
      </w:r>
      <w:r>
        <w:rPr>
          <w:rFonts w:ascii="Times New Roman" w:hAnsi="Times New Roman" w:cs="Times New Roman"/>
          <w:sz w:val="24"/>
          <w:szCs w:val="24"/>
        </w:rPr>
        <w:t>from</w:t>
      </w:r>
      <w:r w:rsidRPr="00093BEB">
        <w:rPr>
          <w:rFonts w:ascii="Times New Roman" w:hAnsi="Times New Roman" w:cs="Times New Roman"/>
          <w:sz w:val="24"/>
          <w:szCs w:val="24"/>
        </w:rPr>
        <w:t xml:space="preserve"> me prior to </w:t>
      </w:r>
      <w:r>
        <w:rPr>
          <w:rFonts w:ascii="Times New Roman" w:hAnsi="Times New Roman" w:cs="Times New Roman"/>
          <w:sz w:val="24"/>
          <w:szCs w:val="24"/>
        </w:rPr>
        <w:t>commenc</w:t>
      </w:r>
      <w:r w:rsidRPr="00093BEB">
        <w:rPr>
          <w:rFonts w:ascii="Times New Roman" w:hAnsi="Times New Roman" w:cs="Times New Roman"/>
          <w:sz w:val="24"/>
          <w:szCs w:val="24"/>
        </w:rPr>
        <w:t>ing their animal work. From 2019</w:t>
      </w:r>
      <w:r>
        <w:rPr>
          <w:rFonts w:ascii="Times New Roman" w:hAnsi="Times New Roman" w:cs="Times New Roman"/>
          <w:sz w:val="24"/>
          <w:szCs w:val="24"/>
        </w:rPr>
        <w:t xml:space="preserve"> to </w:t>
      </w:r>
      <w:r w:rsidRPr="00093BEB">
        <w:rPr>
          <w:rFonts w:ascii="Times New Roman" w:hAnsi="Times New Roman" w:cs="Times New Roman"/>
          <w:sz w:val="24"/>
          <w:szCs w:val="24"/>
        </w:rPr>
        <w:t xml:space="preserve">2022, I taught over 90% of the required training classes for animal users wanting to </w:t>
      </w:r>
      <w:r w:rsidR="00E666EA">
        <w:rPr>
          <w:rFonts w:ascii="Times New Roman" w:hAnsi="Times New Roman" w:cs="Times New Roman"/>
          <w:sz w:val="24"/>
          <w:szCs w:val="24"/>
        </w:rPr>
        <w:t>perform</w:t>
      </w:r>
      <w:r w:rsidRPr="00093BEB">
        <w:rPr>
          <w:rFonts w:ascii="Times New Roman" w:hAnsi="Times New Roman" w:cs="Times New Roman"/>
          <w:sz w:val="24"/>
          <w:szCs w:val="24"/>
        </w:rPr>
        <w:t xml:space="preserve"> research. Starting in 2022, I taught around 25% of the required training classes. Therefore, it was possible that some of the participants may have recalled my name and that I was in an oversight role for their research at that university. This relationship </w:t>
      </w:r>
      <w:r>
        <w:rPr>
          <w:rFonts w:ascii="Times New Roman" w:hAnsi="Times New Roman" w:cs="Times New Roman"/>
          <w:sz w:val="24"/>
          <w:szCs w:val="24"/>
        </w:rPr>
        <w:t>provid</w:t>
      </w:r>
      <w:r w:rsidRPr="00093BEB">
        <w:rPr>
          <w:rFonts w:ascii="Times New Roman" w:hAnsi="Times New Roman" w:cs="Times New Roman"/>
          <w:sz w:val="24"/>
          <w:szCs w:val="24"/>
        </w:rPr>
        <w:t xml:space="preserve">ed me </w:t>
      </w:r>
      <w:r>
        <w:rPr>
          <w:rFonts w:ascii="Times New Roman" w:hAnsi="Times New Roman" w:cs="Times New Roman"/>
          <w:sz w:val="24"/>
          <w:szCs w:val="24"/>
        </w:rPr>
        <w:t xml:space="preserve">with </w:t>
      </w:r>
      <w:r w:rsidRPr="00093BEB">
        <w:rPr>
          <w:rFonts w:ascii="Times New Roman" w:hAnsi="Times New Roman" w:cs="Times New Roman"/>
          <w:sz w:val="24"/>
          <w:szCs w:val="24"/>
        </w:rPr>
        <w:t xml:space="preserve">access to international students and </w:t>
      </w:r>
      <w:r>
        <w:rPr>
          <w:rFonts w:ascii="Times New Roman" w:hAnsi="Times New Roman" w:cs="Times New Roman"/>
          <w:sz w:val="24"/>
          <w:szCs w:val="24"/>
        </w:rPr>
        <w:t xml:space="preserve">offered </w:t>
      </w:r>
      <w:r w:rsidRPr="00093BEB">
        <w:rPr>
          <w:rFonts w:ascii="Times New Roman" w:hAnsi="Times New Roman" w:cs="Times New Roman"/>
          <w:sz w:val="24"/>
          <w:szCs w:val="24"/>
        </w:rPr>
        <w:t xml:space="preserve">some </w:t>
      </w:r>
      <w:r w:rsidR="00B40C11" w:rsidRPr="00093BEB">
        <w:rPr>
          <w:rFonts w:ascii="Times New Roman" w:hAnsi="Times New Roman" w:cs="Times New Roman"/>
          <w:sz w:val="24"/>
          <w:szCs w:val="24"/>
        </w:rPr>
        <w:t>insight</w:t>
      </w:r>
      <w:r w:rsidRPr="00093BEB">
        <w:rPr>
          <w:rFonts w:ascii="Times New Roman" w:hAnsi="Times New Roman" w:cs="Times New Roman"/>
          <w:sz w:val="24"/>
          <w:szCs w:val="24"/>
        </w:rPr>
        <w:t xml:space="preserve"> into their study-related challenges. While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oversight, I often observed </w:t>
      </w:r>
      <w:r>
        <w:rPr>
          <w:rFonts w:ascii="Times New Roman" w:hAnsi="Times New Roman" w:cs="Times New Roman"/>
          <w:sz w:val="24"/>
          <w:szCs w:val="24"/>
        </w:rPr>
        <w:t>that</w:t>
      </w:r>
      <w:r w:rsidRPr="00093BEB">
        <w:rPr>
          <w:rFonts w:ascii="Times New Roman" w:hAnsi="Times New Roman" w:cs="Times New Roman"/>
          <w:sz w:val="24"/>
          <w:szCs w:val="24"/>
        </w:rPr>
        <w:t xml:space="preserve"> international students had great difficulty understanding why </w:t>
      </w:r>
      <w:r>
        <w:rPr>
          <w:rFonts w:ascii="Times New Roman" w:hAnsi="Times New Roman" w:cs="Times New Roman"/>
          <w:sz w:val="24"/>
          <w:szCs w:val="24"/>
        </w:rPr>
        <w:t>certain</w:t>
      </w:r>
      <w:r w:rsidRPr="00093BEB">
        <w:rPr>
          <w:rFonts w:ascii="Times New Roman" w:hAnsi="Times New Roman" w:cs="Times New Roman"/>
          <w:sz w:val="24"/>
          <w:szCs w:val="24"/>
        </w:rPr>
        <w:t xml:space="preserve"> rules were in place or recognizing how to learn more about the oversight laws, regulations, and guidelines for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When asked, many international students displayed an apparent language barrier that prohibited their understanding. That is what struck my interest in providing better training for these students in a manner they could comprehend more easily. First, I needed to </w:t>
      </w:r>
      <w:r>
        <w:rPr>
          <w:rFonts w:ascii="Times New Roman" w:hAnsi="Times New Roman" w:cs="Times New Roman"/>
          <w:sz w:val="24"/>
          <w:szCs w:val="24"/>
        </w:rPr>
        <w:t>gain a</w:t>
      </w:r>
      <w:r w:rsidRPr="00093BEB">
        <w:rPr>
          <w:rFonts w:ascii="Times New Roman" w:hAnsi="Times New Roman" w:cs="Times New Roman"/>
          <w:sz w:val="24"/>
          <w:szCs w:val="24"/>
        </w:rPr>
        <w:t xml:space="preserve"> </w:t>
      </w:r>
      <w:r>
        <w:rPr>
          <w:rFonts w:ascii="Times New Roman" w:hAnsi="Times New Roman" w:cs="Times New Roman"/>
          <w:sz w:val="24"/>
          <w:szCs w:val="24"/>
        </w:rPr>
        <w:t>deeper understanding of</w:t>
      </w:r>
      <w:r w:rsidRPr="00093BEB">
        <w:rPr>
          <w:rFonts w:ascii="Times New Roman" w:hAnsi="Times New Roman" w:cs="Times New Roman"/>
          <w:sz w:val="24"/>
          <w:szCs w:val="24"/>
        </w:rPr>
        <w:t xml:space="preserve"> their experiences and perceptions </w:t>
      </w:r>
      <w:r>
        <w:rPr>
          <w:rFonts w:ascii="Times New Roman" w:hAnsi="Times New Roman" w:cs="Times New Roman"/>
          <w:sz w:val="24"/>
          <w:szCs w:val="24"/>
        </w:rPr>
        <w:t>regarding</w:t>
      </w:r>
      <w:r w:rsidRPr="00093BEB">
        <w:rPr>
          <w:rFonts w:ascii="Times New Roman" w:hAnsi="Times New Roman" w:cs="Times New Roman"/>
          <w:sz w:val="24"/>
          <w:szCs w:val="24"/>
        </w:rPr>
        <w:t xml:space="preserve"> their </w:t>
      </w:r>
      <w:proofErr w:type="gramStart"/>
      <w:r w:rsidR="00873879">
        <w:rPr>
          <w:rFonts w:ascii="Times New Roman" w:hAnsi="Times New Roman" w:cs="Times New Roman"/>
          <w:sz w:val="24"/>
          <w:szCs w:val="24"/>
        </w:rPr>
        <w:t>masters</w:t>
      </w:r>
      <w:proofErr w:type="gramEnd"/>
      <w:r w:rsidR="00873879" w:rsidRPr="00093BEB">
        <w:rPr>
          <w:rFonts w:ascii="Times New Roman" w:hAnsi="Times New Roman" w:cs="Times New Roman"/>
          <w:sz w:val="24"/>
          <w:szCs w:val="24"/>
        </w:rPr>
        <w:t xml:space="preserve"> </w:t>
      </w:r>
      <w:r w:rsidRPr="00093BEB">
        <w:rPr>
          <w:rFonts w:ascii="Times New Roman" w:hAnsi="Times New Roman" w:cs="Times New Roman"/>
          <w:sz w:val="24"/>
          <w:szCs w:val="24"/>
        </w:rPr>
        <w:t>research activities.</w:t>
      </w:r>
    </w:p>
    <w:p w14:paraId="0DA99A68" w14:textId="37D861CD" w:rsidR="00DC4513" w:rsidRPr="00093BEB" w:rsidRDefault="00DC4513" w:rsidP="00DC4513">
      <w:pPr>
        <w:spacing w:after="0" w:line="480" w:lineRule="auto"/>
        <w:ind w:firstLine="720"/>
        <w:contextualSpacing/>
        <w:rPr>
          <w:rFonts w:ascii="Times New Roman" w:hAnsi="Times New Roman" w:cs="Times New Roman"/>
          <w:sz w:val="24"/>
          <w:szCs w:val="24"/>
        </w:rPr>
      </w:pPr>
      <w:r w:rsidRPr="00093BEB">
        <w:rPr>
          <w:rFonts w:ascii="Times New Roman" w:hAnsi="Times New Roman" w:cs="Times New Roman"/>
          <w:sz w:val="24"/>
          <w:szCs w:val="24"/>
        </w:rPr>
        <w:t xml:space="preserve">I am attuned to the realization that as I began my research, my positionality had an enormous influence on the entire research study. </w:t>
      </w:r>
      <w:r>
        <w:rPr>
          <w:rFonts w:ascii="Times New Roman" w:hAnsi="Times New Roman" w:cs="Times New Roman"/>
          <w:sz w:val="24"/>
          <w:szCs w:val="24"/>
        </w:rPr>
        <w:t>E</w:t>
      </w:r>
      <w:r w:rsidRPr="00093BEB">
        <w:rPr>
          <w:rFonts w:ascii="Times New Roman" w:hAnsi="Times New Roman" w:cs="Times New Roman"/>
          <w:sz w:val="24"/>
          <w:szCs w:val="24"/>
        </w:rPr>
        <w:t xml:space="preserve">stablishing an interviewee’s trust in me was sometimes a challenge. Yet, my knowledge of the subject helped make rapport building simpler for successful interviews. I believe that my experience over the years of working in animal research </w:t>
      </w:r>
      <w:r>
        <w:rPr>
          <w:rFonts w:ascii="Times New Roman" w:hAnsi="Times New Roman" w:cs="Times New Roman"/>
          <w:sz w:val="24"/>
          <w:szCs w:val="24"/>
        </w:rPr>
        <w:t>has</w:t>
      </w:r>
      <w:r w:rsidRPr="00093BEB">
        <w:rPr>
          <w:rFonts w:ascii="Times New Roman" w:hAnsi="Times New Roman" w:cs="Times New Roman"/>
          <w:sz w:val="24"/>
          <w:szCs w:val="24"/>
        </w:rPr>
        <w:t xml:space="preserve"> </w:t>
      </w:r>
      <w:r>
        <w:rPr>
          <w:rFonts w:ascii="Times New Roman" w:hAnsi="Times New Roman" w:cs="Times New Roman"/>
          <w:sz w:val="24"/>
          <w:szCs w:val="24"/>
        </w:rPr>
        <w:t>given</w:t>
      </w:r>
      <w:r w:rsidRPr="00093BEB">
        <w:rPr>
          <w:rFonts w:ascii="Times New Roman" w:hAnsi="Times New Roman" w:cs="Times New Roman"/>
          <w:sz w:val="24"/>
          <w:szCs w:val="24"/>
        </w:rPr>
        <w:t xml:space="preserve"> me insight into the lives of these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and </w:t>
      </w:r>
      <w:r>
        <w:rPr>
          <w:rFonts w:ascii="Times New Roman" w:hAnsi="Times New Roman" w:cs="Times New Roman"/>
          <w:sz w:val="24"/>
          <w:szCs w:val="24"/>
        </w:rPr>
        <w:t xml:space="preserve">has </w:t>
      </w:r>
      <w:r w:rsidRPr="00093BEB">
        <w:rPr>
          <w:rFonts w:ascii="Times New Roman" w:hAnsi="Times New Roman" w:cs="Times New Roman"/>
          <w:sz w:val="24"/>
          <w:szCs w:val="24"/>
        </w:rPr>
        <w:t>helped me be</w:t>
      </w:r>
      <w:r>
        <w:rPr>
          <w:rFonts w:ascii="Times New Roman" w:hAnsi="Times New Roman" w:cs="Times New Roman"/>
          <w:sz w:val="24"/>
          <w:szCs w:val="24"/>
        </w:rPr>
        <w:t>come</w:t>
      </w:r>
      <w:r w:rsidRPr="00093BEB">
        <w:rPr>
          <w:rFonts w:ascii="Times New Roman" w:hAnsi="Times New Roman" w:cs="Times New Roman"/>
          <w:sz w:val="24"/>
          <w:szCs w:val="24"/>
        </w:rPr>
        <w:t xml:space="preserve"> a</w:t>
      </w:r>
      <w:r>
        <w:rPr>
          <w:rFonts w:ascii="Times New Roman" w:hAnsi="Times New Roman" w:cs="Times New Roman"/>
          <w:sz w:val="24"/>
          <w:szCs w:val="24"/>
        </w:rPr>
        <w:t xml:space="preserve"> more</w:t>
      </w:r>
      <w:r w:rsidRPr="00093BEB">
        <w:rPr>
          <w:rFonts w:ascii="Times New Roman" w:hAnsi="Times New Roman" w:cs="Times New Roman"/>
          <w:sz w:val="24"/>
          <w:szCs w:val="24"/>
        </w:rPr>
        <w:t xml:space="preserve"> empathetic listener. I informed my interviewees that in my final write</w:t>
      </w:r>
      <w:r>
        <w:rPr>
          <w:rFonts w:ascii="Times New Roman" w:hAnsi="Times New Roman" w:cs="Times New Roman"/>
          <w:sz w:val="24"/>
          <w:szCs w:val="24"/>
        </w:rPr>
        <w:t>-</w:t>
      </w:r>
      <w:r w:rsidRPr="00093BEB">
        <w:rPr>
          <w:rFonts w:ascii="Times New Roman" w:hAnsi="Times New Roman" w:cs="Times New Roman"/>
          <w:sz w:val="24"/>
          <w:szCs w:val="24"/>
        </w:rPr>
        <w:t>up, their identities and locations (individual labs) would remain hidden. I had already conducted several in</w:t>
      </w:r>
      <w:r>
        <w:rPr>
          <w:rFonts w:ascii="Times New Roman" w:hAnsi="Times New Roman" w:cs="Times New Roman"/>
          <w:sz w:val="24"/>
          <w:szCs w:val="24"/>
        </w:rPr>
        <w:t>-</w:t>
      </w:r>
      <w:r w:rsidRPr="00093BEB">
        <w:rPr>
          <w:rFonts w:ascii="Times New Roman" w:hAnsi="Times New Roman" w:cs="Times New Roman"/>
          <w:sz w:val="24"/>
          <w:szCs w:val="24"/>
        </w:rPr>
        <w:t>class interviews with Asian students who had worked in animal research</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93BEB">
        <w:rPr>
          <w:rFonts w:ascii="Times New Roman" w:hAnsi="Times New Roman" w:cs="Times New Roman"/>
          <w:sz w:val="24"/>
          <w:szCs w:val="24"/>
        </w:rPr>
        <w:t xml:space="preserve">based on </w:t>
      </w:r>
      <w:r w:rsidRPr="00093BEB">
        <w:rPr>
          <w:rFonts w:ascii="Times New Roman" w:hAnsi="Times New Roman" w:cs="Times New Roman"/>
          <w:sz w:val="24"/>
          <w:szCs w:val="24"/>
        </w:rPr>
        <w:lastRenderedPageBreak/>
        <w:t xml:space="preserve">that research, it was possible to get my participants to </w:t>
      </w:r>
      <w:proofErr w:type="gramStart"/>
      <w:r w:rsidRPr="00093BEB">
        <w:rPr>
          <w:rFonts w:ascii="Times New Roman" w:hAnsi="Times New Roman" w:cs="Times New Roman"/>
          <w:sz w:val="24"/>
          <w:szCs w:val="24"/>
        </w:rPr>
        <w:t>open</w:t>
      </w:r>
      <w:r>
        <w:rPr>
          <w:rFonts w:ascii="Times New Roman" w:hAnsi="Times New Roman" w:cs="Times New Roman"/>
          <w:sz w:val="24"/>
          <w:szCs w:val="24"/>
        </w:rPr>
        <w:t xml:space="preserve"> </w:t>
      </w:r>
      <w:r w:rsidRPr="00093BEB">
        <w:rPr>
          <w:rFonts w:ascii="Times New Roman" w:hAnsi="Times New Roman" w:cs="Times New Roman"/>
          <w:sz w:val="24"/>
          <w:szCs w:val="24"/>
        </w:rPr>
        <w:t>up</w:t>
      </w:r>
      <w:proofErr w:type="gramEnd"/>
      <w:r w:rsidRPr="00093BEB">
        <w:rPr>
          <w:rFonts w:ascii="Times New Roman" w:hAnsi="Times New Roman" w:cs="Times New Roman"/>
          <w:sz w:val="24"/>
          <w:szCs w:val="24"/>
        </w:rPr>
        <w:t xml:space="preserve"> to me about their experiences </w:t>
      </w:r>
      <w:r w:rsidR="00B40C11">
        <w:rPr>
          <w:rFonts w:ascii="Times New Roman" w:hAnsi="Times New Roman" w:cs="Times New Roman"/>
          <w:sz w:val="24"/>
          <w:szCs w:val="24"/>
        </w:rPr>
        <w:t xml:space="preserve">while </w:t>
      </w:r>
      <w:r w:rsidR="004D4416">
        <w:rPr>
          <w:rFonts w:ascii="Times New Roman" w:hAnsi="Times New Roman" w:cs="Times New Roman"/>
          <w:sz w:val="24"/>
          <w:szCs w:val="24"/>
        </w:rPr>
        <w:t>perform</w:t>
      </w:r>
      <w:r w:rsidR="00B40C11">
        <w:rPr>
          <w:rFonts w:ascii="Times New Roman" w:hAnsi="Times New Roman" w:cs="Times New Roman"/>
          <w:sz w:val="24"/>
          <w:szCs w:val="24"/>
        </w:rPr>
        <w:t xml:space="preserve">ing </w:t>
      </w:r>
      <w:r w:rsidRPr="00093BEB">
        <w:rPr>
          <w:rFonts w:ascii="Times New Roman" w:hAnsi="Times New Roman" w:cs="Times New Roman"/>
          <w:sz w:val="24"/>
          <w:szCs w:val="24"/>
        </w:rPr>
        <w:t xml:space="preserve">animal research. </w:t>
      </w:r>
    </w:p>
    <w:p w14:paraId="3E954440" w14:textId="032CD443" w:rsidR="00DC4513" w:rsidRPr="00093BEB" w:rsidRDefault="00DC4513" w:rsidP="00DC4513">
      <w:pPr>
        <w:spacing w:after="0" w:line="480" w:lineRule="auto"/>
        <w:ind w:firstLine="720"/>
        <w:contextualSpacing/>
        <w:rPr>
          <w:rFonts w:ascii="Times New Roman" w:hAnsi="Times New Roman" w:cs="Times New Roman"/>
          <w:sz w:val="24"/>
          <w:szCs w:val="24"/>
        </w:rPr>
      </w:pPr>
      <w:r w:rsidRPr="00093BEB">
        <w:rPr>
          <w:rFonts w:ascii="Times New Roman" w:hAnsi="Times New Roman" w:cs="Times New Roman"/>
          <w:sz w:val="24"/>
          <w:szCs w:val="24"/>
        </w:rPr>
        <w:t xml:space="preserve">To be reflexive is to be able to examine and react to </w:t>
      </w:r>
      <w:r>
        <w:rPr>
          <w:rFonts w:ascii="Times New Roman" w:hAnsi="Times New Roman" w:cs="Times New Roman"/>
          <w:sz w:val="24"/>
          <w:szCs w:val="24"/>
        </w:rPr>
        <w:t>one's</w:t>
      </w:r>
      <w:r w:rsidRPr="00093BEB">
        <w:rPr>
          <w:rFonts w:ascii="Times New Roman" w:hAnsi="Times New Roman" w:cs="Times New Roman"/>
          <w:sz w:val="24"/>
          <w:szCs w:val="24"/>
        </w:rPr>
        <w:t xml:space="preserve"> own emotions, motives, and situation (Cambridge Dictionary, 2021)</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which</w:t>
      </w:r>
      <w:r w:rsidRPr="00093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enhances</w:t>
      </w:r>
      <w:r w:rsidRPr="00093BEB">
        <w:rPr>
          <w:rFonts w:ascii="Times New Roman" w:eastAsia="Times New Roman" w:hAnsi="Times New Roman" w:cs="Times New Roman"/>
          <w:sz w:val="24"/>
          <w:szCs w:val="24"/>
        </w:rPr>
        <w:t xml:space="preserve"> the internal validity of the study (</w:t>
      </w:r>
      <w:bookmarkStart w:id="246" w:name="_Hlk70589473"/>
      <w:r w:rsidRPr="00093BEB">
        <w:rPr>
          <w:rFonts w:ascii="Times New Roman" w:eastAsia="Times New Roman" w:hAnsi="Times New Roman" w:cs="Times New Roman"/>
          <w:sz w:val="24"/>
          <w:szCs w:val="24"/>
        </w:rPr>
        <w:t>Merriam, 2012</w:t>
      </w:r>
      <w:bookmarkEnd w:id="246"/>
      <w:r w:rsidRPr="00093BEB">
        <w:rPr>
          <w:rFonts w:ascii="Times New Roman" w:eastAsia="Times New Roman" w:hAnsi="Times New Roman" w:cs="Times New Roman"/>
          <w:sz w:val="24"/>
          <w:szCs w:val="24"/>
        </w:rPr>
        <w:t xml:space="preserve">). Mayan (2016) and Barry </w:t>
      </w:r>
      <w:r w:rsidR="00A75ABB">
        <w:rPr>
          <w:rFonts w:ascii="Times New Roman" w:eastAsia="Times New Roman" w:hAnsi="Times New Roman" w:cs="Times New Roman"/>
          <w:sz w:val="24"/>
          <w:szCs w:val="24"/>
        </w:rPr>
        <w:t>and colleagues</w:t>
      </w:r>
      <w:r w:rsidRPr="00093BEB">
        <w:rPr>
          <w:rFonts w:ascii="Times New Roman" w:eastAsia="Times New Roman" w:hAnsi="Times New Roman" w:cs="Times New Roman"/>
          <w:sz w:val="24"/>
          <w:szCs w:val="24"/>
        </w:rPr>
        <w:t xml:space="preserve"> (1999) define reflexivity as</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recognizing your involvement throughout the research process as well as being conscious and self-aware of your own assumptions. As a researcher</w:t>
      </w:r>
      <w:r>
        <w:rPr>
          <w:rFonts w:ascii="Times New Roman" w:eastAsia="Times New Roman" w:hAnsi="Times New Roman" w:cs="Times New Roman"/>
          <w:sz w:val="24"/>
          <w:szCs w:val="24"/>
        </w:rPr>
        <w:t>,</w:t>
      </w:r>
      <w:r w:rsidRPr="00093BEB">
        <w:rPr>
          <w:rFonts w:ascii="Times New Roman" w:eastAsia="Times New Roman" w:hAnsi="Times New Roman" w:cs="Times New Roman"/>
          <w:sz w:val="24"/>
          <w:szCs w:val="24"/>
        </w:rPr>
        <w:t xml:space="preserve"> I reviewed my role in the research process and how I affected the research. I was also </w:t>
      </w:r>
      <w:r w:rsidRPr="00093BEB">
        <w:rPr>
          <w:rFonts w:ascii="Times New Roman" w:hAnsi="Times New Roman" w:cs="Times New Roman"/>
          <w:sz w:val="24"/>
          <w:szCs w:val="24"/>
        </w:rPr>
        <w:t xml:space="preserve">sensitive to “how relations of power operate in the research process” (Reid et al., 2017, p. 50) and how my own position of power in oversight affected my relationship with the participants. </w:t>
      </w:r>
    </w:p>
    <w:p w14:paraId="7F681520" w14:textId="77777777" w:rsidR="00DC4513" w:rsidRPr="00093BEB" w:rsidRDefault="00DC4513" w:rsidP="00DC4513">
      <w:pPr>
        <w:spacing w:after="0" w:line="480" w:lineRule="auto"/>
        <w:rPr>
          <w:rFonts w:ascii="Times New Roman" w:hAnsi="Times New Roman" w:cs="Times New Roman"/>
          <w:b/>
          <w:bCs/>
          <w:sz w:val="24"/>
          <w:szCs w:val="24"/>
        </w:rPr>
      </w:pPr>
      <w:bookmarkStart w:id="247" w:name="_Hlk145770410"/>
      <w:r w:rsidRPr="00093BEB">
        <w:rPr>
          <w:rFonts w:ascii="Times New Roman" w:hAnsi="Times New Roman" w:cs="Times New Roman"/>
          <w:b/>
          <w:bCs/>
          <w:sz w:val="24"/>
          <w:szCs w:val="24"/>
        </w:rPr>
        <w:t>Trustworthiness</w:t>
      </w:r>
    </w:p>
    <w:bookmarkEnd w:id="247"/>
    <w:p w14:paraId="56FF7093" w14:textId="77777777" w:rsidR="00DC4513" w:rsidRPr="00093BEB" w:rsidRDefault="00DC4513" w:rsidP="00DC4513">
      <w:pPr>
        <w:spacing w:after="0" w:line="480" w:lineRule="auto"/>
        <w:ind w:firstLine="720"/>
        <w:contextualSpacing/>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Qualitative researchers aim to understand human phenomena. It is </w:t>
      </w:r>
      <w:r>
        <w:rPr>
          <w:rFonts w:ascii="Times New Roman" w:eastAsia="Times New Roman" w:hAnsi="Times New Roman" w:cs="Times New Roman"/>
          <w:kern w:val="0"/>
          <w:sz w:val="24"/>
          <w:szCs w:val="24"/>
          <w14:ligatures w14:val="none"/>
        </w:rPr>
        <w:t>crucial that the researcher be aware of personal biases, such as prior knowledge or personal experiences related to</w:t>
      </w:r>
      <w:r w:rsidRPr="00093BEB">
        <w:rPr>
          <w:rFonts w:ascii="Times New Roman" w:eastAsia="Times New Roman" w:hAnsi="Times New Roman" w:cs="Times New Roman"/>
          <w:sz w:val="24"/>
          <w:szCs w:val="24"/>
        </w:rPr>
        <w:t xml:space="preserve"> the phenomena or events being studied. Researchers achieve this by being the instrument; therefore, the validity </w:t>
      </w:r>
      <w:r>
        <w:rPr>
          <w:rFonts w:ascii="Times New Roman" w:eastAsia="Times New Roman" w:hAnsi="Times New Roman" w:cs="Times New Roman"/>
          <w:sz w:val="24"/>
          <w:szCs w:val="24"/>
        </w:rPr>
        <w:t>of</w:t>
      </w:r>
      <w:r w:rsidRPr="00093BEB">
        <w:rPr>
          <w:rFonts w:ascii="Times New Roman" w:eastAsia="Times New Roman" w:hAnsi="Times New Roman" w:cs="Times New Roman"/>
          <w:sz w:val="24"/>
          <w:szCs w:val="24"/>
        </w:rPr>
        <w:t xml:space="preserve"> qualitative research is based on the </w:t>
      </w:r>
      <w:r>
        <w:rPr>
          <w:rFonts w:ascii="Times New Roman" w:eastAsia="Times New Roman" w:hAnsi="Times New Roman" w:cs="Times New Roman"/>
          <w:sz w:val="24"/>
          <w:szCs w:val="24"/>
        </w:rPr>
        <w:t xml:space="preserve">researcher's </w:t>
      </w:r>
      <w:r w:rsidRPr="00093BEB">
        <w:rPr>
          <w:rFonts w:ascii="Times New Roman" w:eastAsia="Times New Roman" w:hAnsi="Times New Roman" w:cs="Times New Roman"/>
          <w:sz w:val="24"/>
          <w:szCs w:val="24"/>
        </w:rPr>
        <w:t>ability and effort to ensure that the findings are congruent with reality (</w:t>
      </w:r>
      <w:bookmarkStart w:id="248" w:name="_Hlk70589462"/>
      <w:r w:rsidRPr="00093BEB">
        <w:rPr>
          <w:rFonts w:ascii="Times New Roman" w:eastAsia="Times New Roman" w:hAnsi="Times New Roman" w:cs="Times New Roman"/>
          <w:sz w:val="24"/>
          <w:szCs w:val="24"/>
        </w:rPr>
        <w:t>Golafshani, 2003</w:t>
      </w:r>
      <w:bookmarkEnd w:id="248"/>
      <w:r w:rsidRPr="00093BEB">
        <w:rPr>
          <w:rFonts w:ascii="Times New Roman" w:eastAsia="Times New Roman" w:hAnsi="Times New Roman" w:cs="Times New Roman"/>
          <w:sz w:val="24"/>
          <w:szCs w:val="24"/>
        </w:rPr>
        <w:t>). As the instrument in my own research, I took several steps to ensure trustworthiness was achieved. First, I maintained field notes and memos that helped make the data analysis process transparent. My memos included reflective notes on my feelings and impressions of the phenomenon. I then bracketed any biases based on my experience, culture, and memories, and referred to those as needed.</w:t>
      </w:r>
    </w:p>
    <w:p w14:paraId="208E8C4C" w14:textId="77777777" w:rsidR="00DC4513" w:rsidRPr="00093BEB" w:rsidRDefault="00DC4513" w:rsidP="00DC4513">
      <w:pPr>
        <w:spacing w:after="0" w:line="480" w:lineRule="auto"/>
        <w:ind w:firstLine="720"/>
        <w:contextualSpacing/>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Second, I used triangulation as a form of validation. The use of triangulation has been debated for years from </w:t>
      </w:r>
      <w:r>
        <w:rPr>
          <w:rFonts w:ascii="Times New Roman" w:eastAsia="Times New Roman" w:hAnsi="Times New Roman" w:cs="Times New Roman"/>
          <w:sz w:val="24"/>
          <w:szCs w:val="24"/>
        </w:rPr>
        <w:t xml:space="preserve">both </w:t>
      </w:r>
      <w:r w:rsidRPr="00093BEB">
        <w:rPr>
          <w:rFonts w:ascii="Times New Roman" w:eastAsia="Times New Roman" w:hAnsi="Times New Roman" w:cs="Times New Roman"/>
          <w:sz w:val="24"/>
          <w:szCs w:val="24"/>
        </w:rPr>
        <w:t xml:space="preserve">the logical empiricist and </w:t>
      </w:r>
      <w:r>
        <w:rPr>
          <w:rFonts w:ascii="Times New Roman" w:eastAsia="Times New Roman" w:hAnsi="Times New Roman" w:cs="Times New Roman"/>
          <w:sz w:val="24"/>
          <w:szCs w:val="24"/>
        </w:rPr>
        <w:t>interpretivist</w:t>
      </w:r>
      <w:r w:rsidRPr="00093BEB">
        <w:rPr>
          <w:rFonts w:ascii="Times New Roman" w:eastAsia="Times New Roman" w:hAnsi="Times New Roman" w:cs="Times New Roman"/>
          <w:sz w:val="24"/>
          <w:szCs w:val="24"/>
        </w:rPr>
        <w:t xml:space="preserve"> perspective</w:t>
      </w:r>
      <w:r>
        <w:rPr>
          <w:rFonts w:ascii="Times New Roman" w:eastAsia="Times New Roman" w:hAnsi="Times New Roman" w:cs="Times New Roman"/>
          <w:sz w:val="24"/>
          <w:szCs w:val="24"/>
        </w:rPr>
        <w:t>s</w:t>
      </w:r>
      <w:r w:rsidRPr="00093BEB">
        <w:rPr>
          <w:rFonts w:ascii="Times New Roman" w:eastAsia="Times New Roman" w:hAnsi="Times New Roman" w:cs="Times New Roman"/>
          <w:sz w:val="24"/>
          <w:szCs w:val="24"/>
        </w:rPr>
        <w:t xml:space="preserve"> (Glesne, 2016). However, Glesne continues by saying that it can be used to identify inconsistencies in your data. </w:t>
      </w:r>
      <w:r w:rsidRPr="00093BEB">
        <w:rPr>
          <w:rFonts w:ascii="Times New Roman" w:eastAsia="Times New Roman" w:hAnsi="Times New Roman" w:cs="Times New Roman"/>
          <w:sz w:val="24"/>
          <w:szCs w:val="24"/>
        </w:rPr>
        <w:lastRenderedPageBreak/>
        <w:t xml:space="preserve">That is why I used triangulation as one method to confirm the trustworthiness of my study. In this study, triangulation was </w:t>
      </w:r>
      <w:r>
        <w:rPr>
          <w:rFonts w:ascii="Times New Roman" w:eastAsia="Times New Roman" w:hAnsi="Times New Roman" w:cs="Times New Roman"/>
          <w:sz w:val="24"/>
          <w:szCs w:val="24"/>
        </w:rPr>
        <w:t>achiev</w:t>
      </w:r>
      <w:r w:rsidRPr="00093BEB">
        <w:rPr>
          <w:rFonts w:ascii="Times New Roman" w:eastAsia="Times New Roman" w:hAnsi="Times New Roman" w:cs="Times New Roman"/>
          <w:sz w:val="24"/>
          <w:szCs w:val="24"/>
        </w:rPr>
        <w:t>ed through the collection of multiple data sources</w:t>
      </w:r>
      <w:r w:rsidRPr="00093BEB">
        <w:rPr>
          <w:rFonts w:ascii="Times New Roman" w:hAnsi="Times New Roman" w:cs="Times New Roman"/>
          <w:sz w:val="24"/>
          <w:szCs w:val="24"/>
        </w:rPr>
        <w:t xml:space="preserve"> and </w:t>
      </w:r>
      <w:r>
        <w:rPr>
          <w:rFonts w:ascii="Times New Roman" w:eastAsia="Times New Roman" w:hAnsi="Times New Roman" w:cs="Times New Roman"/>
          <w:sz w:val="24"/>
          <w:szCs w:val="24"/>
        </w:rPr>
        <w:t>the review of</w:t>
      </w:r>
      <w:r w:rsidRPr="00093BEB">
        <w:rPr>
          <w:rFonts w:ascii="Times New Roman" w:eastAsia="Times New Roman" w:hAnsi="Times New Roman" w:cs="Times New Roman"/>
          <w:sz w:val="24"/>
          <w:szCs w:val="24"/>
        </w:rPr>
        <w:t xml:space="preserve"> transcripts by participants (Patton, 2002; Merriam, 2009).</w:t>
      </w:r>
      <w:r w:rsidRPr="00093BEB">
        <w:rPr>
          <w:rFonts w:ascii="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Each source of data (empirical studies, journals, online databases </w:t>
      </w:r>
      <w:r>
        <w:rPr>
          <w:rFonts w:ascii="Times New Roman" w:eastAsia="Times New Roman" w:hAnsi="Times New Roman" w:cs="Times New Roman"/>
          <w:kern w:val="0"/>
          <w:sz w:val="24"/>
          <w:szCs w:val="24"/>
          <w14:ligatures w14:val="none"/>
        </w:rPr>
        <w:t>such as Google Scholar and ERIC, and state and federal agencies) provided me with the opportunity for comparison and added depth to</w:t>
      </w:r>
      <w:r w:rsidRPr="00093BEB">
        <w:rPr>
          <w:rFonts w:ascii="Times New Roman" w:eastAsia="Times New Roman" w:hAnsi="Times New Roman" w:cs="Times New Roman"/>
          <w:sz w:val="24"/>
          <w:szCs w:val="24"/>
        </w:rPr>
        <w:t xml:space="preserve"> the study. Saldana (2013) claims “data triangulation refers to the combination of different data sources that are examined at different times, places, and persons” (p. 779).</w:t>
      </w:r>
    </w:p>
    <w:p w14:paraId="17A911BC" w14:textId="77777777" w:rsidR="00DC4513" w:rsidRPr="00093BEB" w:rsidRDefault="00DC4513" w:rsidP="00DC4513">
      <w:pPr>
        <w:spacing w:after="0" w:line="480" w:lineRule="auto"/>
        <w:ind w:firstLine="720"/>
        <w:contextualSpacing/>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Third, I continually engaged in member checks with my participants during their interviews. I would restate or summarize the information they shared with me throughout the interview process. This gave them the opportunity to immediately correct my understanding of what they had said.</w:t>
      </w:r>
    </w:p>
    <w:p w14:paraId="4C1A0FC5" w14:textId="77777777" w:rsidR="00DC4513" w:rsidRDefault="00DC4513" w:rsidP="00DC4513">
      <w:pPr>
        <w:spacing w:after="0" w:line="480" w:lineRule="auto"/>
        <w:ind w:firstLine="720"/>
        <w:contextualSpacing/>
        <w:rPr>
          <w:rFonts w:ascii="Times New Roman" w:eastAsia="Times New Roman" w:hAnsi="Times New Roman" w:cs="Times New Roman"/>
          <w:sz w:val="24"/>
          <w:szCs w:val="24"/>
        </w:rPr>
      </w:pPr>
      <w:r w:rsidRPr="00D13FF1">
        <w:rPr>
          <w:rFonts w:ascii="Times New Roman" w:eastAsia="Times New Roman" w:hAnsi="Times New Roman" w:cs="Times New Roman"/>
          <w:sz w:val="24"/>
          <w:szCs w:val="24"/>
        </w:rPr>
        <w:t xml:space="preserve">Finally, I examined my personal biases and assumptions about the ongoing research, such as believing that the participants would not trust a Caucasian researcher; that they would dislike training; that they would prefer reading papers over discussing them; and that they would be reluctant to </w:t>
      </w:r>
      <w:proofErr w:type="gramStart"/>
      <w:r w:rsidRPr="00D13FF1">
        <w:rPr>
          <w:rFonts w:ascii="Times New Roman" w:eastAsia="Times New Roman" w:hAnsi="Times New Roman" w:cs="Times New Roman"/>
          <w:sz w:val="24"/>
          <w:szCs w:val="24"/>
        </w:rPr>
        <w:t>open up</w:t>
      </w:r>
      <w:proofErr w:type="gramEnd"/>
      <w:r w:rsidRPr="00D13FF1">
        <w:rPr>
          <w:rFonts w:ascii="Times New Roman" w:eastAsia="Times New Roman" w:hAnsi="Times New Roman" w:cs="Times New Roman"/>
          <w:sz w:val="24"/>
          <w:szCs w:val="24"/>
        </w:rPr>
        <w:t xml:space="preserve"> to me.</w:t>
      </w:r>
      <w:r w:rsidRPr="00D13FF1" w:rsidDel="00D13FF1">
        <w:rPr>
          <w:rFonts w:ascii="Times New Roman" w:eastAsia="Times New Roman" w:hAnsi="Times New Roman" w:cs="Times New Roman"/>
          <w:sz w:val="24"/>
          <w:szCs w:val="24"/>
        </w:rPr>
        <w:t xml:space="preserve"> </w:t>
      </w:r>
    </w:p>
    <w:p w14:paraId="30AD1A24" w14:textId="77777777" w:rsidR="009B255A" w:rsidRDefault="009B255A" w:rsidP="00DC4513">
      <w:pPr>
        <w:spacing w:after="0" w:line="480" w:lineRule="auto"/>
        <w:ind w:firstLine="720"/>
        <w:contextualSpacing/>
        <w:rPr>
          <w:rFonts w:ascii="Times New Roman" w:eastAsia="Times New Roman" w:hAnsi="Times New Roman" w:cs="Times New Roman"/>
          <w:sz w:val="24"/>
          <w:szCs w:val="24"/>
        </w:rPr>
      </w:pPr>
    </w:p>
    <w:p w14:paraId="0BC4AB3A" w14:textId="77777777" w:rsidR="009B255A" w:rsidRPr="00093BEB" w:rsidRDefault="009B255A" w:rsidP="00DC4513">
      <w:pPr>
        <w:spacing w:after="0" w:line="480" w:lineRule="auto"/>
        <w:ind w:firstLine="720"/>
        <w:contextualSpacing/>
        <w:rPr>
          <w:rFonts w:ascii="Times New Roman" w:eastAsia="Times New Roman" w:hAnsi="Times New Roman" w:cs="Times New Roman"/>
          <w:sz w:val="24"/>
          <w:szCs w:val="24"/>
        </w:rPr>
      </w:pPr>
    </w:p>
    <w:p w14:paraId="4DE5C851" w14:textId="77777777" w:rsidR="00291049" w:rsidRDefault="00291049" w:rsidP="00291049">
      <w:pPr>
        <w:spacing w:after="0" w:line="480" w:lineRule="auto"/>
        <w:rPr>
          <w:rFonts w:ascii="Times New Roman" w:hAnsi="Times New Roman" w:cs="Times New Roman"/>
          <w:b/>
          <w:bCs/>
          <w:sz w:val="24"/>
          <w:szCs w:val="24"/>
        </w:rPr>
      </w:pPr>
      <w:r w:rsidRPr="00291049">
        <w:rPr>
          <w:rFonts w:ascii="Times New Roman" w:hAnsi="Times New Roman" w:cs="Times New Roman"/>
          <w:b/>
          <w:bCs/>
          <w:sz w:val="24"/>
          <w:szCs w:val="24"/>
        </w:rPr>
        <w:t xml:space="preserve">Chapter Summary </w:t>
      </w:r>
    </w:p>
    <w:p w14:paraId="72714DF5" w14:textId="1D6F1F5C" w:rsidR="00DC4513" w:rsidRPr="00093BEB" w:rsidRDefault="00DC4513" w:rsidP="00DC4513">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This chapter explored the research methodology, positionality, and issues of trustworthiness. Qualitative methodology, specifically interpretative phenomenological </w:t>
      </w:r>
      <w:r w:rsidR="00BD2F0E" w:rsidRPr="00093BEB">
        <w:rPr>
          <w:rFonts w:ascii="Times New Roman" w:hAnsi="Times New Roman" w:cs="Times New Roman"/>
          <w:sz w:val="24"/>
          <w:szCs w:val="24"/>
        </w:rPr>
        <w:t>analysis,</w:t>
      </w:r>
      <w:r w:rsidRPr="00093BEB">
        <w:rPr>
          <w:rFonts w:ascii="Times New Roman" w:hAnsi="Times New Roman" w:cs="Times New Roman"/>
          <w:sz w:val="24"/>
          <w:szCs w:val="24"/>
        </w:rPr>
        <w:t xml:space="preserve"> </w:t>
      </w:r>
      <w:r w:rsidR="00A75ABB">
        <w:rPr>
          <w:rFonts w:ascii="Times New Roman" w:hAnsi="Times New Roman" w:cs="Times New Roman"/>
          <w:sz w:val="24"/>
          <w:szCs w:val="24"/>
        </w:rPr>
        <w:t>was</w:t>
      </w:r>
      <w:r w:rsidRPr="00093BEB">
        <w:rPr>
          <w:rFonts w:ascii="Times New Roman" w:hAnsi="Times New Roman" w:cs="Times New Roman"/>
          <w:sz w:val="24"/>
          <w:szCs w:val="24"/>
        </w:rPr>
        <w:t xml:space="preserve"> followed. The IPA approach was best suited for understanding the lived experiences and perceptions of the study participants because it has the primary goal of investigating how individuals make sense of their experiences (Pietkiewicz &amp; Smith, 2014). The credibility of this </w:t>
      </w:r>
      <w:r w:rsidRPr="00093BEB">
        <w:rPr>
          <w:rFonts w:ascii="Times New Roman" w:hAnsi="Times New Roman" w:cs="Times New Roman"/>
          <w:sz w:val="24"/>
          <w:szCs w:val="24"/>
        </w:rPr>
        <w:lastRenderedPageBreak/>
        <w:t>qualitative research was established and maintained through the recognition of my positionality and reflexivity. After all my data was recorded and analyzed, the findings were reported. I wanted my participants and colleagues to see me as someone who is making valid contributions to animal research education.</w:t>
      </w:r>
    </w:p>
    <w:p w14:paraId="4939F715" w14:textId="7FC8B393" w:rsidR="005A7425" w:rsidRPr="00093BEB" w:rsidRDefault="005A7425" w:rsidP="00DC4513">
      <w:pPr>
        <w:pStyle w:val="ListParagraph"/>
        <w:tabs>
          <w:tab w:val="left" w:pos="0"/>
          <w:tab w:val="left" w:pos="900"/>
        </w:tabs>
        <w:spacing w:after="0" w:line="480" w:lineRule="auto"/>
        <w:ind w:left="0"/>
        <w:rPr>
          <w:rFonts w:ascii="Times New Roman" w:hAnsi="Times New Roman" w:cs="Times New Roman"/>
          <w:sz w:val="24"/>
          <w:szCs w:val="24"/>
        </w:rPr>
      </w:pPr>
    </w:p>
    <w:p w14:paraId="4FC8AA5C" w14:textId="77777777" w:rsidR="005A7425" w:rsidRPr="00093BEB" w:rsidRDefault="005A7425" w:rsidP="0025632E">
      <w:pPr>
        <w:spacing w:after="0" w:line="480" w:lineRule="auto"/>
        <w:rPr>
          <w:rFonts w:ascii="Times New Roman" w:hAnsi="Times New Roman" w:cs="Times New Roman"/>
          <w:sz w:val="24"/>
          <w:szCs w:val="24"/>
        </w:rPr>
      </w:pPr>
    </w:p>
    <w:p w14:paraId="68990D18" w14:textId="77777777" w:rsidR="00631E55" w:rsidRPr="00093BEB" w:rsidRDefault="00631E55">
      <w:pPr>
        <w:rPr>
          <w:rFonts w:ascii="Times New Roman" w:hAnsi="Times New Roman" w:cs="Times New Roman"/>
          <w:b/>
          <w:bCs/>
          <w:sz w:val="24"/>
          <w:szCs w:val="24"/>
        </w:rPr>
      </w:pPr>
      <w:r w:rsidRPr="00093BEB">
        <w:rPr>
          <w:rFonts w:ascii="Times New Roman" w:hAnsi="Times New Roman" w:cs="Times New Roman"/>
          <w:b/>
          <w:bCs/>
          <w:sz w:val="24"/>
          <w:szCs w:val="24"/>
        </w:rPr>
        <w:br w:type="page"/>
      </w:r>
    </w:p>
    <w:p w14:paraId="7E02D67F" w14:textId="58950977" w:rsidR="00826A94" w:rsidRPr="00093BEB" w:rsidRDefault="00826A94" w:rsidP="00826A94">
      <w:pPr>
        <w:spacing w:after="0" w:line="480" w:lineRule="auto"/>
        <w:jc w:val="center"/>
        <w:rPr>
          <w:rFonts w:ascii="Times New Roman" w:hAnsi="Times New Roman" w:cs="Times New Roman"/>
          <w:b/>
          <w:bCs/>
          <w:sz w:val="24"/>
          <w:szCs w:val="24"/>
        </w:rPr>
      </w:pPr>
      <w:r w:rsidRPr="00104E61">
        <w:rPr>
          <w:rFonts w:ascii="Times New Roman" w:hAnsi="Times New Roman" w:cs="Times New Roman"/>
          <w:b/>
          <w:bCs/>
          <w:sz w:val="24"/>
          <w:szCs w:val="24"/>
        </w:rPr>
        <w:lastRenderedPageBreak/>
        <w:t>Chapter Four: Findings</w:t>
      </w:r>
    </w:p>
    <w:p w14:paraId="68AC0EC8" w14:textId="795110E4" w:rsidR="00826A94" w:rsidRPr="00093BEB" w:rsidRDefault="00826A94" w:rsidP="00826A94">
      <w:pPr>
        <w:spacing w:after="0" w:line="480" w:lineRule="auto"/>
        <w:ind w:firstLine="720"/>
        <w:rPr>
          <w:rFonts w:ascii="Times New Roman" w:hAnsi="Times New Roman" w:cs="Times New Roman"/>
          <w:kern w:val="0"/>
          <w:sz w:val="24"/>
          <w:szCs w:val="24"/>
          <w14:ligatures w14:val="none"/>
        </w:rPr>
      </w:pPr>
      <w:bookmarkStart w:id="249" w:name="_Hlk190348598"/>
      <w:r w:rsidRPr="00093BEB">
        <w:rPr>
          <w:rFonts w:ascii="Times New Roman" w:hAnsi="Times New Roman" w:cs="Times New Roman"/>
          <w:kern w:val="0"/>
          <w:sz w:val="24"/>
          <w:szCs w:val="24"/>
          <w14:ligatures w14:val="none"/>
        </w:rPr>
        <w:t xml:space="preserve">In this chapter, I present my findings. Through an examination of the interviews conducted with the study participants, three primary challenges emerged: 1) linguistic challenges, 2) challenges associated with academic research reading and writing, and 3) cultural challenges. I employed an interpretative phenomenological analysis approach to understand the participants' experiences by uncovering several challenges. I begin by reviewing the demographics of the participants and then analyzing their lived experiences. </w:t>
      </w:r>
    </w:p>
    <w:p w14:paraId="2BC002A6" w14:textId="77777777" w:rsidR="00826A94" w:rsidRPr="00093BEB" w:rsidRDefault="00826A94" w:rsidP="00826A94">
      <w:pPr>
        <w:spacing w:after="0" w:line="480" w:lineRule="auto"/>
        <w:ind w:left="720"/>
        <w:rPr>
          <w:rFonts w:ascii="Times New Roman" w:hAnsi="Times New Roman" w:cs="Times New Roman"/>
          <w:i/>
          <w:iCs/>
          <w:sz w:val="24"/>
          <w:szCs w:val="24"/>
        </w:rPr>
      </w:pPr>
      <w:bookmarkStart w:id="250" w:name="_Hlk195854938"/>
      <w:bookmarkStart w:id="251" w:name="_Hlk201564070"/>
      <w:r w:rsidRPr="00093BEB">
        <w:rPr>
          <w:rFonts w:ascii="Times New Roman" w:hAnsi="Times New Roman" w:cs="Times New Roman"/>
          <w:sz w:val="24"/>
          <w:szCs w:val="24"/>
        </w:rPr>
        <w:t xml:space="preserve">Question One: </w:t>
      </w:r>
      <w:r w:rsidRPr="00093BEB">
        <w:rPr>
          <w:rFonts w:ascii="Times New Roman" w:hAnsi="Times New Roman" w:cs="Times New Roman"/>
          <w:i/>
          <w:iCs/>
          <w:sz w:val="24"/>
          <w:szCs w:val="24"/>
        </w:rPr>
        <w:t>What are Asian CHC graduate sojourner’s experiences while engaging in animal research in the US?</w:t>
      </w:r>
    </w:p>
    <w:bookmarkEnd w:id="250"/>
    <w:p w14:paraId="003254AE" w14:textId="77777777" w:rsidR="00826A94" w:rsidRPr="00093BEB" w:rsidRDefault="00826A94" w:rsidP="00826A94">
      <w:pPr>
        <w:spacing w:after="0" w:line="480" w:lineRule="auto"/>
        <w:ind w:left="720"/>
        <w:rPr>
          <w:rFonts w:ascii="Times New Roman" w:hAnsi="Times New Roman" w:cs="Times New Roman"/>
          <w:i/>
          <w:iCs/>
          <w:color w:val="000000" w:themeColor="text1"/>
          <w:sz w:val="24"/>
          <w:szCs w:val="24"/>
        </w:rPr>
      </w:pPr>
      <w:r w:rsidRPr="00093BEB">
        <w:rPr>
          <w:rFonts w:ascii="Times New Roman" w:hAnsi="Times New Roman" w:cs="Times New Roman"/>
          <w:color w:val="000000" w:themeColor="text1"/>
          <w:sz w:val="24"/>
          <w:szCs w:val="24"/>
        </w:rPr>
        <w:t>Question Two:</w:t>
      </w:r>
      <w:r w:rsidRPr="00093BEB">
        <w:rPr>
          <w:rFonts w:ascii="Times New Roman" w:hAnsi="Times New Roman" w:cs="Times New Roman"/>
          <w:i/>
          <w:iCs/>
          <w:color w:val="000000" w:themeColor="text1"/>
          <w:sz w:val="24"/>
          <w:szCs w:val="24"/>
        </w:rPr>
        <w:t xml:space="preserve"> How do their perceptions of the new culture influence their understanding and navigation of animal welfare and compliance rules and regulations?</w:t>
      </w:r>
    </w:p>
    <w:p w14:paraId="25E7376F" w14:textId="77777777" w:rsidR="00826A94" w:rsidRPr="00093BEB" w:rsidRDefault="00826A94" w:rsidP="00826A94">
      <w:pPr>
        <w:spacing w:after="0" w:line="480" w:lineRule="auto"/>
        <w:rPr>
          <w:rFonts w:ascii="Times New Roman" w:hAnsi="Times New Roman" w:cs="Times New Roman"/>
          <w:b/>
          <w:bCs/>
          <w:sz w:val="24"/>
          <w:szCs w:val="24"/>
        </w:rPr>
      </w:pPr>
      <w:bookmarkStart w:id="252" w:name="_Hlk202861243"/>
      <w:bookmarkEnd w:id="249"/>
      <w:bookmarkEnd w:id="251"/>
      <w:r w:rsidRPr="00093BEB">
        <w:rPr>
          <w:rFonts w:ascii="Times New Roman" w:hAnsi="Times New Roman" w:cs="Times New Roman"/>
          <w:b/>
          <w:bCs/>
          <w:sz w:val="24"/>
          <w:szCs w:val="24"/>
        </w:rPr>
        <w:t>Demographics and General Information</w:t>
      </w:r>
    </w:p>
    <w:bookmarkEnd w:id="252"/>
    <w:p w14:paraId="2C0E0D2D" w14:textId="0175E5CA" w:rsidR="0087135E" w:rsidRDefault="0087135E" w:rsidP="0087135E">
      <w:pPr>
        <w:spacing w:after="0" w:line="480" w:lineRule="auto"/>
        <w:ind w:firstLine="720"/>
        <w:rPr>
          <w:rFonts w:ascii="Times New Roman" w:hAnsi="Times New Roman" w:cs="Times New Roman"/>
          <w:sz w:val="24"/>
          <w:szCs w:val="24"/>
        </w:rPr>
      </w:pPr>
      <w:r w:rsidRPr="0087135E">
        <w:rPr>
          <w:rFonts w:ascii="Times New Roman" w:hAnsi="Times New Roman" w:cs="Times New Roman"/>
          <w:sz w:val="24"/>
          <w:szCs w:val="24"/>
        </w:rPr>
        <w:t xml:space="preserve">The CHC students in this study were also adult learners. As adult learners they brought with them a vast array of previous knowledge and experiences. Even though most of them had not performed research using live animals in their previous undergraduate work, their </w:t>
      </w:r>
      <w:r w:rsidR="00E5620E" w:rsidRPr="0087135E">
        <w:rPr>
          <w:rFonts w:ascii="Times New Roman" w:hAnsi="Times New Roman" w:cs="Times New Roman"/>
          <w:sz w:val="24"/>
          <w:szCs w:val="24"/>
        </w:rPr>
        <w:t>master’s</w:t>
      </w:r>
      <w:r w:rsidRPr="0087135E">
        <w:rPr>
          <w:rFonts w:ascii="Times New Roman" w:hAnsi="Times New Roman" w:cs="Times New Roman"/>
          <w:sz w:val="24"/>
          <w:szCs w:val="24"/>
        </w:rPr>
        <w:t xml:space="preserve"> research was very personal for them. Each participant made the </w:t>
      </w:r>
      <w:r w:rsidR="006D793D">
        <w:rPr>
          <w:rFonts w:ascii="Times New Roman" w:hAnsi="Times New Roman" w:cs="Times New Roman"/>
          <w:sz w:val="24"/>
          <w:szCs w:val="24"/>
        </w:rPr>
        <w:t>i</w:t>
      </w:r>
      <w:r w:rsidRPr="0087135E">
        <w:rPr>
          <w:rFonts w:ascii="Times New Roman" w:hAnsi="Times New Roman" w:cs="Times New Roman"/>
          <w:sz w:val="24"/>
          <w:szCs w:val="24"/>
        </w:rPr>
        <w:t>ntentional decision and then journey to the U</w:t>
      </w:r>
      <w:r w:rsidR="006D793D">
        <w:rPr>
          <w:rFonts w:ascii="Times New Roman" w:hAnsi="Times New Roman" w:cs="Times New Roman"/>
          <w:sz w:val="24"/>
          <w:szCs w:val="24"/>
        </w:rPr>
        <w:t>.</w:t>
      </w:r>
      <w:r w:rsidRPr="0087135E">
        <w:rPr>
          <w:rFonts w:ascii="Times New Roman" w:hAnsi="Times New Roman" w:cs="Times New Roman"/>
          <w:sz w:val="24"/>
          <w:szCs w:val="24"/>
        </w:rPr>
        <w:t>S</w:t>
      </w:r>
      <w:r w:rsidR="006D793D">
        <w:rPr>
          <w:rFonts w:ascii="Times New Roman" w:hAnsi="Times New Roman" w:cs="Times New Roman"/>
          <w:sz w:val="24"/>
          <w:szCs w:val="24"/>
        </w:rPr>
        <w:t>.</w:t>
      </w:r>
      <w:r w:rsidRPr="0087135E">
        <w:rPr>
          <w:rFonts w:ascii="Times New Roman" w:hAnsi="Times New Roman" w:cs="Times New Roman"/>
          <w:sz w:val="24"/>
          <w:szCs w:val="24"/>
        </w:rPr>
        <w:t xml:space="preserve"> to earn their master's degree. As adult learners the context in which they choose to learn has an important role </w:t>
      </w:r>
      <w:proofErr w:type="gramStart"/>
      <w:r w:rsidRPr="0087135E">
        <w:rPr>
          <w:rFonts w:ascii="Times New Roman" w:hAnsi="Times New Roman" w:cs="Times New Roman"/>
          <w:sz w:val="24"/>
          <w:szCs w:val="24"/>
        </w:rPr>
        <w:t>on</w:t>
      </w:r>
      <w:proofErr w:type="gramEnd"/>
      <w:r w:rsidRPr="0087135E">
        <w:rPr>
          <w:rFonts w:ascii="Times New Roman" w:hAnsi="Times New Roman" w:cs="Times New Roman"/>
          <w:sz w:val="24"/>
          <w:szCs w:val="24"/>
        </w:rPr>
        <w:t xml:space="preserve"> how they learn. As adult learners</w:t>
      </w:r>
      <w:r w:rsidR="00A34DBC">
        <w:rPr>
          <w:rFonts w:ascii="Times New Roman" w:hAnsi="Times New Roman" w:cs="Times New Roman"/>
          <w:sz w:val="24"/>
          <w:szCs w:val="24"/>
        </w:rPr>
        <w:t>,</w:t>
      </w:r>
      <w:r w:rsidRPr="0087135E">
        <w:rPr>
          <w:rFonts w:ascii="Times New Roman" w:hAnsi="Times New Roman" w:cs="Times New Roman"/>
          <w:sz w:val="24"/>
          <w:szCs w:val="24"/>
        </w:rPr>
        <w:t xml:space="preserve"> a couple of the participants</w:t>
      </w:r>
      <w:r w:rsidR="006D793D">
        <w:rPr>
          <w:rFonts w:ascii="Times New Roman" w:hAnsi="Times New Roman" w:cs="Times New Roman"/>
          <w:sz w:val="24"/>
          <w:szCs w:val="24"/>
        </w:rPr>
        <w:t xml:space="preserve"> held jobs while in graduate school. </w:t>
      </w:r>
      <w:r w:rsidR="00914022">
        <w:rPr>
          <w:rFonts w:ascii="Times New Roman" w:hAnsi="Times New Roman" w:cs="Times New Roman"/>
          <w:sz w:val="24"/>
          <w:szCs w:val="24"/>
        </w:rPr>
        <w:t>Bob and Ely</w:t>
      </w:r>
      <w:r w:rsidRPr="0087135E">
        <w:rPr>
          <w:rFonts w:ascii="Times New Roman" w:hAnsi="Times New Roman" w:cs="Times New Roman"/>
          <w:sz w:val="24"/>
          <w:szCs w:val="24"/>
        </w:rPr>
        <w:t xml:space="preserve"> mentioned working a few hours </w:t>
      </w:r>
      <w:r w:rsidR="00914022">
        <w:rPr>
          <w:rFonts w:ascii="Times New Roman" w:hAnsi="Times New Roman" w:cs="Times New Roman"/>
          <w:sz w:val="24"/>
          <w:szCs w:val="24"/>
        </w:rPr>
        <w:t xml:space="preserve">a week </w:t>
      </w:r>
      <w:r w:rsidRPr="0087135E">
        <w:rPr>
          <w:rFonts w:ascii="Times New Roman" w:hAnsi="Times New Roman" w:cs="Times New Roman"/>
          <w:sz w:val="24"/>
          <w:szCs w:val="24"/>
        </w:rPr>
        <w:t>around campus, even though the question of work was not directly examined in this study.</w:t>
      </w:r>
    </w:p>
    <w:p w14:paraId="324654D9" w14:textId="54646F48" w:rsidR="00826A94" w:rsidRPr="00093BEB" w:rsidRDefault="00826A94" w:rsidP="0087135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Several of the participants were hesitant about being recorded, and one requested to be excluded from the camera. About halfway through each interview, the participants became more comfortable with the interview process. They appeared to relax both physically and mentally. </w:t>
      </w:r>
      <w:r w:rsidRPr="00093BEB">
        <w:rPr>
          <w:rFonts w:ascii="Times New Roman" w:hAnsi="Times New Roman" w:cs="Times New Roman"/>
          <w:sz w:val="24"/>
          <w:szCs w:val="24"/>
        </w:rPr>
        <w:lastRenderedPageBreak/>
        <w:t xml:space="preserve">They were more willing to share details about their experiences at that point. A rapport was established. Several of the participants spoke English well, while a couple spoke in a more broken form of English. Each participant varied in their comfort level when it came to sharing negative aspects of their experiences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with </w:t>
      </w:r>
      <w:r w:rsidR="00EE5BD6">
        <w:rPr>
          <w:rFonts w:ascii="Times New Roman" w:hAnsi="Times New Roman" w:cs="Times New Roman"/>
          <w:sz w:val="24"/>
          <w:szCs w:val="24"/>
        </w:rPr>
        <w:t xml:space="preserve">non-USDA covered </w:t>
      </w:r>
      <w:r w:rsidRPr="00093BEB">
        <w:rPr>
          <w:rFonts w:ascii="Times New Roman" w:hAnsi="Times New Roman" w:cs="Times New Roman"/>
          <w:sz w:val="24"/>
          <w:szCs w:val="24"/>
        </w:rPr>
        <w:t>animals.</w:t>
      </w:r>
    </w:p>
    <w:p w14:paraId="4F31E18C" w14:textId="77777777" w:rsidR="00826A94" w:rsidRPr="00093BEB" w:rsidRDefault="00826A94" w:rsidP="00826A94">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Participants</w:t>
      </w:r>
    </w:p>
    <w:p w14:paraId="47A69419" w14:textId="453DB13F" w:rsidR="00826A94" w:rsidRPr="00093BEB" w:rsidRDefault="00826A94" w:rsidP="00826A94">
      <w:pPr>
        <w:spacing w:after="0" w:line="480" w:lineRule="auto"/>
        <w:ind w:firstLine="720"/>
        <w:rPr>
          <w:rFonts w:ascii="Times New Roman" w:hAnsi="Times New Roman" w:cs="Times New Roman"/>
          <w:b/>
          <w:bCs/>
          <w:sz w:val="24"/>
          <w:szCs w:val="24"/>
        </w:rPr>
      </w:pPr>
      <w:r w:rsidRPr="00093BEB">
        <w:rPr>
          <w:rFonts w:ascii="Times New Roman" w:hAnsi="Times New Roman" w:cs="Times New Roman"/>
          <w:kern w:val="0"/>
          <w:sz w:val="24"/>
          <w:szCs w:val="24"/>
          <w14:ligatures w14:val="none"/>
        </w:rPr>
        <w:t xml:space="preserve">For this study, five participants were interviewed. Three participants </w:t>
      </w:r>
      <w:r w:rsidR="00104E61">
        <w:rPr>
          <w:rFonts w:ascii="Times New Roman" w:hAnsi="Times New Roman" w:cs="Times New Roman"/>
          <w:kern w:val="0"/>
          <w:sz w:val="24"/>
          <w:szCs w:val="24"/>
          <w14:ligatures w14:val="none"/>
        </w:rPr>
        <w:t>were</w:t>
      </w:r>
      <w:r w:rsidR="00104E61"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studying at a university in New York, one at a college in Pennsylvania, and one at a university in Tennessee. </w:t>
      </w:r>
      <w:r w:rsidR="00EE5BD6" w:rsidRPr="00EE5BD6">
        <w:rPr>
          <w:rFonts w:ascii="Times New Roman" w:hAnsi="Times New Roman" w:cs="Times New Roman"/>
          <w:kern w:val="0"/>
          <w:sz w:val="24"/>
          <w:szCs w:val="24"/>
          <w14:ligatures w14:val="none"/>
        </w:rPr>
        <w:t xml:space="preserve">Despite aiming to have </w:t>
      </w:r>
      <w:proofErr w:type="spellStart"/>
      <w:proofErr w:type="gramStart"/>
      <w:r w:rsidR="00EE5BD6" w:rsidRPr="00EE5BD6">
        <w:rPr>
          <w:rFonts w:ascii="Times New Roman" w:hAnsi="Times New Roman" w:cs="Times New Roman"/>
          <w:kern w:val="0"/>
          <w:sz w:val="24"/>
          <w:szCs w:val="24"/>
          <w14:ligatures w14:val="none"/>
        </w:rPr>
        <w:t>a</w:t>
      </w:r>
      <w:proofErr w:type="spellEnd"/>
      <w:proofErr w:type="gramEnd"/>
      <w:r w:rsidR="00EE5BD6" w:rsidRPr="00EE5BD6">
        <w:rPr>
          <w:rFonts w:ascii="Times New Roman" w:hAnsi="Times New Roman" w:cs="Times New Roman"/>
          <w:kern w:val="0"/>
          <w:sz w:val="24"/>
          <w:szCs w:val="24"/>
          <w14:ligatures w14:val="none"/>
        </w:rPr>
        <w:t xml:space="preserve"> equal representation of the genders,</w:t>
      </w:r>
      <w:r w:rsidR="00EE5BD6">
        <w:rPr>
          <w:rFonts w:ascii="Times New Roman" w:hAnsi="Times New Roman" w:cs="Times New Roman"/>
          <w:kern w:val="0"/>
          <w:sz w:val="24"/>
          <w:szCs w:val="24"/>
          <w14:ligatures w14:val="none"/>
        </w:rPr>
        <w:t xml:space="preserve"> the</w:t>
      </w:r>
      <w:r w:rsidR="00EE5BD6"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interviewees included four males and one female, with ages ranging from 2</w:t>
      </w:r>
      <w:r w:rsidR="00104E61">
        <w:rPr>
          <w:rFonts w:ascii="Times New Roman" w:hAnsi="Times New Roman" w:cs="Times New Roman"/>
          <w:kern w:val="0"/>
          <w:sz w:val="24"/>
          <w:szCs w:val="24"/>
          <w14:ligatures w14:val="none"/>
        </w:rPr>
        <w:t>2</w:t>
      </w:r>
      <w:r w:rsidRPr="00093BEB">
        <w:rPr>
          <w:rFonts w:ascii="Times New Roman" w:hAnsi="Times New Roman" w:cs="Times New Roman"/>
          <w:kern w:val="0"/>
          <w:sz w:val="24"/>
          <w:szCs w:val="24"/>
          <w14:ligatures w14:val="none"/>
        </w:rPr>
        <w:t xml:space="preserve"> to the early 30s. </w:t>
      </w:r>
      <w:r w:rsidR="00EE5BD6" w:rsidRPr="00EE5BD6">
        <w:rPr>
          <w:rFonts w:ascii="Times New Roman" w:hAnsi="Times New Roman" w:cs="Times New Roman"/>
          <w:kern w:val="0"/>
          <w:sz w:val="24"/>
          <w:szCs w:val="24"/>
          <w14:ligatures w14:val="none"/>
        </w:rPr>
        <w:t xml:space="preserve">All five CHC students were in </w:t>
      </w:r>
      <w:proofErr w:type="gramStart"/>
      <w:r w:rsidR="00EE5BD6" w:rsidRPr="00EE5BD6">
        <w:rPr>
          <w:rFonts w:ascii="Times New Roman" w:hAnsi="Times New Roman" w:cs="Times New Roman"/>
          <w:kern w:val="0"/>
          <w:sz w:val="24"/>
          <w:szCs w:val="24"/>
          <w14:ligatures w14:val="none"/>
        </w:rPr>
        <w:t>Masters</w:t>
      </w:r>
      <w:proofErr w:type="gramEnd"/>
      <w:r w:rsidR="00EE5BD6" w:rsidRPr="00EE5BD6">
        <w:rPr>
          <w:rFonts w:ascii="Times New Roman" w:hAnsi="Times New Roman" w:cs="Times New Roman"/>
          <w:kern w:val="0"/>
          <w:sz w:val="24"/>
          <w:szCs w:val="24"/>
          <w14:ligatures w14:val="none"/>
        </w:rPr>
        <w:t xml:space="preserve"> programs and working with non-USDA covered animals, such as rodents and poultry. </w:t>
      </w:r>
      <w:r w:rsidRPr="00093BEB">
        <w:rPr>
          <w:rFonts w:ascii="Times New Roman" w:hAnsi="Times New Roman" w:cs="Times New Roman"/>
          <w:kern w:val="0"/>
          <w:sz w:val="24"/>
          <w:szCs w:val="24"/>
          <w14:ligatures w14:val="none"/>
        </w:rPr>
        <w:t>The participants varied in their level of English proficiency and their adaptability to unfamiliar environments and social structures. Thus, they have both similar and different perspectives on their current learning experiences.</w:t>
      </w:r>
    </w:p>
    <w:p w14:paraId="5C8C4D8F" w14:textId="77777777" w:rsidR="00826A94" w:rsidRPr="00093BEB" w:rsidRDefault="00826A94" w:rsidP="00826A94">
      <w:pPr>
        <w:spacing w:after="0" w:line="480" w:lineRule="auto"/>
        <w:rPr>
          <w:rFonts w:ascii="Times New Roman" w:hAnsi="Times New Roman" w:cs="Times New Roman"/>
          <w:b/>
          <w:bCs/>
          <w:i/>
          <w:iCs/>
          <w:sz w:val="24"/>
          <w:szCs w:val="24"/>
        </w:rPr>
      </w:pPr>
      <w:r w:rsidRPr="00093BEB">
        <w:rPr>
          <w:rFonts w:ascii="Times New Roman" w:hAnsi="Times New Roman" w:cs="Times New Roman"/>
          <w:b/>
          <w:bCs/>
          <w:i/>
          <w:iCs/>
          <w:sz w:val="24"/>
          <w:szCs w:val="24"/>
        </w:rPr>
        <w:t>Ann</w:t>
      </w:r>
      <w:r w:rsidRPr="00093BEB">
        <w:rPr>
          <w:rFonts w:ascii="Times New Roman" w:hAnsi="Times New Roman" w:cs="Times New Roman"/>
          <w:b/>
          <w:bCs/>
          <w:i/>
          <w:iCs/>
          <w:sz w:val="24"/>
          <w:szCs w:val="24"/>
        </w:rPr>
        <w:tab/>
      </w:r>
    </w:p>
    <w:p w14:paraId="0D8855EC" w14:textId="3583BA2D" w:rsidR="00826A94" w:rsidRPr="00093BEB" w:rsidRDefault="00826A94" w:rsidP="00826A94">
      <w:pPr>
        <w:spacing w:after="0" w:line="480" w:lineRule="auto"/>
        <w:ind w:firstLine="720"/>
        <w:rPr>
          <w:rFonts w:ascii="Times New Roman" w:hAnsi="Times New Roman" w:cs="Times New Roman"/>
          <w:color w:val="FF0000"/>
          <w:sz w:val="24"/>
          <w:szCs w:val="24"/>
        </w:rPr>
      </w:pPr>
      <w:r w:rsidRPr="00093BEB">
        <w:rPr>
          <w:rFonts w:ascii="Times New Roman" w:hAnsi="Times New Roman" w:cs="Times New Roman"/>
          <w:sz w:val="24"/>
          <w:szCs w:val="24"/>
        </w:rPr>
        <w:t>Ann was very personable and relaxed. She appeared well-rounded and not very stressed. Ann stated she was happy to be in the U</w:t>
      </w:r>
      <w:r w:rsidR="00F10730">
        <w:rPr>
          <w:rFonts w:ascii="Times New Roman" w:hAnsi="Times New Roman" w:cs="Times New Roman"/>
          <w:sz w:val="24"/>
          <w:szCs w:val="24"/>
        </w:rPr>
        <w:t>.</w:t>
      </w:r>
      <w:r w:rsidRPr="00093BEB">
        <w:rPr>
          <w:rFonts w:ascii="Times New Roman" w:hAnsi="Times New Roman" w:cs="Times New Roman"/>
          <w:sz w:val="24"/>
          <w:szCs w:val="24"/>
        </w:rPr>
        <w:t>S. Prior to traveling to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to earn her master’s degree in nutrition, Ann had no experience </w:t>
      </w:r>
      <w:r w:rsidR="004D4416">
        <w:rPr>
          <w:rFonts w:ascii="Times New Roman" w:hAnsi="Times New Roman" w:cs="Times New Roman"/>
          <w:sz w:val="24"/>
          <w:szCs w:val="24"/>
        </w:rPr>
        <w:t>perform</w:t>
      </w:r>
      <w:r w:rsidRPr="00093BEB">
        <w:rPr>
          <w:rFonts w:ascii="Times New Roman" w:hAnsi="Times New Roman" w:cs="Times New Roman"/>
          <w:sz w:val="24"/>
          <w:szCs w:val="24"/>
        </w:rPr>
        <w:t>ing animal-related research. She states that while at her university in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she was trained to work with various animal species by her professor, peers, and a regulatory group, the name of which she </w:t>
      </w:r>
      <w:r w:rsidR="00F10730">
        <w:rPr>
          <w:rFonts w:ascii="Times New Roman" w:hAnsi="Times New Roman" w:cs="Times New Roman"/>
          <w:sz w:val="24"/>
          <w:szCs w:val="24"/>
        </w:rPr>
        <w:t>could not</w:t>
      </w:r>
      <w:r w:rsidR="00F10730" w:rsidRPr="00093BEB">
        <w:rPr>
          <w:rFonts w:ascii="Times New Roman" w:hAnsi="Times New Roman" w:cs="Times New Roman"/>
          <w:sz w:val="24"/>
          <w:szCs w:val="24"/>
        </w:rPr>
        <w:t xml:space="preserve"> </w:t>
      </w:r>
      <w:r w:rsidRPr="00093BEB">
        <w:rPr>
          <w:rFonts w:ascii="Times New Roman" w:hAnsi="Times New Roman" w:cs="Times New Roman"/>
          <w:sz w:val="24"/>
          <w:szCs w:val="24"/>
        </w:rPr>
        <w:t>recall</w:t>
      </w:r>
      <w:r w:rsidR="00F10730">
        <w:rPr>
          <w:rFonts w:ascii="Times New Roman" w:hAnsi="Times New Roman" w:cs="Times New Roman"/>
          <w:sz w:val="24"/>
          <w:szCs w:val="24"/>
        </w:rPr>
        <w:t xml:space="preserve"> at the time</w:t>
      </w:r>
      <w:r w:rsidRPr="00093BEB">
        <w:rPr>
          <w:rFonts w:ascii="Times New Roman" w:hAnsi="Times New Roman" w:cs="Times New Roman"/>
          <w:sz w:val="24"/>
          <w:szCs w:val="24"/>
        </w:rPr>
        <w:t xml:space="preserve">. She stated that she felt she had an open line of communication with her peers and professors and that she could share her thoughts with her professors. </w:t>
      </w:r>
    </w:p>
    <w:p w14:paraId="68080425" w14:textId="77777777" w:rsidR="00BC1871" w:rsidRDefault="00BC1871" w:rsidP="00826A94">
      <w:pPr>
        <w:spacing w:after="0" w:line="480" w:lineRule="auto"/>
        <w:rPr>
          <w:rFonts w:ascii="Times New Roman" w:hAnsi="Times New Roman" w:cs="Times New Roman"/>
          <w:b/>
          <w:bCs/>
          <w:i/>
          <w:iCs/>
          <w:sz w:val="24"/>
          <w:szCs w:val="24"/>
        </w:rPr>
      </w:pPr>
    </w:p>
    <w:p w14:paraId="4392D358" w14:textId="77777777" w:rsidR="00BC1871" w:rsidRDefault="00BC1871" w:rsidP="00826A94">
      <w:pPr>
        <w:spacing w:after="0" w:line="480" w:lineRule="auto"/>
        <w:rPr>
          <w:rFonts w:ascii="Times New Roman" w:hAnsi="Times New Roman" w:cs="Times New Roman"/>
          <w:b/>
          <w:bCs/>
          <w:i/>
          <w:iCs/>
          <w:sz w:val="24"/>
          <w:szCs w:val="24"/>
        </w:rPr>
      </w:pPr>
    </w:p>
    <w:p w14:paraId="4254F296" w14:textId="1693EA5E" w:rsidR="00826A94" w:rsidRPr="00093BEB" w:rsidRDefault="00826A94" w:rsidP="00826A94">
      <w:pPr>
        <w:spacing w:after="0" w:line="480" w:lineRule="auto"/>
        <w:rPr>
          <w:rFonts w:ascii="Times New Roman" w:hAnsi="Times New Roman" w:cs="Times New Roman"/>
          <w:b/>
          <w:bCs/>
          <w:i/>
          <w:iCs/>
          <w:color w:val="C45911" w:themeColor="accent2" w:themeShade="BF"/>
          <w:sz w:val="24"/>
          <w:szCs w:val="24"/>
        </w:rPr>
      </w:pPr>
      <w:r w:rsidRPr="00093BEB">
        <w:rPr>
          <w:rFonts w:ascii="Times New Roman" w:hAnsi="Times New Roman" w:cs="Times New Roman"/>
          <w:b/>
          <w:bCs/>
          <w:i/>
          <w:iCs/>
          <w:sz w:val="24"/>
          <w:szCs w:val="24"/>
        </w:rPr>
        <w:lastRenderedPageBreak/>
        <w:t xml:space="preserve">Bob </w:t>
      </w:r>
    </w:p>
    <w:p w14:paraId="4FEB32A4" w14:textId="63143588"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Bob was tense and anxious. He sat very upright with his hands </w:t>
      </w:r>
      <w:r w:rsidR="00631E55" w:rsidRPr="00093BEB">
        <w:rPr>
          <w:rFonts w:ascii="Times New Roman" w:hAnsi="Times New Roman" w:cs="Times New Roman"/>
          <w:sz w:val="24"/>
          <w:szCs w:val="24"/>
        </w:rPr>
        <w:t>on</w:t>
      </w:r>
      <w:r w:rsidRPr="00093BEB">
        <w:rPr>
          <w:rFonts w:ascii="Times New Roman" w:hAnsi="Times New Roman" w:cs="Times New Roman"/>
          <w:sz w:val="24"/>
          <w:szCs w:val="24"/>
        </w:rPr>
        <w:t xml:space="preserve"> his lap. When asked about his training experiences he stated that he had trouble comprehending long lectures and he did not like class participation. Bob did not have prior animal research experience, but he had some research experience while </w:t>
      </w:r>
      <w:r w:rsidR="004D4416">
        <w:rPr>
          <w:rFonts w:ascii="Times New Roman" w:hAnsi="Times New Roman" w:cs="Times New Roman"/>
          <w:sz w:val="24"/>
          <w:szCs w:val="24"/>
        </w:rPr>
        <w:t>perform</w:t>
      </w:r>
      <w:r w:rsidRPr="00093BEB">
        <w:rPr>
          <w:rFonts w:ascii="Times New Roman" w:hAnsi="Times New Roman" w:cs="Times New Roman"/>
          <w:sz w:val="24"/>
          <w:szCs w:val="24"/>
        </w:rPr>
        <w:t>ing research with oil palms in his home country. His major in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w:t>
      </w:r>
      <w:r w:rsidR="00F10730">
        <w:rPr>
          <w:rFonts w:ascii="Times New Roman" w:hAnsi="Times New Roman" w:cs="Times New Roman"/>
          <w:sz w:val="24"/>
          <w:szCs w:val="24"/>
        </w:rPr>
        <w:t>was</w:t>
      </w:r>
      <w:r w:rsidR="00F10730"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Genome Science and Technology and his </w:t>
      </w:r>
      <w:r w:rsidR="00FB17A5" w:rsidRPr="00093BEB">
        <w:rPr>
          <w:rFonts w:ascii="Times New Roman" w:hAnsi="Times New Roman" w:cs="Times New Roman"/>
          <w:sz w:val="24"/>
          <w:szCs w:val="24"/>
        </w:rPr>
        <w:t>master’s</w:t>
      </w:r>
      <w:r w:rsidRPr="00093BEB">
        <w:rPr>
          <w:rFonts w:ascii="Times New Roman" w:hAnsi="Times New Roman" w:cs="Times New Roman"/>
          <w:sz w:val="24"/>
          <w:szCs w:val="24"/>
        </w:rPr>
        <w:t xml:space="preserve"> program required a lot of animal research.</w:t>
      </w:r>
    </w:p>
    <w:p w14:paraId="0D02A8BB" w14:textId="77777777" w:rsidR="00826A94" w:rsidRPr="00093BEB" w:rsidRDefault="00826A94" w:rsidP="00826A94">
      <w:pPr>
        <w:spacing w:after="0" w:line="480" w:lineRule="auto"/>
        <w:rPr>
          <w:rFonts w:ascii="Times New Roman" w:hAnsi="Times New Roman" w:cs="Times New Roman"/>
          <w:b/>
          <w:bCs/>
          <w:i/>
          <w:iCs/>
          <w:sz w:val="24"/>
          <w:szCs w:val="24"/>
        </w:rPr>
      </w:pPr>
      <w:r w:rsidRPr="00093BEB">
        <w:rPr>
          <w:rFonts w:ascii="Times New Roman" w:hAnsi="Times New Roman" w:cs="Times New Roman"/>
          <w:b/>
          <w:bCs/>
          <w:i/>
          <w:iCs/>
          <w:sz w:val="24"/>
          <w:szCs w:val="24"/>
        </w:rPr>
        <w:t xml:space="preserve">Cal </w:t>
      </w:r>
    </w:p>
    <w:p w14:paraId="3A0FB7AB" w14:textId="2989C4CA" w:rsidR="00826A94" w:rsidRPr="00093BEB" w:rsidRDefault="00826A94" w:rsidP="00826A94">
      <w:pPr>
        <w:spacing w:after="0" w:line="480" w:lineRule="auto"/>
        <w:rPr>
          <w:rFonts w:ascii="Times New Roman" w:hAnsi="Times New Roman" w:cs="Times New Roman"/>
          <w:b/>
          <w:bCs/>
          <w:i/>
          <w:iCs/>
          <w:color w:val="C45911" w:themeColor="accent2" w:themeShade="BF"/>
          <w:sz w:val="24"/>
          <w:szCs w:val="24"/>
        </w:rPr>
      </w:pPr>
      <w:r w:rsidRPr="00093BEB">
        <w:rPr>
          <w:rFonts w:ascii="Times New Roman" w:hAnsi="Times New Roman" w:cs="Times New Roman"/>
          <w:b/>
          <w:bCs/>
          <w:i/>
          <w:iCs/>
          <w:color w:val="C45911" w:themeColor="accent2" w:themeShade="BF"/>
          <w:sz w:val="24"/>
          <w:szCs w:val="24"/>
        </w:rPr>
        <w:t xml:space="preserve"> </w:t>
      </w:r>
      <w:r w:rsidRPr="00093BEB">
        <w:rPr>
          <w:rFonts w:ascii="Times New Roman" w:hAnsi="Times New Roman" w:cs="Times New Roman"/>
          <w:b/>
          <w:bCs/>
          <w:i/>
          <w:iCs/>
          <w:color w:val="C45911" w:themeColor="accent2" w:themeShade="BF"/>
          <w:sz w:val="24"/>
          <w:szCs w:val="24"/>
        </w:rPr>
        <w:tab/>
      </w:r>
      <w:r w:rsidRPr="00093BEB">
        <w:rPr>
          <w:rFonts w:ascii="Times New Roman" w:hAnsi="Times New Roman" w:cs="Times New Roman"/>
          <w:sz w:val="24"/>
          <w:szCs w:val="24"/>
        </w:rPr>
        <w:t xml:space="preserve">Cal was friendly and open about expressing his thoughts. He was very mature in his thoughts and views. He was most concerned about “doing things correctly” to please others. </w:t>
      </w:r>
      <w:proofErr w:type="gramStart"/>
      <w:r w:rsidRPr="00093BEB">
        <w:rPr>
          <w:rFonts w:ascii="Times New Roman" w:hAnsi="Times New Roman" w:cs="Times New Roman"/>
          <w:sz w:val="24"/>
          <w:szCs w:val="24"/>
        </w:rPr>
        <w:t>He</w:t>
      </w:r>
      <w:proofErr w:type="gramEnd"/>
      <w:r w:rsidRPr="00093BEB">
        <w:rPr>
          <w:rFonts w:ascii="Times New Roman" w:hAnsi="Times New Roman" w:cs="Times New Roman"/>
          <w:sz w:val="24"/>
          <w:szCs w:val="24"/>
        </w:rPr>
        <w:t xml:space="preserve"> spoke of his family influence and the need to be successful in his education, “so yeah, I just want to approach to the highest level of science, so that's why I came here.”. Cal had previous research experience and worked with rodents in his home country (S. Korea) before coming to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to earn his </w:t>
      </w:r>
      <w:r w:rsidR="00F10730">
        <w:rPr>
          <w:rFonts w:ascii="Times New Roman" w:hAnsi="Times New Roman" w:cs="Times New Roman"/>
          <w:sz w:val="24"/>
          <w:szCs w:val="24"/>
        </w:rPr>
        <w:t>m</w:t>
      </w:r>
      <w:r w:rsidRPr="00093BEB">
        <w:rPr>
          <w:rFonts w:ascii="Times New Roman" w:hAnsi="Times New Roman" w:cs="Times New Roman"/>
          <w:sz w:val="24"/>
          <w:szCs w:val="24"/>
        </w:rPr>
        <w:t>asters. Cal spoke of the differences in his home country and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for </w:t>
      </w:r>
      <w:r w:rsidR="004D4416">
        <w:rPr>
          <w:rFonts w:ascii="Times New Roman" w:hAnsi="Times New Roman" w:cs="Times New Roman"/>
          <w:sz w:val="24"/>
          <w:szCs w:val="24"/>
        </w:rPr>
        <w:t>perform</w:t>
      </w:r>
      <w:r w:rsidRPr="00093BEB">
        <w:rPr>
          <w:rFonts w:ascii="Times New Roman" w:hAnsi="Times New Roman" w:cs="Times New Roman"/>
          <w:sz w:val="24"/>
          <w:szCs w:val="24"/>
        </w:rPr>
        <w:t>ing research</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w:t>
      </w:r>
    </w:p>
    <w:p w14:paraId="0805FBA2" w14:textId="77777777" w:rsidR="00826A94" w:rsidRPr="00093BEB" w:rsidRDefault="00826A94" w:rsidP="00826A94">
      <w:pPr>
        <w:spacing w:after="0" w:line="480" w:lineRule="auto"/>
        <w:rPr>
          <w:rFonts w:ascii="Times New Roman" w:hAnsi="Times New Roman" w:cs="Times New Roman"/>
          <w:b/>
          <w:bCs/>
          <w:i/>
          <w:iCs/>
          <w:color w:val="C45911" w:themeColor="accent2" w:themeShade="BF"/>
          <w:sz w:val="24"/>
          <w:szCs w:val="24"/>
        </w:rPr>
      </w:pPr>
      <w:r w:rsidRPr="00093BEB">
        <w:rPr>
          <w:rFonts w:ascii="Times New Roman" w:hAnsi="Times New Roman" w:cs="Times New Roman"/>
          <w:b/>
          <w:bCs/>
          <w:i/>
          <w:iCs/>
          <w:sz w:val="24"/>
          <w:szCs w:val="24"/>
        </w:rPr>
        <w:t>Dan</w:t>
      </w:r>
      <w:r w:rsidRPr="00093BEB">
        <w:rPr>
          <w:rFonts w:ascii="Times New Roman" w:hAnsi="Times New Roman" w:cs="Times New Roman"/>
          <w:b/>
          <w:bCs/>
          <w:i/>
          <w:iCs/>
          <w:color w:val="C45911" w:themeColor="accent2" w:themeShade="BF"/>
          <w:sz w:val="24"/>
          <w:szCs w:val="24"/>
        </w:rPr>
        <w:t xml:space="preserve"> </w:t>
      </w:r>
    </w:p>
    <w:p w14:paraId="68932787" w14:textId="61FF33C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Dan came to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having had some plant research experience while in S. Korea. He expressed his feelings of isolation while </w:t>
      </w:r>
      <w:r w:rsidR="00FB17A5" w:rsidRPr="00093BEB">
        <w:rPr>
          <w:rFonts w:ascii="Times New Roman" w:hAnsi="Times New Roman" w:cs="Times New Roman"/>
          <w:sz w:val="24"/>
          <w:szCs w:val="24"/>
        </w:rPr>
        <w:t>in the U</w:t>
      </w:r>
      <w:r w:rsidR="00F10730">
        <w:rPr>
          <w:rFonts w:ascii="Times New Roman" w:hAnsi="Times New Roman" w:cs="Times New Roman"/>
          <w:sz w:val="24"/>
          <w:szCs w:val="24"/>
        </w:rPr>
        <w:t>.</w:t>
      </w:r>
      <w:r w:rsidR="00FB17A5" w:rsidRPr="00093BEB">
        <w:rPr>
          <w:rFonts w:ascii="Times New Roman" w:hAnsi="Times New Roman" w:cs="Times New Roman"/>
          <w:sz w:val="24"/>
          <w:szCs w:val="24"/>
        </w:rPr>
        <w:t>S</w:t>
      </w:r>
      <w:r w:rsidR="00F10730">
        <w:rPr>
          <w:rFonts w:ascii="Times New Roman" w:hAnsi="Times New Roman" w:cs="Times New Roman"/>
          <w:sz w:val="24"/>
          <w:szCs w:val="24"/>
        </w:rPr>
        <w:t>.</w:t>
      </w:r>
      <w:r w:rsidR="00FB17A5" w:rsidRPr="00093BEB">
        <w:rPr>
          <w:rFonts w:ascii="Times New Roman" w:hAnsi="Times New Roman" w:cs="Times New Roman"/>
          <w:sz w:val="24"/>
          <w:szCs w:val="24"/>
        </w:rPr>
        <w:t xml:space="preserve"> </w:t>
      </w:r>
      <w:r w:rsidRPr="00093BEB">
        <w:rPr>
          <w:rFonts w:ascii="Times New Roman" w:hAnsi="Times New Roman" w:cs="Times New Roman"/>
          <w:sz w:val="24"/>
          <w:szCs w:val="24"/>
        </w:rPr>
        <w:t>and was homesick because he did not have friends yet. He also shared that he wanted to please his parents back home. Dan explained that he had a hard time comprehending lectures in the U</w:t>
      </w:r>
      <w:r w:rsidR="00F10730">
        <w:rPr>
          <w:rFonts w:ascii="Times New Roman" w:hAnsi="Times New Roman" w:cs="Times New Roman"/>
          <w:sz w:val="24"/>
          <w:szCs w:val="24"/>
        </w:rPr>
        <w:t>.</w:t>
      </w:r>
      <w:r w:rsidRPr="00093BEB">
        <w:rPr>
          <w:rFonts w:ascii="Times New Roman" w:hAnsi="Times New Roman" w:cs="Times New Roman"/>
          <w:sz w:val="24"/>
          <w:szCs w:val="24"/>
        </w:rPr>
        <w:t>S</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 and he did not like group projects or discussions. He was more guarded and reserved about his personal feelings and experiences while in the U</w:t>
      </w:r>
      <w:r w:rsidR="00F10730">
        <w:rPr>
          <w:rFonts w:ascii="Times New Roman" w:hAnsi="Times New Roman" w:cs="Times New Roman"/>
          <w:sz w:val="24"/>
          <w:szCs w:val="24"/>
        </w:rPr>
        <w:t>.</w:t>
      </w:r>
      <w:r w:rsidRPr="00093BEB">
        <w:rPr>
          <w:rFonts w:ascii="Times New Roman" w:hAnsi="Times New Roman" w:cs="Times New Roman"/>
          <w:sz w:val="24"/>
          <w:szCs w:val="24"/>
        </w:rPr>
        <w:t xml:space="preserve">S. Dan did become more relaxed during the interview but never fully </w:t>
      </w:r>
      <w:proofErr w:type="gramStart"/>
      <w:r w:rsidRPr="00093BEB">
        <w:rPr>
          <w:rFonts w:ascii="Times New Roman" w:hAnsi="Times New Roman" w:cs="Times New Roman"/>
          <w:sz w:val="24"/>
          <w:szCs w:val="24"/>
        </w:rPr>
        <w:t>opened up</w:t>
      </w:r>
      <w:proofErr w:type="gramEnd"/>
      <w:r w:rsidRPr="00093BEB">
        <w:rPr>
          <w:rFonts w:ascii="Times New Roman" w:hAnsi="Times New Roman" w:cs="Times New Roman"/>
          <w:sz w:val="24"/>
          <w:szCs w:val="24"/>
        </w:rPr>
        <w:t>.</w:t>
      </w:r>
    </w:p>
    <w:p w14:paraId="2F20283D" w14:textId="77777777" w:rsidR="00BC1871" w:rsidRDefault="00BC1871" w:rsidP="00826A94">
      <w:pPr>
        <w:spacing w:after="0" w:line="480" w:lineRule="auto"/>
        <w:rPr>
          <w:rFonts w:ascii="Times New Roman" w:hAnsi="Times New Roman" w:cs="Times New Roman"/>
          <w:b/>
          <w:bCs/>
          <w:i/>
          <w:iCs/>
          <w:sz w:val="24"/>
          <w:szCs w:val="24"/>
        </w:rPr>
      </w:pPr>
    </w:p>
    <w:p w14:paraId="7060504A" w14:textId="72C29D79" w:rsidR="00826A94" w:rsidRPr="00093BEB" w:rsidRDefault="00826A94" w:rsidP="00826A94">
      <w:pPr>
        <w:spacing w:after="0" w:line="480" w:lineRule="auto"/>
        <w:rPr>
          <w:rFonts w:ascii="Times New Roman" w:hAnsi="Times New Roman" w:cs="Times New Roman"/>
          <w:b/>
          <w:bCs/>
          <w:i/>
          <w:iCs/>
          <w:color w:val="C45911" w:themeColor="accent2" w:themeShade="BF"/>
          <w:sz w:val="24"/>
          <w:szCs w:val="24"/>
        </w:rPr>
      </w:pPr>
      <w:r w:rsidRPr="00093BEB">
        <w:rPr>
          <w:rFonts w:ascii="Times New Roman" w:hAnsi="Times New Roman" w:cs="Times New Roman"/>
          <w:b/>
          <w:bCs/>
          <w:i/>
          <w:iCs/>
          <w:sz w:val="24"/>
          <w:szCs w:val="24"/>
        </w:rPr>
        <w:lastRenderedPageBreak/>
        <w:t xml:space="preserve">Ely </w:t>
      </w:r>
    </w:p>
    <w:p w14:paraId="39F51674" w14:textId="3F9E568B"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Ely was very </w:t>
      </w:r>
      <w:r w:rsidR="00FB17A5" w:rsidRPr="00093BEB">
        <w:rPr>
          <w:rFonts w:ascii="Times New Roman" w:hAnsi="Times New Roman" w:cs="Times New Roman"/>
          <w:sz w:val="24"/>
          <w:szCs w:val="24"/>
        </w:rPr>
        <w:t>goal oriented</w:t>
      </w:r>
      <w:r w:rsidRPr="00093BEB">
        <w:rPr>
          <w:rFonts w:ascii="Times New Roman" w:hAnsi="Times New Roman" w:cs="Times New Roman"/>
          <w:sz w:val="24"/>
          <w:szCs w:val="24"/>
        </w:rPr>
        <w:t>. He said his struggles were in academic writing and oral presentations. He did get help from his peers on group presentations and academic writing for his research. Ely did research with rodents in China and is continuing his studies for Cancer biomarkers here in the U</w:t>
      </w:r>
      <w:r w:rsidR="00350E36">
        <w:rPr>
          <w:rFonts w:ascii="Times New Roman" w:hAnsi="Times New Roman" w:cs="Times New Roman"/>
          <w:sz w:val="24"/>
          <w:szCs w:val="24"/>
        </w:rPr>
        <w:t>.</w:t>
      </w:r>
      <w:r w:rsidRPr="00093BEB">
        <w:rPr>
          <w:rFonts w:ascii="Times New Roman" w:hAnsi="Times New Roman" w:cs="Times New Roman"/>
          <w:sz w:val="24"/>
          <w:szCs w:val="24"/>
        </w:rPr>
        <w:t>S. He said his training was not hard, but “more restrictions in the U</w:t>
      </w:r>
      <w:r w:rsidR="00350E36">
        <w:rPr>
          <w:rFonts w:ascii="Times New Roman" w:hAnsi="Times New Roman" w:cs="Times New Roman"/>
          <w:sz w:val="24"/>
          <w:szCs w:val="24"/>
        </w:rPr>
        <w:t>.</w:t>
      </w:r>
      <w:r w:rsidRPr="00093BEB">
        <w:rPr>
          <w:rFonts w:ascii="Times New Roman" w:hAnsi="Times New Roman" w:cs="Times New Roman"/>
          <w:sz w:val="24"/>
          <w:szCs w:val="24"/>
        </w:rPr>
        <w:t>S</w:t>
      </w:r>
      <w:r w:rsidR="00350E36">
        <w:rPr>
          <w:rFonts w:ascii="Times New Roman" w:hAnsi="Times New Roman" w:cs="Times New Roman"/>
          <w:sz w:val="24"/>
          <w:szCs w:val="24"/>
        </w:rPr>
        <w:t>.</w:t>
      </w:r>
      <w:r w:rsidRPr="00093BEB">
        <w:rPr>
          <w:rFonts w:ascii="Times New Roman" w:hAnsi="Times New Roman" w:cs="Times New Roman"/>
          <w:sz w:val="24"/>
          <w:szCs w:val="24"/>
        </w:rPr>
        <w:t>, but they need to be there” (Ely). Ely’s research study was complicated and intense, requiring a lot of critical thinking and problem-solving.</w:t>
      </w:r>
    </w:p>
    <w:p w14:paraId="0A6B2574" w14:textId="77777777" w:rsidR="00826A94" w:rsidRPr="00093BEB" w:rsidRDefault="00826A94" w:rsidP="00826A94">
      <w:pPr>
        <w:spacing w:after="0" w:line="480" w:lineRule="auto"/>
        <w:rPr>
          <w:rFonts w:ascii="Times New Roman" w:hAnsi="Times New Roman" w:cs="Times New Roman"/>
          <w:b/>
          <w:bCs/>
          <w:i/>
          <w:iCs/>
          <w:sz w:val="24"/>
          <w:szCs w:val="24"/>
        </w:rPr>
      </w:pPr>
      <w:bookmarkStart w:id="253" w:name="_Hlk202861466"/>
      <w:r w:rsidRPr="00093BEB">
        <w:rPr>
          <w:rFonts w:ascii="Times New Roman" w:hAnsi="Times New Roman" w:cs="Times New Roman"/>
          <w:b/>
          <w:bCs/>
          <w:i/>
          <w:iCs/>
          <w:sz w:val="24"/>
          <w:szCs w:val="24"/>
        </w:rPr>
        <w:t>Differences in Confucian Heritage Culture</w:t>
      </w:r>
      <w:bookmarkEnd w:id="253"/>
    </w:p>
    <w:p w14:paraId="4B88874A" w14:textId="254F3806"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All five participants came from CHC countries. Ann from West China, Bob from Thailand, Cal and Dan from South Korea, and Ely from Central China. Confucian influence is prevalent in the participant’s home countries. The history of CHC’s educational system is profoundly embedded with Confucianism (Li, 2016; Sun, 2013; Tan, 2017, 2018; Walton, 2023). As the participants traveled to the </w:t>
      </w:r>
      <w:r w:rsidR="00350E36">
        <w:rPr>
          <w:rFonts w:ascii="Times New Roman" w:hAnsi="Times New Roman" w:cs="Times New Roman"/>
          <w:sz w:val="24"/>
          <w:szCs w:val="24"/>
        </w:rPr>
        <w:t>U.S.</w:t>
      </w:r>
      <w:r w:rsidRPr="00093BEB">
        <w:rPr>
          <w:rFonts w:ascii="Times New Roman" w:hAnsi="Times New Roman" w:cs="Times New Roman"/>
          <w:sz w:val="24"/>
          <w:szCs w:val="24"/>
        </w:rPr>
        <w:t xml:space="preserve"> to pursue a graduate degree as Asian sojourners, they came from educational backgrounds that were rigorous, competitive, and deeply rooted in Confucianism. </w:t>
      </w:r>
    </w:p>
    <w:p w14:paraId="55C49DF2" w14:textId="6AC5910E"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CHC</w:t>
      </w:r>
      <w:r w:rsidR="00A04C07">
        <w:rPr>
          <w:rFonts w:ascii="Times New Roman" w:hAnsi="Times New Roman" w:cs="Times New Roman"/>
          <w:sz w:val="24"/>
          <w:szCs w:val="24"/>
        </w:rPr>
        <w:t xml:space="preserve"> students</w:t>
      </w:r>
      <w:r w:rsidRPr="00093BEB">
        <w:rPr>
          <w:rFonts w:ascii="Times New Roman" w:hAnsi="Times New Roman" w:cs="Times New Roman"/>
          <w:sz w:val="24"/>
          <w:szCs w:val="24"/>
        </w:rPr>
        <w:t xml:space="preserve"> face challenges based on their cultural differences, such as language barriers (Gautam et al., 2016; Rodriguez et al., 2019; Wu &amp; Hammond, 2011), cultivating critical thinking skills (Tran, 2013; Wang &amp; Wu, 2023; Yuan, 2022; Zhang &amp; Chan, 2021), collectivism versus individualism (Shuai et al., 2015; Thanh et al., 2008; Yuan, 2022), and understanding new academic expectations while creating appropriate interactions and relationships with instructors and the local community (Rodriguez et al., 2019; Tan &amp; Yates, 2011; Wu &amp; Hammond, 2011; Yaun, 2022). While analyzing my data I discovered that all the participants experienced two or more of these documented challenges while in</w:t>
      </w:r>
      <w:r w:rsidR="00EE5BD6">
        <w:rPr>
          <w:rFonts w:ascii="Times New Roman" w:hAnsi="Times New Roman" w:cs="Times New Roman"/>
          <w:sz w:val="24"/>
          <w:szCs w:val="24"/>
        </w:rPr>
        <w:t xml:space="preserve"> their</w:t>
      </w:r>
      <w:r w:rsidRPr="00093BEB">
        <w:rPr>
          <w:rFonts w:ascii="Times New Roman" w:hAnsi="Times New Roman" w:cs="Times New Roman"/>
          <w:sz w:val="24"/>
          <w:szCs w:val="24"/>
        </w:rPr>
        <w:t xml:space="preserve"> </w:t>
      </w:r>
      <w:proofErr w:type="gramStart"/>
      <w:r w:rsidR="00873879">
        <w:rPr>
          <w:rFonts w:ascii="Times New Roman" w:hAnsi="Times New Roman" w:cs="Times New Roman"/>
          <w:sz w:val="24"/>
          <w:szCs w:val="24"/>
        </w:rPr>
        <w:t>masters</w:t>
      </w:r>
      <w:proofErr w:type="gramEnd"/>
      <w:r w:rsidR="00873879">
        <w:rPr>
          <w:rFonts w:ascii="Times New Roman" w:hAnsi="Times New Roman" w:cs="Times New Roman"/>
          <w:sz w:val="24"/>
          <w:szCs w:val="24"/>
        </w:rPr>
        <w:t xml:space="preserve"> programs and</w:t>
      </w:r>
      <w:r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w:t>
      </w:r>
      <w:r w:rsidRPr="00093BEB">
        <w:rPr>
          <w:rFonts w:ascii="Times New Roman" w:hAnsi="Times New Roman" w:cs="Times New Roman"/>
          <w:sz w:val="24"/>
          <w:szCs w:val="24"/>
        </w:rPr>
        <w:lastRenderedPageBreak/>
        <w:t xml:space="preserve">related research. These challenges emerged during my analysis as the lived experiences of the participants began to resemble each other. I also discovered new challenges specific to CHC sojourners as they </w:t>
      </w:r>
      <w:r w:rsidR="004D4416">
        <w:rPr>
          <w:rFonts w:ascii="Times New Roman" w:hAnsi="Times New Roman" w:cs="Times New Roman"/>
          <w:sz w:val="24"/>
          <w:szCs w:val="24"/>
        </w:rPr>
        <w:t>perform</w:t>
      </w:r>
      <w:r w:rsidR="00350E36">
        <w:rPr>
          <w:rFonts w:ascii="Times New Roman" w:hAnsi="Times New Roman" w:cs="Times New Roman"/>
          <w:sz w:val="24"/>
          <w:szCs w:val="24"/>
        </w:rPr>
        <w:t>ed</w:t>
      </w:r>
      <w:r w:rsidRPr="00093BEB">
        <w:rPr>
          <w:rFonts w:ascii="Times New Roman" w:hAnsi="Times New Roman" w:cs="Times New Roman"/>
          <w:sz w:val="24"/>
          <w:szCs w:val="24"/>
        </w:rPr>
        <w:t xml:space="preserve"> research using animals.</w:t>
      </w:r>
      <w:r w:rsidR="007C2E35"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By using </w:t>
      </w:r>
      <w:r w:rsidR="007C2E35" w:rsidRPr="00093BEB">
        <w:rPr>
          <w:rFonts w:ascii="Times New Roman" w:hAnsi="Times New Roman" w:cs="Times New Roman"/>
          <w:sz w:val="24"/>
          <w:szCs w:val="24"/>
        </w:rPr>
        <w:t xml:space="preserve">Smiths </w:t>
      </w:r>
      <w:r w:rsidRPr="00093BEB">
        <w:rPr>
          <w:rFonts w:ascii="Times New Roman" w:hAnsi="Times New Roman" w:cs="Times New Roman"/>
          <w:sz w:val="24"/>
          <w:szCs w:val="24"/>
        </w:rPr>
        <w:t xml:space="preserve">qualitative, interpretative phenomenological analysis (IPA) approach for data analysis, four major themes related to challenges </w:t>
      </w:r>
      <w:r w:rsidR="007C2E35" w:rsidRPr="00093BEB">
        <w:rPr>
          <w:rFonts w:ascii="Times New Roman" w:hAnsi="Times New Roman" w:cs="Times New Roman"/>
          <w:sz w:val="24"/>
          <w:szCs w:val="24"/>
        </w:rPr>
        <w:t xml:space="preserve">that CHC sojourners faced </w:t>
      </w:r>
      <w:r w:rsidRPr="00093BEB">
        <w:rPr>
          <w:rFonts w:ascii="Times New Roman" w:hAnsi="Times New Roman" w:cs="Times New Roman"/>
          <w:sz w:val="24"/>
          <w:szCs w:val="24"/>
        </w:rPr>
        <w:t xml:space="preserve">emerged. </w:t>
      </w:r>
    </w:p>
    <w:p w14:paraId="72EC1E82"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All quotes in this study are written exactly as they were spoken. This exact dictation lends to the cultural differences expressed by the study participants.</w:t>
      </w:r>
    </w:p>
    <w:p w14:paraId="675B5A02" w14:textId="77777777" w:rsidR="00826A94" w:rsidRPr="00093BEB" w:rsidRDefault="00826A94" w:rsidP="00826A94">
      <w:pPr>
        <w:spacing w:after="0" w:line="480" w:lineRule="auto"/>
        <w:rPr>
          <w:rFonts w:ascii="Times New Roman" w:hAnsi="Times New Roman" w:cs="Times New Roman"/>
          <w:b/>
          <w:bCs/>
          <w:sz w:val="24"/>
          <w:szCs w:val="24"/>
        </w:rPr>
      </w:pPr>
      <w:bookmarkStart w:id="254" w:name="_Hlk191213262"/>
      <w:r w:rsidRPr="00093BEB">
        <w:rPr>
          <w:rFonts w:ascii="Times New Roman" w:hAnsi="Times New Roman" w:cs="Times New Roman"/>
          <w:b/>
          <w:bCs/>
          <w:sz w:val="24"/>
          <w:szCs w:val="24"/>
        </w:rPr>
        <w:t xml:space="preserve">Challenges  </w:t>
      </w:r>
    </w:p>
    <w:p w14:paraId="3698F770" w14:textId="2083AA43" w:rsidR="00826A94" w:rsidRPr="00093BEB" w:rsidRDefault="00826A94" w:rsidP="00826A94">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In this section, I provide a summary of the prevalent challenges encountered by the study participants across various research disciplines as CHC graduate sojourners engaged in research involving animals. The primary themes encompass difficulties associated with the English language, cultural barriers, and the educational process related to </w:t>
      </w:r>
      <w:r w:rsidR="004D4416">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ing and composing research in the </w:t>
      </w:r>
      <w:r w:rsidR="001E146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These principal themes subsequently evolve into subthemes that elucidate the participants’ experiences and perspectives regarding the challenges they faced.</w:t>
      </w:r>
      <w:bookmarkStart w:id="255" w:name="_Hlk192586444"/>
    </w:p>
    <w:p w14:paraId="25594F11" w14:textId="77777777" w:rsidR="00826A94" w:rsidRPr="00093BEB" w:rsidRDefault="00826A94" w:rsidP="00826A94">
      <w:pPr>
        <w:spacing w:after="0" w:line="480" w:lineRule="auto"/>
        <w:rPr>
          <w:rFonts w:ascii="Times New Roman" w:hAnsi="Times New Roman" w:cs="Times New Roman"/>
          <w:b/>
          <w:bCs/>
          <w:i/>
          <w:iCs/>
          <w:sz w:val="24"/>
          <w:szCs w:val="24"/>
        </w:rPr>
      </w:pPr>
      <w:r w:rsidRPr="00093BEB">
        <w:rPr>
          <w:rFonts w:ascii="Times New Roman" w:hAnsi="Times New Roman" w:cs="Times New Roman"/>
          <w:b/>
          <w:bCs/>
          <w:i/>
          <w:iCs/>
          <w:sz w:val="24"/>
          <w:szCs w:val="24"/>
        </w:rPr>
        <w:t xml:space="preserve">Linguistic Challenges </w:t>
      </w:r>
    </w:p>
    <w:bookmarkEnd w:id="255"/>
    <w:p w14:paraId="6E3B0EAC" w14:textId="76278C0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ab/>
        <w:t xml:space="preserve">The study participants are sojourners who have learned English as a second or even third language. These non-native English-speaking CHC students often face linguistic challenges unique to college settings, such as participating in classroom discussions and comprehending academic language and concepts. Prior experience and understanding of the English language, along with the amount of time spent using English daily, significantly impact CHC students’ English language proficiency while in the </w:t>
      </w:r>
      <w:r w:rsidR="001E1462">
        <w:rPr>
          <w:rFonts w:ascii="Times New Roman" w:hAnsi="Times New Roman" w:cs="Times New Roman"/>
          <w:sz w:val="24"/>
          <w:szCs w:val="24"/>
        </w:rPr>
        <w:t>U.S</w:t>
      </w:r>
      <w:r w:rsidRPr="00093BEB">
        <w:rPr>
          <w:rFonts w:ascii="Times New Roman" w:hAnsi="Times New Roman" w:cs="Times New Roman"/>
          <w:sz w:val="24"/>
          <w:szCs w:val="24"/>
        </w:rPr>
        <w:t xml:space="preserve">. All five participants perceived the lack of language proficiency as a problem regardless of their years of study. Both Ann and Ely had </w:t>
      </w:r>
      <w:bookmarkStart w:id="256" w:name="_Hlk196556444"/>
      <w:r w:rsidRPr="00093BEB">
        <w:rPr>
          <w:rFonts w:ascii="Times New Roman" w:hAnsi="Times New Roman" w:cs="Times New Roman"/>
          <w:sz w:val="24"/>
          <w:szCs w:val="24"/>
        </w:rPr>
        <w:t>pre-</w:t>
      </w:r>
      <w:r w:rsidRPr="00093BEB">
        <w:rPr>
          <w:rFonts w:ascii="Times New Roman" w:hAnsi="Times New Roman" w:cs="Times New Roman"/>
          <w:sz w:val="24"/>
          <w:szCs w:val="24"/>
        </w:rPr>
        <w:lastRenderedPageBreak/>
        <w:t>sessional English courses in their home country</w:t>
      </w:r>
      <w:bookmarkEnd w:id="256"/>
      <w:r w:rsidRPr="00093BEB">
        <w:rPr>
          <w:rFonts w:ascii="Times New Roman" w:hAnsi="Times New Roman" w:cs="Times New Roman"/>
          <w:sz w:val="24"/>
          <w:szCs w:val="24"/>
        </w:rPr>
        <w:t xml:space="preserve"> of China but at different levels. Ann stated, “I started learning English early,” while Ely said:</w:t>
      </w:r>
    </w:p>
    <w:p w14:paraId="6AAED1F8" w14:textId="2F85F73E"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w:t>
      </w:r>
      <w:proofErr w:type="gramStart"/>
      <w:r w:rsidRPr="00093BEB">
        <w:rPr>
          <w:rFonts w:ascii="Times New Roman" w:hAnsi="Times New Roman" w:cs="Times New Roman"/>
          <w:sz w:val="24"/>
          <w:szCs w:val="24"/>
        </w:rPr>
        <w:t>actually went</w:t>
      </w:r>
      <w:proofErr w:type="gramEnd"/>
      <w:r w:rsidRPr="00093BEB">
        <w:rPr>
          <w:rFonts w:ascii="Times New Roman" w:hAnsi="Times New Roman" w:cs="Times New Roman"/>
          <w:sz w:val="24"/>
          <w:szCs w:val="24"/>
        </w:rPr>
        <w:t xml:space="preserve"> to </w:t>
      </w:r>
      <w:r w:rsidR="00BD2F0E" w:rsidRPr="00093BEB">
        <w:rPr>
          <w:rFonts w:ascii="Times New Roman" w:hAnsi="Times New Roman" w:cs="Times New Roman"/>
          <w:sz w:val="24"/>
          <w:szCs w:val="24"/>
        </w:rPr>
        <w:t>an</w:t>
      </w:r>
      <w:r w:rsidRPr="00093BEB">
        <w:rPr>
          <w:rFonts w:ascii="Times New Roman" w:hAnsi="Times New Roman" w:cs="Times New Roman"/>
          <w:sz w:val="24"/>
          <w:szCs w:val="24"/>
        </w:rPr>
        <w:t xml:space="preserve"> international department during high school; everyone in my class is going to study abroad Canada, Australia, America, and we spend a lot of time on English and prepare for SAT. The class is helpful.</w:t>
      </w:r>
    </w:p>
    <w:p w14:paraId="4FBA101A" w14:textId="7777777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 Therefore, both Ann and Ely felt more at ease with English when it was presented in a structured format. Ely talked about his realization that academic language was not always presented in a structured format like he learned in China:</w:t>
      </w:r>
    </w:p>
    <w:p w14:paraId="30089CB3" w14:textId="6CF9A139"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Formal English like we learned in China is easier than now in </w:t>
      </w:r>
      <w:r w:rsidR="001E1462">
        <w:rPr>
          <w:rFonts w:ascii="Times New Roman" w:hAnsi="Times New Roman" w:cs="Times New Roman"/>
          <w:sz w:val="24"/>
          <w:szCs w:val="24"/>
        </w:rPr>
        <w:t>U.S</w:t>
      </w:r>
      <w:r w:rsidRPr="00093BEB">
        <w:rPr>
          <w:rFonts w:ascii="Times New Roman" w:hAnsi="Times New Roman" w:cs="Times New Roman"/>
          <w:sz w:val="24"/>
          <w:szCs w:val="24"/>
        </w:rPr>
        <w:t>. People speak fast and most of my classmates in lab are from here [</w:t>
      </w:r>
      <w:r w:rsidR="001E1462">
        <w:rPr>
          <w:rFonts w:ascii="Times New Roman" w:hAnsi="Times New Roman" w:cs="Times New Roman"/>
          <w:sz w:val="24"/>
          <w:szCs w:val="24"/>
        </w:rPr>
        <w:t>U.S.</w:t>
      </w:r>
      <w:r w:rsidRPr="00093BEB">
        <w:rPr>
          <w:rFonts w:ascii="Times New Roman" w:hAnsi="Times New Roman" w:cs="Times New Roman"/>
          <w:sz w:val="24"/>
          <w:szCs w:val="24"/>
        </w:rPr>
        <w:t>]</w:t>
      </w:r>
      <w:r w:rsidR="001E1462">
        <w:rPr>
          <w:rFonts w:ascii="Times New Roman" w:hAnsi="Times New Roman" w:cs="Times New Roman"/>
          <w:sz w:val="24"/>
          <w:szCs w:val="24"/>
        </w:rPr>
        <w:t xml:space="preserve"> </w:t>
      </w:r>
      <w:r w:rsidRPr="00093BEB">
        <w:rPr>
          <w:rFonts w:ascii="Times New Roman" w:hAnsi="Times New Roman" w:cs="Times New Roman"/>
          <w:sz w:val="24"/>
          <w:szCs w:val="24"/>
        </w:rPr>
        <w:t xml:space="preserve">…. I have an easy time with English compared to some of my classmates…. I learn better when I can talk about it with my professor. </w:t>
      </w:r>
    </w:p>
    <w:p w14:paraId="55703E0B" w14:textId="3FAAF39B"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Despite Ann and Ely having spent more time studying English then some of the other participants, they still faced challenges because the classroom was less formal and structured compared to their classes in China, and their </w:t>
      </w:r>
      <w:r w:rsidR="001E1462">
        <w:rPr>
          <w:rFonts w:ascii="Times New Roman" w:hAnsi="Times New Roman" w:cs="Times New Roman"/>
          <w:sz w:val="24"/>
          <w:szCs w:val="24"/>
        </w:rPr>
        <w:t>U.S.</w:t>
      </w:r>
      <w:r w:rsidRPr="00093BEB">
        <w:rPr>
          <w:rFonts w:ascii="Times New Roman" w:hAnsi="Times New Roman" w:cs="Times New Roman"/>
          <w:sz w:val="24"/>
          <w:szCs w:val="24"/>
        </w:rPr>
        <w:t xml:space="preserve"> peers and the professors often spoke using idioms or research jargon that they did not understand. Ann explained how she felt Asians are stereotyped: </w:t>
      </w:r>
    </w:p>
    <w:p w14:paraId="4E08FC9E" w14:textId="77777777"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They say we [Asians] are all smart and know a lot, I feel very ashamed because I do not understand all the research. I do not understand all the language and meaning of many words. I worry about my grades and if my professor like me…it is a lot of pressure.</w:t>
      </w:r>
    </w:p>
    <w:p w14:paraId="49D02452" w14:textId="1C504A5E" w:rsidR="00826A94" w:rsidRPr="00093BEB" w:rsidRDefault="00826A94" w:rsidP="00826A94">
      <w:pPr>
        <w:spacing w:after="0" w:line="480" w:lineRule="auto"/>
        <w:ind w:firstLine="720"/>
        <w:rPr>
          <w:rFonts w:ascii="Times New Roman" w:hAnsi="Times New Roman" w:cs="Times New Roman"/>
          <w:color w:val="000000" w:themeColor="text1"/>
          <w:sz w:val="24"/>
          <w:szCs w:val="24"/>
        </w:rPr>
      </w:pPr>
      <w:r w:rsidRPr="00093BEB">
        <w:rPr>
          <w:rFonts w:ascii="Times New Roman" w:hAnsi="Times New Roman" w:cs="Times New Roman"/>
          <w:sz w:val="24"/>
          <w:szCs w:val="24"/>
        </w:rPr>
        <w:t xml:space="preserve">The other participants, Bob, Cal, and Dan still did not feel as comfortable speaking in English. Dan shared “English is harder now in the </w:t>
      </w:r>
      <w:r w:rsidR="001E1462">
        <w:rPr>
          <w:rFonts w:ascii="Times New Roman" w:hAnsi="Times New Roman" w:cs="Times New Roman"/>
          <w:sz w:val="24"/>
          <w:szCs w:val="24"/>
        </w:rPr>
        <w:t>U.S.</w:t>
      </w:r>
      <w:r w:rsidRPr="00093BEB">
        <w:rPr>
          <w:rFonts w:ascii="Times New Roman" w:hAnsi="Times New Roman" w:cs="Times New Roman"/>
          <w:sz w:val="24"/>
          <w:szCs w:val="24"/>
        </w:rPr>
        <w:t xml:space="preserve">”. “We did not learn many expressions used here </w:t>
      </w:r>
      <w:r w:rsidRPr="00093BEB">
        <w:rPr>
          <w:rFonts w:ascii="Times New Roman" w:hAnsi="Times New Roman" w:cs="Times New Roman"/>
          <w:color w:val="000000" w:themeColor="text1"/>
          <w:sz w:val="24"/>
          <w:szCs w:val="24"/>
        </w:rPr>
        <w:t>[U</w:t>
      </w:r>
      <w:r w:rsidR="001E1462">
        <w:rPr>
          <w:rFonts w:ascii="Times New Roman" w:hAnsi="Times New Roman" w:cs="Times New Roman"/>
          <w:color w:val="000000" w:themeColor="text1"/>
          <w:sz w:val="24"/>
          <w:szCs w:val="24"/>
        </w:rPr>
        <w:t>.</w:t>
      </w:r>
      <w:r w:rsidRPr="00093BEB">
        <w:rPr>
          <w:rFonts w:ascii="Times New Roman" w:hAnsi="Times New Roman" w:cs="Times New Roman"/>
          <w:color w:val="000000" w:themeColor="text1"/>
          <w:sz w:val="24"/>
          <w:szCs w:val="24"/>
        </w:rPr>
        <w:t>S</w:t>
      </w:r>
      <w:r w:rsidR="001E1462">
        <w:rPr>
          <w:rFonts w:ascii="Times New Roman" w:hAnsi="Times New Roman" w:cs="Times New Roman"/>
          <w:color w:val="000000" w:themeColor="text1"/>
          <w:sz w:val="24"/>
          <w:szCs w:val="24"/>
        </w:rPr>
        <w:t>.</w:t>
      </w:r>
      <w:r w:rsidRPr="00093BEB">
        <w:rPr>
          <w:rFonts w:ascii="Times New Roman" w:hAnsi="Times New Roman" w:cs="Times New Roman"/>
          <w:color w:val="000000" w:themeColor="text1"/>
          <w:sz w:val="24"/>
          <w:szCs w:val="24"/>
        </w:rPr>
        <w:t xml:space="preserve">]” (Cal). Bob shared his difficulty with English as a second language. “[I] did not </w:t>
      </w:r>
      <w:r w:rsidRPr="00093BEB">
        <w:rPr>
          <w:rFonts w:ascii="Times New Roman" w:hAnsi="Times New Roman" w:cs="Times New Roman"/>
          <w:color w:val="000000" w:themeColor="text1"/>
          <w:sz w:val="24"/>
          <w:szCs w:val="24"/>
        </w:rPr>
        <w:lastRenderedPageBreak/>
        <w:t xml:space="preserve">speak English at home and now English harder with classmates….it is not what we learned in school…there are many different word meanings”. </w:t>
      </w:r>
    </w:p>
    <w:p w14:paraId="510E3F58" w14:textId="77777777" w:rsidR="00826A94" w:rsidRPr="00093BEB" w:rsidRDefault="00826A94" w:rsidP="00826A94">
      <w:pPr>
        <w:spacing w:after="0" w:line="480" w:lineRule="auto"/>
        <w:ind w:firstLine="720"/>
        <w:rPr>
          <w:rFonts w:ascii="Times New Roman" w:hAnsi="Times New Roman" w:cs="Times New Roman"/>
          <w:sz w:val="24"/>
          <w:szCs w:val="24"/>
        </w:rPr>
      </w:pPr>
      <w:bookmarkStart w:id="257" w:name="_Hlk191190858"/>
      <w:r w:rsidRPr="00093BEB">
        <w:rPr>
          <w:rFonts w:ascii="Times New Roman" w:hAnsi="Times New Roman" w:cs="Times New Roman"/>
          <w:sz w:val="24"/>
          <w:szCs w:val="24"/>
        </w:rPr>
        <w:t>Participating in class discussions has been identified by several scholars and researchers as a challenge for Asian students studying in the U.S. This was an aspect that each participant in this study, too, expressed a dislike for. Each participant shared how they dreaded joining class discussions, group projects, or presentations. For Cal, the language barriers he faced caused him difficulty in understanding long lectures. “I record lectures to my phone and listen to the recorded lectures over and over.” This, in turn, led him to avoid participating in class discussions or group projects: “I don’t like group projects because everyone speaks around me and too fast” (Cal). He was not alone; Dan also struggled to understand his instructors and felt like he was falling behind: “in my classes they try to talk about everything even not related. I get confused.” The feeling of not keeping up made Dan feel inferior regarding his education and skills, and he often found himself shutting down in class. Dan shared:</w:t>
      </w:r>
      <w:bookmarkEnd w:id="257"/>
    </w:p>
    <w:p w14:paraId="2AA0FFD7" w14:textId="77777777" w:rsidR="00826A94" w:rsidRPr="00093BEB" w:rsidRDefault="00826A94" w:rsidP="00826A94">
      <w:pPr>
        <w:spacing w:after="0" w:line="480" w:lineRule="auto"/>
        <w:ind w:left="720"/>
        <w:rPr>
          <w:rFonts w:ascii="Times New Roman" w:hAnsi="Times New Roman" w:cs="Times New Roman"/>
          <w:color w:val="000000" w:themeColor="text1"/>
          <w:sz w:val="24"/>
          <w:szCs w:val="24"/>
        </w:rPr>
      </w:pPr>
      <w:r w:rsidRPr="00093BEB">
        <w:rPr>
          <w:rFonts w:ascii="Times New Roman" w:hAnsi="Times New Roman" w:cs="Times New Roman"/>
          <w:color w:val="000000" w:themeColor="text1"/>
          <w:sz w:val="24"/>
          <w:szCs w:val="24"/>
        </w:rPr>
        <w:t xml:space="preserve">I </w:t>
      </w:r>
      <w:proofErr w:type="gramStart"/>
      <w:r w:rsidRPr="00093BEB">
        <w:rPr>
          <w:rFonts w:ascii="Times New Roman" w:hAnsi="Times New Roman" w:cs="Times New Roman"/>
          <w:color w:val="000000" w:themeColor="text1"/>
          <w:sz w:val="24"/>
          <w:szCs w:val="24"/>
        </w:rPr>
        <w:t>not</w:t>
      </w:r>
      <w:proofErr w:type="gramEnd"/>
      <w:r w:rsidRPr="00093BEB">
        <w:rPr>
          <w:rFonts w:ascii="Times New Roman" w:hAnsi="Times New Roman" w:cs="Times New Roman"/>
          <w:color w:val="000000" w:themeColor="text1"/>
          <w:sz w:val="24"/>
          <w:szCs w:val="24"/>
        </w:rPr>
        <w:t xml:space="preserve"> good at talking in class. I </w:t>
      </w:r>
      <w:proofErr w:type="gramStart"/>
      <w:r w:rsidRPr="00093BEB">
        <w:rPr>
          <w:rFonts w:ascii="Times New Roman" w:hAnsi="Times New Roman" w:cs="Times New Roman"/>
          <w:color w:val="000000" w:themeColor="text1"/>
          <w:sz w:val="24"/>
          <w:szCs w:val="24"/>
        </w:rPr>
        <w:t>not know</w:t>
      </w:r>
      <w:proofErr w:type="gramEnd"/>
      <w:r w:rsidRPr="00093BEB">
        <w:rPr>
          <w:rFonts w:ascii="Times New Roman" w:hAnsi="Times New Roman" w:cs="Times New Roman"/>
          <w:color w:val="000000" w:themeColor="text1"/>
          <w:sz w:val="24"/>
          <w:szCs w:val="24"/>
        </w:rPr>
        <w:t xml:space="preserve"> all words and get confused, I </w:t>
      </w:r>
      <w:proofErr w:type="gramStart"/>
      <w:r w:rsidRPr="00093BEB">
        <w:rPr>
          <w:rFonts w:ascii="Times New Roman" w:hAnsi="Times New Roman" w:cs="Times New Roman"/>
          <w:color w:val="000000" w:themeColor="text1"/>
          <w:sz w:val="24"/>
          <w:szCs w:val="24"/>
        </w:rPr>
        <w:t>not like</w:t>
      </w:r>
      <w:proofErr w:type="gramEnd"/>
      <w:r w:rsidRPr="00093BEB">
        <w:rPr>
          <w:rFonts w:ascii="Times New Roman" w:hAnsi="Times New Roman" w:cs="Times New Roman"/>
          <w:color w:val="000000" w:themeColor="text1"/>
          <w:sz w:val="24"/>
          <w:szCs w:val="24"/>
        </w:rPr>
        <w:t xml:space="preserve"> when they [peers] all stare at me. I want to be better at English…for better research. I could do more and understand more. I feel nervous </w:t>
      </w:r>
      <w:proofErr w:type="gramStart"/>
      <w:r w:rsidRPr="00093BEB">
        <w:rPr>
          <w:rFonts w:ascii="Times New Roman" w:hAnsi="Times New Roman" w:cs="Times New Roman"/>
          <w:color w:val="000000" w:themeColor="text1"/>
          <w:sz w:val="24"/>
          <w:szCs w:val="24"/>
        </w:rPr>
        <w:t>to talk</w:t>
      </w:r>
      <w:proofErr w:type="gramEnd"/>
      <w:r w:rsidRPr="00093BEB">
        <w:rPr>
          <w:rFonts w:ascii="Times New Roman" w:hAnsi="Times New Roman" w:cs="Times New Roman"/>
          <w:color w:val="000000" w:themeColor="text1"/>
          <w:sz w:val="24"/>
          <w:szCs w:val="24"/>
        </w:rPr>
        <w:t xml:space="preserve"> with professor and classmates.</w:t>
      </w:r>
    </w:p>
    <w:p w14:paraId="7D83B205" w14:textId="77777777" w:rsidR="00826A94" w:rsidRPr="00093BEB" w:rsidRDefault="00826A94" w:rsidP="00826A94">
      <w:pPr>
        <w:spacing w:after="0" w:line="480" w:lineRule="auto"/>
        <w:rPr>
          <w:rFonts w:ascii="Times New Roman" w:hAnsi="Times New Roman" w:cs="Times New Roman"/>
          <w:color w:val="000000" w:themeColor="text1"/>
          <w:sz w:val="24"/>
          <w:szCs w:val="24"/>
        </w:rPr>
      </w:pPr>
      <w:r w:rsidRPr="00093BEB">
        <w:rPr>
          <w:rFonts w:ascii="Times New Roman" w:hAnsi="Times New Roman" w:cs="Times New Roman"/>
          <w:color w:val="000000" w:themeColor="text1"/>
          <w:sz w:val="24"/>
          <w:szCs w:val="24"/>
        </w:rPr>
        <w:t xml:space="preserve">Bob also expressed his anxiety around speaking in class because he used broken English, “I sometime feel uncomfortable and stupid when I speak in class…. I </w:t>
      </w:r>
      <w:proofErr w:type="gramStart"/>
      <w:r w:rsidRPr="00093BEB">
        <w:rPr>
          <w:rFonts w:ascii="Times New Roman" w:hAnsi="Times New Roman" w:cs="Times New Roman"/>
          <w:color w:val="000000" w:themeColor="text1"/>
          <w:sz w:val="24"/>
          <w:szCs w:val="24"/>
        </w:rPr>
        <w:t>not know</w:t>
      </w:r>
      <w:proofErr w:type="gramEnd"/>
      <w:r w:rsidRPr="00093BEB">
        <w:rPr>
          <w:rFonts w:ascii="Times New Roman" w:hAnsi="Times New Roman" w:cs="Times New Roman"/>
          <w:color w:val="000000" w:themeColor="text1"/>
          <w:sz w:val="24"/>
          <w:szCs w:val="24"/>
        </w:rPr>
        <w:t xml:space="preserve"> if it the right word or meaning.” </w:t>
      </w:r>
    </w:p>
    <w:p w14:paraId="40515EA1" w14:textId="77777777" w:rsidR="00826A94" w:rsidRPr="00093BEB" w:rsidRDefault="00826A94" w:rsidP="00826A94">
      <w:pPr>
        <w:spacing w:after="0" w:line="480" w:lineRule="auto"/>
        <w:ind w:firstLine="720"/>
        <w:rPr>
          <w:rFonts w:ascii="Times New Roman" w:hAnsi="Times New Roman" w:cs="Times New Roman"/>
          <w:color w:val="000000" w:themeColor="text1"/>
          <w:sz w:val="24"/>
          <w:szCs w:val="24"/>
        </w:rPr>
      </w:pPr>
      <w:r w:rsidRPr="00093BEB">
        <w:rPr>
          <w:rFonts w:ascii="Times New Roman" w:hAnsi="Times New Roman" w:cs="Times New Roman"/>
          <w:color w:val="000000" w:themeColor="text1"/>
          <w:sz w:val="24"/>
          <w:szCs w:val="24"/>
        </w:rPr>
        <w:t>All the participants shared that their stress levels increased because they had to translate their thoughts in their home language first to understand it, then back into English to answer questions in class. Therefore, it was challenging for them to participate spontaneously in class discussions. Ann stated that she did not feel comfortable talking aloud unless she was prepared:</w:t>
      </w:r>
    </w:p>
    <w:p w14:paraId="0CA82739" w14:textId="77777777" w:rsidR="00826A94" w:rsidRPr="00093BEB" w:rsidRDefault="00826A94" w:rsidP="00826A94">
      <w:pPr>
        <w:spacing w:after="0" w:line="480" w:lineRule="auto"/>
        <w:ind w:left="900"/>
        <w:rPr>
          <w:rFonts w:ascii="Times New Roman" w:hAnsi="Times New Roman" w:cs="Times New Roman"/>
          <w:color w:val="000000" w:themeColor="text1"/>
          <w:sz w:val="24"/>
          <w:szCs w:val="24"/>
        </w:rPr>
      </w:pPr>
      <w:r w:rsidRPr="00093BEB">
        <w:rPr>
          <w:rFonts w:ascii="Times New Roman" w:hAnsi="Times New Roman" w:cs="Times New Roman"/>
          <w:color w:val="000000" w:themeColor="text1"/>
          <w:sz w:val="24"/>
          <w:szCs w:val="24"/>
        </w:rPr>
        <w:lastRenderedPageBreak/>
        <w:t>I cannot easily or quickly come up with the words to make the sentences that I want to use. In class I am always thinking about the second meaning of the lecture…I do not want to answer when I do not understand. I will feel stupid.</w:t>
      </w:r>
    </w:p>
    <w:p w14:paraId="29F57C4B" w14:textId="4F41AF72"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Bob described how he worried about what his peers thought about the time it took him to respond, “I have to think longer to respond…my classmates might think I do not understand, or I am stupid”. He added that he wanted to fit in with his classmates during discussions but could not, “I do not like to talk because I have things to say but cannot and the subject changes to something else quickly.” Like Bob and Ann, Cal avoided class discussions for the fear of being perceived as stupid or not understanding the subject being taught, Cal stated “in my home country I am liked and feel confident talking…in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I do not like group projects”. He added “I want to do the work with others, [but] they no understand what I thinking to say”. Dan did not want to join class discussions he was not prepared for. He stated that he thought some class discussions wasted time and were not valuable, “how can you get information if you only talk about material.” Ely, on the other hand, believed that some class discussions were helpful, “sometimes discussion can relate to class material…. I like to hear from classmates, but sometimes they speak too fast, and they [are] hard to understand.” Each participant shared how they wanted more time to prepare for class discussions and papers. “If I could be ready for group talk I would have more to say” (Ely). “I want to read much before class… I want to do better when talk to professor” (Dan).</w:t>
      </w:r>
    </w:p>
    <w:p w14:paraId="49AE00C5" w14:textId="15842180"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 Confucian culture, the instructor presents the material, and students listen, but students do not usually actively participate in class discussions. While in Western culture, students are expected to listen and form their own opinions and ideas about the material presented and share their ideas with others. This is a significant difference between CHC and Western culture that </w:t>
      </w:r>
      <w:r w:rsidRPr="00093BEB">
        <w:rPr>
          <w:rFonts w:ascii="Times New Roman" w:hAnsi="Times New Roman" w:cs="Times New Roman"/>
          <w:sz w:val="24"/>
          <w:szCs w:val="24"/>
        </w:rPr>
        <w:lastRenderedPageBreak/>
        <w:t xml:space="preserve">often causes considerable anxiety and stress for CHC sojourners </w:t>
      </w:r>
      <w:r w:rsidR="004D4416">
        <w:rPr>
          <w:rFonts w:ascii="Times New Roman" w:hAnsi="Times New Roman" w:cs="Times New Roman"/>
          <w:sz w:val="24"/>
          <w:szCs w:val="24"/>
        </w:rPr>
        <w:t>perform</w:t>
      </w:r>
      <w:r w:rsidRPr="00093BEB">
        <w:rPr>
          <w:rFonts w:ascii="Times New Roman" w:hAnsi="Times New Roman" w:cs="Times New Roman"/>
          <w:sz w:val="24"/>
          <w:szCs w:val="24"/>
        </w:rPr>
        <w:t>ing research with animals in a new culture, as they must communicate their research openly.</w:t>
      </w:r>
      <w:bookmarkStart w:id="258" w:name="_Hlk191190089"/>
      <w:bookmarkStart w:id="259" w:name="_Hlk191188141"/>
      <w:bookmarkStart w:id="260" w:name="_Hlk191212661"/>
    </w:p>
    <w:p w14:paraId="33604FE5" w14:textId="77777777" w:rsidR="00826A94" w:rsidRPr="00093BEB" w:rsidRDefault="00826A94" w:rsidP="00826A94">
      <w:pPr>
        <w:spacing w:after="0" w:line="480" w:lineRule="auto"/>
        <w:rPr>
          <w:rFonts w:ascii="Times New Roman" w:hAnsi="Times New Roman" w:cs="Times New Roman"/>
          <w:b/>
          <w:bCs/>
          <w:i/>
          <w:iCs/>
          <w:sz w:val="24"/>
          <w:szCs w:val="24"/>
        </w:rPr>
      </w:pPr>
      <w:r w:rsidRPr="00093BEB">
        <w:rPr>
          <w:rFonts w:ascii="Times New Roman" w:hAnsi="Times New Roman" w:cs="Times New Roman"/>
          <w:b/>
          <w:bCs/>
          <w:i/>
          <w:iCs/>
          <w:sz w:val="24"/>
          <w:szCs w:val="24"/>
        </w:rPr>
        <w:t>Cultural Barriers</w:t>
      </w:r>
    </w:p>
    <w:bookmarkEnd w:id="258"/>
    <w:p w14:paraId="10E5E53A" w14:textId="0C1D44D3"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Traditional Confucian </w:t>
      </w:r>
      <w:r w:rsidR="007C2E35" w:rsidRPr="00093BEB">
        <w:rPr>
          <w:rFonts w:ascii="Times New Roman" w:hAnsi="Times New Roman" w:cs="Times New Roman"/>
          <w:sz w:val="24"/>
          <w:szCs w:val="24"/>
        </w:rPr>
        <w:t>culture</w:t>
      </w:r>
      <w:r w:rsidRPr="00093BEB">
        <w:rPr>
          <w:rFonts w:ascii="Times New Roman" w:hAnsi="Times New Roman" w:cs="Times New Roman"/>
          <w:sz w:val="24"/>
          <w:szCs w:val="24"/>
        </w:rPr>
        <w:t xml:space="preserve"> </w:t>
      </w:r>
      <w:r w:rsidR="007C2E35" w:rsidRPr="00093BEB">
        <w:rPr>
          <w:rFonts w:ascii="Times New Roman" w:hAnsi="Times New Roman" w:cs="Times New Roman"/>
          <w:sz w:val="24"/>
          <w:szCs w:val="24"/>
        </w:rPr>
        <w:t>prioritizes</w:t>
      </w:r>
      <w:r w:rsidRPr="00093BEB">
        <w:rPr>
          <w:rFonts w:ascii="Times New Roman" w:hAnsi="Times New Roman" w:cs="Times New Roman"/>
          <w:sz w:val="24"/>
          <w:szCs w:val="24"/>
        </w:rPr>
        <w:t xml:space="preserve"> family and society over the individual; wherein family and social networks serve as critical support systems for individuals. This dynamic can pose significant challenges for sojourners arriving in the United States independently and lacking established social connections. In this study, participants articulated the difficulties each faced due to the absence of a support system upon their initial arrival in the United States. Some participants continue to grapple with this issue. </w:t>
      </w:r>
    </w:p>
    <w:p w14:paraId="5E979E29" w14:textId="385AB7C1"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Interpersonal and social relationships are both crucial for success in college and in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Students must build interpersonal relationships to contribute to their overall well-being (Lin &amp; Sherz, 2014). Finding a support system was important to each participant. While the initial lack of support system and social relationships among the study participants caused them to experience anxiety, depression, and feelings of isolation; they all eventually developed some form of interpersonal and social relationships that helped to guide them in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w:t>
      </w:r>
      <w:bookmarkStart w:id="261" w:name="_Hlk194138027"/>
      <w:r w:rsidRPr="00093BEB">
        <w:rPr>
          <w:rFonts w:ascii="Times New Roman" w:hAnsi="Times New Roman" w:cs="Times New Roman"/>
          <w:sz w:val="24"/>
          <w:szCs w:val="24"/>
        </w:rPr>
        <w:t xml:space="preserve">Cal shared how when he first started </w:t>
      </w:r>
      <w:r w:rsidR="00873879">
        <w:rPr>
          <w:rFonts w:ascii="Times New Roman" w:hAnsi="Times New Roman" w:cs="Times New Roman"/>
          <w:sz w:val="24"/>
          <w:szCs w:val="24"/>
        </w:rPr>
        <w:t xml:space="preserve">his </w:t>
      </w:r>
      <w:proofErr w:type="spellStart"/>
      <w:proofErr w:type="gramStart"/>
      <w:r w:rsidR="00873879">
        <w:rPr>
          <w:rFonts w:ascii="Times New Roman" w:hAnsi="Times New Roman" w:cs="Times New Roman"/>
          <w:sz w:val="24"/>
          <w:szCs w:val="24"/>
        </w:rPr>
        <w:t>masters</w:t>
      </w:r>
      <w:proofErr w:type="spellEnd"/>
      <w:proofErr w:type="gramEnd"/>
      <w:r w:rsidR="00873879">
        <w:rPr>
          <w:rFonts w:ascii="Times New Roman" w:hAnsi="Times New Roman" w:cs="Times New Roman"/>
          <w:sz w:val="24"/>
          <w:szCs w:val="24"/>
        </w:rPr>
        <w:t xml:space="preserve"> program</w:t>
      </w:r>
      <w:r w:rsidRPr="00093BEB">
        <w:rPr>
          <w:rFonts w:ascii="Times New Roman" w:hAnsi="Times New Roman" w:cs="Times New Roman"/>
          <w:sz w:val="24"/>
          <w:szCs w:val="24"/>
        </w:rPr>
        <w:t>, he did not have that support system:</w:t>
      </w:r>
    </w:p>
    <w:p w14:paraId="799B7EA8" w14:textId="77777777"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had no one that help me while learning to do research with mice…. I would like to have people that could give me advice on how to do procedures… people in my lab were nice but no one understand me and so I worked on research by myself. </w:t>
      </w:r>
    </w:p>
    <w:p w14:paraId="5D56E538" w14:textId="7777777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Cal later developed interpersonal relationships with several peers and his PI, “When I have idea, I can just go talk to them [peers]. Like, without even do any background study, I just say, hey, I think about this, do you think it's </w:t>
      </w:r>
      <w:proofErr w:type="spellStart"/>
      <w:r w:rsidRPr="00093BEB">
        <w:rPr>
          <w:rFonts w:ascii="Times New Roman" w:hAnsi="Times New Roman" w:cs="Times New Roman"/>
          <w:sz w:val="24"/>
          <w:szCs w:val="24"/>
        </w:rPr>
        <w:t>gonna</w:t>
      </w:r>
      <w:proofErr w:type="spellEnd"/>
      <w:r w:rsidRPr="00093BEB">
        <w:rPr>
          <w:rFonts w:ascii="Times New Roman" w:hAnsi="Times New Roman" w:cs="Times New Roman"/>
          <w:sz w:val="24"/>
          <w:szCs w:val="24"/>
        </w:rPr>
        <w:t xml:space="preserve"> work?”.</w:t>
      </w:r>
    </w:p>
    <w:p w14:paraId="69A48EA7" w14:textId="77777777" w:rsidR="00826A94" w:rsidRPr="00093BEB" w:rsidRDefault="00826A94" w:rsidP="00826A94">
      <w:pPr>
        <w:spacing w:after="0" w:line="480" w:lineRule="auto"/>
        <w:ind w:firstLine="720"/>
        <w:rPr>
          <w:rFonts w:ascii="Times New Roman" w:hAnsi="Times New Roman" w:cs="Times New Roman"/>
          <w:sz w:val="24"/>
          <w:szCs w:val="24"/>
        </w:rPr>
      </w:pPr>
      <w:bookmarkStart w:id="262" w:name="_Hlk197344766"/>
      <w:r w:rsidRPr="00093BEB">
        <w:rPr>
          <w:rFonts w:ascii="Times New Roman" w:hAnsi="Times New Roman" w:cs="Times New Roman"/>
          <w:sz w:val="24"/>
          <w:szCs w:val="24"/>
        </w:rPr>
        <w:lastRenderedPageBreak/>
        <w:t>Like Cal, the other study participants wanted someone, such as a mentor, to guide them in all aspects of research, from hands-on procedures to writing and presenting their findings</w:t>
      </w:r>
      <w:bookmarkEnd w:id="262"/>
      <w:r w:rsidRPr="00093BEB">
        <w:rPr>
          <w:rFonts w:ascii="Times New Roman" w:hAnsi="Times New Roman" w:cs="Times New Roman"/>
          <w:sz w:val="24"/>
          <w:szCs w:val="24"/>
        </w:rPr>
        <w:t xml:space="preserve">. Each participant eventually found a mentor and several of the participants spoke of how their support system and mentors instilled confidence in them and supported them in ways they had not been supported in their home countries. </w:t>
      </w:r>
      <w:bookmarkStart w:id="263" w:name="_Hlk194138119"/>
      <w:bookmarkEnd w:id="261"/>
      <w:r w:rsidRPr="00093BEB">
        <w:rPr>
          <w:rFonts w:ascii="Times New Roman" w:hAnsi="Times New Roman" w:cs="Times New Roman"/>
          <w:sz w:val="24"/>
          <w:szCs w:val="24"/>
        </w:rPr>
        <w:t>Dan spoke of his relationship with the lab’s TA (teaching assistant). He shared that his TA was around his age and very accessible</w:t>
      </w:r>
      <w:bookmarkEnd w:id="263"/>
      <w:r w:rsidRPr="00093BEB">
        <w:rPr>
          <w:rFonts w:ascii="Times New Roman" w:hAnsi="Times New Roman" w:cs="Times New Roman"/>
          <w:sz w:val="24"/>
          <w:szCs w:val="24"/>
        </w:rPr>
        <w:t>, so he would ask him questions about the research projects, especially the hands-on procedures. “He [TA] is very helpful… guides me on how to give injections.” Ann shared a similar relationship with her PI:</w:t>
      </w:r>
    </w:p>
    <w:p w14:paraId="6901796D" w14:textId="77777777"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really admire him, [if] my experiment comes out differently from what he </w:t>
      </w:r>
      <w:proofErr w:type="gramStart"/>
      <w:r w:rsidRPr="00093BEB">
        <w:rPr>
          <w:rFonts w:ascii="Times New Roman" w:hAnsi="Times New Roman" w:cs="Times New Roman"/>
          <w:sz w:val="24"/>
          <w:szCs w:val="24"/>
        </w:rPr>
        <w:t>expect</w:t>
      </w:r>
      <w:proofErr w:type="gramEnd"/>
      <w:r w:rsidRPr="00093BEB">
        <w:rPr>
          <w:rFonts w:ascii="Times New Roman" w:hAnsi="Times New Roman" w:cs="Times New Roman"/>
          <w:sz w:val="24"/>
          <w:szCs w:val="24"/>
        </w:rPr>
        <w:t xml:space="preserve">, he never accused me like, you're doing this wrong or like, did you </w:t>
      </w:r>
      <w:proofErr w:type="gramStart"/>
      <w:r w:rsidRPr="00093BEB">
        <w:rPr>
          <w:rFonts w:ascii="Times New Roman" w:hAnsi="Times New Roman" w:cs="Times New Roman"/>
          <w:sz w:val="24"/>
          <w:szCs w:val="24"/>
        </w:rPr>
        <w:t>forgot</w:t>
      </w:r>
      <w:proofErr w:type="gramEnd"/>
      <w:r w:rsidRPr="00093BEB">
        <w:rPr>
          <w:rFonts w:ascii="Times New Roman" w:hAnsi="Times New Roman" w:cs="Times New Roman"/>
          <w:sz w:val="24"/>
          <w:szCs w:val="24"/>
        </w:rPr>
        <w:t xml:space="preserve"> this? He's always like, Oh, that's very interesting. Let's analyze, let's see what </w:t>
      </w:r>
      <w:proofErr w:type="gramStart"/>
      <w:r w:rsidRPr="00093BEB">
        <w:rPr>
          <w:rFonts w:ascii="Times New Roman" w:hAnsi="Times New Roman" w:cs="Times New Roman"/>
          <w:sz w:val="24"/>
          <w:szCs w:val="24"/>
        </w:rPr>
        <w:t>might be the possible explanation</w:t>
      </w:r>
      <w:proofErr w:type="gramEnd"/>
      <w:r w:rsidRPr="00093BEB">
        <w:rPr>
          <w:rFonts w:ascii="Times New Roman" w:hAnsi="Times New Roman" w:cs="Times New Roman"/>
          <w:sz w:val="24"/>
          <w:szCs w:val="24"/>
        </w:rPr>
        <w:t xml:space="preserve"> based on this result.</w:t>
      </w:r>
    </w:p>
    <w:p w14:paraId="789C45DA" w14:textId="7777777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Bob stated that his PI acted like a mentor to him and was very hands-on with the research and teaching. He said, “he helped me choose my topic and guide me in my project”. He also added that his PI would stay late and help him understand the language that accompanied his research area. Bob spoke of his PI as more than a mentor but also a friend.</w:t>
      </w:r>
    </w:p>
    <w:p w14:paraId="1E30B4AF" w14:textId="25F48434" w:rsidR="00826A94" w:rsidRPr="00093BEB" w:rsidRDefault="00826A94" w:rsidP="00826A94">
      <w:pPr>
        <w:spacing w:after="0" w:line="480" w:lineRule="auto"/>
        <w:ind w:firstLine="720"/>
        <w:rPr>
          <w:rFonts w:ascii="Times New Roman" w:hAnsi="Times New Roman" w:cs="Times New Roman"/>
          <w:sz w:val="24"/>
          <w:szCs w:val="24"/>
        </w:rPr>
      </w:pPr>
      <w:bookmarkStart w:id="264" w:name="_Hlk197344782"/>
      <w:r w:rsidRPr="00093BEB">
        <w:rPr>
          <w:rFonts w:ascii="Times New Roman" w:hAnsi="Times New Roman" w:cs="Times New Roman"/>
          <w:sz w:val="24"/>
          <w:szCs w:val="24"/>
        </w:rPr>
        <w:t>Even though mentors were a great way for the participants to develop social relationships and feel confident in their research with animals</w:t>
      </w:r>
      <w:bookmarkEnd w:id="264"/>
      <w:r w:rsidRPr="00093BEB">
        <w:rPr>
          <w:rFonts w:ascii="Times New Roman" w:hAnsi="Times New Roman" w:cs="Times New Roman"/>
          <w:sz w:val="24"/>
          <w:szCs w:val="24"/>
        </w:rPr>
        <w:t xml:space="preserve">, some of the participants still struggled with developing interpersonal relationships with their peers because of overarching cultural differences. Participants were asked if they felt confident in doing research in graduate school, and Bob explained how the cultural differences in age and social hierarchy varied between the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and Taiwan:</w:t>
      </w:r>
    </w:p>
    <w:p w14:paraId="4D90540C" w14:textId="77777777"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I feel like in America is more open about our opinion, and you don't have to care much if the other person that you talk to is like older than you or not, like in Asian culture. Here is </w:t>
      </w:r>
      <w:proofErr w:type="gramStart"/>
      <w:r w:rsidRPr="00093BEB">
        <w:rPr>
          <w:rFonts w:ascii="Times New Roman" w:hAnsi="Times New Roman" w:cs="Times New Roman"/>
          <w:sz w:val="24"/>
          <w:szCs w:val="24"/>
        </w:rPr>
        <w:t>really not</w:t>
      </w:r>
      <w:proofErr w:type="gramEnd"/>
      <w:r w:rsidRPr="00093BEB">
        <w:rPr>
          <w:rFonts w:ascii="Times New Roman" w:hAnsi="Times New Roman" w:cs="Times New Roman"/>
          <w:sz w:val="24"/>
          <w:szCs w:val="24"/>
        </w:rPr>
        <w:t xml:space="preserve"> going to, like show disrespect to the elder or someone that's older than </w:t>
      </w:r>
      <w:proofErr w:type="gramStart"/>
      <w:r w:rsidRPr="00093BEB">
        <w:rPr>
          <w:rFonts w:ascii="Times New Roman" w:hAnsi="Times New Roman" w:cs="Times New Roman"/>
          <w:sz w:val="24"/>
          <w:szCs w:val="24"/>
        </w:rPr>
        <w:t>you</w:t>
      </w:r>
      <w:proofErr w:type="gramEnd"/>
      <w:r w:rsidRPr="00093BEB">
        <w:rPr>
          <w:rFonts w:ascii="Times New Roman" w:hAnsi="Times New Roman" w:cs="Times New Roman"/>
          <w:sz w:val="24"/>
          <w:szCs w:val="24"/>
        </w:rPr>
        <w:t xml:space="preserve"> so here I think is open to the opportunity, you know, </w:t>
      </w:r>
      <w:proofErr w:type="gramStart"/>
      <w:r w:rsidRPr="00093BEB">
        <w:rPr>
          <w:rFonts w:ascii="Times New Roman" w:hAnsi="Times New Roman" w:cs="Times New Roman"/>
          <w:sz w:val="24"/>
          <w:szCs w:val="24"/>
        </w:rPr>
        <w:t>like,</w:t>
      </w:r>
      <w:proofErr w:type="gramEnd"/>
      <w:r w:rsidRPr="00093BEB">
        <w:rPr>
          <w:rFonts w:ascii="Times New Roman" w:hAnsi="Times New Roman" w:cs="Times New Roman"/>
          <w:sz w:val="24"/>
          <w:szCs w:val="24"/>
        </w:rPr>
        <w:t xml:space="preserve"> expressing your opinion.</w:t>
      </w:r>
    </w:p>
    <w:p w14:paraId="34F52C39" w14:textId="0B482FB9"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Ann also noted differences between interpersonal relationships in CHC culture and the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stating, “in my home country I [female] can do research some, only some, not what I want to study”. </w:t>
      </w:r>
      <w:r w:rsidR="008F09BA">
        <w:rPr>
          <w:rFonts w:ascii="Times New Roman" w:hAnsi="Times New Roman" w:cs="Times New Roman"/>
          <w:sz w:val="24"/>
          <w:szCs w:val="24"/>
        </w:rPr>
        <w:t xml:space="preserve">This </w:t>
      </w:r>
      <w:r w:rsidR="00993B56">
        <w:rPr>
          <w:rFonts w:ascii="Times New Roman" w:hAnsi="Times New Roman" w:cs="Times New Roman"/>
          <w:sz w:val="24"/>
          <w:szCs w:val="24"/>
        </w:rPr>
        <w:t xml:space="preserve">aspect of gender differences among her own culture played a vital role in her interpersonal interactions with her peers and professors while in the U.S. </w:t>
      </w:r>
      <w:r w:rsidRPr="00093BEB">
        <w:rPr>
          <w:rFonts w:ascii="Times New Roman" w:hAnsi="Times New Roman" w:cs="Times New Roman"/>
          <w:sz w:val="24"/>
          <w:szCs w:val="24"/>
        </w:rPr>
        <w:t xml:space="preserve">Ann talked about how the interpersonal relationships that she developed with her PI and a few close peers made her feel more confident and at ease with performing research, “it's more well doing research academically, it's more relaxed, relaxing in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compared to in China”.</w:t>
      </w:r>
    </w:p>
    <w:p w14:paraId="3CAE54B5" w14:textId="73F112BF"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Each participant expressed how they initially missed home and the social and interpersonal relationships they had in their home countries because they did not have other students from their countries of origin that they could easily talk to in their native language. Then the participants expressed how after some time had passed, they began to develop strong interpersonal and social relationships and were overall happy to be in the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Ely especially enjoyed his “freedom,” saying, “I like it here because I have more opportunity…. I can choose my research topic.” Bob shared that “after research and graduation, I want to stay in the </w:t>
      </w:r>
      <w:r w:rsidR="00262279">
        <w:rPr>
          <w:rFonts w:ascii="Times New Roman" w:hAnsi="Times New Roman" w:cs="Times New Roman"/>
          <w:sz w:val="24"/>
          <w:szCs w:val="24"/>
        </w:rPr>
        <w:t>U.S</w:t>
      </w:r>
      <w:r w:rsidRPr="00093BEB">
        <w:rPr>
          <w:rFonts w:ascii="Times New Roman" w:hAnsi="Times New Roman" w:cs="Times New Roman"/>
          <w:sz w:val="24"/>
          <w:szCs w:val="24"/>
        </w:rPr>
        <w:t>”</w:t>
      </w:r>
      <w:r w:rsidR="00262279">
        <w:rPr>
          <w:rFonts w:ascii="Times New Roman" w:hAnsi="Times New Roman" w:cs="Times New Roman"/>
          <w:sz w:val="24"/>
          <w:szCs w:val="24"/>
        </w:rPr>
        <w:t>.</w:t>
      </w:r>
      <w:r w:rsidRPr="00093BEB">
        <w:rPr>
          <w:rFonts w:ascii="Times New Roman" w:hAnsi="Times New Roman" w:cs="Times New Roman"/>
          <w:sz w:val="24"/>
          <w:szCs w:val="24"/>
        </w:rPr>
        <w:t xml:space="preserve"> </w:t>
      </w:r>
    </w:p>
    <w:p w14:paraId="06F480F8" w14:textId="77777777" w:rsidR="00826A94" w:rsidRPr="00093BEB" w:rsidRDefault="00826A94" w:rsidP="00826A94">
      <w:pPr>
        <w:spacing w:after="0" w:line="480" w:lineRule="auto"/>
        <w:rPr>
          <w:rFonts w:ascii="Times New Roman" w:hAnsi="Times New Roman" w:cs="Times New Roman"/>
          <w:b/>
          <w:bCs/>
          <w:i/>
          <w:iCs/>
          <w:sz w:val="24"/>
          <w:szCs w:val="24"/>
        </w:rPr>
      </w:pPr>
      <w:bookmarkStart w:id="265" w:name="_Hlk192586485"/>
      <w:r w:rsidRPr="00093BEB">
        <w:rPr>
          <w:rFonts w:ascii="Times New Roman" w:hAnsi="Times New Roman" w:cs="Times New Roman"/>
          <w:b/>
          <w:bCs/>
          <w:i/>
          <w:iCs/>
          <w:sz w:val="24"/>
          <w:szCs w:val="24"/>
        </w:rPr>
        <w:t xml:space="preserve">Different Research </w:t>
      </w:r>
    </w:p>
    <w:bookmarkEnd w:id="265"/>
    <w:p w14:paraId="2593A10F" w14:textId="77777777"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CHC education is shaped by social connections and ethnic balance. Consequently, CHC places less emphasis on research protocols and regulations compared to Western academia. The research participants expressed varying opinions regarding the guidelines they needed to understand prior to performing graduate-level research involving animals in the U.S. The </w:t>
      </w:r>
      <w:r w:rsidRPr="00093BEB">
        <w:rPr>
          <w:rFonts w:ascii="Times New Roman" w:hAnsi="Times New Roman" w:cs="Times New Roman"/>
          <w:sz w:val="24"/>
          <w:szCs w:val="24"/>
        </w:rPr>
        <w:lastRenderedPageBreak/>
        <w:t>analysis revealed subthemes related to training differences, including variations in resources and formats, as well as understanding of the rules.</w:t>
      </w:r>
    </w:p>
    <w:p w14:paraId="2B967027" w14:textId="551E3D28"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b/>
          <w:bCs/>
          <w:sz w:val="24"/>
          <w:szCs w:val="24"/>
        </w:rPr>
        <w:t xml:space="preserve">Training. </w:t>
      </w:r>
      <w:r w:rsidRPr="00093BEB">
        <w:rPr>
          <w:rFonts w:ascii="Times New Roman" w:hAnsi="Times New Roman" w:cs="Times New Roman"/>
          <w:sz w:val="24"/>
          <w:szCs w:val="24"/>
        </w:rPr>
        <w:t xml:space="preserve">Graduate students in the </w:t>
      </w:r>
      <w:r w:rsidR="00B94C54">
        <w:rPr>
          <w:rFonts w:ascii="Times New Roman" w:hAnsi="Times New Roman" w:cs="Times New Roman"/>
          <w:sz w:val="24"/>
          <w:szCs w:val="24"/>
        </w:rPr>
        <w:t>U.S.</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14:ligatures w14:val="none"/>
        </w:rPr>
        <w:t xml:space="preserve">who </w:t>
      </w:r>
      <w:r>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 animal-related research </w:t>
      </w:r>
      <w:r>
        <w:rPr>
          <w:rFonts w:ascii="Times New Roman" w:hAnsi="Times New Roman" w:cs="Times New Roman"/>
          <w:kern w:val="0"/>
          <w:sz w:val="24"/>
          <w:szCs w:val="24"/>
          <w14:ligatures w14:val="none"/>
        </w:rPr>
        <w:t>are</w:t>
      </w:r>
      <w:r w:rsidRPr="00093BEB">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required</w:t>
      </w:r>
      <w:r w:rsidRPr="00093BEB">
        <w:rPr>
          <w:rFonts w:ascii="Times New Roman" w:hAnsi="Times New Roman" w:cs="Times New Roman"/>
          <w:kern w:val="0"/>
          <w:sz w:val="24"/>
          <w:szCs w:val="24"/>
          <w14:ligatures w14:val="none"/>
        </w:rPr>
        <w:t xml:space="preserve"> t</w:t>
      </w:r>
      <w:r>
        <w:rPr>
          <w:rFonts w:ascii="Times New Roman" w:hAnsi="Times New Roman" w:cs="Times New Roman"/>
          <w:kern w:val="0"/>
          <w:sz w:val="24"/>
          <w:szCs w:val="24"/>
          <w14:ligatures w14:val="none"/>
        </w:rPr>
        <w:t>o</w:t>
      </w:r>
      <w:r w:rsidRPr="00093BEB">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undergo</w:t>
      </w:r>
      <w:r w:rsidRPr="00093BEB">
        <w:rPr>
          <w:rFonts w:ascii="Times New Roman" w:hAnsi="Times New Roman" w:cs="Times New Roman"/>
          <w:kern w:val="0"/>
          <w:sz w:val="24"/>
          <w:szCs w:val="24"/>
          <w14:ligatures w14:val="none"/>
        </w:rPr>
        <w:t xml:space="preserve"> training provided by federal, state, and institutional regulatory oversight</w:t>
      </w:r>
      <w:r w:rsidRPr="00093BEB">
        <w:rPr>
          <w:rFonts w:ascii="Times New Roman" w:hAnsi="Times New Roman" w:cs="Times New Roman"/>
          <w:sz w:val="24"/>
          <w:szCs w:val="24"/>
        </w:rPr>
        <w:t xml:space="preserve"> bodies. The Institutional Animal Care and Use Committee (IACUC) is a federal regulatory oversight body that is required at every institution that uses live animals in research studies. The IACUC at the different institutions all have the same federal guidelines, but the material can be presented differently by each institution. Additionally, any needed species-specific or procedure-specific training is the PI</w:t>
      </w:r>
      <w:r>
        <w:rPr>
          <w:rFonts w:ascii="Times New Roman" w:hAnsi="Times New Roman" w:cs="Times New Roman"/>
          <w:sz w:val="24"/>
          <w:szCs w:val="24"/>
        </w:rPr>
        <w:t>’</w:t>
      </w:r>
      <w:r w:rsidRPr="00093BEB">
        <w:rPr>
          <w:rFonts w:ascii="Times New Roman" w:hAnsi="Times New Roman" w:cs="Times New Roman"/>
          <w:sz w:val="24"/>
          <w:szCs w:val="24"/>
        </w:rPr>
        <w:t xml:space="preserve">s responsibility to teach. </w:t>
      </w:r>
      <w:r>
        <w:rPr>
          <w:rFonts w:ascii="Times New Roman" w:hAnsi="Times New Roman" w:cs="Times New Roman"/>
          <w:sz w:val="24"/>
          <w:szCs w:val="24"/>
        </w:rPr>
        <w:t>Perform</w:t>
      </w:r>
      <w:r w:rsidRPr="00093BEB">
        <w:rPr>
          <w:rFonts w:ascii="Times New Roman" w:hAnsi="Times New Roman" w:cs="Times New Roman"/>
          <w:sz w:val="24"/>
          <w:szCs w:val="24"/>
        </w:rPr>
        <w:t>ing any research, especially research that uses live animals</w:t>
      </w:r>
      <w:r>
        <w:rPr>
          <w:rFonts w:ascii="Times New Roman" w:hAnsi="Times New Roman" w:cs="Times New Roman"/>
          <w:sz w:val="24"/>
          <w:szCs w:val="24"/>
        </w:rPr>
        <w:t>,</w:t>
      </w:r>
      <w:r w:rsidRPr="00093BEB">
        <w:rPr>
          <w:rFonts w:ascii="Times New Roman" w:hAnsi="Times New Roman" w:cs="Times New Roman"/>
          <w:sz w:val="24"/>
          <w:szCs w:val="24"/>
        </w:rPr>
        <w:t xml:space="preserve"> requires a lot of resources. Training in various formats is the primary resource provided to researchers across the </w:t>
      </w:r>
      <w:r w:rsidR="00B94C54">
        <w:rPr>
          <w:rFonts w:ascii="Times New Roman" w:hAnsi="Times New Roman" w:cs="Times New Roman"/>
          <w:sz w:val="24"/>
          <w:szCs w:val="24"/>
        </w:rPr>
        <w:t>U.S.</w:t>
      </w:r>
      <w:r w:rsidRPr="00093BEB">
        <w:rPr>
          <w:rFonts w:ascii="Times New Roman" w:hAnsi="Times New Roman" w:cs="Times New Roman"/>
          <w:sz w:val="24"/>
          <w:szCs w:val="24"/>
        </w:rPr>
        <w:t xml:space="preserve"> when preparing to </w:t>
      </w:r>
      <w:r>
        <w:rPr>
          <w:rFonts w:ascii="Times New Roman" w:hAnsi="Times New Roman" w:cs="Times New Roman"/>
          <w:sz w:val="24"/>
          <w:szCs w:val="24"/>
        </w:rPr>
        <w:t>perform</w:t>
      </w:r>
      <w:r w:rsidRPr="00093BEB">
        <w:rPr>
          <w:rFonts w:ascii="Times New Roman" w:hAnsi="Times New Roman" w:cs="Times New Roman"/>
          <w:sz w:val="24"/>
          <w:szCs w:val="24"/>
        </w:rPr>
        <w:t xml:space="preserve"> animal research. Any university or college that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s research using live animals is required to provide training for its researchers, but this training can be presented in any format they deem appropriate. Each study participant explained that they had to go through specialized training that taught them the rules and regulations for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as well as hands-on training that demonstrated how to perform various research procedures. Each participant completed a training course specific to their college or university. After </w:t>
      </w:r>
      <w:r>
        <w:rPr>
          <w:rFonts w:ascii="Times New Roman" w:hAnsi="Times New Roman" w:cs="Times New Roman"/>
          <w:kern w:val="0"/>
          <w:sz w:val="24"/>
          <w:szCs w:val="24"/>
          <w14:ligatures w14:val="none"/>
        </w:rPr>
        <w:t>completing a semi-formal training course, they received additional training within their respective labs, which was presented in various formats</w:t>
      </w:r>
      <w:r w:rsidRPr="00093BEB">
        <w:rPr>
          <w:rFonts w:ascii="Times New Roman" w:hAnsi="Times New Roman" w:cs="Times New Roman"/>
          <w:sz w:val="24"/>
          <w:szCs w:val="24"/>
        </w:rPr>
        <w:t xml:space="preserve"> but always included hands-on training. This practical training was widely liked by the participants, </w:t>
      </w:r>
      <w:r w:rsidR="00B94C54" w:rsidRPr="00093BEB">
        <w:rPr>
          <w:rFonts w:ascii="Times New Roman" w:hAnsi="Times New Roman" w:cs="Times New Roman"/>
          <w:sz w:val="24"/>
          <w:szCs w:val="24"/>
        </w:rPr>
        <w:t>even though</w:t>
      </w:r>
      <w:r w:rsidRPr="00093BEB">
        <w:rPr>
          <w:rFonts w:ascii="Times New Roman" w:hAnsi="Times New Roman" w:cs="Times New Roman"/>
          <w:sz w:val="24"/>
          <w:szCs w:val="24"/>
        </w:rPr>
        <w:t xml:space="preserve"> CHCs commonly focus more on memorizing academic material rather than doing tasks.</w:t>
      </w:r>
    </w:p>
    <w:p w14:paraId="45594862" w14:textId="041CFFCD"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Study participants were asked to describe how their training, including the rules and regulations, was presented to them. They expressed similar formats among the three different </w:t>
      </w:r>
      <w:r w:rsidRPr="00093BEB">
        <w:rPr>
          <w:rFonts w:ascii="Times New Roman" w:hAnsi="Times New Roman" w:cs="Times New Roman"/>
          <w:sz w:val="24"/>
          <w:szCs w:val="24"/>
        </w:rPr>
        <w:lastRenderedPageBreak/>
        <w:t xml:space="preserve">states </w:t>
      </w:r>
      <w:r>
        <w:rPr>
          <w:rFonts w:ascii="Times New Roman" w:hAnsi="Times New Roman" w:cs="Times New Roman"/>
          <w:sz w:val="24"/>
          <w:szCs w:val="24"/>
        </w:rPr>
        <w:t>where</w:t>
      </w:r>
      <w:r w:rsidRPr="00093BEB">
        <w:rPr>
          <w:rFonts w:ascii="Times New Roman" w:hAnsi="Times New Roman" w:cs="Times New Roman"/>
          <w:sz w:val="24"/>
          <w:szCs w:val="24"/>
        </w:rPr>
        <w:t xml:space="preserve"> they attended graduate school. The three participants from New York were primarily trained in their lab with hands-on techniques. They had accompanying literature on the rules and regulations</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which</w:t>
      </w:r>
      <w:r w:rsidRPr="00093BEB">
        <w:rPr>
          <w:rFonts w:ascii="Times New Roman" w:hAnsi="Times New Roman" w:cs="Times New Roman"/>
          <w:sz w:val="24"/>
          <w:szCs w:val="24"/>
        </w:rPr>
        <w:t xml:space="preserve"> </w:t>
      </w:r>
      <w:r>
        <w:rPr>
          <w:rFonts w:ascii="Times New Roman" w:hAnsi="Times New Roman" w:cs="Times New Roman"/>
          <w:sz w:val="24"/>
          <w:szCs w:val="24"/>
        </w:rPr>
        <w:t>they</w:t>
      </w:r>
      <w:r w:rsidRPr="00093BEB">
        <w:rPr>
          <w:rFonts w:ascii="Times New Roman" w:hAnsi="Times New Roman" w:cs="Times New Roman"/>
          <w:sz w:val="24"/>
          <w:szCs w:val="24"/>
        </w:rPr>
        <w:t xml:space="preserve"> </w:t>
      </w:r>
      <w:r>
        <w:rPr>
          <w:rFonts w:ascii="Times New Roman" w:hAnsi="Times New Roman" w:cs="Times New Roman"/>
          <w:sz w:val="24"/>
          <w:szCs w:val="24"/>
        </w:rPr>
        <w:t>were provided</w:t>
      </w:r>
      <w:r w:rsidRPr="00093BEB">
        <w:rPr>
          <w:rFonts w:ascii="Times New Roman" w:hAnsi="Times New Roman" w:cs="Times New Roman"/>
          <w:sz w:val="24"/>
          <w:szCs w:val="24"/>
        </w:rPr>
        <w:t xml:space="preserve"> to read on their own. In Tennessee, research training was presented as a guided PowerPoint tutorial and hands-on training, </w:t>
      </w:r>
      <w:r w:rsidR="0070079E">
        <w:rPr>
          <w:rFonts w:ascii="Times New Roman" w:hAnsi="Times New Roman" w:cs="Times New Roman"/>
          <w:sz w:val="24"/>
          <w:szCs w:val="24"/>
        </w:rPr>
        <w:t>both of which were</w:t>
      </w:r>
      <w:r w:rsidR="0070079E" w:rsidRPr="00093BEB">
        <w:rPr>
          <w:rFonts w:ascii="Times New Roman" w:hAnsi="Times New Roman" w:cs="Times New Roman"/>
          <w:sz w:val="24"/>
          <w:szCs w:val="24"/>
        </w:rPr>
        <w:t xml:space="preserve"> </w:t>
      </w:r>
      <w:r w:rsidRPr="00093BEB">
        <w:rPr>
          <w:rFonts w:ascii="Times New Roman" w:hAnsi="Times New Roman" w:cs="Times New Roman"/>
          <w:sz w:val="24"/>
          <w:szCs w:val="24"/>
        </w:rPr>
        <w:t>provided by the institution. The PI had to add supplemental training for any tasks that were specific to their protocols. Pennsylvania required its research students to read training material and take a quiz on the rules and regulations, as well as having hands-on training.</w:t>
      </w:r>
    </w:p>
    <w:p w14:paraId="0D3AA4A2" w14:textId="77777777"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Ann, Cal, and Ely all expressed differing opinions on their training in New York. Ann</w:t>
      </w:r>
      <w:r w:rsidRPr="00093BEB">
        <w:t xml:space="preserve"> </w:t>
      </w:r>
      <w:r w:rsidRPr="00093BEB">
        <w:rPr>
          <w:rFonts w:ascii="Times New Roman" w:hAnsi="Times New Roman" w:cs="Times New Roman"/>
          <w:sz w:val="24"/>
          <w:szCs w:val="24"/>
        </w:rPr>
        <w:t>stated, “I read a lot, many things,” but “I like hands-on, it’s easier to learn, not too much reading, easier to communicate with others when there’s questions”. Ann also learned hands-on faster and felt more confident after being shown how to do the procedures. She stated</w:t>
      </w:r>
      <w:r>
        <w:rPr>
          <w:rFonts w:ascii="Times New Roman" w:hAnsi="Times New Roman" w:cs="Times New Roman"/>
          <w:sz w:val="24"/>
          <w:szCs w:val="24"/>
        </w:rPr>
        <w:t>,</w:t>
      </w:r>
      <w:r w:rsidRPr="00093BEB">
        <w:rPr>
          <w:rFonts w:ascii="Times New Roman" w:hAnsi="Times New Roman" w:cs="Times New Roman"/>
          <w:sz w:val="24"/>
          <w:szCs w:val="24"/>
        </w:rPr>
        <w:t xml:space="preserve"> “I know procedures now…I can do </w:t>
      </w:r>
      <w:r>
        <w:rPr>
          <w:rFonts w:ascii="Times New Roman" w:hAnsi="Times New Roman" w:cs="Times New Roman"/>
          <w:sz w:val="24"/>
          <w:szCs w:val="24"/>
        </w:rPr>
        <w:t>it easil</w:t>
      </w:r>
      <w:r w:rsidRPr="00093BEB">
        <w:rPr>
          <w:rFonts w:ascii="Times New Roman" w:hAnsi="Times New Roman" w:cs="Times New Roman"/>
          <w:sz w:val="24"/>
          <w:szCs w:val="24"/>
        </w:rPr>
        <w:t>y”. Cal shared how he was taught and his opinions on the methods. Then he added that he had to ask many questions in the lab so he could understand the procedures.</w:t>
      </w:r>
    </w:p>
    <w:p w14:paraId="1DCA83D7" w14:textId="77777777" w:rsidR="00262279" w:rsidRPr="00093BEB" w:rsidRDefault="00262279" w:rsidP="00262279">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want to know procedures well, how to handle mice right good…I like when I can do tasks. I learn the [hands-on] procedure from like people that are in upper class…I can ask questions freely like no one think I am dumb…I ask many questions. I like to show me </w:t>
      </w:r>
      <w:proofErr w:type="gramStart"/>
      <w:r w:rsidRPr="00093BEB">
        <w:rPr>
          <w:rFonts w:ascii="Times New Roman" w:hAnsi="Times New Roman" w:cs="Times New Roman"/>
          <w:sz w:val="24"/>
          <w:szCs w:val="24"/>
        </w:rPr>
        <w:t>again</w:t>
      </w:r>
      <w:proofErr w:type="gramEnd"/>
      <w:r w:rsidRPr="00093BEB">
        <w:rPr>
          <w:rFonts w:ascii="Times New Roman" w:hAnsi="Times New Roman" w:cs="Times New Roman"/>
          <w:sz w:val="24"/>
          <w:szCs w:val="24"/>
        </w:rPr>
        <w:t xml:space="preserve"> so I learn it [procedure]. I have reading material that were made by school so that is how I learn guidelines, like rules…they are hard”. </w:t>
      </w:r>
    </w:p>
    <w:p w14:paraId="7D30904A" w14:textId="77777777" w:rsidR="00262279" w:rsidRPr="00093BEB" w:rsidRDefault="00262279" w:rsidP="00262279">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Cal added that he was audited by the regulatory body overseeing the use of animals in research, and he shared that “one day they [IACUC] came to review me, and I was very nervous. I did have [animal] handling training but not sure if it was like right good.” Ely shared a similar experience in learning the procedures through hands-on training. Ely stated:</w:t>
      </w:r>
    </w:p>
    <w:p w14:paraId="4B1C6822" w14:textId="77777777"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When I </w:t>
      </w:r>
      <w:proofErr w:type="gramStart"/>
      <w:r w:rsidRPr="00093BEB">
        <w:rPr>
          <w:rFonts w:ascii="Times New Roman" w:hAnsi="Times New Roman" w:cs="Times New Roman"/>
          <w:sz w:val="24"/>
          <w:szCs w:val="24"/>
        </w:rPr>
        <w:t>have to</w:t>
      </w:r>
      <w:proofErr w:type="gramEnd"/>
      <w:r w:rsidRPr="00093BEB">
        <w:rPr>
          <w:rFonts w:ascii="Times New Roman" w:hAnsi="Times New Roman" w:cs="Times New Roman"/>
          <w:sz w:val="24"/>
          <w:szCs w:val="24"/>
        </w:rPr>
        <w:t xml:space="preserve"> work with </w:t>
      </w:r>
      <w:proofErr w:type="gramStart"/>
      <w:r w:rsidRPr="00093BEB">
        <w:rPr>
          <w:rFonts w:ascii="Times New Roman" w:hAnsi="Times New Roman" w:cs="Times New Roman"/>
          <w:sz w:val="24"/>
          <w:szCs w:val="24"/>
        </w:rPr>
        <w:t>animal</w:t>
      </w:r>
      <w:proofErr w:type="gramEnd"/>
      <w:r w:rsidRPr="00093BEB">
        <w:rPr>
          <w:rFonts w:ascii="Times New Roman" w:hAnsi="Times New Roman" w:cs="Times New Roman"/>
          <w:sz w:val="24"/>
          <w:szCs w:val="24"/>
        </w:rPr>
        <w:t xml:space="preserve"> I know how because I did procedure with professor. He </w:t>
      </w:r>
      <w:proofErr w:type="gramStart"/>
      <w:r w:rsidRPr="00093BEB">
        <w:rPr>
          <w:rFonts w:ascii="Times New Roman" w:hAnsi="Times New Roman" w:cs="Times New Roman"/>
          <w:sz w:val="24"/>
          <w:szCs w:val="24"/>
        </w:rPr>
        <w:t>show</w:t>
      </w:r>
      <w:proofErr w:type="gramEnd"/>
      <w:r w:rsidRPr="00093BEB">
        <w:rPr>
          <w:rFonts w:ascii="Times New Roman" w:hAnsi="Times New Roman" w:cs="Times New Roman"/>
          <w:sz w:val="24"/>
          <w:szCs w:val="24"/>
        </w:rPr>
        <w:t xml:space="preserve"> me each thing, like how to hold mice and where </w:t>
      </w:r>
      <w:proofErr w:type="gramStart"/>
      <w:r w:rsidRPr="00093BEB">
        <w:rPr>
          <w:rFonts w:ascii="Times New Roman" w:hAnsi="Times New Roman" w:cs="Times New Roman"/>
          <w:sz w:val="24"/>
          <w:szCs w:val="24"/>
        </w:rPr>
        <w:t>give</w:t>
      </w:r>
      <w:proofErr w:type="gramEnd"/>
      <w:r w:rsidRPr="00093BEB">
        <w:rPr>
          <w:rFonts w:ascii="Times New Roman" w:hAnsi="Times New Roman" w:cs="Times New Roman"/>
          <w:sz w:val="24"/>
          <w:szCs w:val="24"/>
        </w:rPr>
        <w:t xml:space="preserve"> </w:t>
      </w:r>
      <w:proofErr w:type="gramStart"/>
      <w:r w:rsidRPr="00093BEB">
        <w:rPr>
          <w:rFonts w:ascii="Times New Roman" w:hAnsi="Times New Roman" w:cs="Times New Roman"/>
          <w:sz w:val="24"/>
          <w:szCs w:val="24"/>
        </w:rPr>
        <w:t>injection</w:t>
      </w:r>
      <w:proofErr w:type="gramEnd"/>
      <w:r w:rsidRPr="00093BEB">
        <w:rPr>
          <w:rFonts w:ascii="Times New Roman" w:hAnsi="Times New Roman" w:cs="Times New Roman"/>
          <w:sz w:val="24"/>
          <w:szCs w:val="24"/>
        </w:rPr>
        <w:t xml:space="preserve">, I can do now alone, I like that. I </w:t>
      </w:r>
      <w:proofErr w:type="gramStart"/>
      <w:r w:rsidRPr="00093BEB">
        <w:rPr>
          <w:rFonts w:ascii="Times New Roman" w:hAnsi="Times New Roman" w:cs="Times New Roman"/>
          <w:sz w:val="24"/>
          <w:szCs w:val="24"/>
        </w:rPr>
        <w:t>not learn</w:t>
      </w:r>
      <w:proofErr w:type="gramEnd"/>
      <w:r w:rsidRPr="00093BEB">
        <w:rPr>
          <w:rFonts w:ascii="Times New Roman" w:hAnsi="Times New Roman" w:cs="Times New Roman"/>
          <w:sz w:val="24"/>
          <w:szCs w:val="24"/>
        </w:rPr>
        <w:t xml:space="preserve"> from reading, like I learn from professor </w:t>
      </w:r>
      <w:proofErr w:type="gramStart"/>
      <w:r w:rsidRPr="00093BEB">
        <w:rPr>
          <w:rFonts w:ascii="Times New Roman" w:hAnsi="Times New Roman" w:cs="Times New Roman"/>
          <w:sz w:val="24"/>
          <w:szCs w:val="24"/>
        </w:rPr>
        <w:t>show</w:t>
      </w:r>
      <w:proofErr w:type="gramEnd"/>
      <w:r w:rsidRPr="00093BEB">
        <w:rPr>
          <w:rFonts w:ascii="Times New Roman" w:hAnsi="Times New Roman" w:cs="Times New Roman"/>
          <w:sz w:val="24"/>
          <w:szCs w:val="24"/>
        </w:rPr>
        <w:t xml:space="preserve"> me.</w:t>
      </w:r>
    </w:p>
    <w:p w14:paraId="1BD3C6EE" w14:textId="77777777" w:rsidR="00262279" w:rsidRPr="00093BEB" w:rsidRDefault="00262279" w:rsidP="00262279">
      <w:pPr>
        <w:spacing w:after="0" w:line="480" w:lineRule="auto"/>
        <w:rPr>
          <w:rFonts w:ascii="Times New Roman" w:hAnsi="Times New Roman" w:cs="Times New Roman"/>
          <w:color w:val="FF0000"/>
          <w:sz w:val="24"/>
          <w:szCs w:val="24"/>
        </w:rPr>
      </w:pPr>
      <w:r w:rsidRPr="00093BEB">
        <w:rPr>
          <w:rFonts w:ascii="Times New Roman" w:hAnsi="Times New Roman" w:cs="Times New Roman"/>
          <w:sz w:val="24"/>
          <w:szCs w:val="24"/>
        </w:rPr>
        <w:t xml:space="preserve">All three participants also spoke of how they felt their training could be improved. One aspect that they all expressed was that the trainers spoke fast and were hard to follow at times and that made learning the rules and procedures even harder. </w:t>
      </w:r>
    </w:p>
    <w:p w14:paraId="2683657D" w14:textId="678E0DE6"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Dan stated that in Tennessee, training for animal research was different from his previous plant research but that more resources were available for his research now in the </w:t>
      </w:r>
      <w:r w:rsidR="0070079E">
        <w:rPr>
          <w:rFonts w:ascii="Times New Roman" w:hAnsi="Times New Roman" w:cs="Times New Roman"/>
          <w:sz w:val="24"/>
          <w:szCs w:val="24"/>
        </w:rPr>
        <w:t>U.S</w:t>
      </w:r>
      <w:r w:rsidRPr="00093BEB">
        <w:rPr>
          <w:rFonts w:ascii="Times New Roman" w:hAnsi="Times New Roman" w:cs="Times New Roman"/>
          <w:sz w:val="24"/>
          <w:szCs w:val="24"/>
        </w:rPr>
        <w:t xml:space="preserve">. Dan stated: </w:t>
      </w:r>
    </w:p>
    <w:p w14:paraId="19D93BC3" w14:textId="77777777" w:rsidR="00262279" w:rsidRPr="00093BEB" w:rsidRDefault="00262279" w:rsidP="00262279">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did not have [animal] research before, and the rules are hard to do… you </w:t>
      </w:r>
      <w:proofErr w:type="gramStart"/>
      <w:r w:rsidRPr="00093BEB">
        <w:rPr>
          <w:rFonts w:ascii="Times New Roman" w:hAnsi="Times New Roman" w:cs="Times New Roman"/>
          <w:sz w:val="24"/>
          <w:szCs w:val="24"/>
        </w:rPr>
        <w:t>have to</w:t>
      </w:r>
      <w:proofErr w:type="gramEnd"/>
      <w:r w:rsidRPr="00093BEB">
        <w:rPr>
          <w:rFonts w:ascii="Times New Roman" w:hAnsi="Times New Roman" w:cs="Times New Roman"/>
          <w:sz w:val="24"/>
          <w:szCs w:val="24"/>
        </w:rPr>
        <w:t xml:space="preserve"> do more things for animals. Here I need to take more recordings and look at more… I had a lot more training here.</w:t>
      </w:r>
    </w:p>
    <w:p w14:paraId="3DD66907" w14:textId="4FB813C2" w:rsidR="00262279" w:rsidRPr="00093BEB" w:rsidRDefault="00262279" w:rsidP="00262279">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Dan also discussed how it was a personal decision to attend a college in the </w:t>
      </w:r>
      <w:r w:rsidR="0070079E">
        <w:rPr>
          <w:rFonts w:ascii="Times New Roman" w:hAnsi="Times New Roman" w:cs="Times New Roman"/>
          <w:sz w:val="24"/>
          <w:szCs w:val="24"/>
        </w:rPr>
        <w:t>U.S.</w:t>
      </w:r>
      <w:r w:rsidRPr="00093BEB">
        <w:rPr>
          <w:rFonts w:ascii="Times New Roman" w:hAnsi="Times New Roman" w:cs="Times New Roman"/>
          <w:sz w:val="24"/>
          <w:szCs w:val="24"/>
        </w:rPr>
        <w:t xml:space="preserve"> because he wanted more independence and wanted to avoid work being done improperly. When Dan was asked to elaborate on what he meant by improperly, he said that he had experienced firsthand cutting corners in research while in his home country, “we not always do the proper method”. He shared a story of his peer improperly disposing of chemicals to avoid letting the PI know the experiment had failed. Then Dan spoke of how he had to be careful not to make mistakes and waste valuable resources in his home country. He said:</w:t>
      </w:r>
    </w:p>
    <w:p w14:paraId="65880C6E" w14:textId="77777777" w:rsidR="00262279" w:rsidRPr="00093BEB" w:rsidRDefault="00262279" w:rsidP="00262279">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have to say that </w:t>
      </w:r>
      <w:proofErr w:type="gramStart"/>
      <w:r w:rsidRPr="00093BEB">
        <w:rPr>
          <w:rFonts w:ascii="Times New Roman" w:hAnsi="Times New Roman" w:cs="Times New Roman"/>
          <w:sz w:val="24"/>
          <w:szCs w:val="24"/>
        </w:rPr>
        <w:t>even</w:t>
      </w:r>
      <w:proofErr w:type="gramEnd"/>
      <w:r w:rsidRPr="00093BEB">
        <w:rPr>
          <w:rFonts w:ascii="Times New Roman" w:hAnsi="Times New Roman" w:cs="Times New Roman"/>
          <w:sz w:val="24"/>
          <w:szCs w:val="24"/>
        </w:rPr>
        <w:t xml:space="preserve"> huge difference because like in my country, we have limited resources. So that is why, like when I do the experiment, I need to be </w:t>
      </w:r>
      <w:proofErr w:type="gramStart"/>
      <w:r w:rsidRPr="00093BEB">
        <w:rPr>
          <w:rFonts w:ascii="Times New Roman" w:hAnsi="Times New Roman" w:cs="Times New Roman"/>
          <w:sz w:val="24"/>
          <w:szCs w:val="24"/>
        </w:rPr>
        <w:t>really careful</w:t>
      </w:r>
      <w:proofErr w:type="gramEnd"/>
      <w:r w:rsidRPr="00093BEB">
        <w:rPr>
          <w:rFonts w:ascii="Times New Roman" w:hAnsi="Times New Roman" w:cs="Times New Roman"/>
          <w:sz w:val="24"/>
          <w:szCs w:val="24"/>
        </w:rPr>
        <w:t>, [because] my professor will not allow me to fail so many times. They (professor) watch us and sit right next to us. Here not like that.</w:t>
      </w:r>
    </w:p>
    <w:p w14:paraId="2F51BE77" w14:textId="63DAE632" w:rsidR="00262279" w:rsidRPr="00093BEB" w:rsidRDefault="00262279" w:rsidP="00262279">
      <w:pPr>
        <w:spacing w:after="0" w:line="480" w:lineRule="auto"/>
        <w:ind w:firstLine="720"/>
        <w:rPr>
          <w:rFonts w:ascii="Times New Roman" w:hAnsi="Times New Roman" w:cs="Times New Roman"/>
          <w:color w:val="FF0000"/>
          <w:sz w:val="24"/>
          <w:szCs w:val="24"/>
        </w:rPr>
      </w:pPr>
      <w:r w:rsidRPr="00093BEB">
        <w:rPr>
          <w:rFonts w:ascii="Times New Roman" w:hAnsi="Times New Roman" w:cs="Times New Roman"/>
          <w:sz w:val="24"/>
          <w:szCs w:val="24"/>
        </w:rPr>
        <w:lastRenderedPageBreak/>
        <w:t xml:space="preserve">Initially, Bob did not think there was much difference between animal research training in Pennsylvania versus animal research training in Taiwan, stating that “there’s not so much different policy compared to here…we have IACUC for our research”. He added that he had experienced regulatory oversight including inspections and species-specific training in his home country. However, once he started to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animal research in graduate school, he realized that the rules in the </w:t>
      </w:r>
      <w:r w:rsidR="00D64BC7">
        <w:rPr>
          <w:rFonts w:ascii="Times New Roman" w:hAnsi="Times New Roman" w:cs="Times New Roman"/>
          <w:sz w:val="24"/>
          <w:szCs w:val="24"/>
        </w:rPr>
        <w:t>U.S.</w:t>
      </w:r>
      <w:r w:rsidRPr="00093BEB">
        <w:rPr>
          <w:rFonts w:ascii="Times New Roman" w:hAnsi="Times New Roman" w:cs="Times New Roman"/>
          <w:sz w:val="24"/>
          <w:szCs w:val="24"/>
        </w:rPr>
        <w:t xml:space="preserve"> were more rigorous. Further insights revealed that he had similar procedural training but not as much critical thinking or analytical reasoning</w:t>
      </w:r>
      <w:r>
        <w:rPr>
          <w:rFonts w:ascii="Times New Roman" w:hAnsi="Times New Roman" w:cs="Times New Roman"/>
          <w:sz w:val="24"/>
          <w:szCs w:val="24"/>
        </w:rPr>
        <w:t>,</w:t>
      </w:r>
      <w:r w:rsidRPr="00093BEB">
        <w:rPr>
          <w:rFonts w:ascii="Times New Roman" w:hAnsi="Times New Roman" w:cs="Times New Roman"/>
          <w:sz w:val="24"/>
          <w:szCs w:val="24"/>
        </w:rPr>
        <w:t xml:space="preserve"> while in his home country.</w:t>
      </w:r>
    </w:p>
    <w:p w14:paraId="6E04A149" w14:textId="77777777" w:rsidR="00262279"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five participants were required to learn specific tasks according to the institutions’ individual regulatory oversight body. However, each institution presented the training in various formats such as written, electronic, verbal, and hands-on. All participants preferred verbal and in-person training </w:t>
      </w:r>
      <w:r>
        <w:rPr>
          <w:rFonts w:ascii="Times New Roman" w:hAnsi="Times New Roman" w:cs="Times New Roman"/>
          <w:sz w:val="24"/>
          <w:szCs w:val="24"/>
        </w:rPr>
        <w:t>over</w:t>
      </w:r>
      <w:r w:rsidRPr="00093BEB">
        <w:rPr>
          <w:rFonts w:ascii="Times New Roman" w:hAnsi="Times New Roman" w:cs="Times New Roman"/>
          <w:sz w:val="24"/>
          <w:szCs w:val="24"/>
        </w:rPr>
        <w:t xml:space="preserve"> PowerPoint </w:t>
      </w:r>
      <w:r>
        <w:rPr>
          <w:rFonts w:ascii="Times New Roman" w:hAnsi="Times New Roman" w:cs="Times New Roman"/>
          <w:sz w:val="24"/>
          <w:szCs w:val="24"/>
        </w:rPr>
        <w:t xml:space="preserve">presentations </w:t>
      </w:r>
      <w:r w:rsidRPr="00093BEB">
        <w:rPr>
          <w:rFonts w:ascii="Times New Roman" w:hAnsi="Times New Roman" w:cs="Times New Roman"/>
          <w:sz w:val="24"/>
          <w:szCs w:val="24"/>
        </w:rPr>
        <w:t>or videos. Through data analysis</w:t>
      </w:r>
      <w:r>
        <w:rPr>
          <w:rFonts w:ascii="Times New Roman" w:hAnsi="Times New Roman" w:cs="Times New Roman"/>
          <w:sz w:val="24"/>
          <w:szCs w:val="24"/>
        </w:rPr>
        <w:t>,</w:t>
      </w:r>
      <w:r w:rsidRPr="00093BEB">
        <w:rPr>
          <w:rFonts w:ascii="Times New Roman" w:hAnsi="Times New Roman" w:cs="Times New Roman"/>
          <w:sz w:val="24"/>
          <w:szCs w:val="24"/>
        </w:rPr>
        <w:t xml:space="preserve"> it became clear that the CHC students preferred in-person training because it fostered stronger social connections</w:t>
      </w:r>
      <w:r>
        <w:rPr>
          <w:rFonts w:ascii="Times New Roman" w:hAnsi="Times New Roman" w:cs="Times New Roman"/>
          <w:sz w:val="24"/>
          <w:szCs w:val="24"/>
        </w:rPr>
        <w:t>,</w:t>
      </w:r>
      <w:r w:rsidRPr="00093BEB">
        <w:rPr>
          <w:rFonts w:ascii="Times New Roman" w:hAnsi="Times New Roman" w:cs="Times New Roman"/>
          <w:sz w:val="24"/>
          <w:szCs w:val="24"/>
        </w:rPr>
        <w:t xml:space="preserve"> which they were accustomed to in Confucian cultures. The in-person training allowed them to actively see a procedure and facilitate real time engagement in a semi-structured environment as well as receive real-time feedback.</w:t>
      </w:r>
    </w:p>
    <w:p w14:paraId="52822EBB" w14:textId="4136E43A" w:rsidR="00826A94" w:rsidRPr="00093BEB" w:rsidRDefault="00262279" w:rsidP="00262279">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The way in which the rules were presented during training at the participant</w:t>
      </w:r>
      <w:r>
        <w:rPr>
          <w:rFonts w:ascii="Times New Roman" w:hAnsi="Times New Roman" w:cs="Times New Roman"/>
          <w:sz w:val="24"/>
          <w:szCs w:val="24"/>
        </w:rPr>
        <w:t>s’</w:t>
      </w:r>
      <w:r w:rsidRPr="00093BEB">
        <w:rPr>
          <w:rFonts w:ascii="Times New Roman" w:hAnsi="Times New Roman" w:cs="Times New Roman"/>
          <w:sz w:val="24"/>
          <w:szCs w:val="24"/>
        </w:rPr>
        <w:t xml:space="preserve"> institution</w:t>
      </w:r>
      <w:r>
        <w:rPr>
          <w:rFonts w:ascii="Times New Roman" w:hAnsi="Times New Roman" w:cs="Times New Roman"/>
          <w:sz w:val="24"/>
          <w:szCs w:val="24"/>
        </w:rPr>
        <w:t>s</w:t>
      </w:r>
      <w:r w:rsidRPr="00093BEB">
        <w:rPr>
          <w:rFonts w:ascii="Times New Roman" w:hAnsi="Times New Roman" w:cs="Times New Roman"/>
          <w:sz w:val="24"/>
          <w:szCs w:val="24"/>
        </w:rPr>
        <w:t xml:space="preserve"> influenced their confidence in their labs and their handling of animals for research. All the participants, except Bob</w:t>
      </w:r>
      <w:r>
        <w:rPr>
          <w:rFonts w:ascii="Times New Roman" w:hAnsi="Times New Roman" w:cs="Times New Roman"/>
          <w:sz w:val="24"/>
          <w:szCs w:val="24"/>
        </w:rPr>
        <w:t>,</w:t>
      </w:r>
      <w:r w:rsidRPr="00093BEB">
        <w:rPr>
          <w:rFonts w:ascii="Times New Roman" w:hAnsi="Times New Roman" w:cs="Times New Roman"/>
          <w:sz w:val="24"/>
          <w:szCs w:val="24"/>
        </w:rPr>
        <w:t xml:space="preserve"> who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ed previous research, explained how they were initially unaware of the existence of animal research agencies. </w:t>
      </w:r>
    </w:p>
    <w:p w14:paraId="674796AB" w14:textId="5FBDFB82"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b/>
          <w:bCs/>
          <w:sz w:val="24"/>
          <w:szCs w:val="24"/>
        </w:rPr>
        <w:t xml:space="preserve">Rule Comprehension. </w:t>
      </w:r>
      <w:r w:rsidRPr="00093BEB">
        <w:rPr>
          <w:rFonts w:ascii="Times New Roman" w:hAnsi="Times New Roman" w:cs="Times New Roman"/>
          <w:sz w:val="24"/>
          <w:szCs w:val="24"/>
        </w:rPr>
        <w:t>Understanding how CHC students comprehend and interpret rules and regulations that guide animal researchers was an important question in this study</w:t>
      </w:r>
      <w:r w:rsidRPr="00093BEB">
        <w:rPr>
          <w:rFonts w:ascii="Times New Roman" w:hAnsi="Times New Roman" w:cs="Times New Roman"/>
          <w:color w:val="4472C4" w:themeColor="accent1"/>
          <w:sz w:val="24"/>
          <w:szCs w:val="24"/>
        </w:rPr>
        <w:t>.</w:t>
      </w:r>
      <w:r w:rsidRPr="00093BEB">
        <w:rPr>
          <w:rFonts w:ascii="Times New Roman" w:hAnsi="Times New Roman" w:cs="Times New Roman"/>
          <w:b/>
          <w:bCs/>
          <w:color w:val="4472C4" w:themeColor="accent1"/>
          <w:sz w:val="24"/>
          <w:szCs w:val="24"/>
        </w:rPr>
        <w:t xml:space="preserve"> </w:t>
      </w:r>
      <w:r w:rsidRPr="00093BEB">
        <w:rPr>
          <w:rFonts w:ascii="Times New Roman" w:hAnsi="Times New Roman" w:cs="Times New Roman"/>
          <w:sz w:val="24"/>
          <w:szCs w:val="24"/>
        </w:rPr>
        <w:t xml:space="preserve">Some of the participants had difficulties in comprehending the required research specific rules and regulations while in the </w:t>
      </w:r>
      <w:r w:rsidR="00262279">
        <w:rPr>
          <w:rFonts w:ascii="Times New Roman" w:hAnsi="Times New Roman" w:cs="Times New Roman"/>
          <w:sz w:val="24"/>
          <w:szCs w:val="24"/>
        </w:rPr>
        <w:t>U.S</w:t>
      </w:r>
      <w:r w:rsidRPr="00093BEB">
        <w:rPr>
          <w:rFonts w:ascii="Times New Roman" w:hAnsi="Times New Roman" w:cs="Times New Roman"/>
          <w:sz w:val="24"/>
          <w:szCs w:val="24"/>
        </w:rPr>
        <w:t xml:space="preserve">. They did not always understand </w:t>
      </w:r>
      <w:r w:rsidRPr="00093BEB">
        <w:rPr>
          <w:rFonts w:ascii="Times New Roman" w:hAnsi="Times New Roman" w:cs="Times New Roman"/>
          <w:i/>
          <w:iCs/>
          <w:sz w:val="24"/>
          <w:szCs w:val="24"/>
        </w:rPr>
        <w:t>why</w:t>
      </w:r>
      <w:r w:rsidRPr="00093BEB">
        <w:rPr>
          <w:rFonts w:ascii="Times New Roman" w:hAnsi="Times New Roman" w:cs="Times New Roman"/>
          <w:sz w:val="24"/>
          <w:szCs w:val="24"/>
        </w:rPr>
        <w:t xml:space="preserve"> they needed to do a task a </w:t>
      </w:r>
      <w:r w:rsidRPr="00093BEB">
        <w:rPr>
          <w:rFonts w:ascii="Times New Roman" w:hAnsi="Times New Roman" w:cs="Times New Roman"/>
          <w:sz w:val="24"/>
          <w:szCs w:val="24"/>
        </w:rPr>
        <w:lastRenderedPageBreak/>
        <w:t xml:space="preserve">certain way. Bob stated that “In lab I want to know why I need to do task certain way, but I do not know. I think research is difficult I need to do twice as much work to complete task as my peers”. Cal also thought research was difficult </w:t>
      </w:r>
      <w:r w:rsidR="00D64BC7" w:rsidRPr="00093BEB">
        <w:rPr>
          <w:rFonts w:ascii="Times New Roman" w:hAnsi="Times New Roman" w:cs="Times New Roman"/>
          <w:sz w:val="24"/>
          <w:szCs w:val="24"/>
        </w:rPr>
        <w:t>because</w:t>
      </w:r>
      <w:r w:rsidRPr="00093BEB">
        <w:rPr>
          <w:rFonts w:ascii="Times New Roman" w:hAnsi="Times New Roman" w:cs="Times New Roman"/>
          <w:sz w:val="24"/>
          <w:szCs w:val="24"/>
        </w:rPr>
        <w:t xml:space="preserve"> he too did not always understand the reasoning behind the tasks: </w:t>
      </w:r>
    </w:p>
    <w:p w14:paraId="406C1D0D"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“When in lab I tried to ask a lot of questions to help understand the goal. In my first lab I did not understand the reason for the project and my professor got mad with me, I switched labs now my professor explains it better”. </w:t>
      </w:r>
    </w:p>
    <w:p w14:paraId="0EA34A07" w14:textId="7777777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Similarly, Ely did not comprehend all the details of his research project and could not add additional insights, “did not understand why we perform the study like that, so my professor </w:t>
      </w:r>
      <w:proofErr w:type="gramStart"/>
      <w:r w:rsidRPr="00093BEB">
        <w:rPr>
          <w:rFonts w:ascii="Times New Roman" w:hAnsi="Times New Roman" w:cs="Times New Roman"/>
          <w:sz w:val="24"/>
          <w:szCs w:val="24"/>
        </w:rPr>
        <w:t>ask</w:t>
      </w:r>
      <w:proofErr w:type="gramEnd"/>
      <w:r w:rsidRPr="00093BEB">
        <w:rPr>
          <w:rFonts w:ascii="Times New Roman" w:hAnsi="Times New Roman" w:cs="Times New Roman"/>
          <w:sz w:val="24"/>
          <w:szCs w:val="24"/>
        </w:rPr>
        <w:t xml:space="preserve"> me questions I not know”.</w:t>
      </w:r>
    </w:p>
    <w:p w14:paraId="295B9AE7"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There was no “buy-in” by the CHC students for many of the research rules and regulations because they do not fully understand why they are doing tasks a certain way. Many of these laboratory tasks are directly governed by outside federal and state regulatory bodies. When researchers are unfamiliar with these different regulatory oversight bodies, they often do not understand the additional required steps that must be performed </w:t>
      </w:r>
      <w:proofErr w:type="gramStart"/>
      <w:r w:rsidRPr="00093BEB">
        <w:rPr>
          <w:rFonts w:ascii="Times New Roman" w:hAnsi="Times New Roman" w:cs="Times New Roman"/>
          <w:sz w:val="24"/>
          <w:szCs w:val="24"/>
        </w:rPr>
        <w:t>in order to</w:t>
      </w:r>
      <w:proofErr w:type="gramEnd"/>
      <w:r w:rsidRPr="00093BEB">
        <w:rPr>
          <w:rFonts w:ascii="Times New Roman" w:hAnsi="Times New Roman" w:cs="Times New Roman"/>
          <w:sz w:val="24"/>
          <w:szCs w:val="24"/>
        </w:rPr>
        <w:t xml:space="preserve"> stay in compliance. Therefore, participants may not adhere to said rules as closely.</w:t>
      </w:r>
    </w:p>
    <w:p w14:paraId="3A5257C6" w14:textId="5DB8BA78"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Each participant had to comprehend and then apply a new set of unfamiliar rules for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in their US college or university. They each stated that they learned how to perform the task but also shared that it was because they had learned it from repetition and not true comprehension. Each participant could easily replicate almost any of the hands-on procedures without fully understanding the </w:t>
      </w:r>
      <w:r w:rsidRPr="00093BEB">
        <w:rPr>
          <w:rFonts w:ascii="Times New Roman" w:hAnsi="Times New Roman" w:cs="Times New Roman"/>
          <w:i/>
          <w:iCs/>
          <w:sz w:val="24"/>
          <w:szCs w:val="24"/>
        </w:rPr>
        <w:t>why</w:t>
      </w:r>
      <w:r w:rsidRPr="00093BEB">
        <w:rPr>
          <w:rFonts w:ascii="Times New Roman" w:hAnsi="Times New Roman" w:cs="Times New Roman"/>
          <w:sz w:val="24"/>
          <w:szCs w:val="24"/>
        </w:rPr>
        <w:t xml:space="preserve"> behind their actions. Ann shared that she easily mimicked tasks, “I do like my professor show me”. Indicating that she did tasks as she was told, but when asked ‘why did you do that task that way’ she had no answer. </w:t>
      </w:r>
      <w:bookmarkStart w:id="266" w:name="_Hlk199765729"/>
      <w:r w:rsidRPr="00093BEB">
        <w:rPr>
          <w:rFonts w:ascii="Times New Roman" w:hAnsi="Times New Roman" w:cs="Times New Roman"/>
          <w:sz w:val="24"/>
          <w:szCs w:val="24"/>
        </w:rPr>
        <w:t xml:space="preserve">Ann also stated that </w:t>
      </w:r>
      <w:r w:rsidRPr="00093BEB">
        <w:rPr>
          <w:rFonts w:ascii="Times New Roman" w:hAnsi="Times New Roman" w:cs="Times New Roman"/>
          <w:sz w:val="24"/>
          <w:szCs w:val="24"/>
        </w:rPr>
        <w:lastRenderedPageBreak/>
        <w:t xml:space="preserve">“everything is in patterns in Chinese exams…We do not have much critical thinking… the rules are good… I understand them”. Dan was focused on appeasing his professors and saving face. He shared how he completed task with little thought behind it, “I can do the task well and want to have my professor happy with me… I do </w:t>
      </w:r>
      <w:proofErr w:type="gramStart"/>
      <w:r w:rsidRPr="00093BEB">
        <w:rPr>
          <w:rFonts w:ascii="Times New Roman" w:hAnsi="Times New Roman" w:cs="Times New Roman"/>
          <w:sz w:val="24"/>
          <w:szCs w:val="24"/>
        </w:rPr>
        <w:t>task</w:t>
      </w:r>
      <w:proofErr w:type="gramEnd"/>
      <w:r w:rsidRPr="00093BEB">
        <w:rPr>
          <w:rFonts w:ascii="Times New Roman" w:hAnsi="Times New Roman" w:cs="Times New Roman"/>
          <w:sz w:val="24"/>
          <w:szCs w:val="24"/>
        </w:rPr>
        <w:t xml:space="preserve"> </w:t>
      </w:r>
      <w:proofErr w:type="gramStart"/>
      <w:r w:rsidRPr="00093BEB">
        <w:rPr>
          <w:rFonts w:ascii="Times New Roman" w:hAnsi="Times New Roman" w:cs="Times New Roman"/>
          <w:sz w:val="24"/>
          <w:szCs w:val="24"/>
        </w:rPr>
        <w:t>quick</w:t>
      </w:r>
      <w:proofErr w:type="gramEnd"/>
      <w:r w:rsidRPr="00093BEB">
        <w:rPr>
          <w:rFonts w:ascii="Times New Roman" w:hAnsi="Times New Roman" w:cs="Times New Roman"/>
          <w:sz w:val="24"/>
          <w:szCs w:val="24"/>
        </w:rPr>
        <w:t xml:space="preserve"> and </w:t>
      </w:r>
      <w:proofErr w:type="gramStart"/>
      <w:r w:rsidRPr="00093BEB">
        <w:rPr>
          <w:rFonts w:ascii="Times New Roman" w:hAnsi="Times New Roman" w:cs="Times New Roman"/>
          <w:sz w:val="24"/>
          <w:szCs w:val="24"/>
        </w:rPr>
        <w:t>over and over</w:t>
      </w:r>
      <w:proofErr w:type="gramEnd"/>
      <w:r w:rsidRPr="00093BEB">
        <w:rPr>
          <w:rFonts w:ascii="Times New Roman" w:hAnsi="Times New Roman" w:cs="Times New Roman"/>
          <w:sz w:val="24"/>
          <w:szCs w:val="24"/>
        </w:rPr>
        <w:t xml:space="preserve">”. Cal too shared how he wanted to “do things right” but did not put much critical thinking into his tasks, “I weigh the animal every day, check the animals, I know what to look for and if something is wrong, I contact the professor. I do this every day. I </w:t>
      </w:r>
      <w:proofErr w:type="gramStart"/>
      <w:r w:rsidRPr="00093BEB">
        <w:rPr>
          <w:rFonts w:ascii="Times New Roman" w:hAnsi="Times New Roman" w:cs="Times New Roman"/>
          <w:sz w:val="24"/>
          <w:szCs w:val="24"/>
        </w:rPr>
        <w:t>not think</w:t>
      </w:r>
      <w:proofErr w:type="gramEnd"/>
      <w:r w:rsidRPr="00093BEB">
        <w:rPr>
          <w:rFonts w:ascii="Times New Roman" w:hAnsi="Times New Roman" w:cs="Times New Roman"/>
          <w:sz w:val="24"/>
          <w:szCs w:val="24"/>
        </w:rPr>
        <w:t xml:space="preserve"> about my reason, to understand, our study means I do same checklist every day. Cal further explained that he simply repeated the steps of the tasks being taught and felt comfortable with those actions while in his lab “I feel good about injections”, but he confirmed that he did not always understand why he was doing a task a certain way. For example, Cal explained how he was told to write everything down that related to the experiment including time, procedure, outcome, and so on. He shared, “I do not understand why we record everything like that”. Ely also shared his lack of understanding of why he did task a certain way and why he did those tasks. Ely said, “I like to memorize things, and they [the rules] are not to memorize”. His university taught primarily hands-on techniques that did not require a lot of structured memorizations. “I do them and learn from TA and professor…I know I need to follow more rules than just by my professor, but they are hard to understand…. I know how to do the task, so I get it done”.</w:t>
      </w:r>
      <w:bookmarkEnd w:id="266"/>
      <w:r w:rsidRPr="00093BEB">
        <w:rPr>
          <w:rFonts w:ascii="Times New Roman" w:hAnsi="Times New Roman" w:cs="Times New Roman"/>
          <w:sz w:val="24"/>
          <w:szCs w:val="24"/>
        </w:rPr>
        <w:t xml:space="preserve"> </w:t>
      </w:r>
    </w:p>
    <w:p w14:paraId="03FE2831"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Even though the participants became proficient at replicating tasks and procedures they did not always gain the critical thinking skills associated with that task, therefore, they could not apply or comprehend the task beyond its physical measures. Ann, Cal, and other participants could not answer in depth reasoning questions about their study. When asked, by their peers and professors, to explain a procedure several of the participants mentioned that they sometimes </w:t>
      </w:r>
      <w:r w:rsidRPr="00093BEB">
        <w:rPr>
          <w:rFonts w:ascii="Times New Roman" w:hAnsi="Times New Roman" w:cs="Times New Roman"/>
          <w:sz w:val="24"/>
          <w:szCs w:val="24"/>
        </w:rPr>
        <w:lastRenderedPageBreak/>
        <w:t xml:space="preserve">became stressed and felt stupid. The anxiety around explaining a task or procedure had a cultural component, because the participants did not want to “lose face” or have their families disappointed in them. Several of the participants appeared to be very critical of themselves. The disconnect in their understanding of their own comprehension of the rules was an important finding of this study. The participants could not critically analyze the task deeply enough to explain </w:t>
      </w:r>
      <w:r w:rsidRPr="00093BEB">
        <w:rPr>
          <w:rFonts w:ascii="Times New Roman" w:hAnsi="Times New Roman" w:cs="Times New Roman"/>
          <w:i/>
          <w:iCs/>
          <w:sz w:val="24"/>
          <w:szCs w:val="24"/>
        </w:rPr>
        <w:t>why</w:t>
      </w:r>
      <w:r w:rsidRPr="00093BEB">
        <w:rPr>
          <w:rFonts w:ascii="Times New Roman" w:hAnsi="Times New Roman" w:cs="Times New Roman"/>
          <w:sz w:val="24"/>
          <w:szCs w:val="24"/>
        </w:rPr>
        <w:t xml:space="preserve"> they performed certain tasks or why they performed those tasks in specific ways.</w:t>
      </w:r>
    </w:p>
    <w:p w14:paraId="48588A6F"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Rule comprehension is an important part of research that must be taken seriously. A couple of the participants shared how they felt there was a different level of seriousness and importance of the research rules used in the US compared to some CHCs. For example, Cal stated:</w:t>
      </w:r>
    </w:p>
    <w:p w14:paraId="07C3ABBB" w14:textId="77777777" w:rsidR="00826A94" w:rsidRPr="00093BEB" w:rsidRDefault="00826A94" w:rsidP="00826A94">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Well, here like the whole policy where we talk about policies, really like serious </w:t>
      </w:r>
      <w:proofErr w:type="gramStart"/>
      <w:r w:rsidRPr="00093BEB">
        <w:rPr>
          <w:rFonts w:ascii="Times New Roman" w:hAnsi="Times New Roman" w:cs="Times New Roman"/>
          <w:sz w:val="24"/>
          <w:szCs w:val="24"/>
        </w:rPr>
        <w:t>thing</w:t>
      </w:r>
      <w:proofErr w:type="gramEnd"/>
      <w:r w:rsidRPr="00093BEB">
        <w:rPr>
          <w:rFonts w:ascii="Times New Roman" w:hAnsi="Times New Roman" w:cs="Times New Roman"/>
          <w:sz w:val="24"/>
          <w:szCs w:val="24"/>
        </w:rPr>
        <w:t>, like we cannot break the policy. So like, for example, I, when I did the training for the biosecurity lab level two it showing a lot of notes and showing the damage what students were supposed to do in this case, what students should not do in the biosecurity lab level two, and what they can do. But in my country, we also know about that, but we don't really think that seriously.</w:t>
      </w:r>
    </w:p>
    <w:p w14:paraId="789FCB85" w14:textId="77777777" w:rsidR="00826A94" w:rsidRPr="00093BEB" w:rsidRDefault="00826A94" w:rsidP="00826A94">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Bob also shared how the rules in his home country were not taken as seriously as in the US. Bob said, “we followed rules but here is </w:t>
      </w:r>
      <w:proofErr w:type="gramStart"/>
      <w:r w:rsidRPr="00093BEB">
        <w:rPr>
          <w:rFonts w:ascii="Times New Roman" w:hAnsi="Times New Roman" w:cs="Times New Roman"/>
          <w:sz w:val="24"/>
          <w:szCs w:val="24"/>
        </w:rPr>
        <w:t>more strict and important</w:t>
      </w:r>
      <w:proofErr w:type="gramEnd"/>
      <w:r w:rsidRPr="00093BEB">
        <w:rPr>
          <w:rFonts w:ascii="Times New Roman" w:hAnsi="Times New Roman" w:cs="Times New Roman"/>
          <w:sz w:val="24"/>
          <w:szCs w:val="24"/>
        </w:rPr>
        <w:t>…you can get in trouble and then not be able to do your research”.</w:t>
      </w:r>
    </w:p>
    <w:p w14:paraId="254F9C10" w14:textId="478D258C"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Prior to working with animals for research, the participants stated that they each lacked basic knowledge of animal ethics and welfare. Therefore, it is essential for students to gain a comprehensive understanding of, and to actively incorporate, the appropriate rules for working with animals in research. After interviewing each participant, I found that the participants had an </w:t>
      </w:r>
      <w:r w:rsidRPr="00093BEB">
        <w:rPr>
          <w:rFonts w:ascii="Times New Roman" w:hAnsi="Times New Roman" w:cs="Times New Roman"/>
          <w:sz w:val="24"/>
          <w:szCs w:val="24"/>
        </w:rPr>
        <w:lastRenderedPageBreak/>
        <w:t xml:space="preserve">inadequate grasp of experimental techniques because of their lack of comprehending the rules and regulations for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with animals. For example, most of the participants were unfamiliar with the various quality control measures that had to be in place as they </w:t>
      </w:r>
      <w:proofErr w:type="gramStart"/>
      <w:r w:rsidRPr="00093BEB">
        <w:rPr>
          <w:rFonts w:ascii="Times New Roman" w:hAnsi="Times New Roman" w:cs="Times New Roman"/>
          <w:sz w:val="24"/>
          <w:szCs w:val="24"/>
        </w:rPr>
        <w:t>performed</w:t>
      </w:r>
      <w:proofErr w:type="gramEnd"/>
      <w:r w:rsidRPr="00093BEB">
        <w:rPr>
          <w:rFonts w:ascii="Times New Roman" w:hAnsi="Times New Roman" w:cs="Times New Roman"/>
          <w:sz w:val="24"/>
          <w:szCs w:val="24"/>
        </w:rPr>
        <w:t xml:space="preserve"> research on animals and the standards that had to be met </w:t>
      </w:r>
      <w:proofErr w:type="gramStart"/>
      <w:r w:rsidRPr="00093BEB">
        <w:rPr>
          <w:rFonts w:ascii="Times New Roman" w:hAnsi="Times New Roman" w:cs="Times New Roman"/>
          <w:sz w:val="24"/>
          <w:szCs w:val="24"/>
        </w:rPr>
        <w:t>in order to</w:t>
      </w:r>
      <w:proofErr w:type="gramEnd"/>
      <w:r w:rsidRPr="00093BEB">
        <w:rPr>
          <w:rFonts w:ascii="Times New Roman" w:hAnsi="Times New Roman" w:cs="Times New Roman"/>
          <w:sz w:val="24"/>
          <w:szCs w:val="24"/>
        </w:rPr>
        <w:t xml:space="preserve"> produce reliable results. </w:t>
      </w:r>
    </w:p>
    <w:p w14:paraId="7A22D745" w14:textId="77777777" w:rsidR="00826A94" w:rsidRPr="00093BEB" w:rsidRDefault="00826A94" w:rsidP="00826A94">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participants wanted to be shown how to do a task and to be given time to review written material at their own pace. Even though the participants took to the hands-on part of their training, there was also training that encompassed a more comprehensive and analytical component to learning and performing animal research. The participants all wanted to be compliant with the research rules and perform good research, but their lack of rule comprehension caused them to not fully understand the </w:t>
      </w:r>
      <w:r w:rsidRPr="00093BEB">
        <w:rPr>
          <w:rFonts w:ascii="Times New Roman" w:hAnsi="Times New Roman" w:cs="Times New Roman"/>
          <w:i/>
          <w:iCs/>
          <w:sz w:val="24"/>
          <w:szCs w:val="24"/>
        </w:rPr>
        <w:t xml:space="preserve">why </w:t>
      </w:r>
      <w:r w:rsidRPr="00093BEB">
        <w:rPr>
          <w:rFonts w:ascii="Times New Roman" w:hAnsi="Times New Roman" w:cs="Times New Roman"/>
          <w:sz w:val="24"/>
          <w:szCs w:val="24"/>
        </w:rPr>
        <w:t>behind doing different research tasks.</w:t>
      </w:r>
    </w:p>
    <w:p w14:paraId="25A95A85" w14:textId="77777777" w:rsidR="00826A94" w:rsidRPr="00093BEB" w:rsidRDefault="00826A94" w:rsidP="00826A94">
      <w:pPr>
        <w:spacing w:after="0" w:line="480" w:lineRule="auto"/>
        <w:rPr>
          <w:rFonts w:ascii="Times New Roman" w:hAnsi="Times New Roman" w:cs="Times New Roman"/>
          <w:sz w:val="24"/>
          <w:szCs w:val="24"/>
        </w:rPr>
      </w:pPr>
      <w:bookmarkStart w:id="267" w:name="_Hlk201604453"/>
      <w:r w:rsidRPr="00093BEB">
        <w:rPr>
          <w:rFonts w:ascii="Times New Roman" w:hAnsi="Times New Roman" w:cs="Times New Roman"/>
          <w:b/>
          <w:bCs/>
          <w:i/>
          <w:iCs/>
          <w:sz w:val="24"/>
          <w:szCs w:val="24"/>
        </w:rPr>
        <w:t>Academic Research Reading and Writing</w:t>
      </w:r>
      <w:bookmarkEnd w:id="259"/>
    </w:p>
    <w:bookmarkEnd w:id="254"/>
    <w:bookmarkEnd w:id="260"/>
    <w:bookmarkEnd w:id="267"/>
    <w:p w14:paraId="5E3EC7B5"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When the study participants were asked if they found reading and writing academic papers on their research difficult, </w:t>
      </w:r>
      <w:r>
        <w:rPr>
          <w:rFonts w:ascii="Times New Roman" w:hAnsi="Times New Roman" w:cs="Times New Roman"/>
          <w:sz w:val="24"/>
          <w:szCs w:val="24"/>
        </w:rPr>
        <w:t>all</w:t>
      </w:r>
      <w:r w:rsidRPr="00093BEB">
        <w:rPr>
          <w:rFonts w:ascii="Times New Roman" w:hAnsi="Times New Roman" w:cs="Times New Roman"/>
          <w:sz w:val="24"/>
          <w:szCs w:val="24"/>
        </w:rPr>
        <w:t xml:space="preserve"> </w:t>
      </w:r>
      <w:r>
        <w:rPr>
          <w:rFonts w:ascii="Times New Roman" w:hAnsi="Times New Roman" w:cs="Times New Roman"/>
          <w:sz w:val="24"/>
          <w:szCs w:val="24"/>
        </w:rPr>
        <w:t>of them</w:t>
      </w:r>
      <w:r w:rsidRPr="00093BEB">
        <w:rPr>
          <w:rFonts w:ascii="Times New Roman" w:hAnsi="Times New Roman" w:cs="Times New Roman"/>
          <w:sz w:val="24"/>
          <w:szCs w:val="24"/>
        </w:rPr>
        <w:t xml:space="preserve"> stated that they did. Some had slightly varied reasons. The primary reason among all participants was that they tended to read academic texts slowly to better understand the content. They needed more time for both reading and writing. </w:t>
      </w:r>
    </w:p>
    <w:p w14:paraId="29804E43" w14:textId="77777777" w:rsidR="00D64BC7" w:rsidRPr="00093BEB" w:rsidRDefault="00D64BC7" w:rsidP="00D64BC7">
      <w:pPr>
        <w:spacing w:after="0" w:line="480" w:lineRule="auto"/>
        <w:ind w:firstLine="720"/>
        <w:rPr>
          <w:rFonts w:ascii="Times New Roman" w:hAnsi="Times New Roman" w:cs="Times New Roman"/>
          <w:sz w:val="24"/>
          <w:szCs w:val="24"/>
        </w:rPr>
      </w:pPr>
      <w:bookmarkStart w:id="268" w:name="_Hlk191190895"/>
      <w:r w:rsidRPr="00093BEB">
        <w:rPr>
          <w:rFonts w:ascii="Times New Roman" w:hAnsi="Times New Roman" w:cs="Times New Roman"/>
          <w:b/>
          <w:bCs/>
          <w:sz w:val="24"/>
          <w:szCs w:val="24"/>
        </w:rPr>
        <w:t xml:space="preserve">Reading. </w:t>
      </w:r>
      <w:bookmarkEnd w:id="268"/>
      <w:r w:rsidRPr="00093BEB">
        <w:rPr>
          <w:rFonts w:ascii="Times New Roman" w:hAnsi="Times New Roman" w:cs="Times New Roman"/>
          <w:sz w:val="24"/>
          <w:szCs w:val="24"/>
        </w:rPr>
        <w:t>Ely stated, “International students spend a lot of time reading”. The participants shared that to comprehend the material</w:t>
      </w:r>
      <w:r>
        <w:rPr>
          <w:rFonts w:ascii="Times New Roman" w:hAnsi="Times New Roman" w:cs="Times New Roman"/>
          <w:sz w:val="24"/>
          <w:szCs w:val="24"/>
        </w:rPr>
        <w:t>,</w:t>
      </w:r>
      <w:r w:rsidRPr="00093BEB">
        <w:rPr>
          <w:rFonts w:ascii="Times New Roman" w:hAnsi="Times New Roman" w:cs="Times New Roman"/>
          <w:sz w:val="24"/>
          <w:szCs w:val="24"/>
        </w:rPr>
        <w:t xml:space="preserve"> they had to read slower, look up word meanings, and often re-read the material several times. Ann shared a difficult situation she experienced with academic reading: </w:t>
      </w:r>
    </w:p>
    <w:p w14:paraId="3A471C35" w14:textId="77777777" w:rsidR="00D64BC7" w:rsidRPr="00093BEB" w:rsidRDefault="00D64BC7" w:rsidP="00D64BC7">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We were asked to read others research papers in groups and discuss what they were about, it was very hard for me, and I did not like it. Other group members finished reading before me and were talking about the paper and so I felt confused.</w:t>
      </w:r>
    </w:p>
    <w:p w14:paraId="5511FC1D" w14:textId="77777777" w:rsidR="00D64BC7" w:rsidRPr="00093BEB" w:rsidRDefault="00D64BC7" w:rsidP="00D64BC7">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lastRenderedPageBreak/>
        <w:t xml:space="preserve">Bob also indicated that “reading in English is challenging” for him. He shared how he often spent more time reading in his room than going out and it made him feel lonely. The participants expressed </w:t>
      </w:r>
      <w:bookmarkStart w:id="269" w:name="_Hlk191192402"/>
      <w:r w:rsidRPr="00093BEB">
        <w:rPr>
          <w:rFonts w:ascii="Times New Roman" w:hAnsi="Times New Roman" w:cs="Times New Roman"/>
          <w:sz w:val="24"/>
          <w:szCs w:val="24"/>
        </w:rPr>
        <w:t xml:space="preserve">how they needed more time to read before class, which took up most of the time they would be able to socialize. Ely shared, “My roommate goes out a lot, but I have a lot of reading and writing to do”. This makes Ely feel disconnected. </w:t>
      </w:r>
    </w:p>
    <w:p w14:paraId="2E01BCBA" w14:textId="0CA8E339"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The participants also felt they were slower at reading because some of the words were unknown to them. The lack of understanding of the research jargon specific to animal research made comprehension difficult and had the potential to lead to mistakes. For example, when Ely was given written information that was a step-by-step guide to giving an injection into the muscle, he was able to replicate the hands-on portion but did not understand some of the acronyms or anatomical directional terms. Therefore, even though he gave the injection in the correct location, using the correct method, the injection route that he used did not match what was in the written protocol. This was because when he wrote the protocol, he used the incorrect abbreviations associated with injection routes. He stated that he was reprimanded and had to have additional training. He added, “I did not need more training I knew what to do”. With his lack of understanding all the directional and anatomical terms used in the US, he could not accurately and easily alter his techniques to fit all situations he faced during the study. When working with live animals you must be adaptable to each animal’s individual characteristics. Ely stated:</w:t>
      </w:r>
    </w:p>
    <w:p w14:paraId="13B1FD65" w14:textId="77777777" w:rsidR="00D64BC7" w:rsidRPr="00093BEB" w:rsidRDefault="00D64BC7" w:rsidP="00D64BC7">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I just read but not know, understand how to give, like do I hold, like how to hold the mouse…many mouse not easy to hold…no I do not know where to inject, like in leg or abdomen…we not use these same words in China…we not taught them before here. </w:t>
      </w:r>
    </w:p>
    <w:p w14:paraId="2E52CCA8" w14:textId="77777777" w:rsidR="00D64BC7" w:rsidRPr="00093BEB" w:rsidRDefault="00D64BC7" w:rsidP="00D64BC7">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Ely then described his ideal way to learn tasks “I need them to show me”.</w:t>
      </w:r>
    </w:p>
    <w:bookmarkEnd w:id="269"/>
    <w:p w14:paraId="39820F04"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b/>
          <w:bCs/>
          <w:sz w:val="24"/>
          <w:szCs w:val="24"/>
        </w:rPr>
        <w:lastRenderedPageBreak/>
        <w:t xml:space="preserve">Writing. </w:t>
      </w:r>
      <w:bookmarkStart w:id="270" w:name="_Hlk191219726"/>
      <w:r w:rsidRPr="00093BEB">
        <w:rPr>
          <w:rFonts w:ascii="Times New Roman" w:hAnsi="Times New Roman" w:cs="Times New Roman"/>
          <w:sz w:val="24"/>
          <w:szCs w:val="24"/>
        </w:rPr>
        <w:t>Writing is crucial at the graduate level because students write for academic learning and to share their research. Several of the participants shared their dislike for writing research papers because it took longer and they spent more time collecting the data because their reading comprehension was slower than some of their peers. Cal explained how writing research papers was difficult for him because he had to produce his own findings and arguments and he had not done that previously, “[while] writing research paper, it hard to argue…. they [instructors] want a final answer.” Dan also found it difficult to write academic papers and shared that while in Korea he did some research, but it was not as direct or final with the research findings, “I didn't know how to present my finding… I never write like this before”.</w:t>
      </w:r>
    </w:p>
    <w:p w14:paraId="4D86D8F4" w14:textId="5A933149"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CHC students often do not have to be as creative with their thoughts and ideas as </w:t>
      </w:r>
      <w:r>
        <w:rPr>
          <w:rFonts w:ascii="Times New Roman" w:hAnsi="Times New Roman" w:cs="Times New Roman"/>
          <w:sz w:val="24"/>
          <w:szCs w:val="24"/>
        </w:rPr>
        <w:t>W</w:t>
      </w:r>
      <w:r w:rsidRPr="00093BEB">
        <w:rPr>
          <w:rFonts w:ascii="Times New Roman" w:hAnsi="Times New Roman" w:cs="Times New Roman"/>
          <w:sz w:val="24"/>
          <w:szCs w:val="24"/>
        </w:rPr>
        <w:t>estern culture</w:t>
      </w:r>
      <w:r>
        <w:rPr>
          <w:rFonts w:ascii="Times New Roman" w:hAnsi="Times New Roman" w:cs="Times New Roman"/>
          <w:sz w:val="24"/>
          <w:szCs w:val="24"/>
        </w:rPr>
        <w:t xml:space="preserve"> but</w:t>
      </w:r>
      <w:r w:rsidRPr="00093BEB">
        <w:rPr>
          <w:rFonts w:ascii="Times New Roman" w:hAnsi="Times New Roman" w:cs="Times New Roman"/>
          <w:sz w:val="24"/>
          <w:szCs w:val="24"/>
        </w:rPr>
        <w:t xml:space="preserve"> instead need to provide facts because the culture values conformity. This sometimes meant that these cultures would copy and paste printed information without citation, which is known in the </w:t>
      </w:r>
      <w:r>
        <w:rPr>
          <w:rFonts w:ascii="Times New Roman" w:hAnsi="Times New Roman" w:cs="Times New Roman"/>
          <w:sz w:val="24"/>
          <w:szCs w:val="24"/>
        </w:rPr>
        <w:t>U.S.</w:t>
      </w:r>
      <w:r w:rsidRPr="00093BEB">
        <w:rPr>
          <w:rFonts w:ascii="Times New Roman" w:hAnsi="Times New Roman" w:cs="Times New Roman"/>
          <w:sz w:val="24"/>
          <w:szCs w:val="24"/>
        </w:rPr>
        <w:t xml:space="preserve"> as plagiarism. While in </w:t>
      </w:r>
      <w:r>
        <w:rPr>
          <w:rFonts w:ascii="Times New Roman" w:hAnsi="Times New Roman" w:cs="Times New Roman"/>
          <w:sz w:val="24"/>
          <w:szCs w:val="24"/>
        </w:rPr>
        <w:t>W</w:t>
      </w:r>
      <w:r w:rsidRPr="00093BEB">
        <w:rPr>
          <w:rFonts w:ascii="Times New Roman" w:hAnsi="Times New Roman" w:cs="Times New Roman"/>
          <w:sz w:val="24"/>
          <w:szCs w:val="24"/>
        </w:rPr>
        <w:t>estern culture</w:t>
      </w:r>
      <w:r>
        <w:rPr>
          <w:rFonts w:ascii="Times New Roman" w:hAnsi="Times New Roman" w:cs="Times New Roman"/>
          <w:sz w:val="24"/>
          <w:szCs w:val="24"/>
        </w:rPr>
        <w:t>,</w:t>
      </w:r>
      <w:r w:rsidRPr="00093BEB">
        <w:rPr>
          <w:rFonts w:ascii="Times New Roman" w:hAnsi="Times New Roman" w:cs="Times New Roman"/>
          <w:sz w:val="24"/>
          <w:szCs w:val="24"/>
        </w:rPr>
        <w:t xml:space="preserve"> plagiarism is heavily frowned upon, it is sometimes encouraged in CHCs. Dan explained how</w:t>
      </w:r>
      <w:r>
        <w:rPr>
          <w:rFonts w:ascii="Times New Roman" w:hAnsi="Times New Roman" w:cs="Times New Roman"/>
          <w:sz w:val="24"/>
          <w:szCs w:val="24"/>
        </w:rPr>
        <w:t>,</w:t>
      </w:r>
      <w:r w:rsidRPr="00093BEB">
        <w:rPr>
          <w:rFonts w:ascii="Times New Roman" w:hAnsi="Times New Roman" w:cs="Times New Roman"/>
          <w:sz w:val="24"/>
          <w:szCs w:val="24"/>
        </w:rPr>
        <w:t xml:space="preserve"> while in the </w:t>
      </w:r>
      <w:r>
        <w:rPr>
          <w:rFonts w:ascii="Times New Roman" w:hAnsi="Times New Roman" w:cs="Times New Roman"/>
          <w:sz w:val="24"/>
          <w:szCs w:val="24"/>
        </w:rPr>
        <w:t>U.S.,</w:t>
      </w:r>
      <w:r w:rsidRPr="00093BEB">
        <w:rPr>
          <w:rFonts w:ascii="Times New Roman" w:hAnsi="Times New Roman" w:cs="Times New Roman"/>
          <w:sz w:val="24"/>
          <w:szCs w:val="24"/>
        </w:rPr>
        <w:t xml:space="preserve"> he had to rewrite his first research paper because the professor said he plagiarized. He was very embarrassed, “I did not tell my family in Korea.” Dan shared how he had a tough time with both reading and writing academic papers: </w:t>
      </w:r>
    </w:p>
    <w:p w14:paraId="493DF3F0" w14:textId="77777777" w:rsidR="00D64BC7" w:rsidRPr="00093BEB" w:rsidRDefault="00D64BC7" w:rsidP="00D64BC7">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I think language structure in English is difficult…I take a longer time to read…I do not always understand like, what the words are explaining in other research papers…I have hard time writing paper because, um I’m nervous over copying [plagiarism]. I was told [by peers] papers on my research were difficult and professors are strict. I feel very afraid of getting in trouble for my writing.</w:t>
      </w:r>
    </w:p>
    <w:p w14:paraId="68C41C38" w14:textId="1B2F20A8" w:rsidR="00D64BC7" w:rsidRPr="00093BEB" w:rsidRDefault="00D64BC7" w:rsidP="00D64BC7">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lastRenderedPageBreak/>
        <w:t xml:space="preserve">Dan was not alone in his anxiety over writing research papers. Ann shared that she had to reread her academic paper several times and she often felt like she did not know how to express her findings. She stated, “my findings get hard to write because I do not want to do plagiarism…I try to list everything from other authors in my </w:t>
      </w:r>
      <w:r w:rsidR="00FE76C2" w:rsidRPr="00093BEB">
        <w:rPr>
          <w:rFonts w:ascii="Times New Roman" w:hAnsi="Times New Roman" w:cs="Times New Roman"/>
          <w:sz w:val="24"/>
          <w:szCs w:val="24"/>
        </w:rPr>
        <w:t>paper,</w:t>
      </w:r>
      <w:r w:rsidRPr="00093BEB">
        <w:rPr>
          <w:rFonts w:ascii="Times New Roman" w:hAnsi="Times New Roman" w:cs="Times New Roman"/>
          <w:sz w:val="24"/>
          <w:szCs w:val="24"/>
        </w:rPr>
        <w:t xml:space="preserve"> so I do not plagiarism”.</w:t>
      </w:r>
    </w:p>
    <w:p w14:paraId="467B8EF9"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b/>
          <w:bCs/>
          <w:sz w:val="24"/>
          <w:szCs w:val="24"/>
        </w:rPr>
        <w:t>Time Management.</w:t>
      </w:r>
      <w:r w:rsidRPr="00093BEB">
        <w:rPr>
          <w:rFonts w:ascii="Times New Roman" w:hAnsi="Times New Roman" w:cs="Times New Roman"/>
          <w:sz w:val="24"/>
          <w:szCs w:val="24"/>
        </w:rPr>
        <w:t xml:space="preserve"> Managing time while in graduate school is an uphill endeavor. The more you learn, the more responsibility you gain which in turn requires more of your time. The study participants each expressed how they had trouble with time management. Several of the participants attributed their accumulation of a lot of work to their slower reading and writing times. They are all worried about getting behind in their studies and research projects. “I have papers and chapters to read, and we must work with our animals every day and record data. I </w:t>
      </w:r>
      <w:proofErr w:type="gramStart"/>
      <w:r w:rsidRPr="00093BEB">
        <w:rPr>
          <w:rFonts w:ascii="Times New Roman" w:hAnsi="Times New Roman" w:cs="Times New Roman"/>
          <w:sz w:val="24"/>
          <w:szCs w:val="24"/>
        </w:rPr>
        <w:t>have to</w:t>
      </w:r>
      <w:proofErr w:type="gramEnd"/>
      <w:r w:rsidRPr="00093BEB">
        <w:rPr>
          <w:rFonts w:ascii="Times New Roman" w:hAnsi="Times New Roman" w:cs="Times New Roman"/>
          <w:sz w:val="24"/>
          <w:szCs w:val="24"/>
        </w:rPr>
        <w:t xml:space="preserve"> work hard and spend most of the night doing reading and writing for the next day” (Ely). Bob also explained how he had to spend more time than his peers reading, “I am not fast at reading the textbooks, the chapters are hard”. Dan shared how he often got confused in class and felt lost</w:t>
      </w:r>
      <w:r w:rsidRPr="00093BEB">
        <w:t xml:space="preserve"> </w:t>
      </w:r>
      <w:r w:rsidRPr="00093BEB">
        <w:rPr>
          <w:rFonts w:ascii="Times New Roman" w:hAnsi="Times New Roman" w:cs="Times New Roman"/>
          <w:sz w:val="24"/>
          <w:szCs w:val="24"/>
        </w:rPr>
        <w:t xml:space="preserve">which made him feel like he was falling behind, “I do not understand some of the talking…I need more time to translate the sentences. I take </w:t>
      </w:r>
      <w:proofErr w:type="gramStart"/>
      <w:r w:rsidRPr="00093BEB">
        <w:rPr>
          <w:rFonts w:ascii="Times New Roman" w:hAnsi="Times New Roman" w:cs="Times New Roman"/>
          <w:sz w:val="24"/>
          <w:szCs w:val="24"/>
        </w:rPr>
        <w:t>longer in</w:t>
      </w:r>
      <w:proofErr w:type="gramEnd"/>
      <w:r w:rsidRPr="00093BEB">
        <w:rPr>
          <w:rFonts w:ascii="Times New Roman" w:hAnsi="Times New Roman" w:cs="Times New Roman"/>
          <w:sz w:val="24"/>
          <w:szCs w:val="24"/>
        </w:rPr>
        <w:t xml:space="preserve"> studies and fall behind sometimes”.  Ann shared in their concerns over time management and especially time spent on their academic studies, I work hard to do all the work like reading and lab work and make friends with my roommate. However, as the students experienced more research their time management became more proficient. Cal states “I had a hard time when I arrived keeping up with class work and lab animals, but now I do it. I am better at that” [time management].</w:t>
      </w:r>
    </w:p>
    <w:bookmarkEnd w:id="270"/>
    <w:p w14:paraId="0D28BF40" w14:textId="77777777" w:rsidR="00D64BC7" w:rsidRPr="00093BEB" w:rsidRDefault="00D64BC7" w:rsidP="00D64BC7">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Chapter Summary</w:t>
      </w:r>
    </w:p>
    <w:p w14:paraId="61C2AC23" w14:textId="639241BC" w:rsidR="008F24FF" w:rsidRDefault="00D64BC7" w:rsidP="003A7CDD">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Chapter four presented data analysis through several themes: linguistic challenges; cultural challenges, differing research</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including training and rule comprehension; and </w:t>
      </w:r>
      <w:r w:rsidRPr="00093BEB">
        <w:rPr>
          <w:rFonts w:ascii="Times New Roman" w:hAnsi="Times New Roman" w:cs="Times New Roman"/>
          <w:kern w:val="0"/>
          <w:sz w:val="24"/>
          <w:szCs w:val="24"/>
          <w14:ligatures w14:val="none"/>
        </w:rPr>
        <w:lastRenderedPageBreak/>
        <w:t>challenges associated with academic research</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reading</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and writing. Graduate school was already stressful, and the study participants faced the added pressure of learning how to </w:t>
      </w:r>
      <w:r w:rsidR="00E666EA">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 animal research while facing these challenges. The participants explained that they needed to familiarize themselves with new academic guidelines for </w:t>
      </w:r>
      <w:r w:rsidR="00E666EA">
        <w:rPr>
          <w:rFonts w:ascii="Times New Roman" w:hAnsi="Times New Roman" w:cs="Times New Roman"/>
          <w:kern w:val="0"/>
          <w:sz w:val="24"/>
          <w:szCs w:val="24"/>
          <w14:ligatures w14:val="none"/>
        </w:rPr>
        <w:t>perform</w:t>
      </w:r>
      <w:r w:rsidRPr="00093BEB">
        <w:rPr>
          <w:rFonts w:ascii="Times New Roman" w:hAnsi="Times New Roman" w:cs="Times New Roman"/>
          <w:kern w:val="0"/>
          <w:sz w:val="24"/>
          <w:szCs w:val="24"/>
          <w14:ligatures w14:val="none"/>
        </w:rPr>
        <w:t xml:space="preserve">ing research in the </w:t>
      </w:r>
      <w:r>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as well as unique rules for working with live animals. They encountered several challenges, some of which have been previously researched among the Asian population, such as language and cultural barriers. However, this study focusing on the Confucian heritage culture of international </w:t>
      </w:r>
      <w:r w:rsidR="008F24FF">
        <w:rPr>
          <w:rFonts w:ascii="Times New Roman" w:hAnsi="Times New Roman" w:cs="Times New Roman"/>
          <w:kern w:val="0"/>
          <w:sz w:val="24"/>
          <w:szCs w:val="24"/>
          <w14:ligatures w14:val="none"/>
        </w:rPr>
        <w:t>masters</w:t>
      </w:r>
      <w:r w:rsidR="008F24FF"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students’ learning, uncovered several additional novel discoveries including a lack of research-specific mentorship, preferred training techniques unique to animal research, true comprehension of rules and language versus simply replicating tasks, and the necessity for these CHC sojourners to allocate more time for reading and writing comprehension. </w:t>
      </w:r>
      <w:r w:rsidR="008F24FF" w:rsidRPr="008F24FF">
        <w:rPr>
          <w:rFonts w:ascii="Times New Roman" w:hAnsi="Times New Roman" w:cs="Times New Roman"/>
          <w:kern w:val="0"/>
          <w:sz w:val="24"/>
          <w:szCs w:val="24"/>
          <w14:ligatures w14:val="none"/>
        </w:rPr>
        <w:t xml:space="preserve">These findings are not surprising given that </w:t>
      </w:r>
      <w:proofErr w:type="gramStart"/>
      <w:r w:rsidR="008F24FF" w:rsidRPr="008F24FF">
        <w:rPr>
          <w:rFonts w:ascii="Times New Roman" w:hAnsi="Times New Roman" w:cs="Times New Roman"/>
          <w:kern w:val="0"/>
          <w:sz w:val="24"/>
          <w:szCs w:val="24"/>
          <w14:ligatures w14:val="none"/>
        </w:rPr>
        <w:t>masters</w:t>
      </w:r>
      <w:proofErr w:type="gramEnd"/>
      <w:r w:rsidR="008F24FF" w:rsidRPr="008F24FF">
        <w:rPr>
          <w:rFonts w:ascii="Times New Roman" w:hAnsi="Times New Roman" w:cs="Times New Roman"/>
          <w:kern w:val="0"/>
          <w:sz w:val="24"/>
          <w:szCs w:val="24"/>
          <w14:ligatures w14:val="none"/>
        </w:rPr>
        <w:t xml:space="preserve"> students typically engage in a </w:t>
      </w:r>
      <w:r w:rsidR="00E5620E" w:rsidRPr="008F24FF">
        <w:rPr>
          <w:rFonts w:ascii="Times New Roman" w:hAnsi="Times New Roman" w:cs="Times New Roman"/>
          <w:kern w:val="0"/>
          <w:sz w:val="24"/>
          <w:szCs w:val="24"/>
          <w14:ligatures w14:val="none"/>
        </w:rPr>
        <w:t>two-year</w:t>
      </w:r>
      <w:r w:rsidR="008F24FF" w:rsidRPr="008F24FF">
        <w:rPr>
          <w:rFonts w:ascii="Times New Roman" w:hAnsi="Times New Roman" w:cs="Times New Roman"/>
          <w:kern w:val="0"/>
          <w:sz w:val="24"/>
          <w:szCs w:val="24"/>
          <w14:ligatures w14:val="none"/>
        </w:rPr>
        <w:t xml:space="preserve"> program versus doctoral students who are studying for four years or more. The shorter time frame in which the </w:t>
      </w:r>
      <w:proofErr w:type="gramStart"/>
      <w:r w:rsidR="008F24FF" w:rsidRPr="008F24FF">
        <w:rPr>
          <w:rFonts w:ascii="Times New Roman" w:hAnsi="Times New Roman" w:cs="Times New Roman"/>
          <w:kern w:val="0"/>
          <w:sz w:val="24"/>
          <w:szCs w:val="24"/>
          <w14:ligatures w14:val="none"/>
        </w:rPr>
        <w:t>masters</w:t>
      </w:r>
      <w:proofErr w:type="gramEnd"/>
      <w:r w:rsidR="008F24FF" w:rsidRPr="008F24FF">
        <w:rPr>
          <w:rFonts w:ascii="Times New Roman" w:hAnsi="Times New Roman" w:cs="Times New Roman"/>
          <w:kern w:val="0"/>
          <w:sz w:val="24"/>
          <w:szCs w:val="24"/>
          <w14:ligatures w14:val="none"/>
        </w:rPr>
        <w:t xml:space="preserve"> students in this study had to try and acclimate into the new learning environment played a role in </w:t>
      </w:r>
      <w:proofErr w:type="gramStart"/>
      <w:r w:rsidR="008F24FF" w:rsidRPr="008F24FF">
        <w:rPr>
          <w:rFonts w:ascii="Times New Roman" w:hAnsi="Times New Roman" w:cs="Times New Roman"/>
          <w:kern w:val="0"/>
          <w:sz w:val="24"/>
          <w:szCs w:val="24"/>
          <w14:ligatures w14:val="none"/>
        </w:rPr>
        <w:t>there</w:t>
      </w:r>
      <w:proofErr w:type="gramEnd"/>
      <w:r w:rsidR="008F24FF" w:rsidRPr="008F24FF">
        <w:rPr>
          <w:rFonts w:ascii="Times New Roman" w:hAnsi="Times New Roman" w:cs="Times New Roman"/>
          <w:kern w:val="0"/>
          <w:sz w:val="24"/>
          <w:szCs w:val="24"/>
          <w14:ligatures w14:val="none"/>
        </w:rPr>
        <w:t xml:space="preserve"> level of adjustment and the time needed for this adjustment</w:t>
      </w:r>
      <w:r w:rsidR="008F09BA">
        <w:rPr>
          <w:rFonts w:ascii="Times New Roman" w:hAnsi="Times New Roman" w:cs="Times New Roman"/>
          <w:kern w:val="0"/>
          <w:sz w:val="24"/>
          <w:szCs w:val="24"/>
          <w14:ligatures w14:val="none"/>
        </w:rPr>
        <w:t xml:space="preserve">. </w:t>
      </w:r>
      <w:r w:rsidR="008F24FF" w:rsidRPr="008F24FF">
        <w:rPr>
          <w:rFonts w:ascii="Times New Roman" w:hAnsi="Times New Roman" w:cs="Times New Roman"/>
          <w:kern w:val="0"/>
          <w:sz w:val="24"/>
          <w:szCs w:val="24"/>
          <w14:ligatures w14:val="none"/>
        </w:rPr>
        <w:t xml:space="preserve"> </w:t>
      </w:r>
    </w:p>
    <w:p w14:paraId="48BC2FA5" w14:textId="2D6DA0E8" w:rsidR="00306289" w:rsidRPr="00093BEB" w:rsidRDefault="00D64BC7" w:rsidP="003A7CDD">
      <w:pPr>
        <w:spacing w:after="0" w:line="480" w:lineRule="auto"/>
        <w:ind w:firstLine="720"/>
        <w:rPr>
          <w:rFonts w:ascii="Times New Roman" w:hAnsi="Times New Roman" w:cs="Times New Roman"/>
          <w:b/>
          <w:bCs/>
          <w:sz w:val="24"/>
          <w:szCs w:val="24"/>
        </w:rPr>
      </w:pPr>
      <w:r w:rsidRPr="00093BEB">
        <w:rPr>
          <w:rFonts w:ascii="Times New Roman" w:hAnsi="Times New Roman" w:cs="Times New Roman"/>
          <w:kern w:val="0"/>
          <w:sz w:val="24"/>
          <w:szCs w:val="24"/>
          <w14:ligatures w14:val="none"/>
        </w:rPr>
        <w:t>These new findings lead us now to Chapter Five, where I further interpret and discuss the findings in greater detail regarding implications and recommendations for future research.</w:t>
      </w:r>
      <w:r w:rsidR="00306289" w:rsidRPr="00093BEB">
        <w:rPr>
          <w:rFonts w:ascii="Times New Roman" w:hAnsi="Times New Roman" w:cs="Times New Roman"/>
          <w:b/>
          <w:bCs/>
          <w:sz w:val="24"/>
          <w:szCs w:val="24"/>
        </w:rPr>
        <w:br w:type="page"/>
      </w:r>
    </w:p>
    <w:p w14:paraId="71A74C6D" w14:textId="797997A9" w:rsidR="00826A94" w:rsidRPr="00093BEB" w:rsidRDefault="00826A94" w:rsidP="00826A94">
      <w:pPr>
        <w:spacing w:after="0" w:line="480" w:lineRule="auto"/>
        <w:jc w:val="center"/>
        <w:rPr>
          <w:rFonts w:ascii="Times New Roman" w:hAnsi="Times New Roman" w:cs="Times New Roman"/>
          <w:b/>
          <w:bCs/>
          <w:sz w:val="24"/>
          <w:szCs w:val="24"/>
        </w:rPr>
      </w:pPr>
      <w:r w:rsidRPr="00093BEB">
        <w:rPr>
          <w:rFonts w:ascii="Times New Roman" w:hAnsi="Times New Roman" w:cs="Times New Roman"/>
          <w:b/>
          <w:bCs/>
          <w:sz w:val="24"/>
          <w:szCs w:val="24"/>
        </w:rPr>
        <w:lastRenderedPageBreak/>
        <w:t>Chapter Five: Discussion</w:t>
      </w:r>
    </w:p>
    <w:p w14:paraId="3105DAA8"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In this chapter, I will interpret and discuss the findings that emerged from data analysis</w:t>
      </w:r>
      <w:bookmarkStart w:id="271" w:name="_Hlk196566301"/>
      <w:r w:rsidRPr="00093BEB">
        <w:rPr>
          <w:rFonts w:ascii="Times New Roman" w:hAnsi="Times New Roman" w:cs="Times New Roman"/>
          <w:sz w:val="24"/>
          <w:szCs w:val="24"/>
        </w:rPr>
        <w:t>. I also present practical and social implications for educational practice, policy making, and society at large. Then the chapter concludes with recommendations for future studies and closing remarks.</w:t>
      </w:r>
    </w:p>
    <w:bookmarkEnd w:id="271"/>
    <w:p w14:paraId="48A23499" w14:textId="335A46D5"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In this study, the CHC student</w:t>
      </w:r>
      <w:r>
        <w:rPr>
          <w:rFonts w:ascii="Times New Roman" w:hAnsi="Times New Roman" w:cs="Times New Roman"/>
          <w:sz w:val="24"/>
          <w:szCs w:val="24"/>
        </w:rPr>
        <w:t>s’</w:t>
      </w:r>
      <w:r w:rsidRPr="00093BEB">
        <w:rPr>
          <w:rFonts w:ascii="Times New Roman" w:hAnsi="Times New Roman" w:cs="Times New Roman"/>
          <w:sz w:val="24"/>
          <w:szCs w:val="24"/>
        </w:rPr>
        <w:t xml:space="preserve"> experiences are ones of challenge and triumph. </w:t>
      </w:r>
      <w:bookmarkStart w:id="272" w:name="_Hlk195950547"/>
      <w:r w:rsidRPr="00093BEB">
        <w:rPr>
          <w:rFonts w:ascii="Times New Roman" w:hAnsi="Times New Roman" w:cs="Times New Roman"/>
          <w:sz w:val="24"/>
          <w:szCs w:val="24"/>
        </w:rPr>
        <w:t>The study findings centered around the importance of training when using animals for research</w:t>
      </w:r>
      <w:r>
        <w:rPr>
          <w:rFonts w:ascii="Times New Roman" w:hAnsi="Times New Roman" w:cs="Times New Roman"/>
          <w:sz w:val="24"/>
          <w:szCs w:val="24"/>
        </w:rPr>
        <w:t>,</w:t>
      </w:r>
      <w:r w:rsidRPr="00093BEB">
        <w:rPr>
          <w:rFonts w:ascii="Times New Roman" w:hAnsi="Times New Roman" w:cs="Times New Roman"/>
          <w:sz w:val="24"/>
          <w:szCs w:val="24"/>
        </w:rPr>
        <w:t xml:space="preserve"> along with </w:t>
      </w:r>
      <w:bookmarkStart w:id="273" w:name="_Hlk201566580"/>
      <w:r w:rsidRPr="00093BEB">
        <w:rPr>
          <w:rFonts w:ascii="Times New Roman" w:hAnsi="Times New Roman" w:cs="Times New Roman"/>
          <w:sz w:val="24"/>
          <w:szCs w:val="24"/>
        </w:rPr>
        <w:t xml:space="preserve">providing an experiential learning environment for hands-on </w:t>
      </w:r>
      <w:bookmarkEnd w:id="273"/>
      <w:r w:rsidRPr="00093BEB">
        <w:rPr>
          <w:rFonts w:ascii="Times New Roman" w:hAnsi="Times New Roman" w:cs="Times New Roman"/>
          <w:sz w:val="24"/>
          <w:szCs w:val="24"/>
        </w:rPr>
        <w:t xml:space="preserve">opportunities and establishing mentorship for success. International students from Asian countries are the </w:t>
      </w:r>
      <w:bookmarkStart w:id="274" w:name="_Hlk195950502"/>
      <w:r w:rsidRPr="00093BEB">
        <w:rPr>
          <w:rFonts w:ascii="Times New Roman" w:hAnsi="Times New Roman" w:cs="Times New Roman"/>
          <w:sz w:val="24"/>
          <w:szCs w:val="24"/>
        </w:rPr>
        <w:t xml:space="preserve">most prominent group of students traveling to the </w:t>
      </w:r>
      <w:r>
        <w:rPr>
          <w:rFonts w:ascii="Times New Roman" w:hAnsi="Times New Roman" w:cs="Times New Roman"/>
          <w:sz w:val="24"/>
          <w:szCs w:val="24"/>
        </w:rPr>
        <w:t>U.S.</w:t>
      </w:r>
      <w:r w:rsidRPr="00093BEB">
        <w:rPr>
          <w:rFonts w:ascii="Times New Roman" w:hAnsi="Times New Roman" w:cs="Times New Roman"/>
          <w:sz w:val="24"/>
          <w:szCs w:val="24"/>
        </w:rPr>
        <w:t xml:space="preserve"> for higher education </w:t>
      </w:r>
      <w:bookmarkEnd w:id="274"/>
      <w:r w:rsidRPr="00093BEB">
        <w:rPr>
          <w:rFonts w:ascii="Times New Roman" w:hAnsi="Times New Roman" w:cs="Times New Roman"/>
          <w:sz w:val="24"/>
          <w:szCs w:val="24"/>
        </w:rPr>
        <w:t xml:space="preserve">(IIE, 2024; Okai, 2020; Stewart-Rozema &amp; Pratts, 2022). </w:t>
      </w:r>
      <w:bookmarkStart w:id="275" w:name="_Hlk195950534"/>
      <w:bookmarkEnd w:id="272"/>
      <w:r w:rsidRPr="00093BEB">
        <w:rPr>
          <w:rFonts w:ascii="Times New Roman" w:hAnsi="Times New Roman" w:cs="Times New Roman"/>
          <w:sz w:val="24"/>
          <w:szCs w:val="24"/>
        </w:rPr>
        <w:t xml:space="preserve">There have been multiple studies that have focused on Asian student’s challenges while attending colleges and universities in the </w:t>
      </w:r>
      <w:r w:rsidR="003D5A9A">
        <w:rPr>
          <w:rFonts w:ascii="Times New Roman" w:hAnsi="Times New Roman" w:cs="Times New Roman"/>
          <w:sz w:val="24"/>
          <w:szCs w:val="24"/>
        </w:rPr>
        <w:t>U.S.</w:t>
      </w:r>
      <w:r w:rsidRPr="00093BEB">
        <w:rPr>
          <w:rFonts w:ascii="Times New Roman" w:hAnsi="Times New Roman" w:cs="Times New Roman"/>
          <w:sz w:val="24"/>
          <w:szCs w:val="24"/>
        </w:rPr>
        <w:t xml:space="preserve"> </w:t>
      </w:r>
      <w:bookmarkEnd w:id="275"/>
      <w:r w:rsidRPr="00093BEB">
        <w:rPr>
          <w:rFonts w:ascii="Times New Roman" w:hAnsi="Times New Roman" w:cs="Times New Roman"/>
          <w:sz w:val="24"/>
          <w:szCs w:val="24"/>
        </w:rPr>
        <w:t xml:space="preserve">(Gautam et al., 2016; Rodriguez et al., 2019; Shuai et al., 2015; Tan &amp; Yates, 2011; Thanh et al., 2008; Tran, 2013; Wang &amp; Wu, 2023; Wu &amp; Hammond, 2011; Yuan, 2022; Zhang &amp; Chan, 2021). This study narrows down previous literature and focuses on one group of Asian sojourners, students from Confucian heritage cultures (CHC). The CHC students in this study traveled to the United States to attend </w:t>
      </w:r>
      <w:proofErr w:type="gramStart"/>
      <w:r w:rsidR="00873879">
        <w:rPr>
          <w:rFonts w:ascii="Times New Roman" w:hAnsi="Times New Roman" w:cs="Times New Roman"/>
          <w:sz w:val="24"/>
          <w:szCs w:val="24"/>
        </w:rPr>
        <w:t>masters</w:t>
      </w:r>
      <w:proofErr w:type="gramEnd"/>
      <w:r w:rsidR="00873879">
        <w:rPr>
          <w:rFonts w:ascii="Times New Roman" w:hAnsi="Times New Roman" w:cs="Times New Roman"/>
          <w:sz w:val="24"/>
          <w:szCs w:val="24"/>
        </w:rPr>
        <w:t xml:space="preserve"> programs</w:t>
      </w:r>
      <w:r w:rsidRPr="00093BEB">
        <w:rPr>
          <w:rFonts w:ascii="Times New Roman" w:hAnsi="Times New Roman" w:cs="Times New Roman"/>
          <w:sz w:val="24"/>
          <w:szCs w:val="24"/>
        </w:rPr>
        <w:t xml:space="preserve"> and </w:t>
      </w:r>
      <w:r w:rsidR="00E666EA">
        <w:rPr>
          <w:rFonts w:ascii="Times New Roman" w:hAnsi="Times New Roman" w:cs="Times New Roman"/>
          <w:sz w:val="24"/>
          <w:szCs w:val="24"/>
        </w:rPr>
        <w:t>perform</w:t>
      </w:r>
      <w:r w:rsidRPr="00093BEB">
        <w:rPr>
          <w:rFonts w:ascii="Times New Roman" w:hAnsi="Times New Roman" w:cs="Times New Roman"/>
          <w:sz w:val="24"/>
          <w:szCs w:val="24"/>
        </w:rPr>
        <w:t xml:space="preserve"> animal-related research. Focusing on this narrow group of students allowed for a more defined study and less generalizations about all Asian students and cultures. </w:t>
      </w:r>
    </w:p>
    <w:p w14:paraId="11C8BC0F" w14:textId="5C3BB61F"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Comparable to more generalized studies on Asian students as a homogeneous group, this study found that CHC students faced some of the same challenges. </w:t>
      </w:r>
      <w:bookmarkStart w:id="276" w:name="_Hlk195950597"/>
      <w:r w:rsidRPr="00093BEB">
        <w:rPr>
          <w:rFonts w:ascii="Times New Roman" w:hAnsi="Times New Roman" w:cs="Times New Roman"/>
          <w:sz w:val="24"/>
          <w:szCs w:val="24"/>
        </w:rPr>
        <w:t>The common theme among previous research and this study is the language and cultural challenges that Asian students face</w:t>
      </w:r>
      <w:bookmarkEnd w:id="276"/>
      <w:r w:rsidRPr="00093BEB">
        <w:rPr>
          <w:rFonts w:ascii="Times New Roman" w:hAnsi="Times New Roman" w:cs="Times New Roman"/>
          <w:sz w:val="24"/>
          <w:szCs w:val="24"/>
        </w:rPr>
        <w:t xml:space="preserve">. In addition to well-known language and cultural barriers, two novel findings were discovered </w:t>
      </w:r>
      <w:r w:rsidRPr="00093BEB">
        <w:rPr>
          <w:rFonts w:ascii="Times New Roman" w:hAnsi="Times New Roman" w:cs="Times New Roman"/>
          <w:sz w:val="24"/>
          <w:szCs w:val="24"/>
        </w:rPr>
        <w:lastRenderedPageBreak/>
        <w:t xml:space="preserve">among the CHC students in this study. The findings include the lack of research rule comprehension by CHC sojourners </w:t>
      </w:r>
      <w:r w:rsidR="003D5A9A">
        <w:rPr>
          <w:rFonts w:ascii="Times New Roman" w:hAnsi="Times New Roman" w:cs="Times New Roman"/>
          <w:sz w:val="24"/>
          <w:szCs w:val="24"/>
        </w:rPr>
        <w:t>perform</w:t>
      </w:r>
      <w:r w:rsidR="003D5A9A" w:rsidRPr="00093BEB">
        <w:rPr>
          <w:rFonts w:ascii="Times New Roman" w:hAnsi="Times New Roman" w:cs="Times New Roman"/>
          <w:sz w:val="24"/>
          <w:szCs w:val="24"/>
        </w:rPr>
        <w:t xml:space="preserve">ing </w:t>
      </w:r>
      <w:r w:rsidRPr="00093BEB">
        <w:rPr>
          <w:rFonts w:ascii="Times New Roman" w:hAnsi="Times New Roman" w:cs="Times New Roman"/>
          <w:sz w:val="24"/>
          <w:szCs w:val="24"/>
        </w:rPr>
        <w:t>animal-related research for their degree and the need for research-specific mentorship.</w:t>
      </w:r>
    </w:p>
    <w:p w14:paraId="5CE34332" w14:textId="77777777" w:rsidR="00D64BC7" w:rsidRPr="00093BEB" w:rsidRDefault="00D64BC7" w:rsidP="00D64BC7">
      <w:pPr>
        <w:spacing w:after="0" w:line="480" w:lineRule="auto"/>
        <w:rPr>
          <w:rFonts w:ascii="Times New Roman" w:hAnsi="Times New Roman" w:cs="Times New Roman"/>
          <w:b/>
          <w:bCs/>
          <w:sz w:val="24"/>
          <w:szCs w:val="24"/>
        </w:rPr>
      </w:pPr>
      <w:bookmarkStart w:id="277" w:name="_Hlk195950623"/>
      <w:r w:rsidRPr="00093BEB">
        <w:rPr>
          <w:rFonts w:ascii="Times New Roman" w:hAnsi="Times New Roman" w:cs="Times New Roman"/>
          <w:b/>
          <w:bCs/>
          <w:sz w:val="24"/>
          <w:szCs w:val="24"/>
        </w:rPr>
        <w:t>Research Comprehension and Training</w:t>
      </w:r>
    </w:p>
    <w:bookmarkEnd w:id="277"/>
    <w:p w14:paraId="1595B467" w14:textId="79C6A38B"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kern w:val="0"/>
          <w:sz w:val="24"/>
          <w:szCs w:val="24"/>
          <w14:ligatures w14:val="none"/>
        </w:rPr>
        <w:t xml:space="preserve">Since animals are valued differently in different cultures, CHCs have different rules and protections that monitor their use in research. The </w:t>
      </w:r>
      <w:r w:rsidR="003D5A9A">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has some of the strictest regulations and oversight requirements in the world. The extensive number of governing bodies and rules intimidated most of the participants. </w:t>
      </w:r>
      <w:r w:rsidRPr="00093BEB">
        <w:rPr>
          <w:rFonts w:ascii="Times New Roman" w:hAnsi="Times New Roman" w:cs="Times New Roman"/>
          <w:sz w:val="24"/>
          <w:szCs w:val="24"/>
        </w:rPr>
        <w:t xml:space="preserve">Four of the five participants had no prior experience with regulatory oversight of animals used for research. Several of the general terms like animal welfare, husbandry, IACUC, and noncompliance were not used in their previous academic careers. Also, there were often lengthy and complex definitions that accompanied these animal research specific terms. The CHC students in this study shared how they were trying to stay on top of their classwork and learn the research terms that other students in their labs already seemed to know and expected them to know as well. </w:t>
      </w:r>
    </w:p>
    <w:p w14:paraId="2B3681BA" w14:textId="547CF4FF"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All the participants stated that the rules and regulations that govern animal use in research in the </w:t>
      </w:r>
      <w:r w:rsidR="003D5A9A">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were different from any rules they had followed previously in academia. Several of the participants shared that most of their research knowledge and training came from their instructors or others in the lab. Therefore, training is of the upmost importance when using animals for research.</w:t>
      </w:r>
    </w:p>
    <w:p w14:paraId="651B79C9" w14:textId="58CFAAE2"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Rodriguez, Chavez, and Klauber (2019) state that language proficiency can impact assignment quality; comprehension of classroom lectures; and the ability to successfully complete oral and written exams. Adequate language proficiency is needed to help make learning a new set of oversight regulations that govern researcher’s experiments easier to comprehend. </w:t>
      </w:r>
      <w:r w:rsidRPr="00093BEB">
        <w:rPr>
          <w:rFonts w:ascii="Times New Roman" w:hAnsi="Times New Roman" w:cs="Times New Roman"/>
          <w:sz w:val="24"/>
          <w:szCs w:val="24"/>
        </w:rPr>
        <w:lastRenderedPageBreak/>
        <w:t>Research rule comprehension challenges were experienced by all the participants during their training.</w:t>
      </w:r>
      <w:r w:rsidRPr="00093BEB">
        <w:rPr>
          <w:rFonts w:ascii="Times New Roman" w:hAnsi="Times New Roman" w:cs="Times New Roman"/>
          <w:kern w:val="0"/>
          <w:sz w:val="24"/>
          <w:szCs w:val="24"/>
          <w14:ligatures w14:val="none"/>
        </w:rPr>
        <w:t xml:space="preserve"> The same challenges that the newly sojourned CHC students faced outside of college within their new society they also faced while in college along with the additional challenges of learning the rules and regulations that govern over performing research that uses animals. These types of challenges can lead to difficulty in fully developing autonomous research skills. </w:t>
      </w:r>
    </w:p>
    <w:p w14:paraId="6A1BFD37" w14:textId="29A0F808"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A common challenge among the participants was their difficulty in writing academic research papers. Several of the participants stated that they had a hard time trying to explain their research methods and findings. Even after successfully working with animals and gathering data they needed to </w:t>
      </w:r>
      <w:r w:rsidR="003D5A9A">
        <w:rPr>
          <w:rFonts w:ascii="Times New Roman" w:hAnsi="Times New Roman" w:cs="Times New Roman"/>
          <w:kern w:val="0"/>
          <w:sz w:val="24"/>
          <w:szCs w:val="24"/>
          <w14:ligatures w14:val="none"/>
        </w:rPr>
        <w:t>present</w:t>
      </w:r>
      <w:r w:rsidR="003D5A9A"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kern w:val="0"/>
          <w:sz w:val="24"/>
          <w:szCs w:val="24"/>
          <w14:ligatures w14:val="none"/>
        </w:rPr>
        <w:t xml:space="preserve">their </w:t>
      </w:r>
      <w:r w:rsidR="003D5A9A">
        <w:rPr>
          <w:rFonts w:ascii="Times New Roman" w:hAnsi="Times New Roman" w:cs="Times New Roman"/>
          <w:kern w:val="0"/>
          <w:sz w:val="24"/>
          <w:szCs w:val="24"/>
          <w14:ligatures w14:val="none"/>
        </w:rPr>
        <w:t xml:space="preserve">findings in research </w:t>
      </w:r>
      <w:r w:rsidRPr="00093BEB">
        <w:rPr>
          <w:rFonts w:ascii="Times New Roman" w:hAnsi="Times New Roman" w:cs="Times New Roman"/>
          <w:kern w:val="0"/>
          <w:sz w:val="24"/>
          <w:szCs w:val="24"/>
          <w14:ligatures w14:val="none"/>
        </w:rPr>
        <w:t xml:space="preserve">papers </w:t>
      </w:r>
      <w:r w:rsidR="003D5A9A">
        <w:rPr>
          <w:rFonts w:ascii="Times New Roman" w:hAnsi="Times New Roman" w:cs="Times New Roman"/>
          <w:kern w:val="0"/>
          <w:sz w:val="24"/>
          <w:szCs w:val="24"/>
          <w14:ligatures w14:val="none"/>
        </w:rPr>
        <w:t>and</w:t>
      </w:r>
      <w:r w:rsidRPr="00093BEB">
        <w:rPr>
          <w:rFonts w:ascii="Times New Roman" w:hAnsi="Times New Roman" w:cs="Times New Roman"/>
          <w:kern w:val="0"/>
          <w:sz w:val="24"/>
          <w:szCs w:val="24"/>
          <w14:ligatures w14:val="none"/>
        </w:rPr>
        <w:t xml:space="preserve"> had a hard time describing the research and its findings. They further explained that there were research specific terms that had to be incorporated to justify their findings, as well as research governing bodies such as IACUC that had to approve their research prior to conducting it. Therefore, they each had to learn the rules and regulations that govern animal research and how to apply those rules and only one of the five participants had prior experience in writing research papers. Plagiarism was another aspect of writing papers that several of the participants expressed fear around. They shared how plagiarism is taken more seriously in Western culture compared to Confucian culture. The study participants had to practice more and spend more time working on their papers to be successful. Time management was another barrier while writing academic papers. Each participant had to work on their time management individually. They each described situations where they felt that they were behind or falling behind and had to develop better time management skills. Research papers take copious amounts of information that </w:t>
      </w:r>
      <w:r w:rsidR="002C24C9" w:rsidRPr="00093BEB">
        <w:rPr>
          <w:rFonts w:ascii="Times New Roman" w:hAnsi="Times New Roman" w:cs="Times New Roman"/>
          <w:kern w:val="0"/>
          <w:sz w:val="24"/>
          <w:szCs w:val="24"/>
          <w14:ligatures w14:val="none"/>
        </w:rPr>
        <w:t>must</w:t>
      </w:r>
      <w:r w:rsidRPr="00093BEB">
        <w:rPr>
          <w:rFonts w:ascii="Times New Roman" w:hAnsi="Times New Roman" w:cs="Times New Roman"/>
          <w:kern w:val="0"/>
          <w:sz w:val="24"/>
          <w:szCs w:val="24"/>
          <w14:ligatures w14:val="none"/>
        </w:rPr>
        <w:t xml:space="preserve"> be condensed into a publishable size. This was a challenge for the CHC students in this study.</w:t>
      </w:r>
    </w:p>
    <w:p w14:paraId="4ECE2815" w14:textId="0FFA2DEE"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An important academic skill needed by graduate researchers for strong rule comprehension is stellar communication. Excellent communication skills require proficiency in reading and writing, as well as </w:t>
      </w:r>
      <w:r w:rsidRPr="00093BEB">
        <w:rPr>
          <w:rFonts w:ascii="Times New Roman" w:hAnsi="Times New Roman" w:cs="Times New Roman"/>
          <w:i/>
          <w:iCs/>
          <w:kern w:val="0"/>
          <w:sz w:val="24"/>
          <w:szCs w:val="24"/>
          <w14:ligatures w14:val="none"/>
        </w:rPr>
        <w:t>comprehension</w:t>
      </w:r>
      <w:r w:rsidRPr="00093BEB">
        <w:rPr>
          <w:rFonts w:ascii="Times New Roman" w:hAnsi="Times New Roman" w:cs="Times New Roman"/>
          <w:kern w:val="0"/>
          <w:sz w:val="24"/>
          <w:szCs w:val="24"/>
          <w14:ligatures w14:val="none"/>
        </w:rPr>
        <w:t xml:space="preserve"> of said reading and writing. A combination of strong communication and research rule comprehension </w:t>
      </w:r>
      <w:r w:rsidRPr="00093BEB">
        <w:rPr>
          <w:rFonts w:ascii="Times New Roman" w:eastAsia="Times New Roman" w:hAnsi="Times New Roman" w:cs="Times New Roman"/>
          <w:sz w:val="24"/>
          <w:szCs w:val="24"/>
        </w:rPr>
        <w:t xml:space="preserve">were important to the CHC students </w:t>
      </w:r>
      <w:r w:rsidR="002C24C9">
        <w:rPr>
          <w:rFonts w:ascii="Times New Roman" w:eastAsia="Times New Roman" w:hAnsi="Times New Roman" w:cs="Times New Roman"/>
          <w:sz w:val="24"/>
          <w:szCs w:val="24"/>
        </w:rPr>
        <w:t>perform</w:t>
      </w:r>
      <w:r w:rsidR="002C24C9" w:rsidRPr="00093BEB">
        <w:rPr>
          <w:rFonts w:ascii="Times New Roman" w:eastAsia="Times New Roman" w:hAnsi="Times New Roman" w:cs="Times New Roman"/>
          <w:sz w:val="24"/>
          <w:szCs w:val="24"/>
        </w:rPr>
        <w:t xml:space="preserve">ing </w:t>
      </w:r>
      <w:r w:rsidRPr="00093BEB">
        <w:rPr>
          <w:rFonts w:ascii="Times New Roman" w:eastAsia="Times New Roman" w:hAnsi="Times New Roman" w:cs="Times New Roman"/>
          <w:sz w:val="24"/>
          <w:szCs w:val="24"/>
        </w:rPr>
        <w:t xml:space="preserve">research because the graduate research culture required discipline specific language and accurate reading and writing skills. These skills are often not taught, but researchers were expected to know them. </w:t>
      </w:r>
      <w:r w:rsidRPr="00093BEB">
        <w:rPr>
          <w:rFonts w:ascii="Times New Roman" w:hAnsi="Times New Roman" w:cs="Times New Roman"/>
          <w:sz w:val="24"/>
          <w:szCs w:val="24"/>
        </w:rPr>
        <w:t xml:space="preserve">Graduate students from CHC countries studying within the </w:t>
      </w:r>
      <w:r w:rsidR="002C24C9">
        <w:rPr>
          <w:rFonts w:ascii="Times New Roman" w:hAnsi="Times New Roman" w:cs="Times New Roman"/>
          <w:sz w:val="24"/>
          <w:szCs w:val="24"/>
        </w:rPr>
        <w:t>U.S.</w:t>
      </w:r>
      <w:r w:rsidRPr="00093BEB">
        <w:rPr>
          <w:rFonts w:ascii="Times New Roman" w:hAnsi="Times New Roman" w:cs="Times New Roman"/>
          <w:sz w:val="24"/>
          <w:szCs w:val="24"/>
        </w:rPr>
        <w:t xml:space="preserve"> continued to face challenges while reading and writing in English, despite being exposed to the English language while in their home countries (Li, 2012). Woo and Hammond (2011) explored the impact of language proficiency on CHC students’ academic performance. Like their study and the previous research explored, the participants in this study had difficulty understanding lectures and keeping up with reading and writing assignments. </w:t>
      </w:r>
      <w:r w:rsidRPr="00093BEB">
        <w:rPr>
          <w:rFonts w:ascii="Times New Roman" w:hAnsi="Times New Roman" w:cs="Times New Roman"/>
          <w:kern w:val="0"/>
          <w:sz w:val="24"/>
          <w:szCs w:val="24"/>
          <w14:ligatures w14:val="none"/>
        </w:rPr>
        <w:t xml:space="preserve">Each participant, compared to their American peers, had to spend significantly more time reading book chapters for their assignments and to gain general knowledge around subject matters. They all felt the time pressure during exams and assignments, which caused them to lack understanding of some of the concepts taught. The five participants also struggled with developing their own research findings and arguments due to lack of language </w:t>
      </w:r>
      <w:r w:rsidR="002C24C9">
        <w:rPr>
          <w:rFonts w:ascii="Times New Roman" w:hAnsi="Times New Roman" w:cs="Times New Roman"/>
          <w:kern w:val="0"/>
          <w:sz w:val="24"/>
          <w:szCs w:val="24"/>
          <w14:ligatures w14:val="none"/>
        </w:rPr>
        <w:t xml:space="preserve">and rule </w:t>
      </w:r>
      <w:r w:rsidRPr="00093BEB">
        <w:rPr>
          <w:rFonts w:ascii="Times New Roman" w:hAnsi="Times New Roman" w:cs="Times New Roman"/>
          <w:kern w:val="0"/>
          <w:sz w:val="24"/>
          <w:szCs w:val="24"/>
          <w14:ligatures w14:val="none"/>
        </w:rPr>
        <w:t xml:space="preserve">comprehension. </w:t>
      </w:r>
    </w:p>
    <w:p w14:paraId="55E48631" w14:textId="15910CAA"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b/>
          <w:bCs/>
          <w:kern w:val="0"/>
          <w:sz w:val="24"/>
          <w:szCs w:val="24"/>
          <w14:ligatures w14:val="none"/>
        </w:rPr>
        <w:t>Hands-on Training.</w:t>
      </w:r>
      <w:r w:rsidRPr="00093BEB">
        <w:rPr>
          <w:rFonts w:ascii="Times New Roman" w:hAnsi="Times New Roman" w:cs="Times New Roman"/>
          <w:kern w:val="0"/>
          <w:sz w:val="24"/>
          <w:szCs w:val="24"/>
          <w14:ligatures w14:val="none"/>
        </w:rPr>
        <w:t xml:space="preserve"> Each participant shared that the methods used to train </w:t>
      </w:r>
      <w:r w:rsidR="00BD2F0E" w:rsidRPr="00093BEB">
        <w:rPr>
          <w:rFonts w:ascii="Times New Roman" w:hAnsi="Times New Roman" w:cs="Times New Roman"/>
          <w:kern w:val="0"/>
          <w:sz w:val="24"/>
          <w:szCs w:val="24"/>
          <w14:ligatures w14:val="none"/>
        </w:rPr>
        <w:t>them in</w:t>
      </w:r>
      <w:r w:rsidRPr="00093BEB">
        <w:rPr>
          <w:rFonts w:ascii="Times New Roman" w:hAnsi="Times New Roman" w:cs="Times New Roman"/>
          <w:kern w:val="0"/>
          <w:sz w:val="24"/>
          <w:szCs w:val="24"/>
          <w14:ligatures w14:val="none"/>
        </w:rPr>
        <w:t xml:space="preserve"> the new rules were helpful but could be better if instructors </w:t>
      </w:r>
      <w:r w:rsidRPr="00093BEB">
        <w:rPr>
          <w:rFonts w:ascii="Times New Roman" w:hAnsi="Times New Roman" w:cs="Times New Roman"/>
          <w:sz w:val="24"/>
          <w:szCs w:val="24"/>
        </w:rPr>
        <w:t xml:space="preserve">provided </w:t>
      </w:r>
      <w:r w:rsidR="002C24C9">
        <w:rPr>
          <w:rFonts w:ascii="Times New Roman" w:hAnsi="Times New Roman" w:cs="Times New Roman"/>
          <w:sz w:val="24"/>
          <w:szCs w:val="24"/>
        </w:rPr>
        <w:t xml:space="preserve">more </w:t>
      </w:r>
      <w:r w:rsidRPr="00093BEB">
        <w:rPr>
          <w:rFonts w:ascii="Times New Roman" w:hAnsi="Times New Roman" w:cs="Times New Roman"/>
          <w:sz w:val="24"/>
          <w:szCs w:val="24"/>
        </w:rPr>
        <w:t xml:space="preserve">hands-on opportunities through an experiential learning environment. When asked how the participants felt they learned best, each participant shared how </w:t>
      </w:r>
      <w:r w:rsidR="00FE76C2">
        <w:rPr>
          <w:rFonts w:ascii="Times New Roman" w:hAnsi="Times New Roman" w:cs="Times New Roman"/>
          <w:sz w:val="24"/>
          <w:szCs w:val="24"/>
        </w:rPr>
        <w:t>hands</w:t>
      </w:r>
      <w:r w:rsidRPr="00093BEB">
        <w:rPr>
          <w:rFonts w:ascii="Times New Roman" w:hAnsi="Times New Roman" w:cs="Times New Roman"/>
          <w:sz w:val="24"/>
          <w:szCs w:val="24"/>
        </w:rPr>
        <w:t xml:space="preserve">-on portions of training from outside of the lab, such as the IACUC or USDA inspections, were more helpful than just reading the information; because once again it often took them longer to read and then comprehend the meaning. They also </w:t>
      </w:r>
      <w:r w:rsidRPr="00093BEB">
        <w:rPr>
          <w:rFonts w:ascii="Times New Roman" w:hAnsi="Times New Roman" w:cs="Times New Roman"/>
          <w:sz w:val="24"/>
          <w:szCs w:val="24"/>
        </w:rPr>
        <w:lastRenderedPageBreak/>
        <w:t>described that when learning to perform various tasks within the lab, hands-on training was extremely helpful.</w:t>
      </w:r>
    </w:p>
    <w:p w14:paraId="3AFCFA77" w14:textId="7AD52B41"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By examining CHC students’ experiences while </w:t>
      </w:r>
      <w:r w:rsidR="002C24C9">
        <w:rPr>
          <w:rFonts w:ascii="Times New Roman" w:hAnsi="Times New Roman" w:cs="Times New Roman"/>
          <w:sz w:val="24"/>
          <w:szCs w:val="24"/>
        </w:rPr>
        <w:t>perform</w:t>
      </w:r>
      <w:r w:rsidR="002C24C9" w:rsidRPr="00093BEB">
        <w:rPr>
          <w:rFonts w:ascii="Times New Roman" w:hAnsi="Times New Roman" w:cs="Times New Roman"/>
          <w:sz w:val="24"/>
          <w:szCs w:val="24"/>
        </w:rPr>
        <w:t xml:space="preserve">ing </w:t>
      </w:r>
      <w:r w:rsidRPr="00093BEB">
        <w:rPr>
          <w:rFonts w:ascii="Times New Roman" w:hAnsi="Times New Roman" w:cs="Times New Roman"/>
          <w:sz w:val="24"/>
          <w:szCs w:val="24"/>
        </w:rPr>
        <w:t>animal related research through Kolb’s Experiential Learning Theory (ELT) (1984) I realized that their prior experiences played a much bigger role in</w:t>
      </w:r>
      <w:r w:rsidRPr="00093BEB">
        <w:rPr>
          <w:sz w:val="24"/>
          <w:szCs w:val="24"/>
        </w:rPr>
        <w:t xml:space="preserve"> </w:t>
      </w:r>
      <w:r w:rsidRPr="00093BEB">
        <w:rPr>
          <w:rFonts w:ascii="Times New Roman" w:hAnsi="Times New Roman" w:cs="Times New Roman"/>
          <w:sz w:val="24"/>
          <w:szCs w:val="24"/>
        </w:rPr>
        <w:t xml:space="preserve">the relationship between the challenges they faced and their research rule comprehension. The ELT was developed from the idea of Knowles and Dewey’s ‘learning by doing’ and focused on a learner-centered approach that would explain how experience, including an individual’s behaviors, cognitions, and perceptions, are transformed into consistent knowledge by the learner. Kolb believes that adults can absorb new skills, as well as retain and apply their knowledge when they are engaged in activities and reflection. Kolb’s theory emphasized the importance of hands-on learning, self-directed activities, and real-world applications to make learning relevant and memorable for adults. </w:t>
      </w:r>
    </w:p>
    <w:p w14:paraId="162179F4" w14:textId="6883EDED"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Two of Kolb's five key aspects of the ELT are active experimentation and concrete experience. The idea of active experimentation concludes that when given the opportunity adults will apply their new knowledge and skills by experimenting with new ideas and making changes based on their reflections. In Kolb’s key aspect of concrete experience, he states that adults learn by engaging in new activities or experiencing something in a new way. The participants stated that when they were allowed to take their time and try different methods during research </w:t>
      </w:r>
      <w:r w:rsidR="00BD2F0E" w:rsidRPr="00093BEB">
        <w:rPr>
          <w:rFonts w:ascii="Times New Roman" w:hAnsi="Times New Roman" w:cs="Times New Roman"/>
          <w:sz w:val="24"/>
          <w:szCs w:val="24"/>
        </w:rPr>
        <w:t>experiments,</w:t>
      </w:r>
      <w:r w:rsidRPr="00093BEB">
        <w:rPr>
          <w:rFonts w:ascii="Times New Roman" w:hAnsi="Times New Roman" w:cs="Times New Roman"/>
          <w:sz w:val="24"/>
          <w:szCs w:val="24"/>
        </w:rPr>
        <w:t xml:space="preserve"> they were able to </w:t>
      </w:r>
      <w:r w:rsidR="002C24C9">
        <w:rPr>
          <w:rFonts w:ascii="Times New Roman" w:hAnsi="Times New Roman" w:cs="Times New Roman"/>
          <w:sz w:val="24"/>
          <w:szCs w:val="24"/>
        </w:rPr>
        <w:t>recognize</w:t>
      </w:r>
      <w:r w:rsidR="002C24C9" w:rsidRPr="00093BEB">
        <w:rPr>
          <w:rFonts w:ascii="Times New Roman" w:hAnsi="Times New Roman" w:cs="Times New Roman"/>
          <w:sz w:val="24"/>
          <w:szCs w:val="24"/>
        </w:rPr>
        <w:t xml:space="preserve"> </w:t>
      </w:r>
      <w:r w:rsidRPr="00093BEB">
        <w:rPr>
          <w:rFonts w:ascii="Times New Roman" w:hAnsi="Times New Roman" w:cs="Times New Roman"/>
          <w:sz w:val="24"/>
          <w:szCs w:val="24"/>
        </w:rPr>
        <w:t xml:space="preserve">what changes should be made to their study and then apply the changes. </w:t>
      </w:r>
    </w:p>
    <w:p w14:paraId="1D504D80" w14:textId="5CEF1843"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five participants shared how </w:t>
      </w:r>
      <w:r w:rsidR="002C24C9">
        <w:rPr>
          <w:rFonts w:ascii="Times New Roman" w:hAnsi="Times New Roman" w:cs="Times New Roman"/>
          <w:sz w:val="24"/>
          <w:szCs w:val="24"/>
        </w:rPr>
        <w:t xml:space="preserve">in the U.S. </w:t>
      </w:r>
      <w:r w:rsidRPr="00093BEB">
        <w:rPr>
          <w:rFonts w:ascii="Times New Roman" w:hAnsi="Times New Roman" w:cs="Times New Roman"/>
          <w:sz w:val="24"/>
          <w:szCs w:val="24"/>
        </w:rPr>
        <w:t>they like</w:t>
      </w:r>
      <w:r w:rsidR="002C24C9">
        <w:rPr>
          <w:rFonts w:ascii="Times New Roman" w:hAnsi="Times New Roman" w:cs="Times New Roman"/>
          <w:sz w:val="24"/>
          <w:szCs w:val="24"/>
        </w:rPr>
        <w:t>d</w:t>
      </w:r>
      <w:r w:rsidRPr="00093BEB">
        <w:rPr>
          <w:rFonts w:ascii="Times New Roman" w:hAnsi="Times New Roman" w:cs="Times New Roman"/>
          <w:sz w:val="24"/>
          <w:szCs w:val="24"/>
        </w:rPr>
        <w:t xml:space="preserve"> to engage in self-directed tasks more than they did in their home countries. Two of the participants mentioned that they liked learning while in the </w:t>
      </w:r>
      <w:r w:rsidR="002C24C9">
        <w:rPr>
          <w:rFonts w:ascii="Times New Roman" w:hAnsi="Times New Roman" w:cs="Times New Roman"/>
          <w:sz w:val="24"/>
          <w:szCs w:val="24"/>
        </w:rPr>
        <w:t>U.S.</w:t>
      </w:r>
      <w:r w:rsidRPr="00093BEB">
        <w:rPr>
          <w:rFonts w:ascii="Times New Roman" w:hAnsi="Times New Roman" w:cs="Times New Roman"/>
          <w:sz w:val="24"/>
          <w:szCs w:val="24"/>
        </w:rPr>
        <w:t xml:space="preserve"> because they could be more independent and make more choices for </w:t>
      </w:r>
      <w:r w:rsidRPr="00093BEB">
        <w:rPr>
          <w:rFonts w:ascii="Times New Roman" w:hAnsi="Times New Roman" w:cs="Times New Roman"/>
          <w:sz w:val="24"/>
          <w:szCs w:val="24"/>
        </w:rPr>
        <w:lastRenderedPageBreak/>
        <w:t xml:space="preserve">themselves compared to their home country. Each participant explained how they felt that the research they were </w:t>
      </w:r>
      <w:r w:rsidR="002C24C9">
        <w:rPr>
          <w:rFonts w:ascii="Times New Roman" w:hAnsi="Times New Roman" w:cs="Times New Roman"/>
          <w:sz w:val="24"/>
          <w:szCs w:val="24"/>
        </w:rPr>
        <w:t>performing</w:t>
      </w:r>
      <w:r w:rsidR="002C24C9" w:rsidRPr="00093BEB">
        <w:rPr>
          <w:rFonts w:ascii="Times New Roman" w:hAnsi="Times New Roman" w:cs="Times New Roman"/>
          <w:sz w:val="24"/>
          <w:szCs w:val="24"/>
        </w:rPr>
        <w:t xml:space="preserve"> </w:t>
      </w:r>
      <w:r w:rsidRPr="00093BEB">
        <w:rPr>
          <w:rFonts w:ascii="Times New Roman" w:hAnsi="Times New Roman" w:cs="Times New Roman"/>
          <w:sz w:val="24"/>
          <w:szCs w:val="24"/>
        </w:rPr>
        <w:t>on animals was relevant to their future goals and had real-world applications. Two participants shared that their work was also important to others, and that they were happy to be part of the research projects that “help real people” (Ann, 2025).</w:t>
      </w:r>
    </w:p>
    <w:p w14:paraId="2CB9E265" w14:textId="71D3FF0F"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According to Wang, Martin, and Martin (2002)</w:t>
      </w:r>
      <w:r w:rsidR="00D3478F">
        <w:rPr>
          <w:rFonts w:ascii="Times New Roman" w:hAnsi="Times New Roman" w:cs="Times New Roman"/>
          <w:sz w:val="24"/>
          <w:szCs w:val="24"/>
        </w:rPr>
        <w:t>,</w:t>
      </w:r>
      <w:r w:rsidRPr="00093BEB">
        <w:rPr>
          <w:rFonts w:ascii="Times New Roman" w:hAnsi="Times New Roman" w:cs="Times New Roman"/>
          <w:sz w:val="24"/>
          <w:szCs w:val="24"/>
        </w:rPr>
        <w:t xml:space="preserve"> comprehension of language is accomplished through representations of new information merging with previous knowledge. Another one of Kolb’s five key aspects is drawing on past experiences. Kolb states that adults build upon their existing knowledge and skills as they learn new things. This combination of old and new information is only part of how CHC students comprehend the new rules and regulations associated with animal research. Most of the participants also needed to understand the context in which the words were being used. With the lack of context, reading and writing were more difficult than hands-on learning for most of the participants. Even when the participants thought they understood a new term or procedure their ideas and experience could sometimes move them toward an irrelevant perspective or concept. The disconnect in the study participants’ understanding of their own comprehension of the rules was an important finding of this study. The participants could not critically analyze the task deeply enough to explain </w:t>
      </w:r>
      <w:r w:rsidRPr="00974CF3">
        <w:rPr>
          <w:rFonts w:ascii="Times New Roman" w:hAnsi="Times New Roman" w:cs="Times New Roman"/>
          <w:sz w:val="24"/>
          <w:szCs w:val="24"/>
        </w:rPr>
        <w:t>why</w:t>
      </w:r>
      <w:r w:rsidRPr="00D3478F">
        <w:rPr>
          <w:rFonts w:ascii="Times New Roman" w:hAnsi="Times New Roman" w:cs="Times New Roman"/>
          <w:sz w:val="24"/>
          <w:szCs w:val="24"/>
        </w:rPr>
        <w:t xml:space="preserve"> </w:t>
      </w:r>
      <w:r w:rsidRPr="00093BEB">
        <w:rPr>
          <w:rFonts w:ascii="Times New Roman" w:hAnsi="Times New Roman" w:cs="Times New Roman"/>
          <w:sz w:val="24"/>
          <w:szCs w:val="24"/>
        </w:rPr>
        <w:t>they performed certain tasks or why they performed those tasks in specific ways.</w:t>
      </w:r>
    </w:p>
    <w:p w14:paraId="722F0DB0" w14:textId="77777777" w:rsidR="00D64BC7" w:rsidRPr="00093BEB" w:rsidRDefault="00D64BC7" w:rsidP="00D64BC7">
      <w:pPr>
        <w:spacing w:after="0" w:line="480" w:lineRule="auto"/>
        <w:rPr>
          <w:rFonts w:ascii="Times New Roman" w:hAnsi="Times New Roman" w:cs="Times New Roman"/>
          <w:b/>
          <w:bCs/>
          <w:sz w:val="24"/>
          <w:szCs w:val="24"/>
        </w:rPr>
      </w:pPr>
      <w:bookmarkStart w:id="278" w:name="_Hlk201605654"/>
      <w:r w:rsidRPr="00093BEB">
        <w:rPr>
          <w:rFonts w:ascii="Times New Roman" w:hAnsi="Times New Roman" w:cs="Times New Roman"/>
          <w:b/>
          <w:bCs/>
          <w:sz w:val="24"/>
          <w:szCs w:val="24"/>
        </w:rPr>
        <w:t>Establishing Research Mentorship</w:t>
      </w:r>
    </w:p>
    <w:bookmarkEnd w:id="278"/>
    <w:p w14:paraId="122D0057"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Some of the day-to-day challenges that were faced by the study participants stemmed not only from language differences but also </w:t>
      </w:r>
      <w:r>
        <w:rPr>
          <w:rFonts w:ascii="Times New Roman" w:hAnsi="Times New Roman" w:cs="Times New Roman"/>
          <w:sz w:val="24"/>
          <w:szCs w:val="24"/>
        </w:rPr>
        <w:t xml:space="preserve">from </w:t>
      </w:r>
      <w:r w:rsidRPr="00093BEB">
        <w:rPr>
          <w:rFonts w:ascii="Times New Roman" w:hAnsi="Times New Roman" w:cs="Times New Roman"/>
          <w:sz w:val="24"/>
          <w:szCs w:val="24"/>
        </w:rPr>
        <w:t xml:space="preserve">cultural differences, such as social interactions and relationships. A novel theme among all five participants was their desire for research specific mentorship. Mentoring as defined by Roberts (2000) is ‘‘a formalized process whereby a more knowledgeable and experienced person actuates a supportive role of overseeing and encouraging </w:t>
      </w:r>
      <w:r w:rsidRPr="00093BEB">
        <w:rPr>
          <w:rFonts w:ascii="Times New Roman" w:hAnsi="Times New Roman" w:cs="Times New Roman"/>
          <w:sz w:val="24"/>
          <w:szCs w:val="24"/>
        </w:rPr>
        <w:lastRenderedPageBreak/>
        <w:t xml:space="preserve">reflection and learning within a less experienced and knowledgeable person, to facilitate that person’s career and personal development” (p. 162). </w:t>
      </w:r>
    </w:p>
    <w:p w14:paraId="6372D68E" w14:textId="77777777"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Several studies (Bland et al., 2009; Feldman et al., 2010; Fleming et al., 2012; Ramanan et al., 2002; Yeh and Inose, 2002) that focus on the challenges faced by Asian international students recognized the need for academic and social support for these students. All the study participants shared how they wanted guidance and support at all levels as they progressed through graduate school and performed animal related research. Several of them described their individual challenges</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including</w:t>
      </w:r>
      <w:r w:rsidRPr="00093BEB">
        <w:rPr>
          <w:rFonts w:ascii="Times New Roman" w:hAnsi="Times New Roman" w:cs="Times New Roman"/>
          <w:sz w:val="24"/>
          <w:szCs w:val="24"/>
        </w:rPr>
        <w:t xml:space="preserve"> not knowing anyone on a personal level and having to overcome language and cultural barriers on their own. Unfortunately, on top of those challenges, they also had to learn a new set of rules for working with animals. Sorkness and colleagues (2015) describe how studies have reported that trainees from minority groups typically receive less mentoring than their non-minority peers. They further explain that while a lack of mentoring is not unique to underrepresented investigators, the effect disproportionately impacts those from underrepresented groups, especially those in majority white institutions.</w:t>
      </w:r>
    </w:p>
    <w:p w14:paraId="479DF454" w14:textId="3FBF1F14" w:rsidR="00D64BC7" w:rsidRPr="00093BEB" w:rsidRDefault="00D64BC7" w:rsidP="00D64BC7">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Similar</w:t>
      </w:r>
      <w:r w:rsidRPr="00093BEB">
        <w:rPr>
          <w:rFonts w:ascii="Times New Roman" w:hAnsi="Times New Roman" w:cs="Times New Roman"/>
          <w:sz w:val="24"/>
          <w:szCs w:val="24"/>
        </w:rPr>
        <w:t xml:space="preserve"> </w:t>
      </w:r>
      <w:r>
        <w:rPr>
          <w:rFonts w:ascii="Times New Roman" w:hAnsi="Times New Roman" w:cs="Times New Roman"/>
          <w:sz w:val="24"/>
          <w:szCs w:val="24"/>
        </w:rPr>
        <w:t>to</w:t>
      </w:r>
      <w:proofErr w:type="gramEnd"/>
      <w:r w:rsidRPr="00093BEB">
        <w:rPr>
          <w:rFonts w:ascii="Times New Roman" w:hAnsi="Times New Roman" w:cs="Times New Roman"/>
          <w:sz w:val="24"/>
          <w:szCs w:val="24"/>
        </w:rPr>
        <w:t xml:space="preserve"> previous studies by Gautam </w:t>
      </w:r>
      <w:r w:rsidR="00D3478F">
        <w:rPr>
          <w:rFonts w:ascii="Times New Roman" w:hAnsi="Times New Roman" w:cs="Times New Roman"/>
          <w:sz w:val="24"/>
          <w:szCs w:val="24"/>
        </w:rPr>
        <w:t>and colleagues</w:t>
      </w:r>
      <w:r w:rsidRPr="00093BEB">
        <w:rPr>
          <w:rFonts w:ascii="Times New Roman" w:hAnsi="Times New Roman" w:cs="Times New Roman"/>
          <w:sz w:val="24"/>
          <w:szCs w:val="24"/>
        </w:rPr>
        <w:t xml:space="preserve"> (2016), Martirosyan (2015), and Perry (2016), </w:t>
      </w:r>
      <w:r>
        <w:rPr>
          <w:rFonts w:ascii="Times New Roman" w:hAnsi="Times New Roman" w:cs="Times New Roman"/>
          <w:sz w:val="24"/>
          <w:szCs w:val="24"/>
        </w:rPr>
        <w:t>som</w:t>
      </w:r>
      <w:r w:rsidRPr="00093BEB">
        <w:rPr>
          <w:rFonts w:ascii="Times New Roman" w:hAnsi="Times New Roman" w:cs="Times New Roman"/>
          <w:sz w:val="24"/>
          <w:szCs w:val="24"/>
        </w:rPr>
        <w:t xml:space="preserve">e of the study participants </w:t>
      </w:r>
      <w:r>
        <w:rPr>
          <w:rFonts w:ascii="Times New Roman" w:hAnsi="Times New Roman" w:cs="Times New Roman"/>
          <w:sz w:val="24"/>
          <w:szCs w:val="24"/>
        </w:rPr>
        <w:t>expressed</w:t>
      </w:r>
      <w:r w:rsidRPr="00093BEB">
        <w:rPr>
          <w:rFonts w:ascii="Times New Roman" w:hAnsi="Times New Roman" w:cs="Times New Roman"/>
          <w:sz w:val="24"/>
          <w:szCs w:val="24"/>
        </w:rPr>
        <w:t xml:space="preserve"> </w:t>
      </w:r>
      <w:r>
        <w:rPr>
          <w:rFonts w:ascii="Times New Roman" w:hAnsi="Times New Roman" w:cs="Times New Roman"/>
          <w:sz w:val="24"/>
          <w:szCs w:val="24"/>
        </w:rPr>
        <w:t>a</w:t>
      </w:r>
      <w:r w:rsidRPr="00093BEB">
        <w:rPr>
          <w:rFonts w:ascii="Times New Roman" w:hAnsi="Times New Roman" w:cs="Times New Roman"/>
          <w:sz w:val="24"/>
          <w:szCs w:val="24"/>
        </w:rPr>
        <w:t xml:space="preserve"> prefer</w:t>
      </w:r>
      <w:r>
        <w:rPr>
          <w:rFonts w:ascii="Times New Roman" w:hAnsi="Times New Roman" w:cs="Times New Roman"/>
          <w:sz w:val="24"/>
          <w:szCs w:val="24"/>
        </w:rPr>
        <w:t>ence</w:t>
      </w:r>
      <w:r w:rsidRPr="00093BEB">
        <w:rPr>
          <w:rFonts w:ascii="Times New Roman" w:hAnsi="Times New Roman" w:cs="Times New Roman"/>
          <w:sz w:val="24"/>
          <w:szCs w:val="24"/>
        </w:rPr>
        <w:t xml:space="preserve"> </w:t>
      </w:r>
      <w:r>
        <w:rPr>
          <w:rFonts w:ascii="Times New Roman" w:hAnsi="Times New Roman" w:cs="Times New Roman"/>
          <w:sz w:val="24"/>
          <w:szCs w:val="24"/>
        </w:rPr>
        <w:t>for</w:t>
      </w:r>
      <w:r w:rsidRPr="00093BEB">
        <w:rPr>
          <w:rFonts w:ascii="Times New Roman" w:hAnsi="Times New Roman" w:cs="Times New Roman"/>
          <w:sz w:val="24"/>
          <w:szCs w:val="24"/>
        </w:rPr>
        <w:t xml:space="preserve"> mak</w:t>
      </w:r>
      <w:r>
        <w:rPr>
          <w:rFonts w:ascii="Times New Roman" w:hAnsi="Times New Roman" w:cs="Times New Roman"/>
          <w:sz w:val="24"/>
          <w:szCs w:val="24"/>
        </w:rPr>
        <w:t>ing</w:t>
      </w:r>
      <w:r w:rsidRPr="00093BEB">
        <w:rPr>
          <w:rFonts w:ascii="Times New Roman" w:hAnsi="Times New Roman" w:cs="Times New Roman"/>
          <w:sz w:val="24"/>
          <w:szCs w:val="24"/>
        </w:rPr>
        <w:t xml:space="preserve"> friends with others from their own nationality or a similar background. All the participants shared feelings of uncertainty and intimidation when trying to socialize with American students. Therefore, Lowinger and colleagues (2014, 2016) suggest having a role model from one’s own ethnic group because it is more encouraging for international students than having a role model from a different ethnic group. Carr</w:t>
      </w:r>
      <w:r w:rsidR="00FE76C2">
        <w:rPr>
          <w:rFonts w:ascii="Times New Roman" w:hAnsi="Times New Roman" w:cs="Times New Roman"/>
          <w:sz w:val="24"/>
          <w:szCs w:val="24"/>
        </w:rPr>
        <w:t xml:space="preserve">, Holmes, and Flynn </w:t>
      </w:r>
      <w:r w:rsidRPr="00093BEB">
        <w:rPr>
          <w:rFonts w:ascii="Times New Roman" w:hAnsi="Times New Roman" w:cs="Times New Roman"/>
          <w:sz w:val="24"/>
          <w:szCs w:val="24"/>
        </w:rPr>
        <w:t>(20</w:t>
      </w:r>
      <w:r w:rsidR="00FE76C2">
        <w:rPr>
          <w:rFonts w:ascii="Times New Roman" w:hAnsi="Times New Roman" w:cs="Times New Roman"/>
          <w:sz w:val="24"/>
          <w:szCs w:val="24"/>
        </w:rPr>
        <w:t>17</w:t>
      </w:r>
      <w:r w:rsidRPr="00093BEB">
        <w:rPr>
          <w:rFonts w:ascii="Times New Roman" w:hAnsi="Times New Roman" w:cs="Times New Roman"/>
          <w:sz w:val="24"/>
          <w:szCs w:val="24"/>
        </w:rPr>
        <w:t>) and Yeh and Inose (2002) also stress the importance</w:t>
      </w:r>
      <w:r w:rsidRPr="00093BEB">
        <w:rPr>
          <w:sz w:val="24"/>
          <w:szCs w:val="24"/>
        </w:rPr>
        <w:t xml:space="preserve"> </w:t>
      </w:r>
      <w:r w:rsidRPr="00093BEB">
        <w:rPr>
          <w:rFonts w:ascii="Times New Roman" w:hAnsi="Times New Roman" w:cs="Times New Roman"/>
          <w:sz w:val="24"/>
          <w:szCs w:val="24"/>
        </w:rPr>
        <w:t>of co-ethnic mentoring programs because the mentors share the same language and cultural backgrounds</w:t>
      </w:r>
      <w:r>
        <w:rPr>
          <w:rFonts w:ascii="Times New Roman" w:hAnsi="Times New Roman" w:cs="Times New Roman"/>
          <w:sz w:val="24"/>
          <w:szCs w:val="24"/>
        </w:rPr>
        <w:t>,</w:t>
      </w:r>
      <w:r w:rsidRPr="00093BEB">
        <w:rPr>
          <w:rFonts w:ascii="Times New Roman" w:hAnsi="Times New Roman" w:cs="Times New Roman"/>
          <w:sz w:val="24"/>
          <w:szCs w:val="24"/>
        </w:rPr>
        <w:t xml:space="preserve"> and thus their experience is more relevant to their peer mentees.</w:t>
      </w:r>
      <w:r w:rsidRPr="00093BEB">
        <w:rPr>
          <w:sz w:val="24"/>
          <w:szCs w:val="24"/>
        </w:rPr>
        <w:t xml:space="preserve"> </w:t>
      </w:r>
      <w:r w:rsidRPr="00093BEB">
        <w:rPr>
          <w:rFonts w:ascii="Times New Roman" w:hAnsi="Times New Roman" w:cs="Times New Roman"/>
          <w:sz w:val="24"/>
          <w:szCs w:val="24"/>
        </w:rPr>
        <w:t xml:space="preserve">On the </w:t>
      </w:r>
      <w:r w:rsidRPr="00093BEB">
        <w:rPr>
          <w:rFonts w:ascii="Times New Roman" w:hAnsi="Times New Roman" w:cs="Times New Roman"/>
          <w:sz w:val="24"/>
          <w:szCs w:val="24"/>
        </w:rPr>
        <w:lastRenderedPageBreak/>
        <w:t>other hand, a couple of the participants stated that they did not prefer co-ethnic mentorship over other forms of mentorship, and they just wanted help navigating an often-confusing research environment.</w:t>
      </w:r>
    </w:p>
    <w:p w14:paraId="11B32631" w14:textId="77777777" w:rsidR="00D64BC7" w:rsidRPr="00093BEB" w:rsidRDefault="00D64BC7" w:rsidP="00D64BC7">
      <w:pPr>
        <w:spacing w:after="0" w:line="480" w:lineRule="auto"/>
        <w:rPr>
          <w:rFonts w:ascii="Times New Roman" w:hAnsi="Times New Roman" w:cs="Times New Roman"/>
          <w:b/>
          <w:bCs/>
          <w:sz w:val="24"/>
          <w:szCs w:val="24"/>
        </w:rPr>
      </w:pPr>
      <w:bookmarkStart w:id="279" w:name="_Hlk202862300"/>
      <w:r w:rsidRPr="00093BEB">
        <w:rPr>
          <w:rFonts w:ascii="Times New Roman" w:hAnsi="Times New Roman" w:cs="Times New Roman"/>
          <w:b/>
          <w:bCs/>
          <w:sz w:val="24"/>
          <w:szCs w:val="24"/>
        </w:rPr>
        <w:t>Cultural Influences on Research</w:t>
      </w:r>
    </w:p>
    <w:p w14:paraId="20CCD9F4" w14:textId="77777777" w:rsidR="00D64BC7" w:rsidRPr="00093BEB" w:rsidRDefault="00D64BC7" w:rsidP="00D64BC7">
      <w:pPr>
        <w:spacing w:after="0" w:line="480" w:lineRule="auto"/>
        <w:rPr>
          <w:rFonts w:ascii="Times New Roman" w:hAnsi="Times New Roman" w:cs="Times New Roman"/>
          <w:b/>
          <w:bCs/>
          <w:i/>
          <w:iCs/>
          <w:sz w:val="24"/>
          <w:szCs w:val="24"/>
        </w:rPr>
      </w:pPr>
      <w:bookmarkStart w:id="280" w:name="_Hlk202862311"/>
      <w:bookmarkEnd w:id="279"/>
      <w:r w:rsidRPr="00093BEB">
        <w:rPr>
          <w:rFonts w:ascii="Times New Roman" w:hAnsi="Times New Roman" w:cs="Times New Roman"/>
          <w:b/>
          <w:bCs/>
          <w:i/>
          <w:iCs/>
          <w:sz w:val="24"/>
          <w:szCs w:val="24"/>
        </w:rPr>
        <w:t xml:space="preserve">Language and Cultural Barriers </w:t>
      </w:r>
    </w:p>
    <w:bookmarkEnd w:id="280"/>
    <w:p w14:paraId="6DD2294C" w14:textId="201EF0FC"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Research shows that Asian sojourners experience more language and academic challenges in the </w:t>
      </w:r>
      <w:r w:rsidR="00972A03">
        <w:rPr>
          <w:rFonts w:ascii="Times New Roman" w:hAnsi="Times New Roman" w:cs="Times New Roman"/>
          <w:sz w:val="24"/>
          <w:szCs w:val="24"/>
        </w:rPr>
        <w:t>U.S.</w:t>
      </w:r>
      <w:r w:rsidRPr="00093BEB">
        <w:rPr>
          <w:rFonts w:ascii="Times New Roman" w:hAnsi="Times New Roman" w:cs="Times New Roman"/>
          <w:sz w:val="24"/>
          <w:szCs w:val="24"/>
        </w:rPr>
        <w:t xml:space="preserve"> than other international students (Ching et al., 2017; Rodriguez et al., 2019; Yaun, 2022). The participants in this study faced both language and cultural challenges while earning a </w:t>
      </w:r>
      <w:r w:rsidR="00873879">
        <w:rPr>
          <w:rFonts w:ascii="Times New Roman" w:hAnsi="Times New Roman" w:cs="Times New Roman"/>
          <w:sz w:val="24"/>
          <w:szCs w:val="24"/>
        </w:rPr>
        <w:t>master</w:t>
      </w:r>
      <w:r w:rsidR="008B4908">
        <w:rPr>
          <w:rFonts w:ascii="Times New Roman" w:hAnsi="Times New Roman" w:cs="Times New Roman"/>
          <w:sz w:val="24"/>
          <w:szCs w:val="24"/>
        </w:rPr>
        <w:t>’</w:t>
      </w:r>
      <w:r w:rsidR="00873879">
        <w:rPr>
          <w:rFonts w:ascii="Times New Roman" w:hAnsi="Times New Roman" w:cs="Times New Roman"/>
          <w:sz w:val="24"/>
          <w:szCs w:val="24"/>
        </w:rPr>
        <w:t xml:space="preserve">s </w:t>
      </w:r>
      <w:r w:rsidRPr="00093BEB">
        <w:rPr>
          <w:rFonts w:ascii="Times New Roman" w:hAnsi="Times New Roman" w:cs="Times New Roman"/>
          <w:sz w:val="24"/>
          <w:szCs w:val="24"/>
        </w:rPr>
        <w:t>degree that requires animal-related research.</w:t>
      </w:r>
    </w:p>
    <w:p w14:paraId="328749A3" w14:textId="533E8270"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Like Sato and Hodge’s (2009) study on the challenges faced by CHC students in</w:t>
      </w:r>
      <w:r w:rsidRPr="00093BEB">
        <w:rPr>
          <w:sz w:val="24"/>
          <w:szCs w:val="24"/>
        </w:rPr>
        <w:t xml:space="preserve"> </w:t>
      </w:r>
      <w:r w:rsidR="00972A03">
        <w:rPr>
          <w:rFonts w:ascii="Times New Roman" w:hAnsi="Times New Roman" w:cs="Times New Roman"/>
          <w:sz w:val="24"/>
          <w:szCs w:val="24"/>
        </w:rPr>
        <w:t>U.S.</w:t>
      </w:r>
      <w:r w:rsidRPr="00093BEB">
        <w:rPr>
          <w:rFonts w:ascii="Times New Roman" w:hAnsi="Times New Roman" w:cs="Times New Roman"/>
          <w:sz w:val="24"/>
          <w:szCs w:val="24"/>
        </w:rPr>
        <w:t xml:space="preserve"> academia, this study found that this specific group of students did face difficulties with language comprehension, reading, and writing. Some of these difficulties stemmed from the challenge of </w:t>
      </w:r>
      <w:r w:rsidR="008B4908">
        <w:rPr>
          <w:rFonts w:ascii="Times New Roman" w:hAnsi="Times New Roman" w:cs="Times New Roman"/>
          <w:sz w:val="24"/>
          <w:szCs w:val="24"/>
        </w:rPr>
        <w:t>participating</w:t>
      </w:r>
      <w:r w:rsidRPr="00093BEB">
        <w:rPr>
          <w:rFonts w:ascii="Times New Roman" w:hAnsi="Times New Roman" w:cs="Times New Roman"/>
          <w:sz w:val="24"/>
          <w:szCs w:val="24"/>
        </w:rPr>
        <w:t xml:space="preserve"> in class and </w:t>
      </w:r>
      <w:r w:rsidR="008B4908">
        <w:rPr>
          <w:rFonts w:ascii="Times New Roman" w:hAnsi="Times New Roman" w:cs="Times New Roman"/>
          <w:sz w:val="24"/>
          <w:szCs w:val="24"/>
        </w:rPr>
        <w:t>understanding</w:t>
      </w:r>
      <w:r w:rsidRPr="00093BEB">
        <w:rPr>
          <w:rFonts w:ascii="Times New Roman" w:hAnsi="Times New Roman" w:cs="Times New Roman"/>
          <w:sz w:val="24"/>
          <w:szCs w:val="24"/>
        </w:rPr>
        <w:t xml:space="preserve"> the new academic language. However, these challenges were not due to language learning deficits, but instead to language differences such as idioms and accents. According to studies by Lin and Sherz (2014) and Wu and Hammond (2011)</w:t>
      </w:r>
      <w:r>
        <w:rPr>
          <w:rFonts w:ascii="Times New Roman" w:hAnsi="Times New Roman" w:cs="Times New Roman"/>
          <w:sz w:val="24"/>
          <w:szCs w:val="24"/>
        </w:rPr>
        <w:t>,</w:t>
      </w:r>
      <w:r w:rsidRPr="00093BEB">
        <w:rPr>
          <w:rFonts w:ascii="Times New Roman" w:hAnsi="Times New Roman" w:cs="Times New Roman"/>
          <w:sz w:val="24"/>
          <w:szCs w:val="24"/>
        </w:rPr>
        <w:t xml:space="preserve"> native speakers spoke fast and with non-standard accents</w:t>
      </w:r>
      <w:r>
        <w:rPr>
          <w:rFonts w:ascii="Times New Roman" w:hAnsi="Times New Roman" w:cs="Times New Roman"/>
          <w:sz w:val="24"/>
          <w:szCs w:val="24"/>
        </w:rPr>
        <w:t>,</w:t>
      </w:r>
      <w:r w:rsidRPr="00093BEB">
        <w:rPr>
          <w:rFonts w:ascii="Times New Roman" w:hAnsi="Times New Roman" w:cs="Times New Roman"/>
          <w:sz w:val="24"/>
          <w:szCs w:val="24"/>
        </w:rPr>
        <w:t xml:space="preserve"> which caused comprehension difficulty among Asian students. These</w:t>
      </w:r>
      <w:r w:rsidRPr="00093BEB">
        <w:rPr>
          <w:sz w:val="24"/>
          <w:szCs w:val="24"/>
        </w:rPr>
        <w:t xml:space="preserve"> </w:t>
      </w:r>
      <w:r w:rsidRPr="00093BEB">
        <w:rPr>
          <w:rFonts w:ascii="Times New Roman" w:hAnsi="Times New Roman" w:cs="Times New Roman"/>
          <w:sz w:val="24"/>
          <w:szCs w:val="24"/>
        </w:rPr>
        <w:t>first-language users also used colloquialisms, idioms, and slang often</w:t>
      </w:r>
      <w:r>
        <w:rPr>
          <w:rFonts w:ascii="Times New Roman" w:hAnsi="Times New Roman" w:cs="Times New Roman"/>
          <w:sz w:val="24"/>
          <w:szCs w:val="24"/>
        </w:rPr>
        <w:t>,</w:t>
      </w:r>
      <w:r w:rsidRPr="00093BEB">
        <w:rPr>
          <w:rFonts w:ascii="Times New Roman" w:hAnsi="Times New Roman" w:cs="Times New Roman"/>
          <w:sz w:val="24"/>
          <w:szCs w:val="24"/>
        </w:rPr>
        <w:t xml:space="preserve"> which added an additional layer of challenges. Fang</w:t>
      </w:r>
      <w:r w:rsidR="00972A03">
        <w:rPr>
          <w:rFonts w:ascii="Times New Roman" w:hAnsi="Times New Roman" w:cs="Times New Roman"/>
          <w:sz w:val="24"/>
          <w:szCs w:val="24"/>
        </w:rPr>
        <w:t xml:space="preserve">, Guo, and Yu </w:t>
      </w:r>
      <w:r w:rsidRPr="00093BEB">
        <w:rPr>
          <w:rFonts w:ascii="Times New Roman" w:hAnsi="Times New Roman" w:cs="Times New Roman"/>
          <w:sz w:val="24"/>
          <w:szCs w:val="24"/>
        </w:rPr>
        <w:t>(2022) add that the Asian students in their study also had difficulty keeping up with their professor and peers because they spoke fast. Like Lin and Sherz, Wu and Hammond, and Fang and colleagues’ study participants, the participants in this study had difficulty understanding the idioms and slang used in the classroom. CHC students attended classes with both native and other international students. The various words, physical gestures, and inflections in their peer</w:t>
      </w:r>
      <w:r>
        <w:rPr>
          <w:rFonts w:ascii="Times New Roman" w:hAnsi="Times New Roman" w:cs="Times New Roman"/>
          <w:sz w:val="24"/>
          <w:szCs w:val="24"/>
        </w:rPr>
        <w:t>s’</w:t>
      </w:r>
      <w:r w:rsidRPr="00093BEB">
        <w:rPr>
          <w:rFonts w:ascii="Times New Roman" w:hAnsi="Times New Roman" w:cs="Times New Roman"/>
          <w:sz w:val="24"/>
          <w:szCs w:val="24"/>
        </w:rPr>
        <w:t xml:space="preserve"> voices elicited </w:t>
      </w:r>
      <w:r w:rsidRPr="00093BEB">
        <w:rPr>
          <w:rFonts w:ascii="Times New Roman" w:hAnsi="Times New Roman" w:cs="Times New Roman"/>
          <w:sz w:val="24"/>
          <w:szCs w:val="24"/>
        </w:rPr>
        <w:lastRenderedPageBreak/>
        <w:t>different understandings of the words</w:t>
      </w:r>
      <w:r>
        <w:rPr>
          <w:rFonts w:ascii="Times New Roman" w:hAnsi="Times New Roman" w:cs="Times New Roman"/>
          <w:sz w:val="24"/>
          <w:szCs w:val="24"/>
        </w:rPr>
        <w:t>,</w:t>
      </w:r>
      <w:r w:rsidRPr="00093BEB">
        <w:rPr>
          <w:rFonts w:ascii="Times New Roman" w:hAnsi="Times New Roman" w:cs="Times New Roman"/>
          <w:sz w:val="24"/>
          <w:szCs w:val="24"/>
        </w:rPr>
        <w:t xml:space="preserve"> which sometimes did not match the CHC students’ expected definition of the word. The CHC students had to comprehend different accents, new idioms, and slang words</w:t>
      </w:r>
      <w:r>
        <w:rPr>
          <w:rFonts w:ascii="Times New Roman" w:hAnsi="Times New Roman" w:cs="Times New Roman"/>
          <w:sz w:val="24"/>
          <w:szCs w:val="24"/>
        </w:rPr>
        <w:t>,</w:t>
      </w:r>
      <w:r w:rsidRPr="00093BEB">
        <w:rPr>
          <w:rFonts w:ascii="Times New Roman" w:hAnsi="Times New Roman" w:cs="Times New Roman"/>
          <w:sz w:val="24"/>
          <w:szCs w:val="24"/>
        </w:rPr>
        <w:t xml:space="preserve"> as well as research specific terms in a relatively short time after arriving in the </w:t>
      </w:r>
      <w:r w:rsidR="00972A03">
        <w:rPr>
          <w:rFonts w:ascii="Times New Roman" w:hAnsi="Times New Roman" w:cs="Times New Roman"/>
          <w:sz w:val="24"/>
          <w:szCs w:val="24"/>
        </w:rPr>
        <w:t>U.S</w:t>
      </w:r>
      <w:r w:rsidRPr="00093BEB">
        <w:rPr>
          <w:rFonts w:ascii="Times New Roman" w:hAnsi="Times New Roman" w:cs="Times New Roman"/>
          <w:sz w:val="24"/>
          <w:szCs w:val="24"/>
        </w:rPr>
        <w:t>. This was a major challenge among study participants because of the time needed for them to translate and comprehend the lectures. The study participants tried to record the lectures to listen to them later at a more comprehen</w:t>
      </w:r>
      <w:r>
        <w:rPr>
          <w:rFonts w:ascii="Times New Roman" w:hAnsi="Times New Roman" w:cs="Times New Roman"/>
          <w:sz w:val="24"/>
          <w:szCs w:val="24"/>
        </w:rPr>
        <w:t>s</w:t>
      </w:r>
      <w:r w:rsidRPr="00093BEB">
        <w:rPr>
          <w:rFonts w:ascii="Times New Roman" w:hAnsi="Times New Roman" w:cs="Times New Roman"/>
          <w:sz w:val="24"/>
          <w:szCs w:val="24"/>
        </w:rPr>
        <w:t>ible pace, but they still lacked understanding while trying to decipher the various accents and idioms they encountered in class. Like the previous studies mentioned, linguistic challenges created both psychological and physical implications for several of the participants in this study.</w:t>
      </w:r>
    </w:p>
    <w:p w14:paraId="0B20C3F7" w14:textId="6111FDFD"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Each of the participants in this study described some form of cultural barrier while studying in the </w:t>
      </w:r>
      <w:r w:rsidR="00972A0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All the participants initially felt isolated because of their cultural differences. A large part of their psychological barrier and social isolation stemmed from the fact that CHCs focus on the society or what is good for the group and not on the individual. When the study participants arrived in the </w:t>
      </w:r>
      <w:r w:rsidR="00972A0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they did so alone. They had to navigate the new physical and social environment outside of their college or university, as well as within their new academic environment on their own and not as a group.</w:t>
      </w:r>
    </w:p>
    <w:p w14:paraId="030A94BB" w14:textId="478092E8"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 CHCs can often rely on each other when tackling tasks and students often work together on daily educational assignments. </w:t>
      </w:r>
      <w:r w:rsidRPr="00093BEB">
        <w:rPr>
          <w:rFonts w:ascii="Times New Roman" w:hAnsi="Times New Roman" w:cs="Times New Roman"/>
          <w:sz w:val="24"/>
          <w:szCs w:val="24"/>
        </w:rPr>
        <w:t xml:space="preserve">When learning a new subject many </w:t>
      </w:r>
      <w:r w:rsidR="00972A03">
        <w:rPr>
          <w:rFonts w:ascii="Times New Roman" w:hAnsi="Times New Roman" w:cs="Times New Roman"/>
          <w:sz w:val="24"/>
          <w:szCs w:val="24"/>
        </w:rPr>
        <w:t xml:space="preserve">CHC </w:t>
      </w:r>
      <w:r w:rsidRPr="00093BEB">
        <w:rPr>
          <w:rFonts w:ascii="Times New Roman" w:hAnsi="Times New Roman" w:cs="Times New Roman"/>
          <w:sz w:val="24"/>
          <w:szCs w:val="24"/>
        </w:rPr>
        <w:t xml:space="preserve">students prefer to work in teams while using hands-on and trial-and-error methods (Kolb &amp; Plovnick, 1974). This cooperative learning style allows learners to quickly adapt to changes within their immediate environment (Kurt, 2020). </w:t>
      </w:r>
      <w:r w:rsidRPr="00093BEB">
        <w:rPr>
          <w:rFonts w:ascii="Times New Roman" w:hAnsi="Times New Roman" w:cs="Times New Roman"/>
          <w:kern w:val="0"/>
          <w:sz w:val="24"/>
          <w:szCs w:val="24"/>
          <w14:ligatures w14:val="none"/>
        </w:rPr>
        <w:t xml:space="preserve">However, the </w:t>
      </w:r>
      <w:r w:rsidR="00972A03">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is a more individualistic society where students must be independent and readily seek help when needed. The study participants had a hard time </w:t>
      </w:r>
      <w:r w:rsidRPr="00093BEB">
        <w:rPr>
          <w:rFonts w:ascii="Times New Roman" w:hAnsi="Times New Roman" w:cs="Times New Roman"/>
          <w:kern w:val="0"/>
          <w:sz w:val="24"/>
          <w:szCs w:val="24"/>
          <w14:ligatures w14:val="none"/>
        </w:rPr>
        <w:lastRenderedPageBreak/>
        <w:t xml:space="preserve">creating their support system because of their cultural learning differences. Eventually they all described how they were able to talk to their professors, TAs, or peers. </w:t>
      </w:r>
    </w:p>
    <w:p w14:paraId="47F86DAD" w14:textId="0804DC2A"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According to Ching </w:t>
      </w:r>
      <w:r w:rsidR="00972A03">
        <w:rPr>
          <w:rFonts w:ascii="Times New Roman" w:hAnsi="Times New Roman" w:cs="Times New Roman"/>
          <w:sz w:val="24"/>
          <w:szCs w:val="24"/>
        </w:rPr>
        <w:t>and colleagues</w:t>
      </w:r>
      <w:r w:rsidRPr="00093BEB">
        <w:rPr>
          <w:rFonts w:ascii="Times New Roman" w:hAnsi="Times New Roman" w:cs="Times New Roman"/>
          <w:sz w:val="24"/>
          <w:szCs w:val="24"/>
        </w:rPr>
        <w:t xml:space="preserve"> (2017)</w:t>
      </w:r>
      <w:r w:rsidR="00972A03">
        <w:rPr>
          <w:rFonts w:ascii="Times New Roman" w:hAnsi="Times New Roman" w:cs="Times New Roman"/>
          <w:sz w:val="24"/>
          <w:szCs w:val="24"/>
        </w:rPr>
        <w:t>,</w:t>
      </w:r>
      <w:r w:rsidRPr="00093BEB">
        <w:rPr>
          <w:rFonts w:ascii="Times New Roman" w:hAnsi="Times New Roman" w:cs="Times New Roman"/>
          <w:sz w:val="24"/>
          <w:szCs w:val="24"/>
        </w:rPr>
        <w:t xml:space="preserve"> social isolation may be a result of the language barrier that international students face in </w:t>
      </w:r>
      <w:r w:rsidR="00972A03">
        <w:rPr>
          <w:rFonts w:ascii="Times New Roman" w:hAnsi="Times New Roman" w:cs="Times New Roman"/>
          <w:sz w:val="24"/>
          <w:szCs w:val="24"/>
        </w:rPr>
        <w:t>U.S.</w:t>
      </w:r>
      <w:r w:rsidRPr="00093BEB">
        <w:rPr>
          <w:rFonts w:ascii="Times New Roman" w:hAnsi="Times New Roman" w:cs="Times New Roman"/>
          <w:sz w:val="24"/>
          <w:szCs w:val="24"/>
        </w:rPr>
        <w:t xml:space="preserve"> colleges and universities. Despite a couple of the study participants having pre-sessional English courses in their home country, all five participants felt ‘left out’ and isolated due to language and cultural differences. The participants often felt like they were falling behind, which caused feelings of shame, inferiority, and frustration, which led to self-isolation among some of the study participants. The study participants shared how they needed more time to first review the meanings of any unfamiliar words prior to class and were often afraid of looking stupid or missing valuable information because of their lack of understanding. This also caused the participants to self-isolate more. All the participants wanted a chance to prepare ahead of time for class discussions. Therefore, while in class or in the </w:t>
      </w:r>
      <w:r>
        <w:rPr>
          <w:rFonts w:ascii="Times New Roman" w:hAnsi="Times New Roman" w:cs="Times New Roman"/>
          <w:kern w:val="0"/>
          <w:sz w:val="24"/>
          <w:szCs w:val="24"/>
          <w14:ligatures w14:val="none"/>
        </w:rPr>
        <w:t>lab, the study participants did not initially like joining in conversations or spontaneous discussions about the material, but for the participants who were further along in their studies,</w:t>
      </w:r>
      <w:r w:rsidRPr="00093BEB">
        <w:rPr>
          <w:rFonts w:ascii="Times New Roman" w:hAnsi="Times New Roman" w:cs="Times New Roman"/>
          <w:sz w:val="24"/>
          <w:szCs w:val="24"/>
        </w:rPr>
        <w:t xml:space="preserve"> they stated that they found some class discussions valuable and that there was a social aspect that they enjoyed</w:t>
      </w:r>
      <w:r>
        <w:rPr>
          <w:rFonts w:ascii="Times New Roman" w:hAnsi="Times New Roman" w:cs="Times New Roman"/>
          <w:sz w:val="24"/>
          <w:szCs w:val="24"/>
        </w:rPr>
        <w:t>.</w:t>
      </w:r>
    </w:p>
    <w:p w14:paraId="209451FB" w14:textId="77777777" w:rsidR="00D64BC7" w:rsidRPr="00093BEB" w:rsidRDefault="00D64BC7" w:rsidP="00D64BC7">
      <w:pPr>
        <w:spacing w:after="0" w:line="480" w:lineRule="auto"/>
        <w:rPr>
          <w:rFonts w:ascii="Times New Roman" w:hAnsi="Times New Roman" w:cs="Times New Roman"/>
          <w:b/>
          <w:bCs/>
          <w:kern w:val="0"/>
          <w:sz w:val="24"/>
          <w:szCs w:val="24"/>
          <w14:ligatures w14:val="none"/>
        </w:rPr>
      </w:pPr>
      <w:bookmarkStart w:id="281" w:name="_Hlk201607405"/>
      <w:bookmarkStart w:id="282" w:name="_Hlk191212968"/>
      <w:r w:rsidRPr="00093BEB">
        <w:rPr>
          <w:rFonts w:ascii="Times New Roman" w:hAnsi="Times New Roman" w:cs="Times New Roman"/>
          <w:b/>
          <w:bCs/>
          <w:kern w:val="0"/>
          <w:sz w:val="24"/>
          <w:szCs w:val="24"/>
          <w14:ligatures w14:val="none"/>
        </w:rPr>
        <w:t>Implications for Practice</w:t>
      </w:r>
    </w:p>
    <w:bookmarkEnd w:id="281"/>
    <w:p w14:paraId="7519C347" w14:textId="77777777" w:rsidR="00D64BC7" w:rsidRPr="00093BEB" w:rsidRDefault="00D64BC7" w:rsidP="003A4349">
      <w:pPr>
        <w:spacing w:after="0" w:line="480" w:lineRule="auto"/>
        <w:ind w:firstLine="720"/>
        <w:rPr>
          <w:rFonts w:ascii="Times New Roman" w:hAnsi="Times New Roman" w:cs="Times New Roman"/>
          <w:color w:val="000000" w:themeColor="text1"/>
          <w:kern w:val="0"/>
          <w:sz w:val="24"/>
          <w:szCs w:val="24"/>
          <w14:ligatures w14:val="none"/>
        </w:rPr>
      </w:pPr>
      <w:r w:rsidRPr="00093BEB">
        <w:rPr>
          <w:rFonts w:ascii="Times New Roman" w:hAnsi="Times New Roman" w:cs="Times New Roman"/>
          <w:color w:val="000000" w:themeColor="text1"/>
          <w:kern w:val="0"/>
          <w:sz w:val="24"/>
          <w:szCs w:val="24"/>
          <w14:ligatures w14:val="none"/>
        </w:rPr>
        <w:t>The study’s findings support existing literature, while also contributing to it.</w:t>
      </w:r>
      <w:r w:rsidRPr="00093BEB">
        <w:rPr>
          <w:rFonts w:ascii="Times New Roman" w:hAnsi="Times New Roman" w:cs="Times New Roman"/>
          <w:color w:val="000000" w:themeColor="text1"/>
          <w:sz w:val="24"/>
          <w:szCs w:val="24"/>
        </w:rPr>
        <w:t xml:space="preserve"> </w:t>
      </w:r>
      <w:r w:rsidRPr="00093BEB">
        <w:rPr>
          <w:rFonts w:ascii="Times New Roman" w:hAnsi="Times New Roman" w:cs="Times New Roman"/>
          <w:color w:val="000000" w:themeColor="text1"/>
          <w:kern w:val="0"/>
          <w:sz w:val="24"/>
          <w:szCs w:val="24"/>
          <w14:ligatures w14:val="none"/>
        </w:rPr>
        <w:t xml:space="preserve">At the most basic level, the findings </w:t>
      </w:r>
      <w:r>
        <w:rPr>
          <w:rFonts w:ascii="Times New Roman" w:hAnsi="Times New Roman" w:cs="Times New Roman"/>
          <w:color w:val="000000" w:themeColor="text1"/>
          <w:kern w:val="0"/>
          <w:sz w:val="24"/>
          <w:szCs w:val="24"/>
          <w14:ligatures w14:val="none"/>
        </w:rPr>
        <w:t>provide</w:t>
      </w:r>
      <w:r w:rsidRPr="00093BEB">
        <w:rPr>
          <w:rFonts w:ascii="Times New Roman" w:hAnsi="Times New Roman" w:cs="Times New Roman"/>
          <w:color w:val="000000" w:themeColor="text1"/>
          <w:kern w:val="0"/>
          <w:sz w:val="24"/>
          <w:szCs w:val="24"/>
          <w14:ligatures w14:val="none"/>
        </w:rPr>
        <w:t xml:space="preserve"> evidence that Asian sojourners from CHCs face challenges </w:t>
      </w:r>
      <w:r>
        <w:rPr>
          <w:rFonts w:ascii="Times New Roman" w:hAnsi="Times New Roman" w:cs="Times New Roman"/>
          <w:color w:val="000000" w:themeColor="text1"/>
          <w:kern w:val="0"/>
          <w:sz w:val="24"/>
          <w:szCs w:val="24"/>
          <w14:ligatures w14:val="none"/>
        </w:rPr>
        <w:t>stemming</w:t>
      </w:r>
      <w:r w:rsidRPr="00093BEB">
        <w:rPr>
          <w:rFonts w:ascii="Times New Roman" w:hAnsi="Times New Roman" w:cs="Times New Roman"/>
          <w:color w:val="000000" w:themeColor="text1"/>
          <w:kern w:val="0"/>
          <w:sz w:val="24"/>
          <w:szCs w:val="24"/>
          <w14:ligatures w14:val="none"/>
        </w:rPr>
        <w:t xml:space="preserve"> from differences between the language and culture in their home country and the language and culture in which they </w:t>
      </w:r>
      <w:r>
        <w:rPr>
          <w:rFonts w:ascii="Times New Roman" w:hAnsi="Times New Roman" w:cs="Times New Roman"/>
          <w:color w:val="000000" w:themeColor="text1"/>
          <w:kern w:val="0"/>
          <w:sz w:val="24"/>
          <w:szCs w:val="24"/>
          <w14:ligatures w14:val="none"/>
        </w:rPr>
        <w:t>pursue</w:t>
      </w:r>
      <w:r w:rsidRPr="00093BEB">
        <w:rPr>
          <w:rFonts w:ascii="Times New Roman" w:hAnsi="Times New Roman" w:cs="Times New Roman"/>
          <w:color w:val="000000" w:themeColor="text1"/>
          <w:kern w:val="0"/>
          <w:sz w:val="24"/>
          <w:szCs w:val="24"/>
          <w14:ligatures w14:val="none"/>
        </w:rPr>
        <w:t xml:space="preserve"> </w:t>
      </w:r>
      <w:r>
        <w:rPr>
          <w:rFonts w:ascii="Times New Roman" w:hAnsi="Times New Roman" w:cs="Times New Roman"/>
          <w:color w:val="000000" w:themeColor="text1"/>
          <w:kern w:val="0"/>
          <w:sz w:val="24"/>
          <w:szCs w:val="24"/>
          <w14:ligatures w14:val="none"/>
        </w:rPr>
        <w:t>their</w:t>
      </w:r>
      <w:r w:rsidRPr="00093BEB">
        <w:rPr>
          <w:rFonts w:ascii="Times New Roman" w:hAnsi="Times New Roman" w:cs="Times New Roman"/>
          <w:color w:val="000000" w:themeColor="text1"/>
          <w:kern w:val="0"/>
          <w:sz w:val="24"/>
          <w:szCs w:val="24"/>
          <w14:ligatures w14:val="none"/>
        </w:rPr>
        <w:t xml:space="preserve"> degree. An additional challenge they faced was the academic challenge of learning the rules and regulations that govern over performing research that uses animals. </w:t>
      </w:r>
    </w:p>
    <w:p w14:paraId="7865645D" w14:textId="23C6C374" w:rsidR="00D64BC7" w:rsidRPr="00093BEB" w:rsidRDefault="00D64BC7" w:rsidP="00D90E9E">
      <w:pPr>
        <w:spacing w:after="0" w:line="480" w:lineRule="auto"/>
        <w:ind w:firstLine="720"/>
        <w:rPr>
          <w:rFonts w:ascii="Times New Roman" w:hAnsi="Times New Roman" w:cs="Times New Roman"/>
          <w:sz w:val="24"/>
          <w:szCs w:val="24"/>
        </w:rPr>
      </w:pPr>
      <w:bookmarkStart w:id="283" w:name="_Hlk202862543"/>
      <w:r w:rsidRPr="00093BEB">
        <w:rPr>
          <w:rFonts w:ascii="Times New Roman" w:hAnsi="Times New Roman" w:cs="Times New Roman"/>
          <w:b/>
          <w:bCs/>
          <w:sz w:val="24"/>
          <w:szCs w:val="24"/>
        </w:rPr>
        <w:lastRenderedPageBreak/>
        <w:t>Educational Practice and Policy Making</w:t>
      </w:r>
      <w:bookmarkEnd w:id="283"/>
      <w:r w:rsidRPr="00093BEB">
        <w:rPr>
          <w:rFonts w:ascii="Times New Roman" w:hAnsi="Times New Roman" w:cs="Times New Roman"/>
          <w:b/>
          <w:bCs/>
          <w:sz w:val="24"/>
          <w:szCs w:val="24"/>
        </w:rPr>
        <w:t xml:space="preserve">. </w:t>
      </w:r>
      <w:r w:rsidRPr="00093BEB">
        <w:rPr>
          <w:rFonts w:ascii="Times New Roman" w:hAnsi="Times New Roman" w:cs="Times New Roman"/>
          <w:sz w:val="24"/>
          <w:szCs w:val="24"/>
        </w:rPr>
        <w:t>The practice of treating all international students</w:t>
      </w:r>
      <w:r>
        <w:rPr>
          <w:rFonts w:ascii="Times New Roman" w:hAnsi="Times New Roman" w:cs="Times New Roman"/>
          <w:sz w:val="24"/>
          <w:szCs w:val="24"/>
        </w:rPr>
        <w:t>,</w:t>
      </w:r>
      <w:r w:rsidRPr="00093BEB">
        <w:rPr>
          <w:rFonts w:ascii="Times New Roman" w:hAnsi="Times New Roman" w:cs="Times New Roman"/>
          <w:sz w:val="24"/>
          <w:szCs w:val="24"/>
        </w:rPr>
        <w:t xml:space="preserve"> including CHC international students</w:t>
      </w:r>
      <w:r>
        <w:rPr>
          <w:rFonts w:ascii="Times New Roman" w:hAnsi="Times New Roman" w:cs="Times New Roman"/>
          <w:sz w:val="24"/>
          <w:szCs w:val="24"/>
        </w:rPr>
        <w:t>,</w:t>
      </w:r>
      <w:r w:rsidRPr="00093BEB">
        <w:rPr>
          <w:rFonts w:ascii="Times New Roman" w:hAnsi="Times New Roman" w:cs="Times New Roman"/>
          <w:sz w:val="24"/>
          <w:szCs w:val="24"/>
        </w:rPr>
        <w:t xml:space="preserve"> as a monolith extends to educational practice and policy making, even though these communities exhibit different trends, face different challenges, and require different solutions. A key barrier to discussing the specific needs of CHC sojourners is the common practice of combining all Asian cultures without meaningfully addressing their differences.</w:t>
      </w:r>
      <w:r w:rsidRPr="00093BEB">
        <w:t xml:space="preserve"> </w:t>
      </w:r>
      <w:r w:rsidRPr="00093BEB">
        <w:rPr>
          <w:rFonts w:ascii="Times New Roman" w:hAnsi="Times New Roman" w:cs="Times New Roman"/>
          <w:sz w:val="24"/>
          <w:szCs w:val="24"/>
        </w:rPr>
        <w:t xml:space="preserve">The challenges of individual CHC sojourners vary widely. However, much of the discussion surrounding educational practice and policy making overlooks the diversity </w:t>
      </w:r>
      <w:r w:rsidR="008B4908">
        <w:rPr>
          <w:rFonts w:ascii="Times New Roman" w:hAnsi="Times New Roman" w:cs="Times New Roman"/>
          <w:sz w:val="24"/>
          <w:szCs w:val="24"/>
        </w:rPr>
        <w:t>withi</w:t>
      </w:r>
      <w:r w:rsidRPr="00093BEB">
        <w:rPr>
          <w:rFonts w:ascii="Times New Roman" w:hAnsi="Times New Roman" w:cs="Times New Roman"/>
          <w:sz w:val="24"/>
          <w:szCs w:val="24"/>
        </w:rPr>
        <w:t xml:space="preserve">n and </w:t>
      </w:r>
      <w:r w:rsidR="008B4908">
        <w:rPr>
          <w:rFonts w:ascii="Times New Roman" w:hAnsi="Times New Roman" w:cs="Times New Roman"/>
          <w:sz w:val="24"/>
          <w:szCs w:val="24"/>
        </w:rPr>
        <w:t>between</w:t>
      </w:r>
      <w:r w:rsidRPr="00093BEB">
        <w:rPr>
          <w:rFonts w:ascii="Times New Roman" w:hAnsi="Times New Roman" w:cs="Times New Roman"/>
          <w:sz w:val="24"/>
          <w:szCs w:val="24"/>
        </w:rPr>
        <w:t xml:space="preserve"> Asian cultures. </w:t>
      </w:r>
    </w:p>
    <w:p w14:paraId="64C84170" w14:textId="73484BB9"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Some of the areas that need to be focused on more heavily include: 1) The recruitment and retention of Asian and CHC students and educators, 2) Promoting the mental health of Asian and CHC students, 3) educational practices that support Asian and CHC students</w:t>
      </w:r>
      <w:r w:rsidR="008B4908">
        <w:rPr>
          <w:rFonts w:ascii="Times New Roman" w:hAnsi="Times New Roman" w:cs="Times New Roman"/>
          <w:sz w:val="24"/>
          <w:szCs w:val="24"/>
        </w:rPr>
        <w:t>’</w:t>
      </w:r>
      <w:r w:rsidRPr="00093BEB">
        <w:rPr>
          <w:rFonts w:ascii="Times New Roman" w:hAnsi="Times New Roman" w:cs="Times New Roman"/>
          <w:sz w:val="24"/>
          <w:szCs w:val="24"/>
        </w:rPr>
        <w:t xml:space="preserve"> learning needs in research</w:t>
      </w:r>
      <w:r w:rsidR="008B4908">
        <w:rPr>
          <w:rFonts w:ascii="Times New Roman" w:hAnsi="Times New Roman" w:cs="Times New Roman"/>
          <w:sz w:val="24"/>
          <w:szCs w:val="24"/>
        </w:rPr>
        <w:t>-</w:t>
      </w:r>
      <w:r w:rsidRPr="00093BEB">
        <w:rPr>
          <w:rFonts w:ascii="Times New Roman" w:hAnsi="Times New Roman" w:cs="Times New Roman"/>
          <w:sz w:val="24"/>
          <w:szCs w:val="24"/>
        </w:rPr>
        <w:t>specific fields.</w:t>
      </w:r>
    </w:p>
    <w:p w14:paraId="7183570D" w14:textId="3D7EF4ED" w:rsidR="00D64BC7" w:rsidRPr="00093BEB" w:rsidRDefault="00D64BC7" w:rsidP="00D64BC7">
      <w:pPr>
        <w:spacing w:after="0" w:line="480" w:lineRule="auto"/>
        <w:ind w:firstLine="720"/>
      </w:pPr>
      <w:r w:rsidRPr="00093BEB">
        <w:rPr>
          <w:rFonts w:ascii="Times New Roman" w:hAnsi="Times New Roman" w:cs="Times New Roman"/>
          <w:sz w:val="24"/>
          <w:szCs w:val="24"/>
        </w:rPr>
        <w:t>The recruitment and retention of Asian and CHC students in higher education is more impactful th</w:t>
      </w:r>
      <w:r>
        <w:rPr>
          <w:rFonts w:ascii="Times New Roman" w:hAnsi="Times New Roman" w:cs="Times New Roman"/>
          <w:sz w:val="24"/>
          <w:szCs w:val="24"/>
        </w:rPr>
        <w:t>a</w:t>
      </w:r>
      <w:r w:rsidRPr="00093BEB">
        <w:rPr>
          <w:rFonts w:ascii="Times New Roman" w:hAnsi="Times New Roman" w:cs="Times New Roman"/>
          <w:sz w:val="24"/>
          <w:szCs w:val="24"/>
        </w:rPr>
        <w:t xml:space="preserve">n often reflected in educational policies. Asian students make up more than 62% of international students studying in the </w:t>
      </w:r>
      <w:r w:rsidR="00D3049E">
        <w:rPr>
          <w:rFonts w:ascii="Times New Roman" w:hAnsi="Times New Roman" w:cs="Times New Roman"/>
          <w:sz w:val="24"/>
          <w:szCs w:val="24"/>
        </w:rPr>
        <w:t>U.S.</w:t>
      </w:r>
      <w:r w:rsidRPr="00093BEB">
        <w:rPr>
          <w:rFonts w:ascii="Times New Roman" w:hAnsi="Times New Roman" w:cs="Times New Roman"/>
          <w:sz w:val="24"/>
          <w:szCs w:val="24"/>
        </w:rPr>
        <w:t xml:space="preserve"> (IIE, 2024). CHC students contribute to a more diverse and globalized learning environment, enriching educational experiences for all students. Policies that support effective teaching, learning resources, and student support services for this diverse group of students can lead to better academic outcomes. Policies that focus on attracting, retaining, and supporting qualified teachers can also improve the quality of education for CHC students.</w:t>
      </w:r>
      <w:r w:rsidRPr="00093BEB">
        <w:t xml:space="preserve"> </w:t>
      </w:r>
    </w:p>
    <w:p w14:paraId="56AF871B" w14:textId="20986ADA" w:rsidR="00D64BC7" w:rsidRPr="00093BEB" w:rsidRDefault="00D64BC7" w:rsidP="00D64BC7">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Promoting the mental health of Asian and CHC students is crucial for the</w:t>
      </w:r>
      <w:r>
        <w:rPr>
          <w:rFonts w:ascii="Times New Roman" w:hAnsi="Times New Roman" w:cs="Times New Roman"/>
          <w:sz w:val="24"/>
          <w:szCs w:val="24"/>
        </w:rPr>
        <w:t>ir</w:t>
      </w:r>
      <w:r w:rsidRPr="00093BEB">
        <w:rPr>
          <w:rFonts w:ascii="Times New Roman" w:hAnsi="Times New Roman" w:cs="Times New Roman"/>
          <w:sz w:val="24"/>
          <w:szCs w:val="24"/>
        </w:rPr>
        <w:t xml:space="preserve"> success </w:t>
      </w:r>
      <w:r>
        <w:rPr>
          <w:rFonts w:ascii="Times New Roman" w:hAnsi="Times New Roman" w:cs="Times New Roman"/>
          <w:sz w:val="24"/>
          <w:szCs w:val="24"/>
        </w:rPr>
        <w:t>in</w:t>
      </w:r>
      <w:r w:rsidRPr="00093BEB">
        <w:rPr>
          <w:rFonts w:ascii="Times New Roman" w:hAnsi="Times New Roman" w:cs="Times New Roman"/>
          <w:sz w:val="24"/>
          <w:szCs w:val="24"/>
        </w:rPr>
        <w:t xml:space="preserve"> earning degrees within the </w:t>
      </w:r>
      <w:r w:rsidR="00D3049E">
        <w:rPr>
          <w:rFonts w:ascii="Times New Roman" w:hAnsi="Times New Roman" w:cs="Times New Roman"/>
          <w:sz w:val="24"/>
          <w:szCs w:val="24"/>
        </w:rPr>
        <w:t>U.S</w:t>
      </w:r>
      <w:r w:rsidRPr="00093BEB">
        <w:rPr>
          <w:rFonts w:ascii="Times New Roman" w:hAnsi="Times New Roman" w:cs="Times New Roman"/>
          <w:sz w:val="24"/>
          <w:szCs w:val="24"/>
        </w:rPr>
        <w:t>. In addition to supporting students’ learning and academic achievement</w:t>
      </w:r>
      <w:r w:rsidR="00D3049E">
        <w:rPr>
          <w:rFonts w:ascii="Times New Roman" w:hAnsi="Times New Roman" w:cs="Times New Roman"/>
          <w:sz w:val="24"/>
          <w:szCs w:val="24"/>
        </w:rPr>
        <w:t>s</w:t>
      </w:r>
      <w:r w:rsidRPr="00093BEB">
        <w:rPr>
          <w:rFonts w:ascii="Times New Roman" w:hAnsi="Times New Roman" w:cs="Times New Roman"/>
          <w:sz w:val="24"/>
          <w:szCs w:val="24"/>
        </w:rPr>
        <w:t xml:space="preserve">, educational practice and policies play an important role in meeting students’ </w:t>
      </w:r>
      <w:r w:rsidRPr="00093BEB">
        <w:rPr>
          <w:rFonts w:ascii="Times New Roman" w:hAnsi="Times New Roman" w:cs="Times New Roman"/>
          <w:sz w:val="24"/>
          <w:szCs w:val="24"/>
        </w:rPr>
        <w:lastRenderedPageBreak/>
        <w:t xml:space="preserve">social-emotional and mental health needs. Asian cultures are sometimes left out of </w:t>
      </w:r>
      <w:r w:rsidR="00D90E9E" w:rsidRPr="00093BEB">
        <w:rPr>
          <w:rFonts w:ascii="Times New Roman" w:hAnsi="Times New Roman" w:cs="Times New Roman"/>
          <w:sz w:val="24"/>
          <w:szCs w:val="24"/>
        </w:rPr>
        <w:t>policy</w:t>
      </w:r>
      <w:r w:rsidR="00D90E9E">
        <w:rPr>
          <w:rFonts w:ascii="Times New Roman" w:hAnsi="Times New Roman" w:cs="Times New Roman"/>
          <w:sz w:val="24"/>
          <w:szCs w:val="24"/>
        </w:rPr>
        <w:t>-</w:t>
      </w:r>
      <w:r w:rsidRPr="00093BEB">
        <w:rPr>
          <w:rFonts w:ascii="Times New Roman" w:hAnsi="Times New Roman" w:cs="Times New Roman"/>
          <w:sz w:val="24"/>
          <w:szCs w:val="24"/>
        </w:rPr>
        <w:t>making conversations, due to the perception that these populations do not require support</w:t>
      </w:r>
      <w:r w:rsidR="00D90E9E">
        <w:rPr>
          <w:rFonts w:ascii="Times New Roman" w:hAnsi="Times New Roman" w:cs="Times New Roman"/>
          <w:sz w:val="24"/>
          <w:szCs w:val="24"/>
        </w:rPr>
        <w:t>,</w:t>
      </w:r>
      <w:r w:rsidRPr="00093BEB">
        <w:rPr>
          <w:rFonts w:ascii="Times New Roman" w:hAnsi="Times New Roman" w:cs="Times New Roman"/>
          <w:sz w:val="24"/>
          <w:szCs w:val="24"/>
        </w:rPr>
        <w:t xml:space="preserve"> given their academic success and overall lower reported prevalence of mental illnesses.</w:t>
      </w:r>
      <w:r w:rsidRPr="00093BEB">
        <w:t xml:space="preserve"> </w:t>
      </w:r>
      <w:r w:rsidRPr="00093BEB">
        <w:rPr>
          <w:rFonts w:ascii="Times New Roman" w:hAnsi="Times New Roman" w:cs="Times New Roman"/>
          <w:sz w:val="24"/>
          <w:szCs w:val="24"/>
        </w:rPr>
        <w:t>The pervasive and harmful nature of the model minority stereotype has likely undermined the allocation of resources to study and serve this population and worsened inequities. Therefore, due to the implicit and explicit biases and Asian student</w:t>
      </w:r>
      <w:r w:rsidR="00D90E9E">
        <w:rPr>
          <w:rFonts w:ascii="Times New Roman" w:hAnsi="Times New Roman" w:cs="Times New Roman"/>
          <w:sz w:val="24"/>
          <w:szCs w:val="24"/>
        </w:rPr>
        <w:t>s’</w:t>
      </w:r>
      <w:r w:rsidRPr="00093BEB">
        <w:rPr>
          <w:rFonts w:ascii="Times New Roman" w:hAnsi="Times New Roman" w:cs="Times New Roman"/>
          <w:sz w:val="24"/>
          <w:szCs w:val="24"/>
        </w:rPr>
        <w:t xml:space="preserve"> invisibility</w:t>
      </w:r>
      <w:r w:rsidR="00D90E9E">
        <w:rPr>
          <w:rFonts w:ascii="Times New Roman" w:hAnsi="Times New Roman" w:cs="Times New Roman"/>
          <w:sz w:val="24"/>
          <w:szCs w:val="24"/>
        </w:rPr>
        <w:t>,</w:t>
      </w:r>
      <w:r w:rsidRPr="00093BEB">
        <w:rPr>
          <w:rFonts w:ascii="Times New Roman" w:hAnsi="Times New Roman" w:cs="Times New Roman"/>
          <w:sz w:val="24"/>
          <w:szCs w:val="24"/>
        </w:rPr>
        <w:t xml:space="preserve"> there is </w:t>
      </w:r>
      <w:r w:rsidR="00D90E9E">
        <w:rPr>
          <w:rFonts w:ascii="Times New Roman" w:hAnsi="Times New Roman" w:cs="Times New Roman"/>
          <w:sz w:val="24"/>
          <w:szCs w:val="24"/>
        </w:rPr>
        <w:t xml:space="preserve">a </w:t>
      </w:r>
      <w:r w:rsidRPr="00093BEB">
        <w:rPr>
          <w:rFonts w:ascii="Times New Roman" w:hAnsi="Times New Roman" w:cs="Times New Roman"/>
          <w:sz w:val="24"/>
          <w:szCs w:val="24"/>
        </w:rPr>
        <w:t xml:space="preserve">lower contribution from federal research and service funding mechanisms to their mental wellbeing. It is well documented that Asian international students are reluctant to use counseling services. Therefore, counseling services need to be made more readily available. Lowinger </w:t>
      </w:r>
      <w:r w:rsidR="00D3049E">
        <w:rPr>
          <w:rFonts w:ascii="Times New Roman" w:hAnsi="Times New Roman" w:cs="Times New Roman"/>
          <w:sz w:val="24"/>
          <w:szCs w:val="24"/>
        </w:rPr>
        <w:t xml:space="preserve">and </w:t>
      </w:r>
      <w:r w:rsidR="00E5620E">
        <w:rPr>
          <w:rFonts w:ascii="Times New Roman" w:hAnsi="Times New Roman" w:cs="Times New Roman"/>
          <w:sz w:val="24"/>
          <w:szCs w:val="24"/>
        </w:rPr>
        <w:t xml:space="preserve">colleagues </w:t>
      </w:r>
      <w:r w:rsidR="00E5620E" w:rsidRPr="00093BEB">
        <w:rPr>
          <w:rFonts w:ascii="Times New Roman" w:hAnsi="Times New Roman" w:cs="Times New Roman"/>
          <w:sz w:val="24"/>
          <w:szCs w:val="24"/>
        </w:rPr>
        <w:t>(</w:t>
      </w:r>
      <w:r w:rsidRPr="00093BEB">
        <w:rPr>
          <w:rFonts w:ascii="Times New Roman" w:hAnsi="Times New Roman" w:cs="Times New Roman"/>
          <w:sz w:val="24"/>
          <w:szCs w:val="24"/>
        </w:rPr>
        <w:t>2016) also suggested that, whenever feasible, student support services should be advertised as “educational” support rather than “counseling services.”</w:t>
      </w:r>
    </w:p>
    <w:p w14:paraId="26DEFA8A" w14:textId="177F36DF"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All five </w:t>
      </w:r>
      <w:r>
        <w:rPr>
          <w:rFonts w:ascii="Times New Roman" w:hAnsi="Times New Roman" w:cs="Times New Roman"/>
          <w:kern w:val="0"/>
          <w:sz w:val="24"/>
          <w:szCs w:val="24"/>
          <w14:ligatures w14:val="none"/>
        </w:rPr>
        <w:t xml:space="preserve">participants in this study shared a similarity that has been widely noted in research on Asian college students in the </w:t>
      </w:r>
      <w:r w:rsidR="00D3049E">
        <w:rPr>
          <w:rFonts w:ascii="Times New Roman" w:hAnsi="Times New Roman" w:cs="Times New Roman"/>
          <w:kern w:val="0"/>
          <w:sz w:val="24"/>
          <w:szCs w:val="24"/>
          <w14:ligatures w14:val="none"/>
        </w:rPr>
        <w:t>U.S.</w:t>
      </w:r>
      <w:r>
        <w:rPr>
          <w:rFonts w:ascii="Times New Roman" w:hAnsi="Times New Roman" w:cs="Times New Roman"/>
          <w:kern w:val="0"/>
          <w:sz w:val="24"/>
          <w:szCs w:val="24"/>
          <w14:ligatures w14:val="none"/>
        </w:rPr>
        <w:t>: many Asian college students feel isolated and homesick during their first semester</w:t>
      </w:r>
      <w:r w:rsidRPr="00093BEB">
        <w:rPr>
          <w:rFonts w:ascii="Times New Roman" w:hAnsi="Times New Roman" w:cs="Times New Roman"/>
          <w:kern w:val="0"/>
          <w:sz w:val="24"/>
          <w:szCs w:val="24"/>
          <w14:ligatures w14:val="none"/>
        </w:rPr>
        <w:t xml:space="preserve"> in college. To lessen their feelings of isolation and homesickness</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colleges and universities could host multicultural activities. These events could promote more cross-cultural interactions and help to build respect among different cultures.</w:t>
      </w:r>
      <w:r w:rsidRPr="00093BEB">
        <w:rPr>
          <w:rFonts w:ascii="Times New Roman" w:hAnsi="Times New Roman" w:cs="Times New Roman"/>
          <w:sz w:val="24"/>
          <w:szCs w:val="24"/>
        </w:rPr>
        <w:t xml:space="preserve"> These types of events could be spread throughout the day and </w:t>
      </w:r>
      <w:r w:rsidR="00E5620E" w:rsidRPr="00093BEB">
        <w:rPr>
          <w:rFonts w:ascii="Times New Roman" w:hAnsi="Times New Roman" w:cs="Times New Roman"/>
          <w:sz w:val="24"/>
          <w:szCs w:val="24"/>
        </w:rPr>
        <w:t>all</w:t>
      </w:r>
      <w:r w:rsidR="00E5620E">
        <w:rPr>
          <w:rFonts w:ascii="Times New Roman" w:hAnsi="Times New Roman" w:cs="Times New Roman"/>
          <w:sz w:val="24"/>
          <w:szCs w:val="24"/>
        </w:rPr>
        <w:t>-around</w:t>
      </w:r>
      <w:r w:rsidRPr="00093BEB">
        <w:rPr>
          <w:rFonts w:ascii="Times New Roman" w:hAnsi="Times New Roman" w:cs="Times New Roman"/>
          <w:sz w:val="24"/>
          <w:szCs w:val="24"/>
        </w:rPr>
        <w:t xml:space="preserve"> campus. These events could be focused on high international traffic areas around the campus.</w:t>
      </w:r>
    </w:p>
    <w:p w14:paraId="533E50E8" w14:textId="73C116C2"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Peer mentorship, study groups, and pairing international students with their domestic classmates can be effective measures to help international students adjust to their new culture (Choi, 2006; Hendrickson et al., 2011; Liu, 2017). Several of the study participants mentioned that having a mentor would have been helpful in their first semesters. They described how they had some support from their instructors or TAs, but a mentor would be someone </w:t>
      </w:r>
      <w:r w:rsidR="00F12D2C">
        <w:rPr>
          <w:rFonts w:ascii="Times New Roman" w:hAnsi="Times New Roman" w:cs="Times New Roman"/>
          <w:kern w:val="0"/>
          <w:sz w:val="24"/>
          <w:szCs w:val="24"/>
          <w14:ligatures w14:val="none"/>
        </w:rPr>
        <w:t xml:space="preserve">at their level in </w:t>
      </w:r>
      <w:r w:rsidR="00F12D2C">
        <w:rPr>
          <w:rFonts w:ascii="Times New Roman" w:hAnsi="Times New Roman" w:cs="Times New Roman"/>
          <w:kern w:val="0"/>
          <w:sz w:val="24"/>
          <w:szCs w:val="24"/>
          <w14:ligatures w14:val="none"/>
        </w:rPr>
        <w:lastRenderedPageBreak/>
        <w:t>terms of actively conducting research.</w:t>
      </w:r>
      <w:r w:rsidRPr="00093BEB">
        <w:rPr>
          <w:rFonts w:ascii="Times New Roman" w:hAnsi="Times New Roman" w:cs="Times New Roman"/>
          <w:kern w:val="0"/>
          <w:sz w:val="24"/>
          <w:szCs w:val="24"/>
          <w14:ligatures w14:val="none"/>
        </w:rPr>
        <w:t xml:space="preserve"> Two participants also stated that they would like mentors </w:t>
      </w:r>
      <w:r>
        <w:rPr>
          <w:rFonts w:ascii="Times New Roman" w:hAnsi="Times New Roman" w:cs="Times New Roman"/>
          <w:kern w:val="0"/>
          <w:sz w:val="24"/>
          <w:szCs w:val="24"/>
          <w14:ligatures w14:val="none"/>
        </w:rPr>
        <w:t>who</w:t>
      </w:r>
      <w:r w:rsidRPr="00093BEB">
        <w:rPr>
          <w:rFonts w:ascii="Times New Roman" w:hAnsi="Times New Roman" w:cs="Times New Roman"/>
          <w:kern w:val="0"/>
          <w:sz w:val="24"/>
          <w:szCs w:val="24"/>
          <w14:ligatures w14:val="none"/>
        </w:rPr>
        <w:t xml:space="preserve"> spoke the same language as they did. Choi (2006) argued that more experienced international students could provide helpful advice on coping strategies to new international students because they have a broader perspective of the social and academic culture. Colleges and universities should consider implementing peer mentoring programs to strengthen international students’ academic research skills. This would include mentoring students in reading and writing research papers. </w:t>
      </w:r>
    </w:p>
    <w:p w14:paraId="18B2A6C8" w14:textId="37156D1A"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Adult </w:t>
      </w:r>
      <w:r w:rsidR="00A34DBC">
        <w:rPr>
          <w:rFonts w:ascii="Times New Roman" w:hAnsi="Times New Roman" w:cs="Times New Roman"/>
          <w:kern w:val="0"/>
          <w:sz w:val="24"/>
          <w:szCs w:val="24"/>
          <w14:ligatures w14:val="none"/>
        </w:rPr>
        <w:t xml:space="preserve">and higher education </w:t>
      </w:r>
      <w:r w:rsidRPr="00093BEB">
        <w:rPr>
          <w:rFonts w:ascii="Times New Roman" w:hAnsi="Times New Roman" w:cs="Times New Roman"/>
          <w:kern w:val="0"/>
          <w:sz w:val="24"/>
          <w:szCs w:val="24"/>
          <w14:ligatures w14:val="none"/>
        </w:rPr>
        <w:t xml:space="preserve">educators can use this study to inform their practice and </w:t>
      </w:r>
      <w:r w:rsidR="00F12D2C">
        <w:rPr>
          <w:rFonts w:ascii="Times New Roman" w:hAnsi="Times New Roman" w:cs="Times New Roman"/>
          <w:kern w:val="0"/>
          <w:sz w:val="24"/>
          <w:szCs w:val="24"/>
          <w14:ligatures w14:val="none"/>
        </w:rPr>
        <w:t>better</w:t>
      </w:r>
      <w:r w:rsidRPr="00093BEB">
        <w:rPr>
          <w:rFonts w:ascii="Times New Roman" w:hAnsi="Times New Roman" w:cs="Times New Roman"/>
          <w:kern w:val="0"/>
          <w:sz w:val="24"/>
          <w:szCs w:val="24"/>
          <w14:ligatures w14:val="none"/>
        </w:rPr>
        <w:t xml:space="preserve"> </w:t>
      </w:r>
      <w:r w:rsidR="00F12D2C">
        <w:rPr>
          <w:rFonts w:ascii="Times New Roman" w:hAnsi="Times New Roman" w:cs="Times New Roman"/>
          <w:kern w:val="0"/>
          <w:sz w:val="24"/>
          <w:szCs w:val="24"/>
          <w14:ligatures w14:val="none"/>
        </w:rPr>
        <w:t>prepa</w:t>
      </w:r>
      <w:r w:rsidRPr="00093BEB">
        <w:rPr>
          <w:rFonts w:ascii="Times New Roman" w:hAnsi="Times New Roman" w:cs="Times New Roman"/>
          <w:kern w:val="0"/>
          <w:sz w:val="24"/>
          <w:szCs w:val="24"/>
          <w14:ligatures w14:val="none"/>
        </w:rPr>
        <w:t xml:space="preserve">re </w:t>
      </w:r>
      <w:r w:rsidR="00F12D2C">
        <w:rPr>
          <w:rFonts w:ascii="Times New Roman" w:hAnsi="Times New Roman" w:cs="Times New Roman"/>
          <w:kern w:val="0"/>
          <w:sz w:val="24"/>
          <w:szCs w:val="24"/>
          <w14:ligatures w14:val="none"/>
        </w:rPr>
        <w:t>themselves</w:t>
      </w:r>
      <w:r w:rsidRPr="00093BEB">
        <w:rPr>
          <w:rFonts w:ascii="Times New Roman" w:hAnsi="Times New Roman" w:cs="Times New Roman"/>
          <w:kern w:val="0"/>
          <w:sz w:val="24"/>
          <w:szCs w:val="24"/>
          <w14:ligatures w14:val="none"/>
        </w:rPr>
        <w:t xml:space="preserve"> when working with this group of learners. Instructors play a significant role in how these international sojourners can succeed in the classroom. For example, study participants shared their difficulties around learning about the rules and regulations for conducting research with animals. They indicated that they learned most of the hands-on procedures during physical labs and that when the rules were presented to them, they were difficult to understand because they were only written. A suggestion for policymakers would be to implement educational practices that support </w:t>
      </w:r>
      <w:r w:rsidR="00A34DBC">
        <w:rPr>
          <w:rFonts w:ascii="Times New Roman" w:hAnsi="Times New Roman" w:cs="Times New Roman"/>
          <w:kern w:val="0"/>
          <w:sz w:val="24"/>
          <w:szCs w:val="24"/>
          <w14:ligatures w14:val="none"/>
        </w:rPr>
        <w:t xml:space="preserve">the learning needs of </w:t>
      </w:r>
      <w:r w:rsidRPr="00093BEB">
        <w:rPr>
          <w:rFonts w:ascii="Times New Roman" w:hAnsi="Times New Roman" w:cs="Times New Roman"/>
          <w:kern w:val="0"/>
          <w:sz w:val="24"/>
          <w:szCs w:val="24"/>
          <w14:ligatures w14:val="none"/>
        </w:rPr>
        <w:t xml:space="preserve">Asian and CHC students in </w:t>
      </w:r>
      <w:r w:rsidR="00D90E9E" w:rsidRPr="00093BEB">
        <w:rPr>
          <w:rFonts w:ascii="Times New Roman" w:hAnsi="Times New Roman" w:cs="Times New Roman"/>
          <w:kern w:val="0"/>
          <w:sz w:val="24"/>
          <w:szCs w:val="24"/>
          <w14:ligatures w14:val="none"/>
        </w:rPr>
        <w:t>research</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specific fields. Such as presenting research rules and regulations in multiple formats as well as providing a website that allows for anonymous questions. CHC students are less likely to publicly ask questions because they want to “save face</w:t>
      </w:r>
      <w:r w:rsidR="00D90E9E">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but several participants stated </w:t>
      </w:r>
      <w:r w:rsidR="00A34DBC">
        <w:rPr>
          <w:rFonts w:ascii="Times New Roman" w:hAnsi="Times New Roman" w:cs="Times New Roman"/>
          <w:kern w:val="0"/>
          <w:sz w:val="24"/>
          <w:szCs w:val="24"/>
          <w14:ligatures w14:val="none"/>
        </w:rPr>
        <w:t xml:space="preserve">that </w:t>
      </w:r>
      <w:r w:rsidRPr="00093BEB">
        <w:rPr>
          <w:rFonts w:ascii="Times New Roman" w:hAnsi="Times New Roman" w:cs="Times New Roman"/>
          <w:kern w:val="0"/>
          <w:sz w:val="24"/>
          <w:szCs w:val="24"/>
          <w14:ligatures w14:val="none"/>
        </w:rPr>
        <w:t xml:space="preserve">they would ask questions if </w:t>
      </w:r>
      <w:r w:rsidR="00A34DBC">
        <w:rPr>
          <w:rFonts w:ascii="Times New Roman" w:hAnsi="Times New Roman" w:cs="Times New Roman"/>
          <w:kern w:val="0"/>
          <w:sz w:val="24"/>
          <w:szCs w:val="24"/>
          <w14:ligatures w14:val="none"/>
        </w:rPr>
        <w:t>the process</w:t>
      </w:r>
      <w:r w:rsidRPr="00093BEB">
        <w:rPr>
          <w:rFonts w:ascii="Times New Roman" w:hAnsi="Times New Roman" w:cs="Times New Roman"/>
          <w:kern w:val="0"/>
          <w:sz w:val="24"/>
          <w:szCs w:val="24"/>
          <w14:ligatures w14:val="none"/>
        </w:rPr>
        <w:t xml:space="preserve"> w</w:t>
      </w:r>
      <w:r w:rsidR="00D90E9E">
        <w:rPr>
          <w:rFonts w:ascii="Times New Roman" w:hAnsi="Times New Roman" w:cs="Times New Roman"/>
          <w:kern w:val="0"/>
          <w:sz w:val="24"/>
          <w:szCs w:val="24"/>
          <w14:ligatures w14:val="none"/>
        </w:rPr>
        <w:t>ere</w:t>
      </w:r>
      <w:r w:rsidRPr="00093BEB">
        <w:rPr>
          <w:rFonts w:ascii="Times New Roman" w:hAnsi="Times New Roman" w:cs="Times New Roman"/>
          <w:kern w:val="0"/>
          <w:sz w:val="24"/>
          <w:szCs w:val="24"/>
          <w14:ligatures w14:val="none"/>
        </w:rPr>
        <w:t xml:space="preserve"> anonymous.</w:t>
      </w:r>
    </w:p>
    <w:p w14:paraId="18B4F99C" w14:textId="6A1D505E"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Students from Confucian cultures have a strong tendency for behaviors such honoring the instructor’s role by listening rather than speaking. This social conformity can be problematic for CHC sojourners earning a graduate degree in the </w:t>
      </w:r>
      <w:r w:rsidR="00AD53B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Educators from different cultural backgrounds need to be able to support students by understanding their individual needs and </w:t>
      </w:r>
      <w:r w:rsidRPr="00093BEB">
        <w:rPr>
          <w:rFonts w:ascii="Times New Roman" w:hAnsi="Times New Roman" w:cs="Times New Roman"/>
          <w:kern w:val="0"/>
          <w:sz w:val="24"/>
          <w:szCs w:val="24"/>
          <w14:ligatures w14:val="none"/>
        </w:rPr>
        <w:lastRenderedPageBreak/>
        <w:t>different learning methods. Spontaneous oral participation during class can cause great distress among CHC students. Therefore, educators should try to create a comfortable learning environment in which CHC students feel comfortable getting uncomfortable or experiencing discourse. Educators need to avoid generalizing individual student behavior.</w:t>
      </w:r>
    </w:p>
    <w:p w14:paraId="71D89CED" w14:textId="77777777" w:rsidR="00D64BC7" w:rsidRPr="00093BEB" w:rsidRDefault="00D64BC7" w:rsidP="009B255A">
      <w:pPr>
        <w:spacing w:after="0" w:line="480" w:lineRule="auto"/>
        <w:ind w:firstLine="720"/>
        <w:rPr>
          <w:rFonts w:ascii="Times New Roman" w:hAnsi="Times New Roman" w:cs="Times New Roman"/>
          <w:i/>
          <w:iCs/>
          <w:kern w:val="0"/>
          <w:sz w:val="24"/>
          <w:szCs w:val="24"/>
          <w14:ligatures w14:val="none"/>
        </w:rPr>
      </w:pPr>
      <w:r w:rsidRPr="00093BEB">
        <w:rPr>
          <w:rFonts w:ascii="Times New Roman" w:hAnsi="Times New Roman" w:cs="Times New Roman"/>
          <w:kern w:val="0"/>
          <w:sz w:val="24"/>
          <w:szCs w:val="24"/>
          <w14:ligatures w14:val="none"/>
        </w:rPr>
        <w:t xml:space="preserve">The study's findings reveal that the study participants face challenges that native English-speaking students typically do not. That is why more research needs to focus on these culturally specific challenges rather than as a combined ‘every student’s’ problem. Many </w:t>
      </w:r>
      <w:r>
        <w:rPr>
          <w:rFonts w:ascii="Times New Roman" w:hAnsi="Times New Roman" w:cs="Times New Roman"/>
          <w:kern w:val="0"/>
          <w:sz w:val="24"/>
          <w:szCs w:val="24"/>
          <w14:ligatures w14:val="none"/>
        </w:rPr>
        <w:t xml:space="preserve">of </w:t>
      </w:r>
      <w:r w:rsidRPr="00093BEB">
        <w:rPr>
          <w:rFonts w:ascii="Times New Roman" w:hAnsi="Times New Roman" w:cs="Times New Roman"/>
          <w:kern w:val="0"/>
          <w:sz w:val="24"/>
          <w:szCs w:val="24"/>
          <w14:ligatures w14:val="none"/>
        </w:rPr>
        <w:t>the challenges f</w:t>
      </w:r>
      <w:r>
        <w:rPr>
          <w:rFonts w:ascii="Times New Roman" w:hAnsi="Times New Roman" w:cs="Times New Roman"/>
          <w:kern w:val="0"/>
          <w:sz w:val="24"/>
          <w:szCs w:val="24"/>
          <w14:ligatures w14:val="none"/>
        </w:rPr>
        <w:t>aced by</w:t>
      </w:r>
      <w:r w:rsidRPr="00093BEB">
        <w:rPr>
          <w:rFonts w:ascii="Times New Roman" w:hAnsi="Times New Roman" w:cs="Times New Roman"/>
          <w:kern w:val="0"/>
          <w:sz w:val="24"/>
          <w:szCs w:val="24"/>
          <w14:ligatures w14:val="none"/>
        </w:rPr>
        <w:t xml:space="preserve"> CHC students stem not only from </w:t>
      </w:r>
      <w:r>
        <w:rPr>
          <w:rFonts w:ascii="Times New Roman" w:hAnsi="Times New Roman" w:cs="Times New Roman"/>
          <w:kern w:val="0"/>
          <w:sz w:val="24"/>
          <w:szCs w:val="24"/>
          <w14:ligatures w14:val="none"/>
        </w:rPr>
        <w:t>a</w:t>
      </w:r>
      <w:r w:rsidRPr="00093BEB">
        <w:rPr>
          <w:rFonts w:ascii="Times New Roman" w:hAnsi="Times New Roman" w:cs="Times New Roman"/>
          <w:kern w:val="0"/>
          <w:sz w:val="24"/>
          <w:szCs w:val="24"/>
          <w14:ligatures w14:val="none"/>
        </w:rPr>
        <w:t xml:space="preserve"> lack of English proficiency but also </w:t>
      </w:r>
      <w:r>
        <w:rPr>
          <w:rFonts w:ascii="Times New Roman" w:hAnsi="Times New Roman" w:cs="Times New Roman"/>
          <w:kern w:val="0"/>
          <w:sz w:val="24"/>
          <w:szCs w:val="24"/>
          <w14:ligatures w14:val="none"/>
        </w:rPr>
        <w:t xml:space="preserve">from </w:t>
      </w:r>
      <w:r w:rsidRPr="00093BEB">
        <w:rPr>
          <w:rFonts w:ascii="Times New Roman" w:hAnsi="Times New Roman" w:cs="Times New Roman"/>
          <w:kern w:val="0"/>
          <w:sz w:val="24"/>
          <w:szCs w:val="24"/>
          <w14:ligatures w14:val="none"/>
        </w:rPr>
        <w:t xml:space="preserve">cultural differences that have an equal </w:t>
      </w:r>
      <w:r>
        <w:rPr>
          <w:rFonts w:ascii="Times New Roman" w:hAnsi="Times New Roman" w:cs="Times New Roman"/>
          <w:kern w:val="0"/>
          <w:sz w:val="24"/>
          <w:szCs w:val="24"/>
          <w14:ligatures w14:val="none"/>
        </w:rPr>
        <w:t>impa</w:t>
      </w:r>
      <w:r w:rsidRPr="00093BEB">
        <w:rPr>
          <w:rFonts w:ascii="Times New Roman" w:hAnsi="Times New Roman" w:cs="Times New Roman"/>
          <w:kern w:val="0"/>
          <w:sz w:val="24"/>
          <w:szCs w:val="24"/>
          <w14:ligatures w14:val="none"/>
        </w:rPr>
        <w:t>ct on how these students learn and participate in academic studies and graduate</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level research. There could be more extensive benefits for students by creating policies that not only focus on one aspect of learning but instead review all challenges and successes both collectively and individually.</w:t>
      </w:r>
    </w:p>
    <w:p w14:paraId="1E092656" w14:textId="77777777" w:rsidR="00D64BC7" w:rsidRPr="00093BEB" w:rsidRDefault="00D64BC7" w:rsidP="009B255A">
      <w:pPr>
        <w:spacing w:after="0" w:line="480" w:lineRule="auto"/>
        <w:rPr>
          <w:rFonts w:ascii="Times New Roman" w:hAnsi="Times New Roman" w:cs="Times New Roman"/>
          <w:b/>
          <w:bCs/>
          <w:sz w:val="24"/>
          <w:szCs w:val="24"/>
        </w:rPr>
      </w:pPr>
      <w:bookmarkStart w:id="284" w:name="_Hlk201607540"/>
      <w:r w:rsidRPr="00093BEB">
        <w:rPr>
          <w:rFonts w:ascii="Times New Roman" w:hAnsi="Times New Roman" w:cs="Times New Roman"/>
          <w:b/>
          <w:bCs/>
          <w:sz w:val="24"/>
          <w:szCs w:val="24"/>
        </w:rPr>
        <w:t>Recommendations for Future Studies</w:t>
      </w:r>
    </w:p>
    <w:bookmarkEnd w:id="284"/>
    <w:p w14:paraId="732549C5" w14:textId="337D4F34" w:rsidR="00C973F0" w:rsidRDefault="00D64BC7" w:rsidP="009B255A">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The impact of education policies reverberates across the entire </w:t>
      </w:r>
      <w:r w:rsidR="00AD53B2">
        <w:rPr>
          <w:rFonts w:ascii="Times New Roman" w:hAnsi="Times New Roman" w:cs="Times New Roman"/>
          <w:sz w:val="24"/>
          <w:szCs w:val="24"/>
        </w:rPr>
        <w:t>U.S.</w:t>
      </w:r>
      <w:r w:rsidRPr="00093BEB">
        <w:rPr>
          <w:rFonts w:ascii="Times New Roman" w:hAnsi="Times New Roman" w:cs="Times New Roman"/>
          <w:sz w:val="24"/>
          <w:szCs w:val="24"/>
        </w:rPr>
        <w:t xml:space="preserve"> educational system, affecting students, teachers, and administrators. This study sheds light on CHC </w:t>
      </w:r>
      <w:r w:rsidR="00E5620E" w:rsidRPr="00093BEB">
        <w:rPr>
          <w:rFonts w:ascii="Times New Roman" w:hAnsi="Times New Roman" w:cs="Times New Roman"/>
          <w:sz w:val="24"/>
          <w:szCs w:val="24"/>
        </w:rPr>
        <w:t>graduate</w:t>
      </w:r>
      <w:r w:rsidR="00E5620E">
        <w:rPr>
          <w:rFonts w:ascii="Times New Roman" w:hAnsi="Times New Roman" w:cs="Times New Roman"/>
          <w:sz w:val="24"/>
          <w:szCs w:val="24"/>
        </w:rPr>
        <w:t>s</w:t>
      </w:r>
      <w:r w:rsidR="00E5620E" w:rsidRPr="00093BEB">
        <w:rPr>
          <w:rFonts w:ascii="Times New Roman" w:hAnsi="Times New Roman" w:cs="Times New Roman"/>
          <w:sz w:val="24"/>
          <w:szCs w:val="24"/>
        </w:rPr>
        <w:t>’</w:t>
      </w:r>
      <w:r w:rsidR="00F12D2C">
        <w:rPr>
          <w:rFonts w:ascii="Times New Roman" w:hAnsi="Times New Roman" w:cs="Times New Roman"/>
          <w:sz w:val="24"/>
          <w:szCs w:val="24"/>
        </w:rPr>
        <w:t xml:space="preserve"> sojourners ’</w:t>
      </w:r>
      <w:r w:rsidRPr="00093BEB">
        <w:rPr>
          <w:rFonts w:ascii="Times New Roman" w:hAnsi="Times New Roman" w:cs="Times New Roman"/>
          <w:sz w:val="24"/>
          <w:szCs w:val="24"/>
        </w:rPr>
        <w:t xml:space="preserve"> experiences while engaging in animal research in the </w:t>
      </w:r>
      <w:r w:rsidR="00AD53B2">
        <w:rPr>
          <w:rFonts w:ascii="Times New Roman" w:hAnsi="Times New Roman" w:cs="Times New Roman"/>
          <w:sz w:val="24"/>
          <w:szCs w:val="24"/>
        </w:rPr>
        <w:t>U.S.</w:t>
      </w:r>
      <w:r w:rsidRPr="00093BEB">
        <w:rPr>
          <w:rFonts w:ascii="Times New Roman" w:hAnsi="Times New Roman" w:cs="Times New Roman"/>
          <w:sz w:val="24"/>
          <w:szCs w:val="24"/>
        </w:rPr>
        <w:t xml:space="preserve"> and their understanding and navigation of animal welfare and compliance rules and regulations. Depending on the individual’s experiences, cultural beliefs, and situational contexts, the study participants interpret and understand the rules and regulations that govern animal research in the </w:t>
      </w:r>
      <w:r w:rsidR="00AD53B2">
        <w:rPr>
          <w:rFonts w:ascii="Times New Roman" w:hAnsi="Times New Roman" w:cs="Times New Roman"/>
          <w:sz w:val="24"/>
          <w:szCs w:val="24"/>
        </w:rPr>
        <w:t>U.S.</w:t>
      </w:r>
      <w:r w:rsidRPr="00093BEB">
        <w:rPr>
          <w:rFonts w:ascii="Times New Roman" w:hAnsi="Times New Roman" w:cs="Times New Roman"/>
          <w:sz w:val="24"/>
          <w:szCs w:val="24"/>
        </w:rPr>
        <w:t xml:space="preserve"> differently. Therefore, it is vital for educators and policymakers to think through different elements that influence international students’ learning based on their cultural backgrounds to promote an environment in which students can study and learn without feeling anxious or embarrassed. </w:t>
      </w:r>
      <w:r w:rsidR="00C973F0">
        <w:rPr>
          <w:rFonts w:ascii="Times New Roman" w:hAnsi="Times New Roman" w:cs="Times New Roman"/>
          <w:sz w:val="24"/>
          <w:szCs w:val="24"/>
        </w:rPr>
        <w:t>One element that influences international adult learners</w:t>
      </w:r>
      <w:r w:rsidR="00F12D2C">
        <w:rPr>
          <w:rFonts w:ascii="Times New Roman" w:hAnsi="Times New Roman" w:cs="Times New Roman"/>
          <w:sz w:val="24"/>
          <w:szCs w:val="24"/>
        </w:rPr>
        <w:t>’</w:t>
      </w:r>
      <w:r w:rsidR="00C973F0">
        <w:rPr>
          <w:rFonts w:ascii="Times New Roman" w:hAnsi="Times New Roman" w:cs="Times New Roman"/>
          <w:sz w:val="24"/>
          <w:szCs w:val="24"/>
        </w:rPr>
        <w:t xml:space="preserve"> time and education while in the U.S. is the </w:t>
      </w:r>
      <w:r w:rsidR="00C973F0">
        <w:rPr>
          <w:rFonts w:ascii="Times New Roman" w:hAnsi="Times New Roman" w:cs="Times New Roman"/>
          <w:sz w:val="24"/>
          <w:szCs w:val="24"/>
        </w:rPr>
        <w:lastRenderedPageBreak/>
        <w:t xml:space="preserve">degree they are seeking. Most </w:t>
      </w:r>
      <w:r w:rsidR="00CD67A8">
        <w:rPr>
          <w:rFonts w:ascii="Times New Roman" w:hAnsi="Times New Roman" w:cs="Times New Roman"/>
          <w:sz w:val="24"/>
          <w:szCs w:val="24"/>
        </w:rPr>
        <w:t>master’s</w:t>
      </w:r>
      <w:r w:rsidR="00C973F0">
        <w:rPr>
          <w:rFonts w:ascii="Times New Roman" w:hAnsi="Times New Roman" w:cs="Times New Roman"/>
          <w:sz w:val="24"/>
          <w:szCs w:val="24"/>
        </w:rPr>
        <w:t xml:space="preserve"> programs </w:t>
      </w:r>
      <w:proofErr w:type="gramStart"/>
      <w:r w:rsidR="00C973F0">
        <w:rPr>
          <w:rFonts w:ascii="Times New Roman" w:hAnsi="Times New Roman" w:cs="Times New Roman"/>
          <w:sz w:val="24"/>
          <w:szCs w:val="24"/>
        </w:rPr>
        <w:t>are</w:t>
      </w:r>
      <w:proofErr w:type="gramEnd"/>
      <w:r w:rsidR="00C973F0">
        <w:rPr>
          <w:rFonts w:ascii="Times New Roman" w:hAnsi="Times New Roman" w:cs="Times New Roman"/>
          <w:sz w:val="24"/>
          <w:szCs w:val="24"/>
        </w:rPr>
        <w:t xml:space="preserve"> </w:t>
      </w:r>
      <w:r w:rsidR="00E5620E">
        <w:rPr>
          <w:rFonts w:ascii="Times New Roman" w:hAnsi="Times New Roman" w:cs="Times New Roman"/>
          <w:sz w:val="24"/>
          <w:szCs w:val="24"/>
        </w:rPr>
        <w:t>shorter</w:t>
      </w:r>
      <w:r w:rsidR="00C973F0">
        <w:rPr>
          <w:rFonts w:ascii="Times New Roman" w:hAnsi="Times New Roman" w:cs="Times New Roman"/>
          <w:sz w:val="24"/>
          <w:szCs w:val="24"/>
        </w:rPr>
        <w:t xml:space="preserve"> duration than doctoral programs. The time difference can have a major impact on student learning and comfort level with the </w:t>
      </w:r>
      <w:r w:rsidR="00CD67A8">
        <w:rPr>
          <w:rFonts w:ascii="Times New Roman" w:hAnsi="Times New Roman" w:cs="Times New Roman"/>
          <w:sz w:val="24"/>
          <w:szCs w:val="24"/>
        </w:rPr>
        <w:t xml:space="preserve">native </w:t>
      </w:r>
      <w:r w:rsidR="00C973F0">
        <w:rPr>
          <w:rFonts w:ascii="Times New Roman" w:hAnsi="Times New Roman" w:cs="Times New Roman"/>
          <w:sz w:val="24"/>
          <w:szCs w:val="24"/>
        </w:rPr>
        <w:t xml:space="preserve">language. It is recommended that studies be performed that review both </w:t>
      </w:r>
      <w:r w:rsidR="00CD67A8">
        <w:rPr>
          <w:rFonts w:ascii="Times New Roman" w:hAnsi="Times New Roman" w:cs="Times New Roman"/>
          <w:sz w:val="24"/>
          <w:szCs w:val="24"/>
        </w:rPr>
        <w:t>master’s</w:t>
      </w:r>
      <w:r w:rsidR="00C973F0">
        <w:rPr>
          <w:rFonts w:ascii="Times New Roman" w:hAnsi="Times New Roman" w:cs="Times New Roman"/>
          <w:sz w:val="24"/>
          <w:szCs w:val="24"/>
        </w:rPr>
        <w:t xml:space="preserve"> and doctor</w:t>
      </w:r>
      <w:r w:rsidR="00CD67A8">
        <w:rPr>
          <w:rFonts w:ascii="Times New Roman" w:hAnsi="Times New Roman" w:cs="Times New Roman"/>
          <w:sz w:val="24"/>
          <w:szCs w:val="24"/>
        </w:rPr>
        <w:t>a</w:t>
      </w:r>
      <w:r w:rsidR="00C973F0">
        <w:rPr>
          <w:rFonts w:ascii="Times New Roman" w:hAnsi="Times New Roman" w:cs="Times New Roman"/>
          <w:sz w:val="24"/>
          <w:szCs w:val="24"/>
        </w:rPr>
        <w:t>l programs.</w:t>
      </w:r>
    </w:p>
    <w:p w14:paraId="60107CFE" w14:textId="53702638" w:rsidR="00D64BC7" w:rsidRPr="00093BEB" w:rsidRDefault="00D64BC7" w:rsidP="00D64BC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w:t>
      </w:r>
      <w:r w:rsidRPr="00093BEB">
        <w:rPr>
          <w:rFonts w:ascii="Times New Roman" w:hAnsi="Times New Roman" w:cs="Times New Roman"/>
          <w:sz w:val="24"/>
          <w:szCs w:val="24"/>
        </w:rPr>
        <w:t xml:space="preserve">though CHC students </w:t>
      </w:r>
      <w:r>
        <w:rPr>
          <w:rFonts w:ascii="Times New Roman" w:hAnsi="Times New Roman" w:cs="Times New Roman"/>
          <w:sz w:val="24"/>
          <w:szCs w:val="24"/>
        </w:rPr>
        <w:t>mak</w:t>
      </w:r>
      <w:r w:rsidRPr="00093BEB">
        <w:rPr>
          <w:rFonts w:ascii="Times New Roman" w:hAnsi="Times New Roman" w:cs="Times New Roman"/>
          <w:sz w:val="24"/>
          <w:szCs w:val="24"/>
        </w:rPr>
        <w:t>e positive contributions to their host countries’ educational and social environments</w:t>
      </w:r>
      <w:r>
        <w:rPr>
          <w:rFonts w:ascii="Times New Roman" w:hAnsi="Times New Roman" w:cs="Times New Roman"/>
          <w:sz w:val="24"/>
          <w:szCs w:val="24"/>
        </w:rPr>
        <w:t>,</w:t>
      </w:r>
      <w:r w:rsidRPr="00093BEB">
        <w:rPr>
          <w:rFonts w:ascii="Times New Roman" w:hAnsi="Times New Roman" w:cs="Times New Roman"/>
          <w:sz w:val="24"/>
          <w:szCs w:val="24"/>
        </w:rPr>
        <w:t xml:space="preserve"> </w:t>
      </w:r>
      <w:r>
        <w:rPr>
          <w:rFonts w:ascii="Times New Roman" w:hAnsi="Times New Roman" w:cs="Times New Roman"/>
          <w:sz w:val="24"/>
          <w:szCs w:val="24"/>
        </w:rPr>
        <w:t>they</w:t>
      </w:r>
      <w:r w:rsidRPr="00093BEB">
        <w:rPr>
          <w:rFonts w:ascii="Times New Roman" w:hAnsi="Times New Roman" w:cs="Times New Roman"/>
          <w:sz w:val="24"/>
          <w:szCs w:val="24"/>
        </w:rPr>
        <w:t xml:space="preserve"> </w:t>
      </w:r>
      <w:r>
        <w:rPr>
          <w:rFonts w:ascii="Times New Roman" w:hAnsi="Times New Roman" w:cs="Times New Roman"/>
          <w:sz w:val="24"/>
          <w:szCs w:val="24"/>
        </w:rPr>
        <w:t>also</w:t>
      </w:r>
      <w:r w:rsidRPr="00093BEB">
        <w:rPr>
          <w:rFonts w:ascii="Times New Roman" w:hAnsi="Times New Roman" w:cs="Times New Roman"/>
          <w:sz w:val="24"/>
          <w:szCs w:val="24"/>
        </w:rPr>
        <w:t xml:space="preserve"> </w:t>
      </w:r>
      <w:r>
        <w:rPr>
          <w:rFonts w:ascii="Times New Roman" w:hAnsi="Times New Roman" w:cs="Times New Roman"/>
          <w:sz w:val="24"/>
          <w:szCs w:val="24"/>
        </w:rPr>
        <w:t>face</w:t>
      </w:r>
      <w:r w:rsidRPr="00093BEB">
        <w:rPr>
          <w:rFonts w:ascii="Times New Roman" w:hAnsi="Times New Roman" w:cs="Times New Roman"/>
          <w:sz w:val="24"/>
          <w:szCs w:val="24"/>
        </w:rPr>
        <w:t xml:space="preserve"> challenges. These challenges need to be studied individually and in greater detail. The two novel findings</w:t>
      </w:r>
      <w:r w:rsidRPr="00093BEB">
        <w:t xml:space="preserve"> </w:t>
      </w:r>
      <w:r w:rsidRPr="00093BEB">
        <w:rPr>
          <w:rFonts w:ascii="Times New Roman" w:hAnsi="Times New Roman" w:cs="Times New Roman"/>
          <w:sz w:val="24"/>
          <w:szCs w:val="24"/>
        </w:rPr>
        <w:t>from this study,</w:t>
      </w:r>
      <w:r w:rsidRPr="00093BEB">
        <w:t xml:space="preserve"> </w:t>
      </w:r>
      <w:r w:rsidRPr="00093BEB">
        <w:rPr>
          <w:rFonts w:ascii="Times New Roman" w:hAnsi="Times New Roman" w:cs="Times New Roman"/>
          <w:sz w:val="24"/>
          <w:szCs w:val="24"/>
        </w:rPr>
        <w:t>the need for research</w:t>
      </w:r>
      <w:r w:rsidR="00F12D2C">
        <w:rPr>
          <w:rFonts w:ascii="Times New Roman" w:hAnsi="Times New Roman" w:cs="Times New Roman"/>
          <w:sz w:val="24"/>
          <w:szCs w:val="24"/>
        </w:rPr>
        <w:t>-</w:t>
      </w:r>
      <w:r w:rsidRPr="00093BEB">
        <w:rPr>
          <w:rFonts w:ascii="Times New Roman" w:hAnsi="Times New Roman" w:cs="Times New Roman"/>
          <w:sz w:val="24"/>
          <w:szCs w:val="24"/>
        </w:rPr>
        <w:t>specific mentorship and the lack of research rule comprehension by CHC sojourners conducting animal</w:t>
      </w:r>
      <w:r w:rsidR="00F12D2C">
        <w:rPr>
          <w:rFonts w:ascii="Times New Roman" w:hAnsi="Times New Roman" w:cs="Times New Roman"/>
          <w:sz w:val="24"/>
          <w:szCs w:val="24"/>
        </w:rPr>
        <w:t>-</w:t>
      </w:r>
      <w:r w:rsidRPr="00093BEB">
        <w:rPr>
          <w:rFonts w:ascii="Times New Roman" w:hAnsi="Times New Roman" w:cs="Times New Roman"/>
          <w:sz w:val="24"/>
          <w:szCs w:val="24"/>
        </w:rPr>
        <w:t>related research, should be explored further while seeking deeper experiential experiences.</w:t>
      </w:r>
      <w:r w:rsidRPr="00093BEB">
        <w:t xml:space="preserve"> </w:t>
      </w:r>
    </w:p>
    <w:p w14:paraId="73980E9C" w14:textId="77777777" w:rsidR="00D64BC7" w:rsidRPr="00093BEB" w:rsidRDefault="00D64BC7" w:rsidP="00D64BC7">
      <w:pPr>
        <w:spacing w:after="0" w:line="480" w:lineRule="auto"/>
        <w:rPr>
          <w:rFonts w:ascii="Times New Roman" w:hAnsi="Times New Roman" w:cs="Times New Roman"/>
          <w:b/>
          <w:bCs/>
          <w:sz w:val="24"/>
          <w:szCs w:val="24"/>
        </w:rPr>
      </w:pPr>
      <w:r w:rsidRPr="00093BEB">
        <w:rPr>
          <w:rFonts w:ascii="Times New Roman" w:hAnsi="Times New Roman" w:cs="Times New Roman"/>
          <w:b/>
          <w:bCs/>
          <w:sz w:val="24"/>
          <w:szCs w:val="24"/>
        </w:rPr>
        <w:t>Closing Remarks</w:t>
      </w:r>
    </w:p>
    <w:bookmarkEnd w:id="282"/>
    <w:p w14:paraId="2B757DEB" w14:textId="76EFCF60"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The American culture is diverse. Therefore, when international students traveling from a more conformist society enter the </w:t>
      </w:r>
      <w:r w:rsidR="00AD53B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they can become overwhelmed with its diversity. These students often face a variety of challenges that stem from their cultural backgrounds. Understanding the specific challenges faced by CHC students provides opportunities for building programs in </w:t>
      </w:r>
      <w:r w:rsidR="00AD53B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colleges and universities that are more accommodating and inclusive. It is not as simple as saying “one single thing” was the reason CHC students struggled as animal researchers during graduate school in the </w:t>
      </w:r>
      <w:r w:rsidR="00BD2F0E">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Instead, it was a combination of cultural and linguistic challenges intertwined with the lack of appropriate resources, such as mentorship, and the failure of </w:t>
      </w:r>
      <w:r>
        <w:rPr>
          <w:rFonts w:ascii="Times New Roman" w:hAnsi="Times New Roman" w:cs="Times New Roman"/>
          <w:kern w:val="0"/>
          <w:sz w:val="24"/>
          <w:szCs w:val="24"/>
          <w14:ligatures w14:val="none"/>
        </w:rPr>
        <w:t>the</w:t>
      </w:r>
      <w:r w:rsidRPr="00093BEB">
        <w:rPr>
          <w:rFonts w:ascii="Times New Roman" w:hAnsi="Times New Roman" w:cs="Times New Roman"/>
          <w:kern w:val="0"/>
          <w:sz w:val="24"/>
          <w:szCs w:val="24"/>
          <w14:ligatures w14:val="none"/>
        </w:rPr>
        <w:t xml:space="preserve"> educational system to train </w:t>
      </w:r>
      <w:r>
        <w:rPr>
          <w:rFonts w:ascii="Times New Roman" w:hAnsi="Times New Roman" w:cs="Times New Roman"/>
          <w:kern w:val="0"/>
          <w:sz w:val="24"/>
          <w:szCs w:val="24"/>
          <w14:ligatures w14:val="none"/>
        </w:rPr>
        <w:t>its</w:t>
      </w:r>
      <w:r w:rsidRPr="00093BEB">
        <w:rPr>
          <w:rFonts w:ascii="Times New Roman" w:hAnsi="Times New Roman" w:cs="Times New Roman"/>
          <w:kern w:val="0"/>
          <w:sz w:val="24"/>
          <w:szCs w:val="24"/>
          <w14:ligatures w14:val="none"/>
        </w:rPr>
        <w:t xml:space="preserve"> instructors to look beyond the daily lesson plan and see the student as an individual with individual needs.</w:t>
      </w:r>
      <w:r w:rsidRPr="00093BEB">
        <w:t xml:space="preserve"> </w:t>
      </w:r>
      <w:r w:rsidRPr="00093BEB">
        <w:rPr>
          <w:rFonts w:ascii="Times New Roman" w:hAnsi="Times New Roman" w:cs="Times New Roman"/>
          <w:kern w:val="0"/>
          <w:sz w:val="24"/>
          <w:szCs w:val="24"/>
          <w14:ligatures w14:val="none"/>
        </w:rPr>
        <w:t xml:space="preserve">The final important thread to be found in the students’ discussions on research rule comprehension was the idea that language ability </w:t>
      </w:r>
      <w:r w:rsidRPr="00093BEB">
        <w:rPr>
          <w:rFonts w:ascii="Times New Roman" w:hAnsi="Times New Roman" w:cs="Times New Roman"/>
          <w:kern w:val="0"/>
          <w:sz w:val="24"/>
          <w:szCs w:val="24"/>
          <w14:ligatures w14:val="none"/>
        </w:rPr>
        <w:lastRenderedPageBreak/>
        <w:t>was not the only aspect that determined their comprehension, but instead</w:t>
      </w:r>
      <w:r>
        <w:rPr>
          <w:rFonts w:ascii="Times New Roman" w:hAnsi="Times New Roman" w:cs="Times New Roman"/>
          <w:kern w:val="0"/>
          <w:sz w:val="24"/>
          <w:szCs w:val="24"/>
          <w14:ligatures w14:val="none"/>
        </w:rPr>
        <w:t>,</w:t>
      </w:r>
      <w:r w:rsidRPr="00093BEB">
        <w:rPr>
          <w:rFonts w:ascii="Times New Roman" w:hAnsi="Times New Roman" w:cs="Times New Roman"/>
          <w:kern w:val="0"/>
          <w:sz w:val="24"/>
          <w:szCs w:val="24"/>
          <w14:ligatures w14:val="none"/>
        </w:rPr>
        <w:t xml:space="preserve"> it was a multitude of reasons and experiences. </w:t>
      </w:r>
      <w:r w:rsidRPr="00093BEB">
        <w:rPr>
          <w:rFonts w:ascii="Times New Roman" w:hAnsi="Times New Roman" w:cs="Times New Roman"/>
          <w:kern w:val="0"/>
          <w:sz w:val="24"/>
          <w:szCs w:val="24"/>
          <w14:ligatures w14:val="none"/>
        </w:rPr>
        <w:t> </w:t>
      </w:r>
    </w:p>
    <w:p w14:paraId="556C74F7" w14:textId="10771D0B" w:rsidR="00D64BC7" w:rsidRPr="00093BEB" w:rsidRDefault="00D64BC7" w:rsidP="00D64BC7">
      <w:pPr>
        <w:spacing w:after="0" w:line="480" w:lineRule="auto"/>
        <w:ind w:firstLine="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Due to the small number of participants, this study cannot and does not claim that it represents the perspectives of all CHC students conducting animal research in the </w:t>
      </w:r>
      <w:r w:rsidR="00AD53B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 xml:space="preserve">. Further studies with a larger population of participants are recommended to </w:t>
      </w:r>
      <w:r>
        <w:rPr>
          <w:rFonts w:ascii="Times New Roman" w:hAnsi="Times New Roman" w:cs="Times New Roman"/>
          <w:kern w:val="0"/>
          <w:sz w:val="24"/>
          <w:szCs w:val="24"/>
          <w14:ligatures w14:val="none"/>
        </w:rPr>
        <w:t>expan</w:t>
      </w:r>
      <w:r w:rsidRPr="00093BEB">
        <w:rPr>
          <w:rFonts w:ascii="Times New Roman" w:hAnsi="Times New Roman" w:cs="Times New Roman"/>
          <w:kern w:val="0"/>
          <w:sz w:val="24"/>
          <w:szCs w:val="24"/>
          <w14:ligatures w14:val="none"/>
        </w:rPr>
        <w:t xml:space="preserve">d knowledge and provide more insight into </w:t>
      </w:r>
      <w:r>
        <w:rPr>
          <w:rFonts w:ascii="Times New Roman" w:hAnsi="Times New Roman" w:cs="Times New Roman"/>
          <w:kern w:val="0"/>
          <w:sz w:val="24"/>
          <w:szCs w:val="24"/>
          <w14:ligatures w14:val="none"/>
        </w:rPr>
        <w:t xml:space="preserve">the needs of </w:t>
      </w:r>
      <w:r w:rsidRPr="00093BEB">
        <w:rPr>
          <w:rFonts w:ascii="Times New Roman" w:hAnsi="Times New Roman" w:cs="Times New Roman"/>
          <w:kern w:val="0"/>
          <w:sz w:val="24"/>
          <w:szCs w:val="24"/>
          <w14:ligatures w14:val="none"/>
        </w:rPr>
        <w:t xml:space="preserve">CHC students. Although this study provides a limited viewpoint of a small population, it offers educators and policymakers some starting points to consider and further explore the challenges faced by specific Asian cultures and how to aid them in their research careers while in the </w:t>
      </w:r>
      <w:r w:rsidR="00AD53B2">
        <w:rPr>
          <w:rFonts w:ascii="Times New Roman" w:hAnsi="Times New Roman" w:cs="Times New Roman"/>
          <w:kern w:val="0"/>
          <w:sz w:val="24"/>
          <w:szCs w:val="24"/>
          <w14:ligatures w14:val="none"/>
        </w:rPr>
        <w:t>U.S</w:t>
      </w:r>
      <w:r w:rsidRPr="00093BEB">
        <w:rPr>
          <w:rFonts w:ascii="Times New Roman" w:hAnsi="Times New Roman" w:cs="Times New Roman"/>
          <w:kern w:val="0"/>
          <w:sz w:val="24"/>
          <w:szCs w:val="24"/>
          <w14:ligatures w14:val="none"/>
        </w:rPr>
        <w:t>.</w:t>
      </w:r>
    </w:p>
    <w:p w14:paraId="1E45AA94" w14:textId="77777777" w:rsidR="005D70BD" w:rsidRDefault="005D70BD">
      <w:pP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br w:type="page"/>
      </w:r>
    </w:p>
    <w:p w14:paraId="48E26588" w14:textId="45606669" w:rsidR="004F174E" w:rsidRPr="00093BEB" w:rsidRDefault="004F174E" w:rsidP="0025632E">
      <w:pPr>
        <w:autoSpaceDE w:val="0"/>
        <w:autoSpaceDN w:val="0"/>
        <w:adjustRightInd w:val="0"/>
        <w:spacing w:after="0" w:line="480" w:lineRule="auto"/>
        <w:jc w:val="center"/>
        <w:rPr>
          <w:rFonts w:ascii="Times New Roman" w:hAnsi="Times New Roman" w:cs="Times New Roman"/>
          <w:b/>
          <w:bCs/>
          <w:kern w:val="0"/>
          <w:sz w:val="24"/>
          <w:szCs w:val="24"/>
          <w14:ligatures w14:val="none"/>
        </w:rPr>
      </w:pPr>
      <w:r w:rsidRPr="00093BEB">
        <w:rPr>
          <w:rFonts w:ascii="Times New Roman" w:hAnsi="Times New Roman" w:cs="Times New Roman"/>
          <w:b/>
          <w:bCs/>
          <w:kern w:val="0"/>
          <w:sz w:val="24"/>
          <w:szCs w:val="24"/>
          <w14:ligatures w14:val="none"/>
        </w:rPr>
        <w:lastRenderedPageBreak/>
        <w:t>References</w:t>
      </w:r>
    </w:p>
    <w:p w14:paraId="0CC426AE"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ACAW- American College of Animal Welfare (2010). About The American College of Animal Welfare. Retrieved from https://www.acaw.org/.</w:t>
      </w:r>
    </w:p>
    <w:p w14:paraId="5C0CAADD" w14:textId="53929FEB"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Act on Welfare and Management of Animals. (2005). Act on Welfare and Management of Animals (Act No. 105 of 1973). Japanese Law Translation. Retrieved from </w:t>
      </w:r>
      <w:r w:rsidR="0068526A" w:rsidRPr="00093BEB">
        <w:rPr>
          <w:rFonts w:ascii="Times New Roman" w:hAnsi="Times New Roman" w:cs="Times New Roman"/>
          <w:sz w:val="24"/>
          <w:szCs w:val="24"/>
        </w:rPr>
        <w:t>https://www.japaneselawtranslation.go.jp/en/laws/view/3798/en.</w:t>
      </w:r>
    </w:p>
    <w:p w14:paraId="3E534B65"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Ahn, N., Park, J., &amp; Roh, S. (2022). Operational issues of the Institutional Animal Care and Use Committee in Korea. </w:t>
      </w:r>
      <w:r w:rsidRPr="00093BEB">
        <w:rPr>
          <w:rFonts w:ascii="Times New Roman" w:hAnsi="Times New Roman" w:cs="Times New Roman"/>
          <w:i/>
          <w:iCs/>
          <w:sz w:val="24"/>
          <w:szCs w:val="24"/>
        </w:rPr>
        <w:t>Journal of Veterinary Science</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23</w:t>
      </w:r>
      <w:r w:rsidRPr="00093BEB">
        <w:rPr>
          <w:rFonts w:ascii="Times New Roman" w:hAnsi="Times New Roman" w:cs="Times New Roman"/>
          <w:sz w:val="24"/>
          <w:szCs w:val="24"/>
        </w:rPr>
        <w:t>(4).</w:t>
      </w:r>
    </w:p>
    <w:p w14:paraId="69A0B9EA" w14:textId="74C8517B"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Alsaigh, R. &amp; Coyne, I. (2021). Doing hermeneutic phenomenology research underpinned by Gadamer’s philosophy: A framework to facilitate data analysis. </w:t>
      </w:r>
      <w:r w:rsidRPr="00093BEB">
        <w:rPr>
          <w:rFonts w:ascii="Times New Roman" w:hAnsi="Times New Roman" w:cs="Times New Roman"/>
          <w:i/>
          <w:iCs/>
          <w:sz w:val="24"/>
          <w:szCs w:val="24"/>
        </w:rPr>
        <w:t>The International Journal of Qualitative Methods, 20(</w:t>
      </w:r>
      <w:r w:rsidRPr="00093BEB">
        <w:rPr>
          <w:rFonts w:ascii="Times New Roman" w:hAnsi="Times New Roman" w:cs="Times New Roman"/>
          <w:sz w:val="24"/>
          <w:szCs w:val="24"/>
        </w:rPr>
        <w:t>4), 1-10. DOI: 10.1177/16094069211047820</w:t>
      </w:r>
    </w:p>
    <w:p w14:paraId="56092FE1"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Alston, S. (2020, September 28). Behavior: Verbal and non-verbal communication. </w:t>
      </w:r>
      <w:r w:rsidRPr="00093BEB">
        <w:rPr>
          <w:rFonts w:ascii="Times New Roman" w:hAnsi="Times New Roman" w:cs="Times New Roman"/>
          <w:i/>
          <w:iCs/>
          <w:sz w:val="24"/>
          <w:szCs w:val="24"/>
        </w:rPr>
        <w:t>HeadTeacher.</w:t>
      </w:r>
      <w:r w:rsidRPr="00093BEB">
        <w:rPr>
          <w:rFonts w:ascii="Times New Roman" w:hAnsi="Times New Roman" w:cs="Times New Roman"/>
          <w:sz w:val="24"/>
          <w:szCs w:val="24"/>
        </w:rPr>
        <w:t xml:space="preserve"> https://www.headteacher-update.com/best-practice-article/behaviour-verbal-and-non-verbal-communication-send-classroom-practice-teachers-1/230809/</w:t>
      </w:r>
    </w:p>
    <w:p w14:paraId="6896F5B3"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85" w:name="_Hlk136898871"/>
      <w:r w:rsidRPr="00093BEB">
        <w:rPr>
          <w:rFonts w:ascii="Times New Roman" w:eastAsia="Times New Roman" w:hAnsi="Times New Roman" w:cs="Times New Roman"/>
          <w:sz w:val="24"/>
          <w:szCs w:val="24"/>
        </w:rPr>
        <w:t xml:space="preserve">Andrade, M. S. (2006). International students in English-speaking universities: Adjustment factors. </w:t>
      </w:r>
      <w:r w:rsidRPr="00093BEB">
        <w:rPr>
          <w:rFonts w:ascii="Times New Roman" w:eastAsia="Times New Roman" w:hAnsi="Times New Roman" w:cs="Times New Roman"/>
          <w:i/>
          <w:sz w:val="24"/>
          <w:szCs w:val="24"/>
        </w:rPr>
        <w:t>Journal of Research in International education</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5</w:t>
      </w:r>
      <w:r w:rsidRPr="00093BEB">
        <w:rPr>
          <w:rFonts w:ascii="Times New Roman" w:eastAsia="Times New Roman" w:hAnsi="Times New Roman" w:cs="Times New Roman"/>
          <w:sz w:val="24"/>
          <w:szCs w:val="24"/>
        </w:rPr>
        <w:t>(2), 131-154.</w:t>
      </w:r>
    </w:p>
    <w:bookmarkEnd w:id="285"/>
    <w:p w14:paraId="1C7FE349" w14:textId="3AD4703A" w:rsidR="00575F96" w:rsidRPr="00093BEB" w:rsidRDefault="00575F96" w:rsidP="00575F96">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Andrew, P. (2012). The social construction of age: Adult foreign language learners. Multilingual Matters.</w:t>
      </w:r>
    </w:p>
    <w:p w14:paraId="33818178" w14:textId="3CE79D07" w:rsidR="005D1941" w:rsidRPr="00093BEB" w:rsidRDefault="005D1941"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Animal Legal Defense. (n.d.). The legal voice for all animals. Retrieved from https://aldf.org/.</w:t>
      </w:r>
    </w:p>
    <w:p w14:paraId="08CCF818" w14:textId="5D870F92" w:rsidR="00FB485D" w:rsidRPr="00093BEB" w:rsidRDefault="00FB485D"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Anjalin, U., Mazumdar, A., &amp; Whiteside, E. (2017). Asian students’ experience of culture shock and coping strategies. Journal of Education and Social Development, 1(1), 7-13.</w:t>
      </w:r>
    </w:p>
    <w:p w14:paraId="0A8D2C86" w14:textId="77777777" w:rsidR="00FB485D" w:rsidRPr="00093BEB" w:rsidRDefault="00FB485D" w:rsidP="00FB485D">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Annis, D., &amp; Annis, L. (1979). Does philosophy improve critical thinking? Teaching Philosophy,</w:t>
      </w:r>
    </w:p>
    <w:p w14:paraId="43A24920" w14:textId="64F1BB76" w:rsidR="00FB485D" w:rsidRPr="00093BEB" w:rsidRDefault="00FB485D" w:rsidP="00FB485D">
      <w:pPr>
        <w:spacing w:after="0" w:line="480" w:lineRule="auto"/>
        <w:ind w:left="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3, 145–152.</w:t>
      </w:r>
    </w:p>
    <w:p w14:paraId="5C1921F2" w14:textId="336BA4E9" w:rsidR="009162D0" w:rsidRPr="00093BEB" w:rsidRDefault="009162D0"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lastRenderedPageBreak/>
        <w:t>Ashworth, P. (1996). Presuppose nothing! The suspension of assumptions in phenomenological psychological methodology. Journal of phenomenological psychology, 27(1), i-25.</w:t>
      </w:r>
    </w:p>
    <w:p w14:paraId="0D84CA3B" w14:textId="1496110F" w:rsidR="00EC07BB" w:rsidRPr="00093BEB" w:rsidRDefault="00EC07BB"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Ashworth, P., &amp; Greasley, K. (2009). The phenomenology of ‘approach to studying’: the idiographic turn. </w:t>
      </w:r>
      <w:r w:rsidRPr="00093BEB">
        <w:rPr>
          <w:rFonts w:ascii="Times New Roman" w:eastAsia="Times New Roman" w:hAnsi="Times New Roman" w:cs="Times New Roman"/>
          <w:i/>
          <w:iCs/>
          <w:kern w:val="0"/>
          <w:sz w:val="24"/>
          <w:szCs w:val="24"/>
          <w14:ligatures w14:val="none"/>
        </w:rPr>
        <w:t>Studies in Higher Education</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34</w:t>
      </w:r>
      <w:r w:rsidRPr="00093BEB">
        <w:rPr>
          <w:rFonts w:ascii="Times New Roman" w:eastAsia="Times New Roman" w:hAnsi="Times New Roman" w:cs="Times New Roman"/>
          <w:kern w:val="0"/>
          <w:sz w:val="24"/>
          <w:szCs w:val="24"/>
          <w14:ligatures w14:val="none"/>
        </w:rPr>
        <w:t>(5), 561-576.</w:t>
      </w:r>
    </w:p>
    <w:p w14:paraId="5FDEC6CD" w14:textId="06FF74CF"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Atkinson, J. D. (2017). </w:t>
      </w:r>
      <w:r w:rsidRPr="00093BEB">
        <w:rPr>
          <w:rFonts w:ascii="Times New Roman" w:hAnsi="Times New Roman" w:cs="Times New Roman"/>
          <w:i/>
          <w:iCs/>
          <w:sz w:val="24"/>
          <w:szCs w:val="24"/>
        </w:rPr>
        <w:t>Qualitative Methods</w:t>
      </w:r>
      <w:r w:rsidRPr="00093BEB">
        <w:rPr>
          <w:rFonts w:ascii="Times New Roman" w:hAnsi="Times New Roman" w:cs="Times New Roman"/>
          <w:sz w:val="24"/>
          <w:szCs w:val="24"/>
        </w:rPr>
        <w:t>. In Journey into Social Activism: Qualitative Approaches. Fordham University Press. http://www.jstor.org/stable/j.ctt1hfr0rk.6</w:t>
      </w:r>
    </w:p>
    <w:p w14:paraId="6C878E03"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Austin, Z, &amp; Sutton, J. (2014). Qualitative research: getting started. </w:t>
      </w:r>
      <w:r w:rsidRPr="00093BEB">
        <w:rPr>
          <w:rFonts w:ascii="Times New Roman" w:hAnsi="Times New Roman" w:cs="Times New Roman"/>
          <w:i/>
          <w:iCs/>
          <w:sz w:val="24"/>
          <w:szCs w:val="24"/>
        </w:rPr>
        <w:t>The Canadian Journal of Hospital Pharmacy, 67</w:t>
      </w:r>
      <w:r w:rsidRPr="00093BEB">
        <w:rPr>
          <w:rFonts w:ascii="Times New Roman" w:hAnsi="Times New Roman" w:cs="Times New Roman"/>
          <w:sz w:val="24"/>
          <w:szCs w:val="24"/>
        </w:rPr>
        <w:t xml:space="preserve">(6), pp. 436-440. </w:t>
      </w:r>
      <w:proofErr w:type="spellStart"/>
      <w:r w:rsidRPr="00093BEB">
        <w:rPr>
          <w:rFonts w:ascii="Times New Roman" w:hAnsi="Times New Roman" w:cs="Times New Roman"/>
          <w:sz w:val="24"/>
          <w:szCs w:val="24"/>
        </w:rPr>
        <w:t>doi</w:t>
      </w:r>
      <w:proofErr w:type="spellEnd"/>
      <w:r w:rsidRPr="00093BEB">
        <w:rPr>
          <w:rFonts w:ascii="Times New Roman" w:hAnsi="Times New Roman" w:cs="Times New Roman"/>
          <w:sz w:val="24"/>
          <w:szCs w:val="24"/>
        </w:rPr>
        <w:t>: 10.4212/</w:t>
      </w:r>
      <w:proofErr w:type="spellStart"/>
      <w:r w:rsidRPr="00093BEB">
        <w:rPr>
          <w:rFonts w:ascii="Times New Roman" w:hAnsi="Times New Roman" w:cs="Times New Roman"/>
          <w:sz w:val="24"/>
          <w:szCs w:val="24"/>
        </w:rPr>
        <w:t>cjhp</w:t>
      </w:r>
      <w:proofErr w:type="spellEnd"/>
      <w:r w:rsidRPr="00093BEB">
        <w:rPr>
          <w:rFonts w:ascii="Times New Roman" w:hAnsi="Times New Roman" w:cs="Times New Roman"/>
          <w:sz w:val="24"/>
          <w:szCs w:val="24"/>
        </w:rPr>
        <w:t>. v67i6.1406. PMID: 25548401</w:t>
      </w:r>
    </w:p>
    <w:p w14:paraId="07210750"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AWA-Animal Welfare Act. (n.d.). National Agricultural Library. Retrieved from https://www.nal.usda.gov/animal-health-and-welfare/animal-welfare-act.</w:t>
      </w:r>
    </w:p>
    <w:p w14:paraId="192243C8"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AVMA- American Veterinary Medical Association (n.d.). https://www.avma.org/</w:t>
      </w:r>
    </w:p>
    <w:p w14:paraId="79F89055" w14:textId="4557A1DB"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Bahtilla, M. and Xu, H. (2021) The Influence of Confucius’s Educational Thoughts on China’s Educational System. </w:t>
      </w:r>
      <w:r w:rsidRPr="00093BEB">
        <w:rPr>
          <w:rFonts w:ascii="Times New Roman" w:hAnsi="Times New Roman" w:cs="Times New Roman"/>
          <w:i/>
          <w:iCs/>
          <w:kern w:val="0"/>
          <w:sz w:val="24"/>
          <w:szCs w:val="24"/>
          <w14:ligatures w14:val="none"/>
        </w:rPr>
        <w:t>Open Access Library Journal</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b/>
          <w:bCs/>
          <w:kern w:val="0"/>
          <w:sz w:val="24"/>
          <w:szCs w:val="24"/>
          <w14:ligatures w14:val="none"/>
        </w:rPr>
        <w:t>8</w:t>
      </w:r>
      <w:r w:rsidRPr="00093BEB">
        <w:rPr>
          <w:rFonts w:ascii="Times New Roman" w:hAnsi="Times New Roman" w:cs="Times New Roman"/>
          <w:kern w:val="0"/>
          <w:sz w:val="24"/>
          <w:szCs w:val="24"/>
          <w14:ligatures w14:val="none"/>
        </w:rPr>
        <w:t xml:space="preserve">, 1-17. doi: </w:t>
      </w:r>
      <w:hyperlink r:id="rId10" w:tgtFrame="_blank" w:history="1">
        <w:r w:rsidRPr="00093BEB">
          <w:rPr>
            <w:rFonts w:ascii="Times New Roman" w:hAnsi="Times New Roman" w:cs="Times New Roman"/>
            <w:kern w:val="0"/>
            <w:sz w:val="24"/>
            <w:szCs w:val="24"/>
            <w:u w:val="single"/>
            <w14:ligatures w14:val="none"/>
          </w:rPr>
          <w:t>10.4236/oalib.1107370</w:t>
        </w:r>
      </w:hyperlink>
      <w:r w:rsidRPr="00093BEB">
        <w:rPr>
          <w:rFonts w:ascii="Times New Roman" w:hAnsi="Times New Roman" w:cs="Times New Roman"/>
          <w:kern w:val="0"/>
          <w:sz w:val="24"/>
          <w:szCs w:val="24"/>
          <w14:ligatures w14:val="none"/>
        </w:rPr>
        <w:t xml:space="preserve">. </w:t>
      </w:r>
    </w:p>
    <w:p w14:paraId="47E3A17F"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Bandura, A. (1977) </w:t>
      </w:r>
      <w:r w:rsidRPr="00093BEB">
        <w:rPr>
          <w:rFonts w:ascii="Times New Roman" w:hAnsi="Times New Roman" w:cs="Times New Roman"/>
          <w:i/>
          <w:iCs/>
          <w:sz w:val="24"/>
          <w:szCs w:val="24"/>
        </w:rPr>
        <w:t>Social Learning Theory</w:t>
      </w:r>
      <w:r w:rsidRPr="00093BEB">
        <w:rPr>
          <w:rFonts w:ascii="Times New Roman" w:hAnsi="Times New Roman" w:cs="Times New Roman"/>
          <w:sz w:val="24"/>
          <w:szCs w:val="24"/>
        </w:rPr>
        <w:t>. General Learning Press</w:t>
      </w:r>
    </w:p>
    <w:p w14:paraId="7A713517"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Baumans, V. (2004). Use of animals in experimental research: an ethical dilemma? Gene therapy, 11(1), S64-S66.</w:t>
      </w:r>
    </w:p>
    <w:p w14:paraId="3DDAA75C" w14:textId="1AC093A9"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Bayne, K., &amp; Anderson, L. C. (2015). Laws, regulations, and policies affecting the use of laboratory animals. In </w:t>
      </w:r>
      <w:r w:rsidRPr="00093BEB">
        <w:rPr>
          <w:rFonts w:ascii="Times New Roman" w:hAnsi="Times New Roman" w:cs="Times New Roman"/>
          <w:i/>
          <w:iCs/>
          <w:sz w:val="24"/>
          <w:szCs w:val="24"/>
        </w:rPr>
        <w:t>Laboratory Animal Medicine</w:t>
      </w:r>
      <w:r w:rsidRPr="00093BEB">
        <w:rPr>
          <w:rFonts w:ascii="Times New Roman" w:hAnsi="Times New Roman" w:cs="Times New Roman"/>
          <w:sz w:val="24"/>
          <w:szCs w:val="24"/>
        </w:rPr>
        <w:t xml:space="preserve"> (pp. 23-42). Academic Press.</w:t>
      </w:r>
    </w:p>
    <w:p w14:paraId="08533AA2"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Bayne, K., &amp; Turner, P. V. (2019). Animal welfare standards and international collaborations. </w:t>
      </w:r>
      <w:r w:rsidRPr="00093BEB">
        <w:rPr>
          <w:rFonts w:ascii="Times New Roman" w:hAnsi="Times New Roman" w:cs="Times New Roman"/>
          <w:i/>
          <w:iCs/>
          <w:sz w:val="24"/>
          <w:szCs w:val="24"/>
        </w:rPr>
        <w:t>ILAR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60</w:t>
      </w:r>
      <w:r w:rsidRPr="00093BEB">
        <w:rPr>
          <w:rFonts w:ascii="Times New Roman" w:hAnsi="Times New Roman" w:cs="Times New Roman"/>
          <w:sz w:val="24"/>
          <w:szCs w:val="24"/>
        </w:rPr>
        <w:t>(1), 86-94.</w:t>
      </w:r>
    </w:p>
    <w:p w14:paraId="7BFD13E4"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Bayne, K., Wang, J., &amp; Pang, W. (2018). Oversight of animal research in China. </w:t>
      </w:r>
      <w:r w:rsidRPr="00093BEB">
        <w:rPr>
          <w:rFonts w:ascii="Times New Roman" w:hAnsi="Times New Roman" w:cs="Times New Roman"/>
          <w:i/>
          <w:iCs/>
          <w:sz w:val="24"/>
          <w:szCs w:val="24"/>
        </w:rPr>
        <w:t>Laboratory Animals</w:t>
      </w:r>
      <w:r w:rsidRPr="00093BEB">
        <w:rPr>
          <w:rFonts w:ascii="Times New Roman" w:hAnsi="Times New Roman" w:cs="Times New Roman"/>
          <w:sz w:val="24"/>
          <w:szCs w:val="24"/>
        </w:rPr>
        <w:t>, 263-291.</w:t>
      </w:r>
    </w:p>
    <w:p w14:paraId="2AB251BB"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Barry, C. A., Britten, N., Barber, N., Bradley, C., &amp; Stevenson, F. (1999). Using reflexivity to optimize teamwork in qualitative research. </w:t>
      </w:r>
      <w:r w:rsidRPr="00093BEB">
        <w:rPr>
          <w:rFonts w:ascii="Times New Roman" w:hAnsi="Times New Roman" w:cs="Times New Roman"/>
          <w:i/>
          <w:iCs/>
          <w:sz w:val="24"/>
          <w:szCs w:val="24"/>
        </w:rPr>
        <w:t>Qualitative Health Research, 9</w:t>
      </w:r>
      <w:r w:rsidRPr="00093BEB">
        <w:rPr>
          <w:rFonts w:ascii="Times New Roman" w:hAnsi="Times New Roman" w:cs="Times New Roman"/>
          <w:sz w:val="24"/>
          <w:szCs w:val="24"/>
        </w:rPr>
        <w:t>(1), 26-44. doi: 10.1177/104973299129121677. PMID: 10558357.</w:t>
      </w:r>
    </w:p>
    <w:p w14:paraId="433F31A7"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Bedford, O., &amp; Yeh, K. H. (2021). Evolution of the conceptualization of filial piety in the global context: From skin to skeleton. </w:t>
      </w:r>
      <w:r w:rsidRPr="00093BEB">
        <w:rPr>
          <w:rFonts w:ascii="Times New Roman" w:hAnsi="Times New Roman" w:cs="Times New Roman"/>
          <w:i/>
          <w:iCs/>
          <w:kern w:val="0"/>
          <w:sz w:val="24"/>
          <w:szCs w:val="24"/>
          <w14:ligatures w14:val="none"/>
        </w:rPr>
        <w:t>Frontiers in Psychology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12</w:t>
      </w:r>
      <w:r w:rsidRPr="00093BEB">
        <w:rPr>
          <w:rFonts w:ascii="Times New Roman" w:hAnsi="Times New Roman" w:cs="Times New Roman"/>
          <w:kern w:val="0"/>
          <w:sz w:val="24"/>
          <w:szCs w:val="24"/>
          <w14:ligatures w14:val="none"/>
        </w:rPr>
        <w:t>, 570547.</w:t>
      </w:r>
    </w:p>
    <w:p w14:paraId="5BEC29A7" w14:textId="313E4FAA" w:rsidR="004F174E" w:rsidRPr="00093BEB" w:rsidRDefault="004F174E" w:rsidP="0025632E">
      <w:pPr>
        <w:spacing w:after="0" w:line="480" w:lineRule="auto"/>
        <w:ind w:left="720" w:hanging="720"/>
        <w:rPr>
          <w:rFonts w:ascii="Times New Roman" w:hAnsi="Times New Roman" w:cs="Times New Roman"/>
          <w:sz w:val="24"/>
          <w:szCs w:val="24"/>
        </w:rPr>
      </w:pPr>
      <w:bookmarkStart w:id="286" w:name="_Hlk202773685"/>
      <w:r w:rsidRPr="00093BEB">
        <w:rPr>
          <w:rFonts w:ascii="Times New Roman" w:hAnsi="Times New Roman" w:cs="Times New Roman"/>
          <w:sz w:val="24"/>
          <w:szCs w:val="24"/>
        </w:rPr>
        <w:t>Bergsteiner, H., Avery, G. C., &amp; Neumann</w:t>
      </w:r>
      <w:bookmarkEnd w:id="286"/>
      <w:r w:rsidRPr="00093BEB">
        <w:rPr>
          <w:rFonts w:ascii="Times New Roman" w:hAnsi="Times New Roman" w:cs="Times New Roman"/>
          <w:sz w:val="24"/>
          <w:szCs w:val="24"/>
        </w:rPr>
        <w:t xml:space="preserve">, R. (2010). Kolb's experiential learning model: critique from a modelling perspective. </w:t>
      </w:r>
      <w:r w:rsidRPr="00093BEB">
        <w:rPr>
          <w:rFonts w:ascii="Times New Roman" w:hAnsi="Times New Roman" w:cs="Times New Roman"/>
          <w:i/>
          <w:iCs/>
          <w:sz w:val="24"/>
          <w:szCs w:val="24"/>
        </w:rPr>
        <w:t>Studies in Continuing Education, 32</w:t>
      </w:r>
      <w:r w:rsidRPr="00093BEB">
        <w:rPr>
          <w:rFonts w:ascii="Times New Roman" w:hAnsi="Times New Roman" w:cs="Times New Roman"/>
          <w:sz w:val="24"/>
          <w:szCs w:val="24"/>
        </w:rPr>
        <w:t>(1), 29-46.</w:t>
      </w:r>
    </w:p>
    <w:p w14:paraId="32A5BA81"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Bhandari, R., &amp; Lefébure, A. (Eds.). (2015). </w:t>
      </w:r>
      <w:r w:rsidRPr="00093BEB">
        <w:rPr>
          <w:rFonts w:ascii="Times New Roman" w:hAnsi="Times New Roman" w:cs="Times New Roman"/>
          <w:i/>
          <w:iCs/>
          <w:kern w:val="0"/>
          <w:sz w:val="24"/>
          <w:szCs w:val="24"/>
          <w14:ligatures w14:val="none"/>
        </w:rPr>
        <w:t>Asia: The next higher education superpower?</w:t>
      </w:r>
      <w:r w:rsidRPr="00093BEB">
        <w:rPr>
          <w:rFonts w:ascii="Times New Roman" w:hAnsi="Times New Roman" w:cs="Times New Roman"/>
          <w:kern w:val="0"/>
          <w:sz w:val="24"/>
          <w:szCs w:val="24"/>
          <w14:ligatures w14:val="none"/>
        </w:rPr>
        <w:t xml:space="preserve"> New York: Institute of International Education.</w:t>
      </w:r>
    </w:p>
    <w:p w14:paraId="071D2EC5"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Biggs, J. B. (1996). Western misperceptions of the </w:t>
      </w:r>
      <w:proofErr w:type="gramStart"/>
      <w:r w:rsidRPr="00093BEB">
        <w:rPr>
          <w:rFonts w:ascii="Times New Roman" w:hAnsi="Times New Roman" w:cs="Times New Roman"/>
          <w:kern w:val="0"/>
          <w:sz w:val="24"/>
          <w:szCs w:val="24"/>
          <w14:ligatures w14:val="none"/>
        </w:rPr>
        <w:t>Confucian-heritage</w:t>
      </w:r>
      <w:proofErr w:type="gramEnd"/>
      <w:r w:rsidRPr="00093BEB">
        <w:rPr>
          <w:rFonts w:ascii="Times New Roman" w:hAnsi="Times New Roman" w:cs="Times New Roman"/>
          <w:kern w:val="0"/>
          <w:sz w:val="24"/>
          <w:szCs w:val="24"/>
          <w14:ligatures w14:val="none"/>
        </w:rPr>
        <w:t xml:space="preserve"> learning culture. In D. A. Watkins &amp; J. B. Biggs (Eds.), </w:t>
      </w:r>
      <w:r w:rsidRPr="00093BEB">
        <w:rPr>
          <w:rFonts w:ascii="Times New Roman" w:hAnsi="Times New Roman" w:cs="Times New Roman"/>
          <w:i/>
          <w:iCs/>
          <w:kern w:val="0"/>
          <w:sz w:val="24"/>
          <w:szCs w:val="24"/>
          <w14:ligatures w14:val="none"/>
        </w:rPr>
        <w:t xml:space="preserve">The Chinese learner: Cultural, psychological, and contextual influence </w:t>
      </w:r>
      <w:r w:rsidRPr="00093BEB">
        <w:rPr>
          <w:rFonts w:ascii="Times New Roman" w:hAnsi="Times New Roman" w:cs="Times New Roman"/>
          <w:kern w:val="0"/>
          <w:sz w:val="24"/>
          <w:szCs w:val="24"/>
          <w14:ligatures w14:val="none"/>
        </w:rPr>
        <w:t>(pp. 45 – 68). Hong Kong/Melbourne: Comparative Education Research Center/ Australian Council for Education Research.</w:t>
      </w:r>
    </w:p>
    <w:p w14:paraId="51DE8C7F" w14:textId="74C9D1F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Birks, M., Chapman, Y. &amp; Francis, K. (2008). Memoing in qualitative research: Probing data and processes. </w:t>
      </w:r>
      <w:r w:rsidRPr="00093BEB">
        <w:rPr>
          <w:rFonts w:ascii="Times New Roman" w:hAnsi="Times New Roman" w:cs="Times New Roman"/>
          <w:i/>
          <w:iCs/>
          <w:sz w:val="24"/>
          <w:szCs w:val="24"/>
        </w:rPr>
        <w:t>Journal of Research in Nursing, 13</w:t>
      </w:r>
      <w:r w:rsidRPr="00093BEB">
        <w:rPr>
          <w:rFonts w:ascii="Times New Roman" w:hAnsi="Times New Roman" w:cs="Times New Roman"/>
          <w:sz w:val="24"/>
          <w:szCs w:val="24"/>
        </w:rPr>
        <w:t>(1), 68–75. DOI:10.1177/1744987107081254</w:t>
      </w:r>
    </w:p>
    <w:p w14:paraId="19530CAA"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Blakeley, D. N. (2003). Listening to the animals: The Confucian view of animal welfare. </w:t>
      </w:r>
      <w:r w:rsidRPr="00093BEB">
        <w:rPr>
          <w:rFonts w:ascii="Times New Roman" w:hAnsi="Times New Roman" w:cs="Times New Roman"/>
          <w:i/>
          <w:iCs/>
          <w:sz w:val="24"/>
          <w:szCs w:val="24"/>
        </w:rPr>
        <w:t>Journal of Chinese Philosophy</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30</w:t>
      </w:r>
      <w:r w:rsidRPr="00093BEB">
        <w:rPr>
          <w:rFonts w:ascii="Times New Roman" w:hAnsi="Times New Roman" w:cs="Times New Roman"/>
          <w:sz w:val="24"/>
          <w:szCs w:val="24"/>
        </w:rPr>
        <w:t>(2), 137-157.</w:t>
      </w:r>
    </w:p>
    <w:p w14:paraId="3B6A244D" w14:textId="52F42A24"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Bogdan, R.C. &amp; Biklen, S.K. (2007). </w:t>
      </w:r>
      <w:r w:rsidRPr="00093BEB">
        <w:rPr>
          <w:rFonts w:ascii="Times New Roman" w:hAnsi="Times New Roman" w:cs="Times New Roman"/>
          <w:i/>
          <w:iCs/>
          <w:sz w:val="24"/>
          <w:szCs w:val="24"/>
        </w:rPr>
        <w:t>Qualitative Research for Education: An Introduction to Theory and Methods</w:t>
      </w:r>
      <w:r w:rsidRPr="00093BEB">
        <w:rPr>
          <w:rFonts w:ascii="Times New Roman" w:hAnsi="Times New Roman" w:cs="Times New Roman"/>
          <w:sz w:val="24"/>
          <w:szCs w:val="24"/>
        </w:rPr>
        <w:t xml:space="preserve"> (5</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ed.) Allyn &amp; Bacon.</w:t>
      </w:r>
    </w:p>
    <w:p w14:paraId="22A7F1B1"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87" w:name="_Hlk136898851"/>
      <w:r w:rsidRPr="00093BEB">
        <w:rPr>
          <w:rFonts w:ascii="Times New Roman" w:eastAsia="Times New Roman" w:hAnsi="Times New Roman" w:cs="Times New Roman"/>
          <w:sz w:val="24"/>
          <w:szCs w:val="24"/>
        </w:rPr>
        <w:t xml:space="preserve">Brown, L., &amp; Holloway, I. (2008). The initial stage of the international sojourn: excitement or culture shock? </w:t>
      </w:r>
      <w:r w:rsidRPr="00093BEB">
        <w:rPr>
          <w:rFonts w:ascii="Times New Roman" w:eastAsia="Times New Roman" w:hAnsi="Times New Roman" w:cs="Times New Roman"/>
          <w:i/>
          <w:sz w:val="24"/>
          <w:szCs w:val="24"/>
        </w:rPr>
        <w:t>British Journal of Guidance &amp; Counselling</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36</w:t>
      </w:r>
      <w:r w:rsidRPr="00093BEB">
        <w:rPr>
          <w:rFonts w:ascii="Times New Roman" w:eastAsia="Times New Roman" w:hAnsi="Times New Roman" w:cs="Times New Roman"/>
          <w:sz w:val="24"/>
          <w:szCs w:val="24"/>
        </w:rPr>
        <w:t>(1), 33-49.</w:t>
      </w:r>
    </w:p>
    <w:bookmarkEnd w:id="287"/>
    <w:p w14:paraId="42D53D2C" w14:textId="39F3FEE6"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Brown, M. J., &amp; Winnicker, J. (2015). American College of Laboratory Animal Medicine, Laboratory Animal Medicine.</w:t>
      </w:r>
    </w:p>
    <w:p w14:paraId="09989429" w14:textId="191D4212"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Brunt</w:t>
      </w:r>
      <w:r w:rsidR="00C26191" w:rsidRPr="00093BEB">
        <w:rPr>
          <w:rFonts w:ascii="Times New Roman" w:hAnsi="Times New Roman" w:cs="Times New Roman"/>
          <w:sz w:val="24"/>
          <w:szCs w:val="24"/>
        </w:rPr>
        <w:t>,</w:t>
      </w:r>
      <w:r w:rsidRPr="00093BEB">
        <w:rPr>
          <w:rFonts w:ascii="Times New Roman" w:hAnsi="Times New Roman" w:cs="Times New Roman"/>
          <w:sz w:val="24"/>
          <w:szCs w:val="24"/>
        </w:rPr>
        <w:t xml:space="preserve"> M</w:t>
      </w:r>
      <w:r w:rsidR="00C26191" w:rsidRPr="00093BEB">
        <w:rPr>
          <w:rFonts w:ascii="Times New Roman" w:hAnsi="Times New Roman" w:cs="Times New Roman"/>
          <w:sz w:val="24"/>
          <w:szCs w:val="24"/>
        </w:rPr>
        <w:t xml:space="preserve">. </w:t>
      </w:r>
      <w:r w:rsidRPr="00093BEB">
        <w:rPr>
          <w:rFonts w:ascii="Times New Roman" w:hAnsi="Times New Roman" w:cs="Times New Roman"/>
          <w:sz w:val="24"/>
          <w:szCs w:val="24"/>
        </w:rPr>
        <w:t>W, &amp; Weary</w:t>
      </w:r>
      <w:r w:rsidR="00C26191" w:rsidRPr="00093BEB">
        <w:rPr>
          <w:rFonts w:ascii="Times New Roman" w:hAnsi="Times New Roman" w:cs="Times New Roman"/>
          <w:sz w:val="24"/>
          <w:szCs w:val="24"/>
        </w:rPr>
        <w:t>,</w:t>
      </w:r>
      <w:r w:rsidRPr="00093BEB">
        <w:rPr>
          <w:rFonts w:ascii="Times New Roman" w:hAnsi="Times New Roman" w:cs="Times New Roman"/>
          <w:sz w:val="24"/>
          <w:szCs w:val="24"/>
        </w:rPr>
        <w:t xml:space="preserve"> D</w:t>
      </w:r>
      <w:r w:rsidR="00C26191" w:rsidRPr="00093BEB">
        <w:rPr>
          <w:rFonts w:ascii="Times New Roman" w:hAnsi="Times New Roman" w:cs="Times New Roman"/>
          <w:sz w:val="24"/>
          <w:szCs w:val="24"/>
        </w:rPr>
        <w:t xml:space="preserve">. </w:t>
      </w:r>
      <w:r w:rsidRPr="00093BEB">
        <w:rPr>
          <w:rFonts w:ascii="Times New Roman" w:hAnsi="Times New Roman" w:cs="Times New Roman"/>
          <w:sz w:val="24"/>
          <w:szCs w:val="24"/>
        </w:rPr>
        <w:t>M (2021, July 8) Perceptions of laboratory animal facility managers regarding institutional transparency. PLOS ONE 16(7): e0254279. https://doi.org/10.1371/journal.pone.0254279</w:t>
      </w:r>
      <w:r w:rsidR="00C26191" w:rsidRPr="00093BEB">
        <w:rPr>
          <w:rStyle w:val="Hyperlink"/>
          <w:rFonts w:ascii="Times New Roman" w:hAnsi="Times New Roman" w:cs="Times New Roman"/>
          <w:color w:val="auto"/>
          <w:sz w:val="24"/>
          <w:szCs w:val="24"/>
        </w:rPr>
        <w:t>.</w:t>
      </w:r>
    </w:p>
    <w:p w14:paraId="39C187C4" w14:textId="3D788DD6"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Brunsting, N. C., Zachry, C., &amp; Takeuchi, R. (2018). Predictors of undergraduate international student psychosocial adjustment to US universities: A systematic review from 2009-2018. </w:t>
      </w:r>
      <w:r w:rsidRPr="00093BEB">
        <w:rPr>
          <w:rFonts w:ascii="Times New Roman" w:hAnsi="Times New Roman" w:cs="Times New Roman"/>
          <w:i/>
          <w:iCs/>
          <w:sz w:val="24"/>
          <w:szCs w:val="24"/>
        </w:rPr>
        <w:t>International journal of intercultural relations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66</w:t>
      </w:r>
      <w:r w:rsidRPr="00093BEB">
        <w:rPr>
          <w:rFonts w:ascii="Times New Roman" w:hAnsi="Times New Roman" w:cs="Times New Roman"/>
          <w:sz w:val="24"/>
          <w:szCs w:val="24"/>
        </w:rPr>
        <w:t>, 22-33.</w:t>
      </w:r>
    </w:p>
    <w:p w14:paraId="70D2362A" w14:textId="7FE46A8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eastAsia="FreeSans" w:hAnsi="Times New Roman" w:cs="Times New Roman"/>
          <w:kern w:val="0"/>
          <w:sz w:val="24"/>
          <w:szCs w:val="24"/>
        </w:rPr>
        <w:t xml:space="preserve">Burger, T. (1977). Max Weber, interpretive sociology, and the sense of historical science: a positivistic conception of Verstehen. </w:t>
      </w:r>
      <w:r w:rsidRPr="00093BEB">
        <w:rPr>
          <w:rFonts w:ascii="Times New Roman" w:eastAsia="Times New Roman" w:hAnsi="Times New Roman" w:cs="Times New Roman"/>
          <w:i/>
          <w:iCs/>
          <w:kern w:val="0"/>
          <w:sz w:val="24"/>
          <w:szCs w:val="24"/>
          <w14:ligatures w14:val="none"/>
        </w:rPr>
        <w:t>The Sociological Quarterly, 18</w:t>
      </w:r>
      <w:r w:rsidRPr="00093BEB">
        <w:rPr>
          <w:rFonts w:ascii="Times New Roman" w:eastAsia="Times New Roman" w:hAnsi="Times New Roman" w:cs="Times New Roman"/>
          <w:kern w:val="0"/>
          <w:sz w:val="24"/>
          <w:szCs w:val="24"/>
          <w14:ligatures w14:val="none"/>
        </w:rPr>
        <w:t xml:space="preserve">(2), pp. 165-175 </w:t>
      </w:r>
    </w:p>
    <w:p w14:paraId="6F2D325E"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Cambridge Dictionary (2021). Reflexivity. Cambridge Dictionary. https://dictionary.cambridge.org/dictionary/english/reflexivity</w:t>
      </w:r>
    </w:p>
    <w:p w14:paraId="47CF1377"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Cao, D. (2022). Key animal law in China. In </w:t>
      </w:r>
      <w:r w:rsidRPr="00093BEB">
        <w:rPr>
          <w:rFonts w:ascii="Times New Roman" w:hAnsi="Times New Roman" w:cs="Times New Roman"/>
          <w:i/>
          <w:iCs/>
          <w:sz w:val="24"/>
          <w:szCs w:val="24"/>
        </w:rPr>
        <w:t>Routledge Handbook of Animal Welfare</w:t>
      </w:r>
      <w:r w:rsidRPr="00093BEB">
        <w:rPr>
          <w:rFonts w:ascii="Times New Roman" w:hAnsi="Times New Roman" w:cs="Times New Roman"/>
          <w:sz w:val="24"/>
          <w:szCs w:val="24"/>
        </w:rPr>
        <w:t xml:space="preserve"> (pp. 392-399). Routledge.</w:t>
      </w:r>
    </w:p>
    <w:p w14:paraId="59C75C4D"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Carbone, L. (2011). Pain in laboratory animals: the ethical and regulatory imperatives. </w:t>
      </w:r>
      <w:proofErr w:type="spellStart"/>
      <w:r w:rsidRPr="00093BEB">
        <w:rPr>
          <w:rFonts w:ascii="Times New Roman" w:hAnsi="Times New Roman" w:cs="Times New Roman"/>
          <w:i/>
          <w:iCs/>
          <w:sz w:val="24"/>
          <w:szCs w:val="24"/>
        </w:rPr>
        <w:t>PLoS</w:t>
      </w:r>
      <w:proofErr w:type="spellEnd"/>
      <w:r w:rsidRPr="00093BEB">
        <w:rPr>
          <w:rFonts w:ascii="Times New Roman" w:hAnsi="Times New Roman" w:cs="Times New Roman"/>
          <w:i/>
          <w:iCs/>
          <w:sz w:val="24"/>
          <w:szCs w:val="24"/>
        </w:rPr>
        <w:t xml:space="preserve"> One</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w:t>
      </w:r>
      <w:r w:rsidRPr="00093BEB">
        <w:rPr>
          <w:rFonts w:ascii="Times New Roman" w:hAnsi="Times New Roman" w:cs="Times New Roman"/>
          <w:sz w:val="24"/>
          <w:szCs w:val="24"/>
        </w:rPr>
        <w:t>(9), e21578.</w:t>
      </w:r>
    </w:p>
    <w:p w14:paraId="6BA8CAE5" w14:textId="6ACEF8EF"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Carnegie Classifications. (n.d.). Graduate Instructional Program Classification. Carnegie Classification of Institutions of Higher Education. Retrieved from </w:t>
      </w:r>
      <w:r w:rsidR="0068526A" w:rsidRPr="00093BEB">
        <w:rPr>
          <w:rFonts w:ascii="Times New Roman" w:hAnsi="Times New Roman" w:cs="Times New Roman"/>
          <w:sz w:val="24"/>
          <w:szCs w:val="24"/>
        </w:rPr>
        <w:t>https://carnegieclassifications.acenet.edu/carnegie-classification/classification-methodology/graduate-instructional-program-classification/.</w:t>
      </w:r>
    </w:p>
    <w:p w14:paraId="7F432AA1"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Carnovale, F., Jin, X., Arney, D., Descovich, K., Guo, W., Shi, B., &amp; Phillips, C. J. (2021). Chinese public attitudes towards, and knowledge of, animal welfare. </w:t>
      </w:r>
      <w:r w:rsidRPr="00093BEB">
        <w:rPr>
          <w:rFonts w:ascii="Times New Roman" w:hAnsi="Times New Roman" w:cs="Times New Roman"/>
          <w:i/>
          <w:iCs/>
          <w:sz w:val="24"/>
          <w:szCs w:val="24"/>
        </w:rPr>
        <w:t>Animals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11</w:t>
      </w:r>
      <w:r w:rsidRPr="00093BEB">
        <w:rPr>
          <w:rFonts w:ascii="Times New Roman" w:hAnsi="Times New Roman" w:cs="Times New Roman"/>
          <w:sz w:val="24"/>
          <w:szCs w:val="24"/>
        </w:rPr>
        <w:t>(3), 855.</w:t>
      </w:r>
    </w:p>
    <w:p w14:paraId="6DE97091" w14:textId="77777777" w:rsidR="00FE76C2" w:rsidRDefault="00FE76C2" w:rsidP="00FB485D">
      <w:pPr>
        <w:spacing w:after="0" w:line="480" w:lineRule="auto"/>
        <w:ind w:left="720" w:hanging="720"/>
        <w:rPr>
          <w:rFonts w:ascii="Times New Roman" w:hAnsi="Times New Roman" w:cs="Times New Roman"/>
          <w:sz w:val="24"/>
          <w:szCs w:val="24"/>
        </w:rPr>
      </w:pPr>
    </w:p>
    <w:p w14:paraId="19A28007" w14:textId="48197761" w:rsidR="00FE76C2" w:rsidRDefault="00FE76C2" w:rsidP="00FB485D">
      <w:pPr>
        <w:spacing w:after="0" w:line="480" w:lineRule="auto"/>
        <w:ind w:left="720" w:hanging="720"/>
        <w:rPr>
          <w:rFonts w:ascii="Times New Roman" w:hAnsi="Times New Roman" w:cs="Times New Roman"/>
          <w:sz w:val="24"/>
          <w:szCs w:val="24"/>
        </w:rPr>
      </w:pPr>
      <w:r w:rsidRPr="00FE76C2">
        <w:rPr>
          <w:rFonts w:ascii="Times New Roman" w:hAnsi="Times New Roman" w:cs="Times New Roman"/>
          <w:sz w:val="24"/>
          <w:szCs w:val="24"/>
        </w:rPr>
        <w:lastRenderedPageBreak/>
        <w:t xml:space="preserve">Carr, M. L., Holmes, W., &amp; Flynn, K. (2017). Using mentoring, coaching, and self-mentoring to support public school educators. </w:t>
      </w:r>
      <w:r w:rsidRPr="00FE76C2">
        <w:rPr>
          <w:rFonts w:ascii="Times New Roman" w:hAnsi="Times New Roman" w:cs="Times New Roman"/>
          <w:i/>
          <w:iCs/>
          <w:sz w:val="24"/>
          <w:szCs w:val="24"/>
        </w:rPr>
        <w:t>The Clearing House: A Journal of Educational Strategies, Issues and Ideas, 90</w:t>
      </w:r>
      <w:r w:rsidRPr="00FE76C2">
        <w:rPr>
          <w:rFonts w:ascii="Times New Roman" w:hAnsi="Times New Roman" w:cs="Times New Roman"/>
          <w:sz w:val="24"/>
          <w:szCs w:val="24"/>
        </w:rPr>
        <w:t>(4), 116-124.</w:t>
      </w:r>
    </w:p>
    <w:p w14:paraId="1131AD17" w14:textId="380B03ED" w:rsidR="00FB485D" w:rsidRPr="00093BEB" w:rsidRDefault="00FB485D" w:rsidP="00FB485D">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Chan, B. S. (2015). Animal Ethics, International Animal Protection and Confucianism. </w:t>
      </w:r>
      <w:r w:rsidRPr="00093BEB">
        <w:rPr>
          <w:rFonts w:ascii="Times New Roman" w:hAnsi="Times New Roman" w:cs="Times New Roman"/>
          <w:i/>
          <w:iCs/>
          <w:sz w:val="24"/>
          <w:szCs w:val="24"/>
        </w:rPr>
        <w:t>Global Policy</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w:t>
      </w:r>
      <w:r w:rsidRPr="00093BEB">
        <w:rPr>
          <w:rFonts w:ascii="Times New Roman" w:hAnsi="Times New Roman" w:cs="Times New Roman"/>
          <w:sz w:val="24"/>
          <w:szCs w:val="24"/>
        </w:rPr>
        <w:t>(2), 172-175.</w:t>
      </w:r>
    </w:p>
    <w:p w14:paraId="57AD6E4C" w14:textId="6F78C902"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Chang, C. C., &amp; Wang, Y. H. (2021). Using Phenomenological Methodology with Thematic Analysis to Examine and Reflect on Commonalities of Instructors’ Experiences in MOOCs. Education Sciences, 11(203), 1-15. doi.org/10.3390/educsci11050203</w:t>
      </w:r>
    </w:p>
    <w:p w14:paraId="336D38B2" w14:textId="493FC255"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Charlick, S., Pincombe, J., McKellar, L., &amp; Fielder, A. (2016). Making sense of participant experiences: Interpretative phenomenological analysis in midwifery research. </w:t>
      </w:r>
      <w:r w:rsidRPr="00093BEB">
        <w:rPr>
          <w:rFonts w:ascii="Times New Roman" w:hAnsi="Times New Roman" w:cs="Times New Roman"/>
          <w:i/>
          <w:iCs/>
          <w:sz w:val="24"/>
          <w:szCs w:val="24"/>
        </w:rPr>
        <w:t xml:space="preserve">International Journal of Doctoral Studies, 11, </w:t>
      </w:r>
      <w:r w:rsidRPr="00093BEB">
        <w:rPr>
          <w:rFonts w:ascii="Times New Roman" w:hAnsi="Times New Roman" w:cs="Times New Roman"/>
          <w:sz w:val="24"/>
          <w:szCs w:val="24"/>
        </w:rPr>
        <w:t>205-216. Retrieved from http://www.informingscience.org/Publications/3486</w:t>
      </w:r>
      <w:r w:rsidR="00C26191" w:rsidRPr="00093BEB">
        <w:rPr>
          <w:rFonts w:ascii="Times New Roman" w:hAnsi="Times New Roman" w:cs="Times New Roman"/>
          <w:sz w:val="24"/>
          <w:szCs w:val="24"/>
        </w:rPr>
        <w:t>.</w:t>
      </w:r>
    </w:p>
    <w:p w14:paraId="0024CB67"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Charmaz, K. (2017). The power of constructivist grounded theory for critical inquiry. </w:t>
      </w:r>
      <w:r w:rsidRPr="00093BEB">
        <w:rPr>
          <w:rFonts w:ascii="Times New Roman" w:hAnsi="Times New Roman" w:cs="Times New Roman"/>
          <w:i/>
          <w:iCs/>
          <w:sz w:val="24"/>
          <w:szCs w:val="24"/>
        </w:rPr>
        <w:t>Qualitative Inquiry</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23</w:t>
      </w:r>
      <w:r w:rsidRPr="00093BEB">
        <w:rPr>
          <w:rFonts w:ascii="Times New Roman" w:hAnsi="Times New Roman" w:cs="Times New Roman"/>
          <w:sz w:val="24"/>
          <w:szCs w:val="24"/>
        </w:rPr>
        <w:t xml:space="preserve">(1), 34–45. </w:t>
      </w:r>
      <w:hyperlink r:id="rId11" w:history="1">
        <w:r w:rsidRPr="00093BEB">
          <w:rPr>
            <w:rFonts w:ascii="Times New Roman" w:hAnsi="Times New Roman" w:cs="Times New Roman"/>
            <w:sz w:val="24"/>
            <w:szCs w:val="24"/>
          </w:rPr>
          <w:t>https://doi.org/10.1177/1077800416657105</w:t>
        </w:r>
      </w:hyperlink>
    </w:p>
    <w:p w14:paraId="1783C90F" w14:textId="17384609" w:rsidR="00FB485D" w:rsidRPr="00093BEB" w:rsidRDefault="00FB485D"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Chatterji, R and Yin, J. (2022, January 26). Education Policies Need </w:t>
      </w:r>
      <w:proofErr w:type="gramStart"/>
      <w:r w:rsidRPr="00093BEB">
        <w:rPr>
          <w:rFonts w:ascii="Times New Roman" w:hAnsi="Times New Roman" w:cs="Times New Roman"/>
          <w:kern w:val="0"/>
          <w:sz w:val="24"/>
          <w:szCs w:val="24"/>
          <w14:ligatures w14:val="none"/>
        </w:rPr>
        <w:t>To</w:t>
      </w:r>
      <w:proofErr w:type="gramEnd"/>
      <w:r w:rsidRPr="00093BEB">
        <w:rPr>
          <w:rFonts w:ascii="Times New Roman" w:hAnsi="Times New Roman" w:cs="Times New Roman"/>
          <w:kern w:val="0"/>
          <w:sz w:val="24"/>
          <w:szCs w:val="24"/>
          <w14:ligatures w14:val="none"/>
        </w:rPr>
        <w:t xml:space="preserve"> Address the Unique Needs of Asian American and Pacific Islander Communities. Center for American Progress. https://www.americanprogress.org/article/education-policies-need-to-address-the-unique-needs-of-asian-american-and-pacific-islander-communities/</w:t>
      </w:r>
    </w:p>
    <w:p w14:paraId="661E0FDE" w14:textId="39CA0DE4"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Chen, R., &amp; Hwang, K. K. (2016). Nation, face, and identity: An initial investigation of national face in East Asia. </w:t>
      </w:r>
      <w:r w:rsidRPr="00093BEB">
        <w:rPr>
          <w:rFonts w:ascii="Times New Roman" w:hAnsi="Times New Roman" w:cs="Times New Roman"/>
          <w:i/>
          <w:iCs/>
          <w:kern w:val="0"/>
          <w:sz w:val="24"/>
          <w:szCs w:val="24"/>
          <w14:ligatures w14:val="none"/>
        </w:rPr>
        <w:t>Frontiers in Psychology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7</w:t>
      </w:r>
      <w:r w:rsidRPr="00093BEB">
        <w:rPr>
          <w:rFonts w:ascii="Times New Roman" w:hAnsi="Times New Roman" w:cs="Times New Roman"/>
          <w:kern w:val="0"/>
          <w:sz w:val="24"/>
          <w:szCs w:val="24"/>
          <w14:ligatures w14:val="none"/>
        </w:rPr>
        <w:t>, 1557.</w:t>
      </w:r>
    </w:p>
    <w:p w14:paraId="2A5392EA"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Ching, Y., Renes, S. L., McMurrow, S., Simpson, J., &amp; Strange, A. T. (2017). Challenges facing Chinese international students studying in the United States. </w:t>
      </w:r>
      <w:r w:rsidRPr="00093BEB">
        <w:rPr>
          <w:rFonts w:ascii="Times New Roman" w:hAnsi="Times New Roman" w:cs="Times New Roman"/>
          <w:i/>
          <w:iCs/>
          <w:kern w:val="0"/>
          <w:sz w:val="24"/>
          <w:szCs w:val="24"/>
          <w14:ligatures w14:val="none"/>
        </w:rPr>
        <w:t>Educational Research and Reviews</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12</w:t>
      </w:r>
      <w:r w:rsidRPr="00093BEB">
        <w:rPr>
          <w:rFonts w:ascii="Times New Roman" w:hAnsi="Times New Roman" w:cs="Times New Roman"/>
          <w:kern w:val="0"/>
          <w:sz w:val="24"/>
          <w:szCs w:val="24"/>
          <w14:ligatures w14:val="none"/>
        </w:rPr>
        <w:t>(8), 473-482.</w:t>
      </w:r>
    </w:p>
    <w:p w14:paraId="19F7E243" w14:textId="0AACDAAB" w:rsidR="00A73AFF" w:rsidRPr="00A73AFF" w:rsidRDefault="00A73AFF" w:rsidP="0025632E">
      <w:pPr>
        <w:spacing w:after="0" w:line="480" w:lineRule="auto"/>
        <w:ind w:left="720" w:hanging="720"/>
        <w:rPr>
          <w:rFonts w:ascii="Times New Roman" w:hAnsi="Times New Roman" w:cs="Times New Roman"/>
          <w:sz w:val="24"/>
          <w:szCs w:val="24"/>
        </w:rPr>
      </w:pPr>
      <w:r w:rsidRPr="00762D24">
        <w:rPr>
          <w:rFonts w:ascii="Times New Roman" w:hAnsi="Times New Roman" w:cs="Times New Roman"/>
          <w:sz w:val="24"/>
          <w:szCs w:val="24"/>
        </w:rPr>
        <w:lastRenderedPageBreak/>
        <w:t xml:space="preserve">Choi, S. H. J., &amp; Nieminen, T. A. (2012). Factors influencing the higher education of international students from Confucian East Asia. </w:t>
      </w:r>
      <w:r w:rsidRPr="00762D24">
        <w:rPr>
          <w:rFonts w:ascii="Times New Roman" w:hAnsi="Times New Roman" w:cs="Times New Roman"/>
          <w:i/>
          <w:iCs/>
          <w:sz w:val="24"/>
          <w:szCs w:val="24"/>
        </w:rPr>
        <w:t>Higher Education Research &amp; Development</w:t>
      </w:r>
      <w:r w:rsidRPr="00762D24">
        <w:rPr>
          <w:rFonts w:ascii="Times New Roman" w:hAnsi="Times New Roman" w:cs="Times New Roman"/>
          <w:sz w:val="24"/>
          <w:szCs w:val="24"/>
        </w:rPr>
        <w:t xml:space="preserve">, </w:t>
      </w:r>
      <w:r w:rsidRPr="00762D24">
        <w:rPr>
          <w:rFonts w:ascii="Times New Roman" w:hAnsi="Times New Roman" w:cs="Times New Roman"/>
          <w:i/>
          <w:iCs/>
          <w:sz w:val="24"/>
          <w:szCs w:val="24"/>
        </w:rPr>
        <w:t>32</w:t>
      </w:r>
      <w:r w:rsidRPr="00762D24">
        <w:rPr>
          <w:rFonts w:ascii="Times New Roman" w:hAnsi="Times New Roman" w:cs="Times New Roman"/>
          <w:sz w:val="24"/>
          <w:szCs w:val="24"/>
        </w:rPr>
        <w:t>(2), 161–173. https://doi.org/10.1080/07294360.2012.673165</w:t>
      </w:r>
    </w:p>
    <w:p w14:paraId="67AFD5FF" w14:textId="363B3F4B"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Chowdhury, M. (2014) Interpretivism in Aiding Our Understanding of the Contemporary Social World. </w:t>
      </w:r>
      <w:r w:rsidRPr="00093BEB">
        <w:rPr>
          <w:rFonts w:ascii="Times New Roman" w:hAnsi="Times New Roman" w:cs="Times New Roman"/>
          <w:i/>
          <w:iCs/>
          <w:sz w:val="24"/>
          <w:szCs w:val="24"/>
        </w:rPr>
        <w:t>Open Journal of Philosophy</w:t>
      </w:r>
      <w:r w:rsidRPr="00093BEB">
        <w:rPr>
          <w:rFonts w:ascii="Times New Roman" w:hAnsi="Times New Roman" w:cs="Times New Roman"/>
          <w:sz w:val="24"/>
          <w:szCs w:val="24"/>
        </w:rPr>
        <w:t xml:space="preserve">, 4, 432-438. doi: </w:t>
      </w:r>
      <w:hyperlink r:id="rId12" w:tgtFrame="_blank" w:history="1">
        <w:r w:rsidRPr="00093BEB">
          <w:rPr>
            <w:rFonts w:ascii="Times New Roman" w:hAnsi="Times New Roman" w:cs="Times New Roman"/>
            <w:sz w:val="24"/>
            <w:szCs w:val="24"/>
          </w:rPr>
          <w:t>10.4236/ojpp.2014.43047</w:t>
        </w:r>
      </w:hyperlink>
      <w:r w:rsidRPr="00093BEB">
        <w:rPr>
          <w:rFonts w:ascii="Times New Roman" w:hAnsi="Times New Roman" w:cs="Times New Roman"/>
          <w:sz w:val="24"/>
          <w:szCs w:val="24"/>
        </w:rPr>
        <w:t xml:space="preserve">. </w:t>
      </w:r>
    </w:p>
    <w:p w14:paraId="53C65620"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Clark, N. (2013, October 22). Everyday Confucianism in Taiwan. Berkley center retrieved from https://berkleycenter.georgetown.edu/posts/everyday-confucianism-in-taiwan.</w:t>
      </w:r>
    </w:p>
    <w:p w14:paraId="5FB18388" w14:textId="145A77FC"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Clarke, V. &amp; Braun, V. (2013). Teaching thematic analysis: Overcoming challenges and developing strategies for effective learning. </w:t>
      </w:r>
      <w:r w:rsidRPr="00093BEB">
        <w:rPr>
          <w:rFonts w:ascii="Times New Roman" w:hAnsi="Times New Roman" w:cs="Times New Roman"/>
          <w:i/>
          <w:iCs/>
          <w:sz w:val="24"/>
          <w:szCs w:val="24"/>
        </w:rPr>
        <w:t>The Psychologist, 26</w:t>
      </w:r>
      <w:r w:rsidRPr="00093BEB">
        <w:rPr>
          <w:rFonts w:ascii="Times New Roman" w:hAnsi="Times New Roman" w:cs="Times New Roman"/>
          <w:sz w:val="24"/>
          <w:szCs w:val="24"/>
        </w:rPr>
        <w:t>(2), 120-123.</w:t>
      </w:r>
    </w:p>
    <w:p w14:paraId="21596DB1" w14:textId="3E076F56"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Clarkson-Bennett, H. (n.d.). Animal Testing in Japan. </w:t>
      </w:r>
      <w:r w:rsidRPr="00093BEB">
        <w:rPr>
          <w:rFonts w:ascii="Times New Roman" w:hAnsi="Times New Roman" w:cs="Times New Roman"/>
          <w:i/>
          <w:iCs/>
          <w:sz w:val="24"/>
          <w:szCs w:val="24"/>
        </w:rPr>
        <w:t>Red Orange Peach</w:t>
      </w:r>
      <w:r w:rsidRPr="00093BEB">
        <w:rPr>
          <w:rFonts w:ascii="Times New Roman" w:hAnsi="Times New Roman" w:cs="Times New Roman"/>
          <w:sz w:val="24"/>
          <w:szCs w:val="24"/>
        </w:rPr>
        <w:t xml:space="preserve">. Retrieved from </w:t>
      </w:r>
      <w:r w:rsidR="0068526A" w:rsidRPr="00093BEB">
        <w:rPr>
          <w:rFonts w:ascii="Times New Roman" w:hAnsi="Times New Roman" w:cs="Times New Roman"/>
          <w:sz w:val="24"/>
          <w:szCs w:val="24"/>
        </w:rPr>
        <w:t>https://redorangepeach.com/animal-cruelty/testing-in-japan/.</w:t>
      </w:r>
    </w:p>
    <w:p w14:paraId="6C391F47"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88" w:name="_Hlk136817070"/>
      <w:r w:rsidRPr="00093BEB">
        <w:rPr>
          <w:rFonts w:ascii="Times New Roman" w:eastAsia="Times New Roman" w:hAnsi="Times New Roman" w:cs="Times New Roman"/>
          <w:sz w:val="24"/>
          <w:szCs w:val="24"/>
        </w:rPr>
        <w:t>Cloate, R. (2016). The relationship between international students’ English test scores and their academic achievements.</w:t>
      </w:r>
    </w:p>
    <w:bookmarkEnd w:id="288"/>
    <w:p w14:paraId="7ED1D9F7" w14:textId="2DC9F164" w:rsidR="005D1941" w:rsidRPr="00093BEB" w:rsidRDefault="005D1941"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Congress.gov. (n.d.). Legislation PACT Act. https://www.congress.gov/</w:t>
      </w:r>
    </w:p>
    <w:p w14:paraId="380FE7D3" w14:textId="43CE4D7C"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Coleman, L. I., King, T., &amp; Turner, W. G. (2022). </w:t>
      </w:r>
      <w:r w:rsidRPr="00093BEB">
        <w:rPr>
          <w:rFonts w:ascii="Times New Roman" w:hAnsi="Times New Roman" w:cs="Times New Roman"/>
          <w:i/>
          <w:iCs/>
          <w:sz w:val="24"/>
          <w:szCs w:val="24"/>
        </w:rPr>
        <w:t>Competent Communication</w:t>
      </w:r>
      <w:r w:rsidRPr="00093BEB">
        <w:rPr>
          <w:rFonts w:ascii="Times New Roman" w:hAnsi="Times New Roman" w:cs="Times New Roman"/>
          <w:sz w:val="24"/>
          <w:szCs w:val="24"/>
        </w:rPr>
        <w:t xml:space="preserve">. </w:t>
      </w:r>
      <w:proofErr w:type="spellStart"/>
      <w:r w:rsidRPr="00093BEB">
        <w:rPr>
          <w:rFonts w:ascii="Times New Roman" w:hAnsi="Times New Roman" w:cs="Times New Roman"/>
          <w:sz w:val="24"/>
          <w:szCs w:val="24"/>
        </w:rPr>
        <w:t>LibreTexts</w:t>
      </w:r>
      <w:proofErr w:type="spellEnd"/>
      <w:r w:rsidRPr="00093BEB">
        <w:rPr>
          <w:rFonts w:ascii="Times New Roman" w:hAnsi="Times New Roman" w:cs="Times New Roman"/>
          <w:sz w:val="24"/>
          <w:szCs w:val="24"/>
        </w:rPr>
        <w:t>.</w:t>
      </w:r>
    </w:p>
    <w:p w14:paraId="1FD74631" w14:textId="77777777" w:rsidR="00A62E86" w:rsidRPr="00093BEB" w:rsidRDefault="00A62E86" w:rsidP="0025632E">
      <w:pPr>
        <w:spacing w:after="0" w:line="480" w:lineRule="auto"/>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Confucius. (1963). The humanism of Confucius. </w:t>
      </w:r>
      <w:r w:rsidRPr="00093BEB">
        <w:rPr>
          <w:rFonts w:ascii="Times New Roman" w:hAnsi="Times New Roman" w:cs="Times New Roman"/>
          <w:i/>
          <w:iCs/>
          <w:kern w:val="0"/>
          <w:sz w:val="24"/>
          <w:szCs w:val="24"/>
          <w14:ligatures w14:val="none"/>
        </w:rPr>
        <w:t>A source book in Chinese philosophy,</w:t>
      </w:r>
      <w:r w:rsidRPr="00093BEB">
        <w:rPr>
          <w:rFonts w:ascii="Times New Roman" w:hAnsi="Times New Roman" w:cs="Times New Roman"/>
          <w:kern w:val="0"/>
          <w:sz w:val="24"/>
          <w:szCs w:val="24"/>
          <w14:ligatures w14:val="none"/>
        </w:rPr>
        <w:t xml:space="preserve"> 14-48.</w:t>
      </w:r>
    </w:p>
    <w:p w14:paraId="20AC863E"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Confucianism in Vietnam (2022, February 23). Vietnam Tour Company retrieved from https://www.vietnam-tour.biz/confucianism-in-vietnam/.</w:t>
      </w:r>
    </w:p>
    <w:p w14:paraId="2FB143DA"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Creswell, J. W. (2009). </w:t>
      </w:r>
      <w:r w:rsidRPr="00093BEB">
        <w:rPr>
          <w:rFonts w:ascii="Times New Roman" w:hAnsi="Times New Roman" w:cs="Times New Roman"/>
          <w:i/>
          <w:iCs/>
          <w:sz w:val="24"/>
          <w:szCs w:val="24"/>
        </w:rPr>
        <w:t>Research Design: Qualitative, Quantitative, and Mixed Methods Approaches</w:t>
      </w:r>
      <w:r w:rsidRPr="00093BEB">
        <w:rPr>
          <w:rFonts w:ascii="Times New Roman" w:hAnsi="Times New Roman" w:cs="Times New Roman"/>
          <w:sz w:val="24"/>
          <w:szCs w:val="24"/>
        </w:rPr>
        <w:t xml:space="preserve"> (3</w:t>
      </w:r>
      <w:r w:rsidRPr="00093BEB">
        <w:rPr>
          <w:rFonts w:ascii="Times New Roman" w:hAnsi="Times New Roman" w:cs="Times New Roman"/>
          <w:sz w:val="24"/>
          <w:szCs w:val="24"/>
          <w:vertAlign w:val="superscript"/>
        </w:rPr>
        <w:t>rd</w:t>
      </w:r>
      <w:r w:rsidRPr="00093BEB">
        <w:rPr>
          <w:rFonts w:ascii="Times New Roman" w:hAnsi="Times New Roman" w:cs="Times New Roman"/>
          <w:sz w:val="24"/>
          <w:szCs w:val="24"/>
        </w:rPr>
        <w:t xml:space="preserve"> ed.). Sage.</w:t>
      </w:r>
    </w:p>
    <w:p w14:paraId="79E4E8DA" w14:textId="5832F68C" w:rsidR="004F174E" w:rsidRPr="00093BEB" w:rsidRDefault="004F174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David Kolb (Psychologist Biography). (2022, Feb. 16). Practical Psychology. Retrieved from https://practicalpie.com/david-kolb/.</w:t>
      </w:r>
    </w:p>
    <w:p w14:paraId="15B6070C" w14:textId="556DFEDD" w:rsidR="0062677D" w:rsidRPr="00093BEB" w:rsidRDefault="0062677D"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Dashdor</w:t>
      </w:r>
      <w:r w:rsidR="002E4AA0" w:rsidRPr="00093BEB">
        <w:rPr>
          <w:rFonts w:ascii="Times New Roman" w:hAnsi="Times New Roman" w:cs="Times New Roman"/>
          <w:sz w:val="24"/>
          <w:szCs w:val="24"/>
        </w:rPr>
        <w:t>j, Z. (2019, March 29). Educational Competition Makes Asian Countries More Competitive. Austrian Economics Center. https://austriancenter.com/educational-competition-asia/</w:t>
      </w:r>
    </w:p>
    <w:p w14:paraId="1B1D4499"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Davis, J. M. (2015). The history of animal protection in the United States. </w:t>
      </w:r>
      <w:r w:rsidRPr="00093BEB">
        <w:rPr>
          <w:rFonts w:ascii="Times New Roman" w:hAnsi="Times New Roman" w:cs="Times New Roman"/>
          <w:i/>
          <w:iCs/>
          <w:sz w:val="24"/>
          <w:szCs w:val="24"/>
        </w:rPr>
        <w:t>The American Historian</w:t>
      </w:r>
      <w:r w:rsidRPr="00093BEB">
        <w:rPr>
          <w:rFonts w:ascii="Times New Roman" w:hAnsi="Times New Roman" w:cs="Times New Roman"/>
          <w:sz w:val="24"/>
          <w:szCs w:val="24"/>
        </w:rPr>
        <w:t>.</w:t>
      </w:r>
    </w:p>
    <w:p w14:paraId="5A0EFD9D" w14:textId="2B116F68"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Dennehy, E. (2015). Learning approaches and cultural influences: a comparative study of Confucian and western-heritage students. </w:t>
      </w:r>
      <w:r w:rsidRPr="00093BEB">
        <w:rPr>
          <w:rFonts w:ascii="Times New Roman" w:hAnsi="Times New Roman" w:cs="Times New Roman"/>
          <w:i/>
          <w:iCs/>
          <w:kern w:val="0"/>
          <w:sz w:val="24"/>
          <w:szCs w:val="24"/>
          <w14:ligatures w14:val="none"/>
        </w:rPr>
        <w:t>Journal of Further and Higher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39</w:t>
      </w:r>
      <w:r w:rsidRPr="00093BEB">
        <w:rPr>
          <w:rFonts w:ascii="Times New Roman" w:hAnsi="Times New Roman" w:cs="Times New Roman"/>
          <w:kern w:val="0"/>
          <w:sz w:val="24"/>
          <w:szCs w:val="24"/>
          <w14:ligatures w14:val="none"/>
        </w:rPr>
        <w:t>(6), 818-838.</w:t>
      </w:r>
    </w:p>
    <w:p w14:paraId="29ADBEC8" w14:textId="402DE29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Denzin, N. K., &amp; Lincoln, Y. S. (Eds.). (2018). </w:t>
      </w:r>
      <w:r w:rsidRPr="00093BEB">
        <w:rPr>
          <w:rFonts w:ascii="Times New Roman" w:hAnsi="Times New Roman" w:cs="Times New Roman"/>
          <w:i/>
          <w:iCs/>
          <w:sz w:val="24"/>
          <w:szCs w:val="24"/>
        </w:rPr>
        <w:t>The SAGE Handbook of Qualitative Research</w:t>
      </w:r>
      <w:r w:rsidRPr="00093BEB">
        <w:rPr>
          <w:rFonts w:ascii="Times New Roman" w:hAnsi="Times New Roman" w:cs="Times New Roman"/>
          <w:sz w:val="24"/>
          <w:szCs w:val="24"/>
        </w:rPr>
        <w:t xml:space="preserve"> (5</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ed.). Sage.</w:t>
      </w:r>
    </w:p>
    <w:p w14:paraId="27D290C2"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Dewey, J. (1903). Democracy in education. </w:t>
      </w:r>
      <w:r w:rsidRPr="00093BEB">
        <w:rPr>
          <w:rFonts w:ascii="Times New Roman" w:hAnsi="Times New Roman" w:cs="Times New Roman"/>
          <w:i/>
          <w:iCs/>
          <w:kern w:val="0"/>
          <w:sz w:val="24"/>
          <w:szCs w:val="24"/>
          <w14:ligatures w14:val="none"/>
        </w:rPr>
        <w:t>The elementary school teacher</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4</w:t>
      </w:r>
      <w:r w:rsidRPr="00093BEB">
        <w:rPr>
          <w:rFonts w:ascii="Times New Roman" w:hAnsi="Times New Roman" w:cs="Times New Roman"/>
          <w:kern w:val="0"/>
          <w:sz w:val="24"/>
          <w:szCs w:val="24"/>
          <w14:ligatures w14:val="none"/>
        </w:rPr>
        <w:t>(4), 193-204.</w:t>
      </w:r>
    </w:p>
    <w:p w14:paraId="540839D8" w14:textId="77777777" w:rsidR="00A62E86" w:rsidRPr="00093BEB" w:rsidRDefault="00A62E86" w:rsidP="0025632E">
      <w:pPr>
        <w:spacing w:after="0" w:line="480" w:lineRule="auto"/>
        <w:ind w:left="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Education, N. C. (1989). The Formative Stage, edited by William Theodore de Bary and John W. Chaffee.</w:t>
      </w:r>
    </w:p>
    <w:p w14:paraId="5DC5E589" w14:textId="7BDFA73B" w:rsidR="004F174E" w:rsidRPr="00093BEB" w:rsidRDefault="004F174E"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Dewey, J. (1938). </w:t>
      </w:r>
      <w:r w:rsidRPr="00093BEB">
        <w:rPr>
          <w:rFonts w:ascii="Times New Roman" w:hAnsi="Times New Roman" w:cs="Times New Roman"/>
          <w:i/>
          <w:iCs/>
          <w:sz w:val="24"/>
          <w:szCs w:val="24"/>
        </w:rPr>
        <w:t>Experience &amp; Education.</w:t>
      </w:r>
      <w:r w:rsidRPr="00093BEB">
        <w:rPr>
          <w:rFonts w:ascii="Times New Roman" w:hAnsi="Times New Roman" w:cs="Times New Roman"/>
          <w:sz w:val="24"/>
          <w:szCs w:val="24"/>
        </w:rPr>
        <w:t xml:space="preserve"> Free Press.</w:t>
      </w:r>
    </w:p>
    <w:p w14:paraId="465A1C27"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Dipboye, R. L. (1994). Structured and unstructured selection interviews: Beyond the job-fit model. </w:t>
      </w:r>
      <w:r w:rsidRPr="00093BEB">
        <w:rPr>
          <w:rFonts w:ascii="Times New Roman" w:hAnsi="Times New Roman" w:cs="Times New Roman"/>
          <w:i/>
          <w:iCs/>
          <w:sz w:val="24"/>
          <w:szCs w:val="24"/>
        </w:rPr>
        <w:t>Research in Personnel and Human Resources Management, 12</w:t>
      </w:r>
      <w:r w:rsidRPr="00093BEB">
        <w:rPr>
          <w:rFonts w:ascii="Times New Roman" w:hAnsi="Times New Roman" w:cs="Times New Roman"/>
          <w:sz w:val="24"/>
          <w:szCs w:val="24"/>
        </w:rPr>
        <w:t>, 79-123.</w:t>
      </w:r>
    </w:p>
    <w:p w14:paraId="106A45F0" w14:textId="37D9A13A" w:rsidR="00FB485D" w:rsidRPr="00093BEB" w:rsidRDefault="00FB485D"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Djidu, H., </w:t>
      </w:r>
      <w:proofErr w:type="spellStart"/>
      <w:r w:rsidRPr="00093BEB">
        <w:rPr>
          <w:rFonts w:ascii="Times New Roman" w:hAnsi="Times New Roman" w:cs="Times New Roman"/>
          <w:sz w:val="24"/>
          <w:szCs w:val="24"/>
        </w:rPr>
        <w:t>Mashuri</w:t>
      </w:r>
      <w:proofErr w:type="spellEnd"/>
      <w:r w:rsidRPr="00093BEB">
        <w:rPr>
          <w:rFonts w:ascii="Times New Roman" w:hAnsi="Times New Roman" w:cs="Times New Roman"/>
          <w:sz w:val="24"/>
          <w:szCs w:val="24"/>
        </w:rPr>
        <w:t xml:space="preserve">, S., Nasruddin, N., </w:t>
      </w:r>
      <w:proofErr w:type="spellStart"/>
      <w:r w:rsidRPr="00093BEB">
        <w:rPr>
          <w:rFonts w:ascii="Times New Roman" w:hAnsi="Times New Roman" w:cs="Times New Roman"/>
          <w:sz w:val="24"/>
          <w:szCs w:val="24"/>
        </w:rPr>
        <w:t>Sejati</w:t>
      </w:r>
      <w:proofErr w:type="spellEnd"/>
      <w:r w:rsidRPr="00093BEB">
        <w:rPr>
          <w:rFonts w:ascii="Times New Roman" w:hAnsi="Times New Roman" w:cs="Times New Roman"/>
          <w:sz w:val="24"/>
          <w:szCs w:val="24"/>
        </w:rPr>
        <w:t xml:space="preserve">, A. E., </w:t>
      </w:r>
      <w:proofErr w:type="spellStart"/>
      <w:r w:rsidRPr="00093BEB">
        <w:rPr>
          <w:rFonts w:ascii="Times New Roman" w:hAnsi="Times New Roman" w:cs="Times New Roman"/>
          <w:sz w:val="24"/>
          <w:szCs w:val="24"/>
        </w:rPr>
        <w:t>Rasmuin</w:t>
      </w:r>
      <w:proofErr w:type="spellEnd"/>
      <w:r w:rsidRPr="00093BEB">
        <w:rPr>
          <w:rFonts w:ascii="Times New Roman" w:hAnsi="Times New Roman" w:cs="Times New Roman"/>
          <w:sz w:val="24"/>
          <w:szCs w:val="24"/>
        </w:rPr>
        <w:t xml:space="preserve">, R., Ugi, L. E., &amp; </w:t>
      </w:r>
      <w:proofErr w:type="spellStart"/>
      <w:r w:rsidRPr="00093BEB">
        <w:rPr>
          <w:rFonts w:ascii="Times New Roman" w:hAnsi="Times New Roman" w:cs="Times New Roman"/>
          <w:sz w:val="24"/>
          <w:szCs w:val="24"/>
        </w:rPr>
        <w:t>Arua</w:t>
      </w:r>
      <w:proofErr w:type="spellEnd"/>
      <w:r w:rsidRPr="00093BEB">
        <w:rPr>
          <w:rFonts w:ascii="Times New Roman" w:hAnsi="Times New Roman" w:cs="Times New Roman"/>
          <w:sz w:val="24"/>
          <w:szCs w:val="24"/>
        </w:rPr>
        <w:t xml:space="preserve">, A. L. (2021). Online learning in the post-Covid-19 pandemic era: Is our higher education ready for it?. </w:t>
      </w:r>
      <w:proofErr w:type="spellStart"/>
      <w:r w:rsidRPr="00093BEB">
        <w:rPr>
          <w:rFonts w:ascii="Times New Roman" w:hAnsi="Times New Roman" w:cs="Times New Roman"/>
          <w:sz w:val="24"/>
          <w:szCs w:val="24"/>
        </w:rPr>
        <w:t>Jurnal</w:t>
      </w:r>
      <w:proofErr w:type="spellEnd"/>
      <w:r w:rsidRPr="00093BEB">
        <w:rPr>
          <w:rFonts w:ascii="Times New Roman" w:hAnsi="Times New Roman" w:cs="Times New Roman"/>
          <w:sz w:val="24"/>
          <w:szCs w:val="24"/>
        </w:rPr>
        <w:t xml:space="preserve"> </w:t>
      </w:r>
      <w:proofErr w:type="spellStart"/>
      <w:r w:rsidRPr="00093BEB">
        <w:rPr>
          <w:rFonts w:ascii="Times New Roman" w:hAnsi="Times New Roman" w:cs="Times New Roman"/>
          <w:sz w:val="24"/>
          <w:szCs w:val="24"/>
        </w:rPr>
        <w:t>Penelitian</w:t>
      </w:r>
      <w:proofErr w:type="spellEnd"/>
      <w:r w:rsidRPr="00093BEB">
        <w:rPr>
          <w:rFonts w:ascii="Times New Roman" w:hAnsi="Times New Roman" w:cs="Times New Roman"/>
          <w:sz w:val="24"/>
          <w:szCs w:val="24"/>
        </w:rPr>
        <w:t xml:space="preserve"> Dan </w:t>
      </w:r>
      <w:proofErr w:type="spellStart"/>
      <w:r w:rsidRPr="00093BEB">
        <w:rPr>
          <w:rFonts w:ascii="Times New Roman" w:hAnsi="Times New Roman" w:cs="Times New Roman"/>
          <w:sz w:val="24"/>
          <w:szCs w:val="24"/>
        </w:rPr>
        <w:t>Pengkajian</w:t>
      </w:r>
      <w:proofErr w:type="spellEnd"/>
      <w:r w:rsidRPr="00093BEB">
        <w:rPr>
          <w:rFonts w:ascii="Times New Roman" w:hAnsi="Times New Roman" w:cs="Times New Roman"/>
          <w:sz w:val="24"/>
          <w:szCs w:val="24"/>
        </w:rPr>
        <w:t xml:space="preserve"> </w:t>
      </w:r>
      <w:proofErr w:type="spellStart"/>
      <w:r w:rsidRPr="00093BEB">
        <w:rPr>
          <w:rFonts w:ascii="Times New Roman" w:hAnsi="Times New Roman" w:cs="Times New Roman"/>
          <w:sz w:val="24"/>
          <w:szCs w:val="24"/>
        </w:rPr>
        <w:t>Ilmu</w:t>
      </w:r>
      <w:proofErr w:type="spellEnd"/>
      <w:r w:rsidRPr="00093BEB">
        <w:rPr>
          <w:rFonts w:ascii="Times New Roman" w:hAnsi="Times New Roman" w:cs="Times New Roman"/>
          <w:sz w:val="24"/>
          <w:szCs w:val="24"/>
        </w:rPr>
        <w:t xml:space="preserve"> Pendidikan: E-</w:t>
      </w:r>
      <w:proofErr w:type="spellStart"/>
      <w:r w:rsidRPr="00093BEB">
        <w:rPr>
          <w:rFonts w:ascii="Times New Roman" w:hAnsi="Times New Roman" w:cs="Times New Roman"/>
          <w:sz w:val="24"/>
          <w:szCs w:val="24"/>
        </w:rPr>
        <w:t>Saintika</w:t>
      </w:r>
      <w:proofErr w:type="spellEnd"/>
      <w:r w:rsidRPr="00093BEB">
        <w:rPr>
          <w:rFonts w:ascii="Times New Roman" w:hAnsi="Times New Roman" w:cs="Times New Roman"/>
          <w:sz w:val="24"/>
          <w:szCs w:val="24"/>
        </w:rPr>
        <w:t>, 5(2), 139–151. https://doi.org/10.36312/esaintika.v5i2.479</w:t>
      </w:r>
    </w:p>
    <w:p w14:paraId="09F6EA73" w14:textId="0683FC14"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Dodgson, J. E. (2017). About research: Qualitative methodologies. </w:t>
      </w:r>
      <w:r w:rsidRPr="00093BEB">
        <w:rPr>
          <w:rFonts w:ascii="Times New Roman" w:hAnsi="Times New Roman" w:cs="Times New Roman"/>
          <w:i/>
          <w:iCs/>
          <w:sz w:val="24"/>
          <w:szCs w:val="24"/>
        </w:rPr>
        <w:t>Journal of Human Lactation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33</w:t>
      </w:r>
      <w:r w:rsidRPr="00093BEB">
        <w:rPr>
          <w:rFonts w:ascii="Times New Roman" w:hAnsi="Times New Roman" w:cs="Times New Roman"/>
          <w:sz w:val="24"/>
          <w:szCs w:val="24"/>
        </w:rPr>
        <w:t>(2), 355-358.</w:t>
      </w:r>
    </w:p>
    <w:p w14:paraId="19B7004C"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Dougherty, S. (1999). Autobiography: Telling our stories. Montessori LIFE, 11, 40-41.</w:t>
      </w:r>
    </w:p>
    <w:p w14:paraId="68533CB1" w14:textId="77777777" w:rsidR="005D1941" w:rsidRPr="00093BEB" w:rsidRDefault="005D1941" w:rsidP="0025632E">
      <w:pPr>
        <w:spacing w:after="0" w:line="480" w:lineRule="auto"/>
        <w:ind w:left="720" w:hanging="720"/>
        <w:rPr>
          <w:rFonts w:ascii="Times New Roman" w:hAnsi="Times New Roman" w:cs="Times New Roman"/>
          <w:sz w:val="24"/>
          <w:szCs w:val="24"/>
        </w:rPr>
      </w:pPr>
      <w:bookmarkStart w:id="289" w:name="_Hlk133078706"/>
      <w:r w:rsidRPr="00093BEB">
        <w:rPr>
          <w:rFonts w:ascii="Times New Roman" w:hAnsi="Times New Roman" w:cs="Times New Roman"/>
          <w:sz w:val="24"/>
          <w:szCs w:val="24"/>
        </w:rPr>
        <w:lastRenderedPageBreak/>
        <w:t xml:space="preserve">Duncan I. J. H. (2019). Animal Welfare: A Brief History, In: Hild S. &amp; Schweitzer L. (Eds), </w:t>
      </w:r>
      <w:r w:rsidRPr="00093BEB">
        <w:rPr>
          <w:rFonts w:ascii="Times New Roman" w:hAnsi="Times New Roman" w:cs="Times New Roman"/>
          <w:i/>
          <w:iCs/>
          <w:sz w:val="24"/>
          <w:szCs w:val="24"/>
        </w:rPr>
        <w:t>Animal Welfare: From Science to Law</w:t>
      </w:r>
      <w:r w:rsidRPr="00093BEB">
        <w:rPr>
          <w:rFonts w:ascii="Times New Roman" w:hAnsi="Times New Roman" w:cs="Times New Roman"/>
          <w:sz w:val="24"/>
          <w:szCs w:val="24"/>
        </w:rPr>
        <w:t>, pp.13-19.</w:t>
      </w:r>
    </w:p>
    <w:bookmarkEnd w:id="289"/>
    <w:p w14:paraId="3B9C5753" w14:textId="367BB5AD" w:rsidR="002E4AA0" w:rsidRPr="00093BEB" w:rsidRDefault="002E4AA0" w:rsidP="0025632E">
      <w:pPr>
        <w:spacing w:after="0" w:line="480" w:lineRule="auto"/>
        <w:ind w:left="720" w:hanging="720"/>
        <w:rPr>
          <w:rFonts w:ascii="Times New Roman" w:hAnsi="Times New Roman" w:cs="Times New Roman"/>
          <w:kern w:val="0"/>
          <w:sz w:val="24"/>
          <w:szCs w:val="24"/>
        </w:rPr>
      </w:pPr>
      <w:r w:rsidRPr="00093BEB">
        <w:rPr>
          <w:rFonts w:ascii="Times New Roman" w:hAnsi="Times New Roman" w:cs="Times New Roman"/>
          <w:sz w:val="24"/>
          <w:szCs w:val="24"/>
        </w:rPr>
        <w:t xml:space="preserve">Dwyer, S. C. (2009). The space between: On being an insider-outsider in qualitative research. </w:t>
      </w:r>
      <w:r w:rsidRPr="00093BEB">
        <w:rPr>
          <w:rFonts w:ascii="Times New Roman" w:hAnsi="Times New Roman" w:cs="Times New Roman"/>
          <w:i/>
          <w:iCs/>
          <w:kern w:val="0"/>
          <w:sz w:val="24"/>
          <w:szCs w:val="24"/>
        </w:rPr>
        <w:t>International Journal of Qualitative Methods, 8</w:t>
      </w:r>
      <w:r w:rsidRPr="00093BEB">
        <w:rPr>
          <w:rFonts w:ascii="Times New Roman" w:hAnsi="Times New Roman" w:cs="Times New Roman"/>
          <w:kern w:val="0"/>
          <w:sz w:val="24"/>
          <w:szCs w:val="24"/>
        </w:rPr>
        <w:t>(1), 54-63.</w:t>
      </w:r>
      <w:r w:rsidRPr="00093BEB">
        <w:rPr>
          <w:rFonts w:ascii="Times New Roman" w:hAnsi="Times New Roman" w:cs="Times New Roman"/>
          <w:sz w:val="24"/>
          <w:szCs w:val="24"/>
        </w:rPr>
        <w:t xml:space="preserve"> </w:t>
      </w:r>
      <w:r w:rsidRPr="00093BEB">
        <w:rPr>
          <w:rFonts w:ascii="Times New Roman" w:hAnsi="Times New Roman" w:cs="Times New Roman"/>
          <w:kern w:val="0"/>
          <w:sz w:val="24"/>
          <w:szCs w:val="24"/>
        </w:rPr>
        <w:t>http://creativecommons.org/licenses/by/2.0.</w:t>
      </w:r>
    </w:p>
    <w:p w14:paraId="6DCF3945"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Egege, S., &amp; Kutieleh, S. (2004). Critical Thinking: Teaching Foreign Notions to Foreign Students. </w:t>
      </w:r>
      <w:r w:rsidRPr="00093BEB">
        <w:rPr>
          <w:rFonts w:ascii="Times New Roman" w:eastAsia="Times New Roman" w:hAnsi="Times New Roman" w:cs="Times New Roman"/>
          <w:i/>
          <w:sz w:val="24"/>
          <w:szCs w:val="24"/>
        </w:rPr>
        <w:t>International Education Journal</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4</w:t>
      </w:r>
      <w:r w:rsidRPr="00093BEB">
        <w:rPr>
          <w:rFonts w:ascii="Times New Roman" w:eastAsia="Times New Roman" w:hAnsi="Times New Roman" w:cs="Times New Roman"/>
          <w:sz w:val="24"/>
          <w:szCs w:val="24"/>
        </w:rPr>
        <w:t>(4), 75-85.</w:t>
      </w:r>
    </w:p>
    <w:p w14:paraId="4095BAF6" w14:textId="77777777"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Evaluating the contribution of interpretative phenomenological analysis Jonathan A. Smith Health Psychology Review Vol. 5, No. 1, March 2011, 9-27</w:t>
      </w:r>
    </w:p>
    <w:p w14:paraId="4EA7D26D" w14:textId="70BD930B" w:rsidR="00104A58" w:rsidRPr="00093BEB" w:rsidRDefault="00104A58"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Facione, P. A. (1992). Critical thinking: What it is and why it counts. Insight </w:t>
      </w:r>
      <w:r w:rsidR="00347F64" w:rsidRPr="00093BEB">
        <w:rPr>
          <w:rFonts w:ascii="Times New Roman" w:hAnsi="Times New Roman" w:cs="Times New Roman"/>
          <w:sz w:val="24"/>
          <w:szCs w:val="24"/>
        </w:rPr>
        <w:t>Assessment</w:t>
      </w:r>
      <w:r w:rsidRPr="00093BEB">
        <w:rPr>
          <w:rFonts w:ascii="Times New Roman" w:hAnsi="Times New Roman" w:cs="Times New Roman"/>
          <w:sz w:val="24"/>
          <w:szCs w:val="24"/>
        </w:rPr>
        <w:t xml:space="preserve">. Measured Reasons, CA: </w:t>
      </w:r>
      <w:proofErr w:type="spellStart"/>
      <w:r w:rsidRPr="00093BEB">
        <w:rPr>
          <w:rFonts w:ascii="Times New Roman" w:hAnsi="Times New Roman" w:cs="Times New Roman"/>
          <w:sz w:val="24"/>
          <w:szCs w:val="24"/>
        </w:rPr>
        <w:t>Estados</w:t>
      </w:r>
      <w:proofErr w:type="spellEnd"/>
      <w:r w:rsidRPr="00093BEB">
        <w:rPr>
          <w:rFonts w:ascii="Times New Roman" w:hAnsi="Times New Roman" w:cs="Times New Roman"/>
          <w:sz w:val="24"/>
          <w:szCs w:val="24"/>
        </w:rPr>
        <w:t xml:space="preserve"> Unidos.</w:t>
      </w:r>
    </w:p>
    <w:p w14:paraId="6B86E3F5" w14:textId="616DDC43"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Fan, R. (2010). How Should We Treat Animals? A Confucian Reflection. </w:t>
      </w:r>
      <w:r w:rsidRPr="00093BEB">
        <w:rPr>
          <w:rFonts w:ascii="Times New Roman" w:hAnsi="Times New Roman" w:cs="Times New Roman"/>
          <w:i/>
          <w:iCs/>
          <w:sz w:val="24"/>
          <w:szCs w:val="24"/>
        </w:rPr>
        <w:t>Dao 9,</w:t>
      </w:r>
      <w:r w:rsidRPr="00093BEB">
        <w:rPr>
          <w:rFonts w:ascii="Times New Roman" w:hAnsi="Times New Roman" w:cs="Times New Roman"/>
          <w:sz w:val="24"/>
          <w:szCs w:val="24"/>
        </w:rPr>
        <w:t xml:space="preserve"> 79–96 </w:t>
      </w:r>
      <w:hyperlink r:id="rId13" w:history="1">
        <w:r w:rsidRPr="00093BEB">
          <w:rPr>
            <w:rStyle w:val="Hyperlink"/>
            <w:rFonts w:ascii="Times New Roman" w:hAnsi="Times New Roman" w:cs="Times New Roman"/>
            <w:color w:val="auto"/>
            <w:sz w:val="24"/>
            <w:szCs w:val="24"/>
            <w:u w:val="none"/>
          </w:rPr>
          <w:t>https://doi.org/10.1007/s11712-009-9144-7</w:t>
        </w:r>
      </w:hyperlink>
    </w:p>
    <w:p w14:paraId="2B08DA79"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Fang, H., Guo, Z., &amp; Yu, M. (2022, July). How Asian International Students are Treated in America and Following Considerations. In </w:t>
      </w:r>
      <w:r w:rsidRPr="00093BEB">
        <w:rPr>
          <w:rFonts w:ascii="Times New Roman" w:eastAsia="Times New Roman" w:hAnsi="Times New Roman" w:cs="Times New Roman"/>
          <w:i/>
          <w:sz w:val="24"/>
          <w:szCs w:val="24"/>
        </w:rPr>
        <w:t>2022 3rd International Conference on Language, Art and Cultural Exchange (ICLACE 2022)</w:t>
      </w:r>
      <w:r w:rsidRPr="00093BEB">
        <w:rPr>
          <w:rFonts w:ascii="Times New Roman" w:eastAsia="Times New Roman" w:hAnsi="Times New Roman" w:cs="Times New Roman"/>
          <w:sz w:val="24"/>
          <w:szCs w:val="24"/>
        </w:rPr>
        <w:t xml:space="preserve"> (pp. 486-491). Atlantis Press.</w:t>
      </w:r>
    </w:p>
    <w:p w14:paraId="566707D4" w14:textId="77777777" w:rsidR="00505F6E" w:rsidRPr="00093BEB" w:rsidRDefault="00505F6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Fenwick, T., &amp; Tennant, M. (2020). Understanding adult learners. In </w:t>
      </w:r>
      <w:r w:rsidRPr="00093BEB">
        <w:rPr>
          <w:rFonts w:ascii="Times New Roman" w:eastAsia="Times New Roman" w:hAnsi="Times New Roman" w:cs="Times New Roman"/>
          <w:i/>
          <w:iCs/>
          <w:kern w:val="0"/>
          <w:sz w:val="24"/>
          <w:szCs w:val="24"/>
          <w14:ligatures w14:val="none"/>
        </w:rPr>
        <w:t xml:space="preserve">Dimensions of </w:t>
      </w:r>
      <w:proofErr w:type="gramStart"/>
      <w:r w:rsidRPr="00093BEB">
        <w:rPr>
          <w:rFonts w:ascii="Times New Roman" w:eastAsia="Times New Roman" w:hAnsi="Times New Roman" w:cs="Times New Roman"/>
          <w:i/>
          <w:iCs/>
          <w:kern w:val="0"/>
          <w:sz w:val="24"/>
          <w:szCs w:val="24"/>
          <w14:ligatures w14:val="none"/>
        </w:rPr>
        <w:t>adult learning</w:t>
      </w:r>
      <w:proofErr w:type="gramEnd"/>
      <w:r w:rsidRPr="00093BEB">
        <w:rPr>
          <w:rFonts w:ascii="Times New Roman" w:eastAsia="Times New Roman" w:hAnsi="Times New Roman" w:cs="Times New Roman"/>
          <w:kern w:val="0"/>
          <w:sz w:val="24"/>
          <w:szCs w:val="24"/>
          <w14:ligatures w14:val="none"/>
        </w:rPr>
        <w:t xml:space="preserve"> (pp. 55-73). Routledge.</w:t>
      </w:r>
    </w:p>
    <w:p w14:paraId="1EBC60AF" w14:textId="484AB43E"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Fereday, J. &amp; Muir-Cochrane, E. (2006). Demonstrating rigor using thematic analysis: A hybrid approach of inductive and deductive coding and theme development. </w:t>
      </w:r>
      <w:r w:rsidRPr="00093BEB">
        <w:rPr>
          <w:rFonts w:ascii="Times New Roman" w:hAnsi="Times New Roman" w:cs="Times New Roman"/>
          <w:i/>
          <w:iCs/>
          <w:sz w:val="24"/>
          <w:szCs w:val="24"/>
        </w:rPr>
        <w:t>International Journal of Qualitative Methods, 5</w:t>
      </w:r>
      <w:r w:rsidRPr="00093BEB">
        <w:rPr>
          <w:rFonts w:ascii="Times New Roman" w:hAnsi="Times New Roman" w:cs="Times New Roman"/>
          <w:sz w:val="24"/>
          <w:szCs w:val="24"/>
        </w:rPr>
        <w:t xml:space="preserve">(1), 1-11. </w:t>
      </w:r>
    </w:p>
    <w:p w14:paraId="2FFF24EB"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Fine, A. H., &amp; Weaver, S. J. (2018). The human-animal bond and animal-assisted intervention. </w:t>
      </w:r>
      <w:r w:rsidRPr="00093BEB">
        <w:rPr>
          <w:rFonts w:ascii="Times New Roman" w:hAnsi="Times New Roman" w:cs="Times New Roman"/>
          <w:i/>
          <w:iCs/>
          <w:sz w:val="24"/>
          <w:szCs w:val="24"/>
        </w:rPr>
        <w:t>Oxford textbook of nature and public health: The role of nature in improving the health of a population</w:t>
      </w:r>
      <w:r w:rsidRPr="00093BEB">
        <w:rPr>
          <w:rFonts w:ascii="Times New Roman" w:hAnsi="Times New Roman" w:cs="Times New Roman"/>
          <w:sz w:val="24"/>
          <w:szCs w:val="24"/>
        </w:rPr>
        <w:t>, 132-138.</w:t>
      </w:r>
    </w:p>
    <w:p w14:paraId="3BD5CD0D" w14:textId="2FDE2C7E" w:rsidR="002E4AA0" w:rsidRPr="00093BEB" w:rsidRDefault="002E4AA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Flick, U. (2014) </w:t>
      </w:r>
      <w:r w:rsidRPr="00093BEB">
        <w:rPr>
          <w:rFonts w:ascii="Times New Roman" w:hAnsi="Times New Roman" w:cs="Times New Roman"/>
          <w:i/>
          <w:iCs/>
          <w:sz w:val="24"/>
          <w:szCs w:val="24"/>
        </w:rPr>
        <w:t>An Introduction to Qualitative Research</w:t>
      </w:r>
      <w:r w:rsidRPr="00093BEB">
        <w:rPr>
          <w:rFonts w:ascii="Times New Roman" w:hAnsi="Times New Roman" w:cs="Times New Roman"/>
          <w:sz w:val="24"/>
          <w:szCs w:val="24"/>
        </w:rPr>
        <w:t xml:space="preserve"> (5</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ed.), Sage. </w:t>
      </w:r>
    </w:p>
    <w:p w14:paraId="4E69AF16" w14:textId="77777777" w:rsidR="0036331D" w:rsidRPr="00093BEB" w:rsidRDefault="008E27AA" w:rsidP="0036331D">
      <w:pPr>
        <w:spacing w:after="0" w:line="480" w:lineRule="auto"/>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Foley, G. (Ed.). (2020). </w:t>
      </w:r>
      <w:r w:rsidRPr="00093BEB">
        <w:rPr>
          <w:rFonts w:ascii="Times New Roman" w:eastAsia="Times New Roman" w:hAnsi="Times New Roman" w:cs="Times New Roman"/>
          <w:i/>
          <w:iCs/>
          <w:kern w:val="0"/>
          <w:sz w:val="24"/>
          <w:szCs w:val="24"/>
          <w14:ligatures w14:val="none"/>
        </w:rPr>
        <w:t>Understanding adult education and training</w:t>
      </w:r>
      <w:r w:rsidRPr="00093BEB">
        <w:rPr>
          <w:rFonts w:ascii="Times New Roman" w:eastAsia="Times New Roman" w:hAnsi="Times New Roman" w:cs="Times New Roman"/>
          <w:kern w:val="0"/>
          <w:sz w:val="24"/>
          <w:szCs w:val="24"/>
          <w14:ligatures w14:val="none"/>
        </w:rPr>
        <w:t>. Routledge.</w:t>
      </w:r>
    </w:p>
    <w:p w14:paraId="61B17F9C" w14:textId="42DDB4B0" w:rsidR="00A62E86" w:rsidRPr="00093BEB" w:rsidRDefault="00A62E86" w:rsidP="0036331D">
      <w:pPr>
        <w:spacing w:after="0" w:line="480" w:lineRule="auto"/>
        <w:rPr>
          <w:rFonts w:ascii="Times New Roman" w:eastAsia="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Fong, R. W., &amp; Yuen, M. T. (2016). The role of self-efficacy and connectedness in the academic success of Chinese learners. </w:t>
      </w:r>
      <w:r w:rsidRPr="00093BEB">
        <w:rPr>
          <w:rFonts w:ascii="Times New Roman" w:hAnsi="Times New Roman" w:cs="Times New Roman"/>
          <w:i/>
          <w:iCs/>
          <w:kern w:val="0"/>
          <w:sz w:val="24"/>
          <w:szCs w:val="24"/>
          <w14:ligatures w14:val="none"/>
        </w:rPr>
        <w:t>The psychology of Asian learners: A Festschrift in honor of David Watkins</w:t>
      </w:r>
      <w:r w:rsidRPr="00093BEB">
        <w:rPr>
          <w:rFonts w:ascii="Times New Roman" w:hAnsi="Times New Roman" w:cs="Times New Roman"/>
          <w:kern w:val="0"/>
          <w:sz w:val="24"/>
          <w:szCs w:val="24"/>
          <w14:ligatures w14:val="none"/>
        </w:rPr>
        <w:t>, 157-169.</w:t>
      </w:r>
    </w:p>
    <w:p w14:paraId="1891C153"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90" w:name="_Hlk136898765"/>
      <w:r w:rsidRPr="00093BEB">
        <w:rPr>
          <w:rFonts w:ascii="Times New Roman" w:eastAsia="Times New Roman" w:hAnsi="Times New Roman" w:cs="Times New Roman"/>
          <w:sz w:val="24"/>
          <w:szCs w:val="24"/>
        </w:rPr>
        <w:t xml:space="preserve">Forbes-Mewett, H., &amp; Nyland, C. (2008). Cultural diversity, relocation, and the security of international students at an internationalized university. </w:t>
      </w:r>
      <w:r w:rsidRPr="00093BEB">
        <w:rPr>
          <w:rFonts w:ascii="Times New Roman" w:eastAsia="Times New Roman" w:hAnsi="Times New Roman" w:cs="Times New Roman"/>
          <w:i/>
          <w:sz w:val="24"/>
          <w:szCs w:val="24"/>
        </w:rPr>
        <w:t>Journal of Studies in international Education</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12</w:t>
      </w:r>
      <w:r w:rsidRPr="00093BEB">
        <w:rPr>
          <w:rFonts w:ascii="Times New Roman" w:eastAsia="Times New Roman" w:hAnsi="Times New Roman" w:cs="Times New Roman"/>
          <w:sz w:val="24"/>
          <w:szCs w:val="24"/>
        </w:rPr>
        <w:t>(2), 181-203.</w:t>
      </w:r>
    </w:p>
    <w:bookmarkEnd w:id="290"/>
    <w:p w14:paraId="7179672D" w14:textId="26375981" w:rsidR="00A62E86" w:rsidRPr="00093BEB" w:rsidRDefault="00A62E86"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Forrest</w:t>
      </w:r>
      <w:r w:rsidR="00EE5556" w:rsidRPr="00093BEB">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C</w:t>
      </w:r>
      <w:r w:rsidR="00EE5556" w:rsidRPr="00093BEB">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(2004)</w:t>
      </w:r>
      <w:r w:rsidR="00EE5556" w:rsidRPr="00093BEB">
        <w:rPr>
          <w:rFonts w:ascii="Times New Roman" w:eastAsia="Times New Roman" w:hAnsi="Times New Roman" w:cs="Times New Roman"/>
          <w:kern w:val="0"/>
          <w:sz w:val="24"/>
          <w:szCs w:val="24"/>
          <w14:ligatures w14:val="none"/>
        </w:rPr>
        <w:t>.</w:t>
      </w:r>
      <w:r w:rsidRPr="00093BEB">
        <w:rPr>
          <w:rFonts w:ascii="Times New Roman" w:eastAsia="Times New Roman" w:hAnsi="Times New Roman" w:cs="Times New Roman"/>
          <w:kern w:val="0"/>
          <w:sz w:val="24"/>
          <w:szCs w:val="24"/>
          <w14:ligatures w14:val="none"/>
        </w:rPr>
        <w:t xml:space="preserve"> Kolb’s learning cycle. Train the Trainer 12. Available at: www.fenman.co.uk</w:t>
      </w:r>
    </w:p>
    <w:p w14:paraId="60D0A241" w14:textId="17A719DA" w:rsidR="00505F6E" w:rsidRPr="00093BEB" w:rsidRDefault="00505F6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Foundation for Biomedical Research FBR (2021). Do you know the real animal testing and research facts? Retrieved from https://fbresearch.org/biomedical-research/animal-testing-facts.</w:t>
      </w:r>
    </w:p>
    <w:p w14:paraId="1EBE2456" w14:textId="6FA4A9A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Fox, J. G., &amp; Bennett, B. T. (2015). Laboratory animal medicine: historical perspectives. In </w:t>
      </w:r>
      <w:r w:rsidRPr="00093BEB">
        <w:rPr>
          <w:rFonts w:ascii="Times New Roman" w:hAnsi="Times New Roman" w:cs="Times New Roman"/>
          <w:i/>
          <w:iCs/>
          <w:sz w:val="24"/>
          <w:szCs w:val="24"/>
        </w:rPr>
        <w:t>Laboratory animal medicine</w:t>
      </w:r>
      <w:r w:rsidRPr="00093BEB">
        <w:rPr>
          <w:rFonts w:ascii="Times New Roman" w:hAnsi="Times New Roman" w:cs="Times New Roman"/>
          <w:sz w:val="24"/>
          <w:szCs w:val="24"/>
        </w:rPr>
        <w:t xml:space="preserve"> (pp. 1-21). Academic Press.</w:t>
      </w:r>
    </w:p>
    <w:p w14:paraId="5978170B" w14:textId="76CE457F" w:rsidR="00A62E86" w:rsidRPr="00093BEB" w:rsidRDefault="00A62E86"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Fox, R. D. (1984). Learning styles and instructional preferences in continuing education for health professionals: A validity study of the LSI. </w:t>
      </w:r>
      <w:r w:rsidRPr="00093BEB">
        <w:rPr>
          <w:rFonts w:ascii="Times New Roman" w:eastAsia="Times New Roman" w:hAnsi="Times New Roman" w:cs="Times New Roman"/>
          <w:i/>
          <w:iCs/>
          <w:kern w:val="0"/>
          <w:sz w:val="24"/>
          <w:szCs w:val="24"/>
          <w14:ligatures w14:val="none"/>
        </w:rPr>
        <w:t>Adult Education Quarterly, 35</w:t>
      </w:r>
      <w:r w:rsidRPr="00093BEB">
        <w:rPr>
          <w:rFonts w:ascii="Times New Roman" w:eastAsia="Times New Roman" w:hAnsi="Times New Roman" w:cs="Times New Roman"/>
          <w:kern w:val="0"/>
          <w:sz w:val="24"/>
          <w:szCs w:val="24"/>
          <w14:ligatures w14:val="none"/>
        </w:rPr>
        <w:t>(2), 72-85.</w:t>
      </w:r>
    </w:p>
    <w:p w14:paraId="4225E145"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Friedrich, T. L., Stenmark, C., &amp; Mumford, M. D. (2011). Creative climate.</w:t>
      </w:r>
    </w:p>
    <w:p w14:paraId="436BF6F3" w14:textId="37DB2A8B" w:rsidR="0025632E" w:rsidRPr="00093BEB" w:rsidRDefault="0025632E"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Gallagher, s. (2021, Aug 11). It’s Time to Reboot Our Thinking About Adult Learners in a Digitally Transformed World. </w:t>
      </w:r>
      <w:proofErr w:type="spellStart"/>
      <w:r w:rsidRPr="00093BEB">
        <w:rPr>
          <w:rFonts w:ascii="Times New Roman" w:hAnsi="Times New Roman" w:cs="Times New Roman"/>
          <w:kern w:val="0"/>
          <w:sz w:val="24"/>
          <w:szCs w:val="24"/>
          <w14:ligatures w14:val="none"/>
        </w:rPr>
        <w:t>EdSurge</w:t>
      </w:r>
      <w:proofErr w:type="spellEnd"/>
      <w:r w:rsidRPr="00093BEB">
        <w:rPr>
          <w:rFonts w:ascii="Times New Roman" w:hAnsi="Times New Roman" w:cs="Times New Roman"/>
          <w:kern w:val="0"/>
          <w:sz w:val="24"/>
          <w:szCs w:val="24"/>
          <w14:ligatures w14:val="none"/>
        </w:rPr>
        <w:t>. https://www.edsurge.com/news/2021-08-11-it-s-time-to-reboot-our-thinking-about-adult-learners-in-a-digitally-transformed-world</w:t>
      </w:r>
    </w:p>
    <w:p w14:paraId="7364134E" w14:textId="34B29E34"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Gao, L. (1998). Cultural context of school science teaching and learning in the People’s Republic of China. </w:t>
      </w:r>
      <w:r w:rsidRPr="00093BEB">
        <w:rPr>
          <w:rFonts w:ascii="Times New Roman" w:hAnsi="Times New Roman" w:cs="Times New Roman"/>
          <w:i/>
          <w:iCs/>
          <w:kern w:val="0"/>
          <w:sz w:val="24"/>
          <w:szCs w:val="24"/>
          <w14:ligatures w14:val="none"/>
        </w:rPr>
        <w:t>Science Education, 82</w:t>
      </w:r>
      <w:r w:rsidRPr="00093BEB">
        <w:rPr>
          <w:rFonts w:ascii="Times New Roman" w:hAnsi="Times New Roman" w:cs="Times New Roman"/>
          <w:kern w:val="0"/>
          <w:sz w:val="24"/>
          <w:szCs w:val="24"/>
          <w14:ligatures w14:val="none"/>
        </w:rPr>
        <w:t>(1), 1–13.</w:t>
      </w:r>
    </w:p>
    <w:p w14:paraId="6ADD8931"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Gao, L. (2020). The laboratory animal legal system of China, dA. Derecho Animal (Forum of Animal Law Studies). DOI https://doi.org/10.5565/rev/da.500 </w:t>
      </w:r>
    </w:p>
    <w:p w14:paraId="1D0C92FC" w14:textId="1FCF53B9"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Garner, I. (2000). Problems and inconsistencies with Kolb's learning styles. </w:t>
      </w:r>
      <w:r w:rsidRPr="00093BEB">
        <w:rPr>
          <w:rFonts w:ascii="Times New Roman" w:eastAsia="Times New Roman" w:hAnsi="Times New Roman" w:cs="Times New Roman"/>
          <w:i/>
          <w:iCs/>
          <w:kern w:val="0"/>
          <w:sz w:val="24"/>
          <w:szCs w:val="24"/>
          <w14:ligatures w14:val="none"/>
        </w:rPr>
        <w:t>Educational Psychology, 20</w:t>
      </w:r>
      <w:r w:rsidRPr="00093BEB">
        <w:rPr>
          <w:rFonts w:ascii="Times New Roman" w:eastAsia="Times New Roman" w:hAnsi="Times New Roman" w:cs="Times New Roman"/>
          <w:kern w:val="0"/>
          <w:sz w:val="24"/>
          <w:szCs w:val="24"/>
          <w14:ligatures w14:val="none"/>
        </w:rPr>
        <w:t>(3), 341-348.</w:t>
      </w:r>
    </w:p>
    <w:p w14:paraId="4D957F7F"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91" w:name="_Hlk136898735"/>
      <w:r w:rsidRPr="00093BEB">
        <w:rPr>
          <w:rFonts w:ascii="Times New Roman" w:eastAsia="Times New Roman" w:hAnsi="Times New Roman" w:cs="Times New Roman"/>
          <w:sz w:val="24"/>
          <w:szCs w:val="24"/>
        </w:rPr>
        <w:t xml:space="preserve">Gastel, B., &amp; Day, R. A. (2022). </w:t>
      </w:r>
      <w:r w:rsidRPr="00093BEB">
        <w:rPr>
          <w:rFonts w:ascii="Times New Roman" w:eastAsia="Times New Roman" w:hAnsi="Times New Roman" w:cs="Times New Roman"/>
          <w:i/>
          <w:sz w:val="24"/>
          <w:szCs w:val="24"/>
        </w:rPr>
        <w:t>How to write and publish a scientific paper</w:t>
      </w:r>
      <w:r w:rsidRPr="00093BEB">
        <w:rPr>
          <w:rFonts w:ascii="Times New Roman" w:eastAsia="Times New Roman" w:hAnsi="Times New Roman" w:cs="Times New Roman"/>
          <w:sz w:val="24"/>
          <w:szCs w:val="24"/>
        </w:rPr>
        <w:t>. ABC-CLIO.</w:t>
      </w:r>
    </w:p>
    <w:p w14:paraId="1D9F344C" w14:textId="1866DC4D" w:rsidR="005D1941" w:rsidRPr="00093BEB" w:rsidRDefault="005D1941" w:rsidP="0025632E">
      <w:pPr>
        <w:spacing w:after="0" w:line="480" w:lineRule="auto"/>
        <w:ind w:left="720" w:hanging="720"/>
        <w:rPr>
          <w:rFonts w:ascii="Times New Roman" w:hAnsi="Times New Roman" w:cs="Times New Roman"/>
          <w:sz w:val="24"/>
          <w:szCs w:val="24"/>
        </w:rPr>
      </w:pPr>
      <w:bookmarkStart w:id="292" w:name="_Hlk202711199"/>
      <w:bookmarkEnd w:id="291"/>
      <w:r w:rsidRPr="00093BEB">
        <w:rPr>
          <w:rFonts w:ascii="Times New Roman" w:hAnsi="Times New Roman" w:cs="Times New Roman"/>
          <w:sz w:val="24"/>
          <w:szCs w:val="24"/>
        </w:rPr>
        <w:t>Gautam, C., Lowery, C. L., Mays, C., &amp; Durant</w:t>
      </w:r>
      <w:bookmarkEnd w:id="292"/>
      <w:r w:rsidRPr="00093BEB">
        <w:rPr>
          <w:rFonts w:ascii="Times New Roman" w:hAnsi="Times New Roman" w:cs="Times New Roman"/>
          <w:sz w:val="24"/>
          <w:szCs w:val="24"/>
        </w:rPr>
        <w:t xml:space="preserve">, D. (2016). Challenges for global learners: A qualitative study of the concerns and difficulties of international students. </w:t>
      </w:r>
      <w:r w:rsidRPr="00093BEB">
        <w:rPr>
          <w:rFonts w:ascii="Times New Roman" w:hAnsi="Times New Roman" w:cs="Times New Roman"/>
          <w:i/>
          <w:iCs/>
          <w:sz w:val="24"/>
          <w:szCs w:val="24"/>
        </w:rPr>
        <w:t>Journal of International Students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w:t>
      </w:r>
      <w:r w:rsidRPr="00093BEB">
        <w:rPr>
          <w:rFonts w:ascii="Times New Roman" w:hAnsi="Times New Roman" w:cs="Times New Roman"/>
          <w:sz w:val="24"/>
          <w:szCs w:val="24"/>
        </w:rPr>
        <w:t>(2), 501-526.</w:t>
      </w:r>
    </w:p>
    <w:p w14:paraId="743A1B07" w14:textId="59841F04"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Gemma, R. (2018). Introduction to positivism, interpretivism and critical theory. </w:t>
      </w:r>
      <w:r w:rsidRPr="00093BEB">
        <w:rPr>
          <w:rFonts w:ascii="Times New Roman" w:hAnsi="Times New Roman" w:cs="Times New Roman"/>
          <w:i/>
          <w:iCs/>
          <w:sz w:val="24"/>
          <w:szCs w:val="24"/>
        </w:rPr>
        <w:t>Nurse Researcher, 25</w:t>
      </w:r>
      <w:r w:rsidRPr="00093BEB">
        <w:rPr>
          <w:rFonts w:ascii="Times New Roman" w:hAnsi="Times New Roman" w:cs="Times New Roman"/>
          <w:sz w:val="24"/>
          <w:szCs w:val="24"/>
        </w:rPr>
        <w:t>(4) pp. 41–49. DOI: https://doi.org/10.7748/nr.2018.e1466</w:t>
      </w:r>
    </w:p>
    <w:p w14:paraId="1DD38D8E" w14:textId="749B2193" w:rsidR="00716E8A" w:rsidRPr="00093BEB" w:rsidRDefault="00716E8A" w:rsidP="0025632E">
      <w:pPr>
        <w:spacing w:after="0" w:line="480" w:lineRule="auto"/>
        <w:ind w:left="720" w:hanging="720"/>
        <w:rPr>
          <w:rFonts w:ascii="Times New Roman" w:eastAsia="Times New Roman" w:hAnsi="Times New Roman" w:cs="Times New Roman"/>
          <w:sz w:val="24"/>
          <w:szCs w:val="24"/>
        </w:rPr>
      </w:pPr>
      <w:bookmarkStart w:id="293" w:name="_Hlk136898712"/>
      <w:r w:rsidRPr="00093BEB">
        <w:rPr>
          <w:rFonts w:ascii="Times New Roman" w:eastAsia="Times New Roman" w:hAnsi="Times New Roman" w:cs="Times New Roman"/>
          <w:sz w:val="24"/>
          <w:szCs w:val="24"/>
        </w:rPr>
        <w:t xml:space="preserve">Giovenco, D., Shook-Sa, B. E., Hutson, B., Buchanan, L., Fisher, E. B., &amp; </w:t>
      </w:r>
      <w:proofErr w:type="spellStart"/>
      <w:r w:rsidRPr="00093BEB">
        <w:rPr>
          <w:rFonts w:ascii="Times New Roman" w:eastAsia="Times New Roman" w:hAnsi="Times New Roman" w:cs="Times New Roman"/>
          <w:sz w:val="24"/>
          <w:szCs w:val="24"/>
        </w:rPr>
        <w:t>Pettifor</w:t>
      </w:r>
      <w:proofErr w:type="spellEnd"/>
      <w:r w:rsidRPr="00093BEB">
        <w:rPr>
          <w:rFonts w:ascii="Times New Roman" w:eastAsia="Times New Roman" w:hAnsi="Times New Roman" w:cs="Times New Roman"/>
          <w:sz w:val="24"/>
          <w:szCs w:val="24"/>
        </w:rPr>
        <w:t xml:space="preserve">, A. (2022). Social isolation and psychological distress among </w:t>
      </w:r>
      <w:r w:rsidR="00B91EB5" w:rsidRPr="00093BEB">
        <w:rPr>
          <w:rFonts w:ascii="Times New Roman" w:eastAsia="Times New Roman" w:hAnsi="Times New Roman" w:cs="Times New Roman"/>
          <w:sz w:val="24"/>
          <w:szCs w:val="24"/>
        </w:rPr>
        <w:t>Southern</w:t>
      </w:r>
      <w:r w:rsidRPr="00093BEB">
        <w:rPr>
          <w:rFonts w:ascii="Times New Roman" w:eastAsia="Times New Roman" w:hAnsi="Times New Roman" w:cs="Times New Roman"/>
          <w:sz w:val="24"/>
          <w:szCs w:val="24"/>
        </w:rPr>
        <w:t xml:space="preserve"> US college students in the era of COVID-19. </w:t>
      </w:r>
      <w:proofErr w:type="spellStart"/>
      <w:r w:rsidRPr="00093BEB">
        <w:rPr>
          <w:rFonts w:ascii="Times New Roman" w:eastAsia="Times New Roman" w:hAnsi="Times New Roman" w:cs="Times New Roman"/>
          <w:i/>
          <w:sz w:val="24"/>
          <w:szCs w:val="24"/>
        </w:rPr>
        <w:t>Plos</w:t>
      </w:r>
      <w:proofErr w:type="spellEnd"/>
      <w:r w:rsidRPr="00093BEB">
        <w:rPr>
          <w:rFonts w:ascii="Times New Roman" w:eastAsia="Times New Roman" w:hAnsi="Times New Roman" w:cs="Times New Roman"/>
          <w:i/>
          <w:sz w:val="24"/>
          <w:szCs w:val="24"/>
        </w:rPr>
        <w:t xml:space="preserve"> one</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17</w:t>
      </w:r>
      <w:r w:rsidRPr="00093BEB">
        <w:rPr>
          <w:rFonts w:ascii="Times New Roman" w:eastAsia="Times New Roman" w:hAnsi="Times New Roman" w:cs="Times New Roman"/>
          <w:sz w:val="24"/>
          <w:szCs w:val="24"/>
        </w:rPr>
        <w:t>(12), e0279485.</w:t>
      </w:r>
    </w:p>
    <w:p w14:paraId="57EA5089"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Girardelli, D., &amp; Patel, V. K. (2016). The Theory of Planned Behavior and Chinese ESL Students' In-class Participation. </w:t>
      </w:r>
      <w:r w:rsidRPr="00093BEB">
        <w:rPr>
          <w:rFonts w:ascii="Times New Roman" w:eastAsia="Times New Roman" w:hAnsi="Times New Roman" w:cs="Times New Roman"/>
          <w:i/>
          <w:sz w:val="24"/>
          <w:szCs w:val="24"/>
        </w:rPr>
        <w:t>Journal of Language Teaching &amp; Research</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7</w:t>
      </w:r>
      <w:r w:rsidRPr="00093BEB">
        <w:rPr>
          <w:rFonts w:ascii="Times New Roman" w:eastAsia="Times New Roman" w:hAnsi="Times New Roman" w:cs="Times New Roman"/>
          <w:sz w:val="24"/>
          <w:szCs w:val="24"/>
        </w:rPr>
        <w:t>(1).</w:t>
      </w:r>
    </w:p>
    <w:bookmarkEnd w:id="293"/>
    <w:p w14:paraId="742BC7A9" w14:textId="28BB12F4"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Glaser, B., &amp; Strauss, A. (1967). </w:t>
      </w:r>
      <w:r w:rsidRPr="00093BEB">
        <w:rPr>
          <w:rFonts w:ascii="Times New Roman" w:hAnsi="Times New Roman" w:cs="Times New Roman"/>
          <w:i/>
          <w:iCs/>
          <w:sz w:val="24"/>
          <w:szCs w:val="24"/>
        </w:rPr>
        <w:t>The Discovery of Grounded Theory: Strategies for Qualitative Research</w:t>
      </w:r>
      <w:r w:rsidRPr="00093BEB">
        <w:rPr>
          <w:rFonts w:ascii="Times New Roman" w:hAnsi="Times New Roman" w:cs="Times New Roman"/>
          <w:sz w:val="24"/>
          <w:szCs w:val="24"/>
        </w:rPr>
        <w:t>. Sociology Press.</w:t>
      </w:r>
    </w:p>
    <w:p w14:paraId="4E97A2CB"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Glesne, C. (2016). </w:t>
      </w:r>
      <w:r w:rsidRPr="00093BEB">
        <w:rPr>
          <w:rFonts w:ascii="Times New Roman" w:hAnsi="Times New Roman" w:cs="Times New Roman"/>
          <w:i/>
          <w:iCs/>
          <w:sz w:val="24"/>
          <w:szCs w:val="24"/>
        </w:rPr>
        <w:t>Becoming Qualitative Researchers: An Introduction</w:t>
      </w:r>
      <w:r w:rsidRPr="00093BEB">
        <w:rPr>
          <w:rFonts w:ascii="Times New Roman" w:hAnsi="Times New Roman" w:cs="Times New Roman"/>
          <w:sz w:val="24"/>
          <w:szCs w:val="24"/>
        </w:rPr>
        <w:t xml:space="preserve"> (5</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ed.). Pearson.</w:t>
      </w:r>
    </w:p>
    <w:p w14:paraId="2A4D1E17"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Golafshani, N. (2003). Understanding Reliability and Validity in Qualitative Research. </w:t>
      </w:r>
      <w:r w:rsidRPr="00093BEB">
        <w:rPr>
          <w:rStyle w:val="markedcontent"/>
          <w:rFonts w:ascii="Times New Roman" w:hAnsi="Times New Roman" w:cs="Times New Roman"/>
          <w:i/>
          <w:iCs/>
          <w:sz w:val="24"/>
          <w:szCs w:val="24"/>
        </w:rPr>
        <w:t xml:space="preserve">The Qualitative Report, </w:t>
      </w:r>
      <w:r w:rsidRPr="00093BEB">
        <w:rPr>
          <w:rFonts w:ascii="Times New Roman" w:hAnsi="Times New Roman" w:cs="Times New Roman"/>
          <w:i/>
          <w:iCs/>
          <w:sz w:val="24"/>
          <w:szCs w:val="24"/>
        </w:rPr>
        <w:t>8</w:t>
      </w:r>
      <w:r w:rsidRPr="00093BEB">
        <w:rPr>
          <w:rFonts w:ascii="Times New Roman" w:hAnsi="Times New Roman" w:cs="Times New Roman"/>
          <w:sz w:val="24"/>
          <w:szCs w:val="24"/>
        </w:rPr>
        <w:t xml:space="preserve">(4), 597-607. </w:t>
      </w:r>
      <w:r w:rsidRPr="00093BEB">
        <w:rPr>
          <w:rStyle w:val="markedcontent"/>
          <w:rFonts w:ascii="Times New Roman" w:hAnsi="Times New Roman" w:cs="Times New Roman"/>
          <w:sz w:val="24"/>
          <w:szCs w:val="24"/>
        </w:rPr>
        <w:t>https://doi.org/10.46743/2160-3715/2003.1870</w:t>
      </w:r>
    </w:p>
    <w:p w14:paraId="6B8811C0"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Goldkuhl, G. (2012). Pragmatism vs interpretivism in qualitative information systems research.     </w:t>
      </w:r>
      <w:r w:rsidRPr="00093BEB">
        <w:rPr>
          <w:rFonts w:ascii="Times New Roman" w:hAnsi="Times New Roman" w:cs="Times New Roman"/>
          <w:i/>
          <w:iCs/>
          <w:sz w:val="24"/>
          <w:szCs w:val="24"/>
        </w:rPr>
        <w:t>European Journal of Information Systems, 21</w:t>
      </w:r>
      <w:r w:rsidRPr="00093BEB">
        <w:rPr>
          <w:rFonts w:ascii="Times New Roman" w:hAnsi="Times New Roman" w:cs="Times New Roman"/>
          <w:sz w:val="24"/>
          <w:szCs w:val="24"/>
        </w:rPr>
        <w:t>(2), 135-146. DOI: 10.1057/ejis.2011.54</w:t>
      </w:r>
    </w:p>
    <w:p w14:paraId="301AAC78" w14:textId="2601C459"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Grbich, C. (2013). </w:t>
      </w:r>
      <w:r w:rsidRPr="00093BEB">
        <w:rPr>
          <w:rFonts w:ascii="Times New Roman" w:hAnsi="Times New Roman" w:cs="Times New Roman"/>
          <w:i/>
          <w:iCs/>
          <w:sz w:val="24"/>
          <w:szCs w:val="24"/>
        </w:rPr>
        <w:t xml:space="preserve">Qualitative Data Analysis, An Introduction </w:t>
      </w:r>
      <w:r w:rsidRPr="00093BEB">
        <w:rPr>
          <w:rFonts w:ascii="Times New Roman" w:hAnsi="Times New Roman" w:cs="Times New Roman"/>
          <w:sz w:val="24"/>
          <w:szCs w:val="24"/>
        </w:rPr>
        <w:t>(2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Sage.</w:t>
      </w:r>
    </w:p>
    <w:p w14:paraId="01591677" w14:textId="645FCBC2"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Greenaway, R. (2007). Experiential learning articles and critiques of David Kolb’s theory. </w:t>
      </w:r>
    </w:p>
    <w:p w14:paraId="34C73F3F"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Greenholtz, J. (2003). Socratic teachers and Confucian learners: Examining the benefits and pitfalls of a year abroad. </w:t>
      </w:r>
      <w:r w:rsidRPr="00093BEB">
        <w:rPr>
          <w:rFonts w:ascii="Times New Roman" w:hAnsi="Times New Roman" w:cs="Times New Roman"/>
          <w:i/>
          <w:iCs/>
          <w:kern w:val="0"/>
          <w:sz w:val="24"/>
          <w:szCs w:val="24"/>
          <w14:ligatures w14:val="none"/>
        </w:rPr>
        <w:t>Language and intercultural communication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w:t>
      </w:r>
      <w:r w:rsidRPr="00093BEB">
        <w:rPr>
          <w:rFonts w:ascii="Times New Roman" w:hAnsi="Times New Roman" w:cs="Times New Roman"/>
          <w:kern w:val="0"/>
          <w:sz w:val="24"/>
          <w:szCs w:val="24"/>
          <w14:ligatures w14:val="none"/>
        </w:rPr>
        <w:t>(2), 122-130.</w:t>
      </w:r>
    </w:p>
    <w:p w14:paraId="3EF071E4"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Gudykunst, W. B., &amp; Kim, Y. Y. (1984). </w:t>
      </w:r>
      <w:r w:rsidRPr="00093BEB">
        <w:rPr>
          <w:rFonts w:ascii="Times New Roman" w:hAnsi="Times New Roman" w:cs="Times New Roman"/>
          <w:i/>
          <w:iCs/>
          <w:sz w:val="24"/>
          <w:szCs w:val="24"/>
        </w:rPr>
        <w:t>Methods for Intercultural Communication Research. International and Intercultural Communication Annual, Volume VIII</w:t>
      </w:r>
      <w:r w:rsidRPr="00093BEB">
        <w:rPr>
          <w:rFonts w:ascii="Times New Roman" w:hAnsi="Times New Roman" w:cs="Times New Roman"/>
          <w:sz w:val="24"/>
          <w:szCs w:val="24"/>
        </w:rPr>
        <w:t>. Sage Publications, Inc., 275 South Beverly Dr., Beverly Hills, CA 90212.</w:t>
      </w:r>
    </w:p>
    <w:p w14:paraId="31D7EC81" w14:textId="4ED071BC" w:rsidR="005D1941" w:rsidRPr="00093BEB" w:rsidRDefault="005D1941" w:rsidP="0025632E">
      <w:pPr>
        <w:spacing w:after="0" w:line="480" w:lineRule="auto"/>
        <w:ind w:left="720" w:hanging="720"/>
        <w:rPr>
          <w:rFonts w:ascii="Times New Roman" w:hAnsi="Times New Roman" w:cs="Times New Roman"/>
          <w:sz w:val="24"/>
          <w:szCs w:val="24"/>
          <w:lang w:val="en"/>
        </w:rPr>
      </w:pPr>
      <w:r w:rsidRPr="00093BEB">
        <w:rPr>
          <w:rFonts w:ascii="Times New Roman" w:hAnsi="Times New Roman" w:cs="Times New Roman"/>
          <w:sz w:val="24"/>
          <w:szCs w:val="24"/>
          <w:lang w:val="en"/>
        </w:rPr>
        <w:t>Guide for the Care and Use of Laboratory Animals: Eighth Edition. Washington, DC: The National Academies Press. https://doi.org/10.17226/12910.</w:t>
      </w:r>
    </w:p>
    <w:p w14:paraId="5B4CC57E" w14:textId="2F9B8384"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Guo, X., Li, J., Niu, Y., &amp; Luo, L. (2022). The Relationship Between Filial Piety and the Academic Achievement and Subjective Wellbeing of Chinese Early Adolescents: The Moderated Mediation Effect of Educational Expectations. </w:t>
      </w:r>
      <w:r w:rsidRPr="00093BEB">
        <w:rPr>
          <w:rFonts w:ascii="Times New Roman" w:hAnsi="Times New Roman" w:cs="Times New Roman"/>
          <w:i/>
          <w:iCs/>
          <w:kern w:val="0"/>
          <w:sz w:val="24"/>
          <w:szCs w:val="24"/>
          <w14:ligatures w14:val="none"/>
        </w:rPr>
        <w:t>Frontiers in Psychology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13</w:t>
      </w:r>
      <w:r w:rsidRPr="00093BEB">
        <w:rPr>
          <w:rFonts w:ascii="Times New Roman" w:hAnsi="Times New Roman" w:cs="Times New Roman"/>
          <w:kern w:val="0"/>
          <w:sz w:val="24"/>
          <w:szCs w:val="24"/>
          <w14:ligatures w14:val="none"/>
        </w:rPr>
        <w:t>.</w:t>
      </w:r>
    </w:p>
    <w:p w14:paraId="3715E049" w14:textId="77777777" w:rsidR="005D1941" w:rsidRPr="00093BEB" w:rsidRDefault="005D1941"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Hadley, J. (2012). Telling It Like It Is: A Proposal to Improve Transparency in Biomedical</w:t>
      </w:r>
    </w:p>
    <w:p w14:paraId="5D4A0F15" w14:textId="77777777" w:rsidR="005D1941" w:rsidRPr="00093BEB" w:rsidRDefault="005D1941"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Research. </w:t>
      </w:r>
      <w:r w:rsidRPr="00093BEB">
        <w:rPr>
          <w:rFonts w:ascii="Times New Roman" w:hAnsi="Times New Roman" w:cs="Times New Roman"/>
          <w:i/>
          <w:iCs/>
          <w:sz w:val="24"/>
          <w:szCs w:val="24"/>
        </w:rPr>
        <w:t>Between the Species, 15</w:t>
      </w:r>
      <w:r w:rsidRPr="00093BEB">
        <w:rPr>
          <w:rFonts w:ascii="Times New Roman" w:hAnsi="Times New Roman" w:cs="Times New Roman"/>
          <w:sz w:val="24"/>
          <w:szCs w:val="24"/>
        </w:rPr>
        <w:t>(1), 0021.</w:t>
      </w:r>
    </w:p>
    <w:p w14:paraId="7D318C2A"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Hall, E. T. (1976). </w:t>
      </w:r>
      <w:r w:rsidRPr="00093BEB">
        <w:rPr>
          <w:rFonts w:ascii="Times New Roman" w:hAnsi="Times New Roman" w:cs="Times New Roman"/>
          <w:i/>
          <w:iCs/>
          <w:sz w:val="24"/>
          <w:szCs w:val="24"/>
        </w:rPr>
        <w:t>Beyond culture</w:t>
      </w:r>
      <w:r w:rsidRPr="00093BEB">
        <w:rPr>
          <w:rFonts w:ascii="Times New Roman" w:hAnsi="Times New Roman" w:cs="Times New Roman"/>
          <w:sz w:val="24"/>
          <w:szCs w:val="24"/>
        </w:rPr>
        <w:t>. Anchor.</w:t>
      </w:r>
    </w:p>
    <w:p w14:paraId="70DB2AE7"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Hall, E. T., &amp; Whyte, W. F. (1960). Intercultural communication: A guide to men of action. </w:t>
      </w:r>
      <w:r w:rsidRPr="00093BEB">
        <w:rPr>
          <w:rFonts w:ascii="Times New Roman" w:hAnsi="Times New Roman" w:cs="Times New Roman"/>
          <w:i/>
          <w:iCs/>
          <w:sz w:val="24"/>
          <w:szCs w:val="24"/>
        </w:rPr>
        <w:t>Human Organization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19</w:t>
      </w:r>
      <w:r w:rsidRPr="00093BEB">
        <w:rPr>
          <w:rFonts w:ascii="Times New Roman" w:hAnsi="Times New Roman" w:cs="Times New Roman"/>
          <w:sz w:val="24"/>
          <w:szCs w:val="24"/>
        </w:rPr>
        <w:t>(1), 5-12.</w:t>
      </w:r>
    </w:p>
    <w:p w14:paraId="2309E5AB"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Han, J. S., &amp; Lee, G. H. (2013). Laboratory animal welfare and the three Rs in Korea. </w:t>
      </w:r>
      <w:r w:rsidRPr="00093BEB">
        <w:rPr>
          <w:rFonts w:ascii="Times New Roman" w:hAnsi="Times New Roman" w:cs="Times New Roman"/>
          <w:i/>
          <w:iCs/>
          <w:sz w:val="24"/>
          <w:szCs w:val="24"/>
        </w:rPr>
        <w:t>Alternatives to Laboratory Animals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41</w:t>
      </w:r>
      <w:r w:rsidRPr="00093BEB">
        <w:rPr>
          <w:rFonts w:ascii="Times New Roman" w:hAnsi="Times New Roman" w:cs="Times New Roman"/>
          <w:sz w:val="24"/>
          <w:szCs w:val="24"/>
        </w:rPr>
        <w:t>(4), P45-P47.</w:t>
      </w:r>
    </w:p>
    <w:p w14:paraId="7DE11BB9" w14:textId="43254813" w:rsidR="005D1941" w:rsidRPr="00093BEB" w:rsidRDefault="005D1941"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lastRenderedPageBreak/>
        <w:t xml:space="preserve">Harrison, R., (1964). </w:t>
      </w:r>
      <w:r w:rsidRPr="00093BEB">
        <w:rPr>
          <w:rFonts w:ascii="Times New Roman" w:hAnsi="Times New Roman" w:cs="Times New Roman"/>
          <w:i/>
          <w:iCs/>
          <w:sz w:val="24"/>
          <w:szCs w:val="24"/>
        </w:rPr>
        <w:t>Animal Machines</w:t>
      </w:r>
      <w:r w:rsidRPr="00093BEB">
        <w:rPr>
          <w:rFonts w:ascii="Times New Roman" w:hAnsi="Times New Roman" w:cs="Times New Roman"/>
          <w:sz w:val="24"/>
          <w:szCs w:val="24"/>
        </w:rPr>
        <w:t xml:space="preserve">. Vincent Stuart, London. </w:t>
      </w:r>
    </w:p>
    <w:p w14:paraId="38891C54" w14:textId="77777777" w:rsidR="00716E8A" w:rsidRPr="00093BEB" w:rsidRDefault="00716E8A"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Harsch, C. (2017). Proficiency. </w:t>
      </w:r>
      <w:proofErr w:type="spellStart"/>
      <w:r w:rsidRPr="00093BEB">
        <w:rPr>
          <w:rFonts w:ascii="Times New Roman" w:eastAsia="Times New Roman" w:hAnsi="Times New Roman" w:cs="Times New Roman"/>
          <w:i/>
          <w:sz w:val="24"/>
          <w:szCs w:val="24"/>
        </w:rPr>
        <w:t>Elt</w:t>
      </w:r>
      <w:proofErr w:type="spellEnd"/>
      <w:r w:rsidRPr="00093BEB">
        <w:rPr>
          <w:rFonts w:ascii="Times New Roman" w:eastAsia="Times New Roman" w:hAnsi="Times New Roman" w:cs="Times New Roman"/>
          <w:i/>
          <w:sz w:val="24"/>
          <w:szCs w:val="24"/>
        </w:rPr>
        <w:t xml:space="preserve"> Journal</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71</w:t>
      </w:r>
      <w:r w:rsidRPr="00093BEB">
        <w:rPr>
          <w:rFonts w:ascii="Times New Roman" w:eastAsia="Times New Roman" w:hAnsi="Times New Roman" w:cs="Times New Roman"/>
          <w:sz w:val="24"/>
          <w:szCs w:val="24"/>
        </w:rPr>
        <w:t>(2), 250-253.</w:t>
      </w:r>
    </w:p>
    <w:p w14:paraId="1DB8A8AE" w14:textId="14E3CCF8"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Hasenau, J. J. (2021). Definitions of research </w:t>
      </w:r>
      <w:proofErr w:type="gramStart"/>
      <w:r w:rsidRPr="00093BEB">
        <w:rPr>
          <w:rFonts w:ascii="Times New Roman" w:hAnsi="Times New Roman" w:cs="Times New Roman"/>
          <w:sz w:val="24"/>
          <w:szCs w:val="24"/>
        </w:rPr>
        <w:t>animal</w:t>
      </w:r>
      <w:proofErr w:type="gramEnd"/>
      <w:r w:rsidRPr="00093BEB">
        <w:rPr>
          <w:rFonts w:ascii="Times New Roman" w:hAnsi="Times New Roman" w:cs="Times New Roman"/>
          <w:sz w:val="24"/>
          <w:szCs w:val="24"/>
        </w:rPr>
        <w:t xml:space="preserve">, laboratory </w:t>
      </w:r>
      <w:proofErr w:type="gramStart"/>
      <w:r w:rsidRPr="00093BEB">
        <w:rPr>
          <w:rFonts w:ascii="Times New Roman" w:hAnsi="Times New Roman" w:cs="Times New Roman"/>
          <w:sz w:val="24"/>
          <w:szCs w:val="24"/>
        </w:rPr>
        <w:t>animal</w:t>
      </w:r>
      <w:proofErr w:type="gramEnd"/>
      <w:r w:rsidRPr="00093BEB">
        <w:rPr>
          <w:rFonts w:ascii="Times New Roman" w:hAnsi="Times New Roman" w:cs="Times New Roman"/>
          <w:sz w:val="24"/>
          <w:szCs w:val="24"/>
        </w:rPr>
        <w:t xml:space="preserve">, laboratory animal veterinarian, research veterinarian, and research animal veterinarian. </w:t>
      </w:r>
      <w:r w:rsidRPr="00093BEB">
        <w:rPr>
          <w:rFonts w:ascii="Times New Roman" w:hAnsi="Times New Roman" w:cs="Times New Roman"/>
          <w:i/>
          <w:iCs/>
          <w:sz w:val="24"/>
          <w:szCs w:val="24"/>
        </w:rPr>
        <w:t>Journal of the American Veterinary Medical Association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258</w:t>
      </w:r>
      <w:r w:rsidRPr="00093BEB">
        <w:rPr>
          <w:rFonts w:ascii="Times New Roman" w:hAnsi="Times New Roman" w:cs="Times New Roman"/>
          <w:sz w:val="24"/>
          <w:szCs w:val="24"/>
        </w:rPr>
        <w:t>(3), 254-255.</w:t>
      </w:r>
    </w:p>
    <w:p w14:paraId="502BD2E2"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Havens, T. (2013). Confucianism </w:t>
      </w:r>
      <w:proofErr w:type="gramStart"/>
      <w:r w:rsidRPr="00093BEB">
        <w:rPr>
          <w:rFonts w:ascii="Times New Roman" w:hAnsi="Times New Roman" w:cs="Times New Roman"/>
          <w:sz w:val="24"/>
          <w:szCs w:val="24"/>
        </w:rPr>
        <w:t>as</w:t>
      </w:r>
      <w:proofErr w:type="gramEnd"/>
      <w:r w:rsidRPr="00093BEB">
        <w:rPr>
          <w:rFonts w:ascii="Times New Roman" w:hAnsi="Times New Roman" w:cs="Times New Roman"/>
          <w:sz w:val="24"/>
          <w:szCs w:val="24"/>
        </w:rPr>
        <w:t xml:space="preserve"> humanism. </w:t>
      </w:r>
      <w:r w:rsidRPr="00093BEB">
        <w:rPr>
          <w:rFonts w:ascii="Times New Roman" w:hAnsi="Times New Roman" w:cs="Times New Roman"/>
          <w:i/>
          <w:iCs/>
          <w:sz w:val="24"/>
          <w:szCs w:val="24"/>
        </w:rPr>
        <w:t>CLA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1</w:t>
      </w:r>
      <w:r w:rsidRPr="00093BEB">
        <w:rPr>
          <w:rFonts w:ascii="Times New Roman" w:hAnsi="Times New Roman" w:cs="Times New Roman"/>
          <w:sz w:val="24"/>
          <w:szCs w:val="24"/>
        </w:rPr>
        <w:t>, 33-41.</w:t>
      </w:r>
    </w:p>
    <w:p w14:paraId="03ADE54E" w14:textId="4F8EEB39"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Havens, T. (2013). Confucianism </w:t>
      </w:r>
      <w:proofErr w:type="gramStart"/>
      <w:r w:rsidRPr="00093BEB">
        <w:rPr>
          <w:rFonts w:ascii="Times New Roman" w:hAnsi="Times New Roman" w:cs="Times New Roman"/>
          <w:kern w:val="0"/>
          <w:sz w:val="24"/>
          <w:szCs w:val="24"/>
          <w14:ligatures w14:val="none"/>
        </w:rPr>
        <w:t>as</w:t>
      </w:r>
      <w:proofErr w:type="gramEnd"/>
      <w:r w:rsidRPr="00093BEB">
        <w:rPr>
          <w:rFonts w:ascii="Times New Roman" w:hAnsi="Times New Roman" w:cs="Times New Roman"/>
          <w:kern w:val="0"/>
          <w:sz w:val="24"/>
          <w:szCs w:val="24"/>
          <w14:ligatures w14:val="none"/>
        </w:rPr>
        <w:t xml:space="preserve"> humanism. </w:t>
      </w:r>
      <w:r w:rsidRPr="00093BEB">
        <w:rPr>
          <w:rFonts w:ascii="Times New Roman" w:hAnsi="Times New Roman" w:cs="Times New Roman"/>
          <w:i/>
          <w:iCs/>
          <w:kern w:val="0"/>
          <w:sz w:val="24"/>
          <w:szCs w:val="24"/>
          <w14:ligatures w14:val="none"/>
        </w:rPr>
        <w:t>CLA Journal</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w:t>
      </w:r>
      <w:r w:rsidRPr="00093BEB">
        <w:rPr>
          <w:rFonts w:ascii="Times New Roman" w:hAnsi="Times New Roman" w:cs="Times New Roman"/>
          <w:kern w:val="0"/>
          <w:sz w:val="24"/>
          <w:szCs w:val="24"/>
          <w14:ligatures w14:val="none"/>
        </w:rPr>
        <w:t>, 33-41.</w:t>
      </w:r>
    </w:p>
    <w:p w14:paraId="51BF7CE4" w14:textId="084CEF0B" w:rsidR="004F174E" w:rsidRPr="00093BEB" w:rsidRDefault="004F174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Hayden, S. C., &amp; Osborn, D. S. (2020). Using experiential learning theory to train career practitioners. </w:t>
      </w:r>
      <w:r w:rsidRPr="00093BEB">
        <w:rPr>
          <w:rFonts w:ascii="Times New Roman" w:hAnsi="Times New Roman" w:cs="Times New Roman"/>
          <w:i/>
          <w:iCs/>
          <w:sz w:val="24"/>
          <w:szCs w:val="24"/>
        </w:rPr>
        <w:t>Journal of employment counseling, 57</w:t>
      </w:r>
      <w:r w:rsidRPr="00093BEB">
        <w:rPr>
          <w:rFonts w:ascii="Times New Roman" w:hAnsi="Times New Roman" w:cs="Times New Roman"/>
          <w:sz w:val="24"/>
          <w:szCs w:val="24"/>
        </w:rPr>
        <w:t>(1), 2-13.</w:t>
      </w:r>
    </w:p>
    <w:p w14:paraId="523E6D46"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Hewson, C. J. (2003). What is animal welfare? Common definitions and their practical consequences. </w:t>
      </w:r>
      <w:r w:rsidRPr="00093BEB">
        <w:rPr>
          <w:rFonts w:ascii="Times New Roman" w:hAnsi="Times New Roman" w:cs="Times New Roman"/>
          <w:i/>
          <w:iCs/>
          <w:sz w:val="24"/>
          <w:szCs w:val="24"/>
        </w:rPr>
        <w:t>The Canadian veterinary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44</w:t>
      </w:r>
      <w:r w:rsidRPr="00093BEB">
        <w:rPr>
          <w:rFonts w:ascii="Times New Roman" w:hAnsi="Times New Roman" w:cs="Times New Roman"/>
          <w:sz w:val="24"/>
          <w:szCs w:val="24"/>
        </w:rPr>
        <w:t>(6), 496.</w:t>
      </w:r>
    </w:p>
    <w:p w14:paraId="55058924" w14:textId="4A80529B"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Ho, S. (2020). Culture and learning: Confucian heritage learners, social-oriented achievement, and innovative pedagogies. </w:t>
      </w:r>
      <w:r w:rsidRPr="00093BEB">
        <w:rPr>
          <w:rFonts w:ascii="Times New Roman" w:hAnsi="Times New Roman" w:cs="Times New Roman"/>
          <w:i/>
          <w:iCs/>
          <w:kern w:val="0"/>
          <w:sz w:val="24"/>
          <w:szCs w:val="24"/>
          <w14:ligatures w14:val="none"/>
        </w:rPr>
        <w:t>Diversity and Inclusion in Global Higher Education: Lessons from across Asia. Singapore: Palgrave Macmillan</w:t>
      </w:r>
      <w:r w:rsidRPr="00093BEB">
        <w:rPr>
          <w:rFonts w:ascii="Times New Roman" w:hAnsi="Times New Roman" w:cs="Times New Roman"/>
          <w:kern w:val="0"/>
          <w:sz w:val="24"/>
          <w:szCs w:val="24"/>
          <w14:ligatures w14:val="none"/>
        </w:rPr>
        <w:t>, 117-159.</w:t>
      </w:r>
    </w:p>
    <w:p w14:paraId="385F3B75" w14:textId="77777777" w:rsidR="005D1941" w:rsidRPr="00093BEB" w:rsidRDefault="005D1941"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Holder, T. Public perception matters. </w:t>
      </w:r>
      <w:r w:rsidRPr="00093BEB">
        <w:rPr>
          <w:rFonts w:ascii="Times New Roman" w:hAnsi="Times New Roman" w:cs="Times New Roman"/>
          <w:i/>
          <w:iCs/>
          <w:sz w:val="24"/>
          <w:szCs w:val="24"/>
        </w:rPr>
        <w:t>Lab Animal 46</w:t>
      </w:r>
      <w:r w:rsidRPr="00093BEB">
        <w:rPr>
          <w:rFonts w:ascii="Times New Roman" w:hAnsi="Times New Roman" w:cs="Times New Roman"/>
          <w:sz w:val="24"/>
          <w:szCs w:val="24"/>
        </w:rPr>
        <w:t>, 93 (2017). https://doi.org/10.1038/laban.1239</w:t>
      </w:r>
    </w:p>
    <w:p w14:paraId="751CDFB4" w14:textId="7E1DE14C"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Hoyt, M. W. (2006). John Dewey’s legacy to China and the problems in Chinese society. </w:t>
      </w:r>
      <w:r w:rsidRPr="00093BEB">
        <w:rPr>
          <w:rFonts w:ascii="Times New Roman" w:hAnsi="Times New Roman" w:cs="Times New Roman"/>
          <w:i/>
          <w:iCs/>
          <w:kern w:val="0"/>
          <w:sz w:val="24"/>
          <w:szCs w:val="24"/>
          <w14:ligatures w14:val="none"/>
        </w:rPr>
        <w:t>TCI (Transnational Curriculum Inquiry)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w:t>
      </w:r>
      <w:r w:rsidRPr="00093BEB">
        <w:rPr>
          <w:rFonts w:ascii="Times New Roman" w:hAnsi="Times New Roman" w:cs="Times New Roman"/>
          <w:kern w:val="0"/>
          <w:sz w:val="24"/>
          <w:szCs w:val="24"/>
          <w14:ligatures w14:val="none"/>
        </w:rPr>
        <w:t>(1), 12-25.</w:t>
      </w:r>
    </w:p>
    <w:p w14:paraId="6FBEDFBE"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Huang, Y. S., &amp; Asghar, A. (2016). Science education reform in Confucian learning cultures: policymakers’ perspectives on policy and practice in Taiwan. </w:t>
      </w:r>
      <w:r w:rsidRPr="00093BEB">
        <w:rPr>
          <w:rFonts w:ascii="Times New Roman" w:hAnsi="Times New Roman" w:cs="Times New Roman"/>
          <w:i/>
          <w:iCs/>
          <w:kern w:val="0"/>
          <w:sz w:val="24"/>
          <w:szCs w:val="24"/>
          <w14:ligatures w14:val="none"/>
        </w:rPr>
        <w:t>Asia-Pacific Science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2</w:t>
      </w:r>
      <w:r w:rsidRPr="00093BEB">
        <w:rPr>
          <w:rFonts w:ascii="Times New Roman" w:hAnsi="Times New Roman" w:cs="Times New Roman"/>
          <w:kern w:val="0"/>
          <w:sz w:val="24"/>
          <w:szCs w:val="24"/>
          <w14:ligatures w14:val="none"/>
        </w:rPr>
        <w:t>(1), 1-22.</w:t>
      </w:r>
    </w:p>
    <w:p w14:paraId="089A76D6"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Huang, Y. S., &amp; Asghar, A. (2018). Science education reform in Confucian learning cultures: Teachers’ perspectives on policy and practice in Taiwan. </w:t>
      </w:r>
      <w:r w:rsidRPr="00093BEB">
        <w:rPr>
          <w:rFonts w:ascii="Times New Roman" w:hAnsi="Times New Roman" w:cs="Times New Roman"/>
          <w:i/>
          <w:iCs/>
          <w:kern w:val="0"/>
          <w:sz w:val="24"/>
          <w:szCs w:val="24"/>
          <w14:ligatures w14:val="none"/>
        </w:rPr>
        <w:t>Cultural Studies of Science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13</w:t>
      </w:r>
      <w:r w:rsidRPr="00093BEB">
        <w:rPr>
          <w:rFonts w:ascii="Times New Roman" w:hAnsi="Times New Roman" w:cs="Times New Roman"/>
          <w:kern w:val="0"/>
          <w:sz w:val="24"/>
          <w:szCs w:val="24"/>
          <w14:ligatures w14:val="none"/>
        </w:rPr>
        <w:t>(1).</w:t>
      </w:r>
    </w:p>
    <w:p w14:paraId="28CD9821" w14:textId="77777777" w:rsidR="00A62E86" w:rsidRPr="00093BEB" w:rsidRDefault="00A62E86"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Huajun, Z. H. A. N. G. (2019). Dewey and Chinese education: A centennial reflection. </w:t>
      </w:r>
      <w:r w:rsidRPr="00093BEB">
        <w:rPr>
          <w:rFonts w:ascii="Times New Roman" w:hAnsi="Times New Roman" w:cs="Times New Roman"/>
          <w:i/>
          <w:iCs/>
          <w:kern w:val="0"/>
          <w:sz w:val="24"/>
          <w:szCs w:val="24"/>
          <w14:ligatures w14:val="none"/>
        </w:rPr>
        <w:t>Beijing International Review of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w:t>
      </w:r>
      <w:r w:rsidRPr="00093BEB">
        <w:rPr>
          <w:rFonts w:ascii="Times New Roman" w:hAnsi="Times New Roman" w:cs="Times New Roman"/>
          <w:kern w:val="0"/>
          <w:sz w:val="24"/>
          <w:szCs w:val="24"/>
          <w14:ligatures w14:val="none"/>
        </w:rPr>
        <w:t>(4), 586-591.</w:t>
      </w:r>
    </w:p>
    <w:p w14:paraId="606E4448"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Huang, G. H. C., &amp; Gove, M. (2012). Confucianism and Chinese families: Values and practices in education. </w:t>
      </w:r>
      <w:r w:rsidRPr="00093BEB">
        <w:rPr>
          <w:rFonts w:ascii="Times New Roman" w:hAnsi="Times New Roman" w:cs="Times New Roman"/>
          <w:i/>
          <w:iCs/>
          <w:sz w:val="24"/>
          <w:szCs w:val="24"/>
        </w:rPr>
        <w:t>International Journal of Humanities and Social Science, 2</w:t>
      </w:r>
      <w:r w:rsidRPr="00093BEB">
        <w:rPr>
          <w:rFonts w:ascii="Times New Roman" w:hAnsi="Times New Roman" w:cs="Times New Roman"/>
          <w:sz w:val="24"/>
          <w:szCs w:val="24"/>
        </w:rPr>
        <w:t>(3), 10–15.</w:t>
      </w:r>
    </w:p>
    <w:p w14:paraId="52046950" w14:textId="4E516F85"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Humane Society International. (2022, March 2). Leading NGOs urge greater cooperation between EU and Vietnam to tackle trafficking of African wildlife. Retrieved from </w:t>
      </w:r>
      <w:r w:rsidR="0068526A" w:rsidRPr="00093BEB">
        <w:rPr>
          <w:rFonts w:ascii="Times New Roman" w:hAnsi="Times New Roman" w:cs="Times New Roman"/>
          <w:sz w:val="24"/>
          <w:szCs w:val="24"/>
        </w:rPr>
        <w:t>https://www.hsi.org/news-resources/ngos-urge-cooperation-between-eu-and-vietnam-to-tackle-trafficking/.</w:t>
      </w:r>
    </w:p>
    <w:p w14:paraId="3CF48D28" w14:textId="24047D79" w:rsidR="009162D0" w:rsidRPr="00093BEB" w:rsidRDefault="009162D0"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Husserl, E., &amp; Carr, D. (1970). The crisis of European sciences and transcendental phenomenology: An introduction to phenomenology philosophy. Northwestern University Press.</w:t>
      </w:r>
    </w:p>
    <w:p w14:paraId="693F1EAC" w14:textId="77777777" w:rsidR="003151CF" w:rsidRPr="00093BEB" w:rsidRDefault="003151CF"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Hrapkiewicz, K., Colby, L. and Denison, P. (2013). Introduction to Laboratory</w:t>
      </w:r>
    </w:p>
    <w:p w14:paraId="3588A4BF" w14:textId="77777777" w:rsidR="003151CF" w:rsidRPr="00093BEB" w:rsidRDefault="003151CF"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 xml:space="preserve">Animal Medicine. John Wiley &amp; Sons, Inc </w:t>
      </w:r>
    </w:p>
    <w:p w14:paraId="6B9EAD75" w14:textId="529E1003"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International Aid for Korean Animals</w:t>
      </w:r>
      <w:r w:rsidR="003151CF" w:rsidRPr="00093BEB">
        <w:rPr>
          <w:rFonts w:ascii="Times New Roman" w:hAnsi="Times New Roman" w:cs="Times New Roman"/>
          <w:sz w:val="24"/>
          <w:szCs w:val="24"/>
        </w:rPr>
        <w:t xml:space="preserve"> (IAKA)</w:t>
      </w:r>
      <w:r w:rsidRPr="00093BEB">
        <w:rPr>
          <w:rFonts w:ascii="Times New Roman" w:hAnsi="Times New Roman" w:cs="Times New Roman"/>
          <w:sz w:val="24"/>
          <w:szCs w:val="24"/>
        </w:rPr>
        <w:t xml:space="preserve">. (n.d.). South Korea’s Animal Protection Laws. Retrieved from </w:t>
      </w:r>
      <w:r w:rsidR="0068526A" w:rsidRPr="00093BEB">
        <w:rPr>
          <w:rFonts w:ascii="Times New Roman" w:hAnsi="Times New Roman" w:cs="Times New Roman"/>
          <w:sz w:val="24"/>
          <w:szCs w:val="24"/>
        </w:rPr>
        <w:t>http://koreananimals.org/south-koreas-animal-protection-laws/.</w:t>
      </w:r>
    </w:p>
    <w:p w14:paraId="41714FA6"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Institute of International Education. (2023). Open doors. Retrieved from https://www.iie.org/Research-and-Insights/Open-Doors.</w:t>
      </w:r>
    </w:p>
    <w:p w14:paraId="33096DBF" w14:textId="38FA3FEF"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Implementation of Revised Lacey Act Provisions. (2020, March 31). </w:t>
      </w:r>
      <w:r w:rsidRPr="00093BEB">
        <w:rPr>
          <w:rFonts w:ascii="Times New Roman" w:hAnsi="Times New Roman" w:cs="Times New Roman"/>
          <w:i/>
          <w:iCs/>
          <w:sz w:val="24"/>
          <w:szCs w:val="24"/>
        </w:rPr>
        <w:t>Federal Register</w:t>
      </w:r>
      <w:r w:rsidRPr="00093BEB">
        <w:rPr>
          <w:rFonts w:ascii="Times New Roman" w:hAnsi="Times New Roman" w:cs="Times New Roman"/>
          <w:sz w:val="24"/>
          <w:szCs w:val="24"/>
        </w:rPr>
        <w:t>. Retrieved from https://www.federalregister.gov/documents/2020/03/31/2020-06695/implementation-of-revised-lacey-act-provisions.</w:t>
      </w:r>
    </w:p>
    <w:p w14:paraId="0BC3F515"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Institute of Laboratory Animal Resources (US). Committee on Care, &amp; Use of Laboratory Animals. (1986). Guide for the care and use of laboratory animals (No. 86). US Department of Health and Human Services, Public Health Service, National Institutes of Health.</w:t>
      </w:r>
    </w:p>
    <w:p w14:paraId="6CA1C9B8" w14:textId="2A09F060"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International and Foreign Animal Law Research Guide. (n.d.). Georgetown University Law Library. Retrieved from </w:t>
      </w:r>
      <w:r w:rsidR="0068526A" w:rsidRPr="00093BEB">
        <w:rPr>
          <w:rFonts w:ascii="Times New Roman" w:hAnsi="Times New Roman" w:cs="Times New Roman"/>
          <w:sz w:val="24"/>
          <w:szCs w:val="24"/>
        </w:rPr>
        <w:t>https://guides.ll.georgetown.edu/InternationalAnimalLaw/treaties.</w:t>
      </w:r>
    </w:p>
    <w:p w14:paraId="779DDF0C" w14:textId="68CF1458"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ILRI (International Livestock Research Institute). (n.d.). Vietnam. Retrieved from https://www.ilri.org/where-we-work/east-and-southeast-asia/vietnam.</w:t>
      </w:r>
    </w:p>
    <w:p w14:paraId="01B295ED" w14:textId="5A5E292D"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Irani, E. (2019). The Use of videoconferencing for qualitative interviewing: Opportunities, challenges, and considerations. </w:t>
      </w:r>
      <w:r w:rsidRPr="00093BEB">
        <w:rPr>
          <w:rFonts w:ascii="Times New Roman" w:hAnsi="Times New Roman" w:cs="Times New Roman"/>
          <w:i/>
          <w:iCs/>
          <w:sz w:val="24"/>
          <w:szCs w:val="24"/>
        </w:rPr>
        <w:t>Clinical Nursing Research, 28</w:t>
      </w:r>
      <w:r w:rsidRPr="00093BEB">
        <w:rPr>
          <w:rFonts w:ascii="Times New Roman" w:hAnsi="Times New Roman" w:cs="Times New Roman"/>
          <w:sz w:val="24"/>
          <w:szCs w:val="24"/>
        </w:rPr>
        <w:t>(1), 3-8. doi.org/10.1177/1054773818803</w:t>
      </w:r>
    </w:p>
    <w:p w14:paraId="3A27105F" w14:textId="2A7B192D" w:rsidR="004F174E" w:rsidRPr="00093BEB" w:rsidRDefault="004F174E"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Jarvis, P. (1995). </w:t>
      </w:r>
      <w:r w:rsidRPr="00093BEB">
        <w:rPr>
          <w:rFonts w:ascii="Times New Roman" w:hAnsi="Times New Roman" w:cs="Times New Roman"/>
          <w:i/>
          <w:iCs/>
          <w:sz w:val="24"/>
          <w:szCs w:val="24"/>
        </w:rPr>
        <w:t>Adult Learning in the Social Context.</w:t>
      </w:r>
      <w:r w:rsidRPr="00093BEB">
        <w:rPr>
          <w:rFonts w:ascii="Times New Roman" w:hAnsi="Times New Roman" w:cs="Times New Roman"/>
          <w:sz w:val="24"/>
          <w:szCs w:val="24"/>
        </w:rPr>
        <w:t xml:space="preserve"> Croom Helm.</w:t>
      </w:r>
    </w:p>
    <w:p w14:paraId="07ABCDC7" w14:textId="77777777" w:rsidR="004F174E" w:rsidRPr="00093BEB" w:rsidRDefault="004F174E"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Jarvis, P. (1995). </w:t>
      </w:r>
      <w:r w:rsidRPr="00093BEB">
        <w:rPr>
          <w:rFonts w:ascii="Times New Roman" w:hAnsi="Times New Roman" w:cs="Times New Roman"/>
          <w:i/>
          <w:iCs/>
          <w:sz w:val="24"/>
          <w:szCs w:val="24"/>
        </w:rPr>
        <w:t>Adult &amp; Continuing Education.</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London: Routledge.</w:t>
      </w:r>
    </w:p>
    <w:p w14:paraId="31AFBA91"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Jeyabalasingam, S. (2011). Women in transition: Experiences of Asian women international students on US college campuses.</w:t>
      </w:r>
    </w:p>
    <w:p w14:paraId="2B2222F1"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Kang, M., Long, T., Chang, C., Meng, T., Ma, H., Li, Z., ... &amp; Chen, Y. (2022). A Review of the Ethical Use of Animals in Functional Experimental Research in China Based on the “Four R” Principles of Reduction, Replacement, Refinement, and Responsibility. Medical Science Monitor, 28.</w:t>
      </w:r>
    </w:p>
    <w:p w14:paraId="15F5DAA7" w14:textId="70D2C064"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Kassiani Nikolopoulou. Revised on December 1, 2022. What Is Purposive Sampling? Definition &amp; Examples. Scribbr. https://www.scribbr.com/methodology/purposive-sampling/#maximum-variation</w:t>
      </w:r>
    </w:p>
    <w:p w14:paraId="27D131C9" w14:textId="273EDDE1" w:rsidR="00F47903" w:rsidRPr="00093BEB" w:rsidRDefault="00F4790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Kasworm, C. E., Sandmann, L. R., &amp; Sissel, P. A. (2000). Adult learners in higher education. Handbook of adult and continuing education, 449-463.</w:t>
      </w:r>
    </w:p>
    <w:p w14:paraId="4BCA92A9" w14:textId="19CB5038" w:rsidR="003E78EE" w:rsidRPr="00093BEB" w:rsidRDefault="003E78EE"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sz w:val="24"/>
          <w:szCs w:val="24"/>
        </w:rPr>
        <w:t xml:space="preserve">Kvale, S. (2007). </w:t>
      </w:r>
      <w:r w:rsidRPr="00093BEB">
        <w:rPr>
          <w:rStyle w:val="Emphasis"/>
          <w:rFonts w:ascii="Times New Roman" w:hAnsi="Times New Roman" w:cs="Times New Roman"/>
          <w:sz w:val="24"/>
          <w:szCs w:val="24"/>
        </w:rPr>
        <w:t>Epistemological issues of interviewing</w:t>
      </w:r>
      <w:r w:rsidRPr="00093BEB">
        <w:rPr>
          <w:rFonts w:ascii="Times New Roman" w:hAnsi="Times New Roman" w:cs="Times New Roman"/>
          <w:sz w:val="24"/>
          <w:szCs w:val="24"/>
        </w:rPr>
        <w:t>. SAGE Publications, Ltd, https://doi.org/10.4135/9781849208963</w:t>
      </w:r>
    </w:p>
    <w:p w14:paraId="6338F711" w14:textId="026DDD2C"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Kawamura, K., &amp; Rice, T. (2008). Body image among Asian Americans. In </w:t>
      </w:r>
      <w:r w:rsidRPr="00093BEB">
        <w:rPr>
          <w:rFonts w:ascii="Times New Roman" w:hAnsi="Times New Roman" w:cs="Times New Roman"/>
          <w:i/>
          <w:iCs/>
          <w:kern w:val="0"/>
          <w:sz w:val="24"/>
          <w:szCs w:val="24"/>
          <w14:ligatures w14:val="none"/>
        </w:rPr>
        <w:t>Asian American Psychology</w:t>
      </w:r>
      <w:r w:rsidRPr="00093BEB">
        <w:rPr>
          <w:rFonts w:ascii="Times New Roman" w:hAnsi="Times New Roman" w:cs="Times New Roman"/>
          <w:kern w:val="0"/>
          <w:sz w:val="24"/>
          <w:szCs w:val="24"/>
          <w14:ligatures w14:val="none"/>
        </w:rPr>
        <w:t xml:space="preserve"> (pp. 587-608). Psychology Press.</w:t>
      </w:r>
    </w:p>
    <w:p w14:paraId="49C3F93B"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Kelch, T. G. Cultural Solipsism, Cultural Lenses, Universal Principles, and Animal Advocacy” (2014). </w:t>
      </w:r>
      <w:r w:rsidRPr="00093BEB">
        <w:rPr>
          <w:rFonts w:ascii="Times New Roman" w:hAnsi="Times New Roman" w:cs="Times New Roman"/>
          <w:i/>
          <w:iCs/>
          <w:sz w:val="24"/>
          <w:szCs w:val="24"/>
        </w:rPr>
        <w:t xml:space="preserve">Pace </w:t>
      </w:r>
      <w:proofErr w:type="spellStart"/>
      <w:r w:rsidRPr="00093BEB">
        <w:rPr>
          <w:rFonts w:ascii="Times New Roman" w:hAnsi="Times New Roman" w:cs="Times New Roman"/>
          <w:i/>
          <w:iCs/>
          <w:sz w:val="24"/>
          <w:szCs w:val="24"/>
        </w:rPr>
        <w:t>Envtl</w:t>
      </w:r>
      <w:proofErr w:type="spellEnd"/>
      <w:r w:rsidRPr="00093BEB">
        <w:rPr>
          <w:rFonts w:ascii="Times New Roman" w:hAnsi="Times New Roman" w:cs="Times New Roman"/>
          <w:i/>
          <w:iCs/>
          <w:sz w:val="24"/>
          <w:szCs w:val="24"/>
        </w:rPr>
        <w:t xml:space="preserve"> L Rev</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31</w:t>
      </w:r>
      <w:r w:rsidRPr="00093BEB">
        <w:rPr>
          <w:rFonts w:ascii="Times New Roman" w:hAnsi="Times New Roman" w:cs="Times New Roman"/>
          <w:sz w:val="24"/>
          <w:szCs w:val="24"/>
        </w:rPr>
        <w:t>, 403.</w:t>
      </w:r>
    </w:p>
    <w:p w14:paraId="1B6B3BFE" w14:textId="31A0D53B"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Kelen, B. (1971). Confucius: in life and legend. (No Title).</w:t>
      </w:r>
    </w:p>
    <w:p w14:paraId="5E99B131" w14:textId="77777777" w:rsidR="00DB566F" w:rsidRPr="00093BEB" w:rsidRDefault="00DB566F"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Kelly, P., &amp; Moogan, Y. (2012). Culture shock and higher education performance: Implications for teaching. </w:t>
      </w:r>
      <w:r w:rsidRPr="00093BEB">
        <w:rPr>
          <w:rFonts w:ascii="Times New Roman" w:eastAsia="Times New Roman" w:hAnsi="Times New Roman" w:cs="Times New Roman"/>
          <w:i/>
          <w:sz w:val="24"/>
          <w:szCs w:val="24"/>
        </w:rPr>
        <w:t>Higher Education Quarterly</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66</w:t>
      </w:r>
      <w:r w:rsidRPr="00093BEB">
        <w:rPr>
          <w:rFonts w:ascii="Times New Roman" w:eastAsia="Times New Roman" w:hAnsi="Times New Roman" w:cs="Times New Roman"/>
          <w:sz w:val="24"/>
          <w:szCs w:val="24"/>
        </w:rPr>
        <w:t>(1), 24-46.</w:t>
      </w:r>
    </w:p>
    <w:p w14:paraId="7BE93990" w14:textId="5D6F7189"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Kember, D. (2016). Understanding and teaching the Chinese learner: Resolving the paradox of the Chinese learner. </w:t>
      </w:r>
      <w:r w:rsidRPr="00093BEB">
        <w:rPr>
          <w:rFonts w:ascii="Times New Roman" w:hAnsi="Times New Roman" w:cs="Times New Roman"/>
          <w:i/>
          <w:iCs/>
          <w:kern w:val="0"/>
          <w:sz w:val="24"/>
          <w:szCs w:val="24"/>
          <w14:ligatures w14:val="none"/>
        </w:rPr>
        <w:t>The psychology of Asian learners: A festschrift in honor of David Watkins</w:t>
      </w:r>
      <w:r w:rsidRPr="00093BEB">
        <w:rPr>
          <w:rFonts w:ascii="Times New Roman" w:hAnsi="Times New Roman" w:cs="Times New Roman"/>
          <w:kern w:val="0"/>
          <w:sz w:val="24"/>
          <w:szCs w:val="24"/>
          <w14:ligatures w14:val="none"/>
        </w:rPr>
        <w:t>, 173-187.</w:t>
      </w:r>
    </w:p>
    <w:p w14:paraId="13D1F656" w14:textId="23A4467F"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Kemper, E. A., Stringfield, S. &amp; Teddlie, C. (2003) </w:t>
      </w:r>
      <w:r w:rsidRPr="00093BEB">
        <w:rPr>
          <w:rFonts w:ascii="Times New Roman" w:hAnsi="Times New Roman" w:cs="Times New Roman"/>
          <w:i/>
          <w:iCs/>
          <w:sz w:val="24"/>
          <w:szCs w:val="24"/>
        </w:rPr>
        <w:t>Mixed Methods Sampling Strategies in Social Science Research</w:t>
      </w:r>
      <w:r w:rsidRPr="00093BEB">
        <w:rPr>
          <w:rFonts w:ascii="Times New Roman" w:hAnsi="Times New Roman" w:cs="Times New Roman"/>
          <w:sz w:val="24"/>
          <w:szCs w:val="24"/>
        </w:rPr>
        <w:t>. In: Tashakkori, A. and Teddlie, C., eds., Handbook of Mixed Methods in Social and Behavioral Research, Sage.</w:t>
      </w:r>
    </w:p>
    <w:p w14:paraId="79F8241E"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Kim, J. Y., &amp; Nam, S. H. (1998). The concept and dynamics of face: Implications for organizational behavior in Asia. </w:t>
      </w:r>
      <w:r w:rsidRPr="00093BEB">
        <w:rPr>
          <w:rFonts w:ascii="Times New Roman" w:hAnsi="Times New Roman" w:cs="Times New Roman"/>
          <w:i/>
          <w:iCs/>
          <w:kern w:val="0"/>
          <w:sz w:val="24"/>
          <w:szCs w:val="24"/>
          <w14:ligatures w14:val="none"/>
        </w:rPr>
        <w:t>Organization Science</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9</w:t>
      </w:r>
      <w:r w:rsidRPr="00093BEB">
        <w:rPr>
          <w:rFonts w:ascii="Times New Roman" w:hAnsi="Times New Roman" w:cs="Times New Roman"/>
          <w:kern w:val="0"/>
          <w:sz w:val="24"/>
          <w:szCs w:val="24"/>
          <w14:ligatures w14:val="none"/>
        </w:rPr>
        <w:t>(4), 522-534.</w:t>
      </w:r>
    </w:p>
    <w:p w14:paraId="3F8E8204"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Kim, U. (1997). Asian collectivism: An indigenous perspective.</w:t>
      </w:r>
    </w:p>
    <w:p w14:paraId="591EBBAD" w14:textId="77777777" w:rsidR="00506BC7" w:rsidRPr="00093BEB" w:rsidRDefault="00506BC7" w:rsidP="0025632E">
      <w:pPr>
        <w:spacing w:after="0" w:line="480" w:lineRule="auto"/>
        <w:ind w:left="720" w:hanging="720"/>
        <w:rPr>
          <w:rFonts w:ascii="Times New Roman" w:hAnsi="Times New Roman" w:cs="Times New Roman"/>
          <w:i/>
          <w:iCs/>
          <w:kern w:val="0"/>
          <w:sz w:val="24"/>
          <w:szCs w:val="24"/>
          <w14:ligatures w14:val="none"/>
        </w:rPr>
      </w:pPr>
      <w:r w:rsidRPr="00093BEB">
        <w:rPr>
          <w:rFonts w:ascii="Times New Roman" w:hAnsi="Times New Roman" w:cs="Times New Roman"/>
          <w:kern w:val="0"/>
          <w:sz w:val="24"/>
          <w:szCs w:val="24"/>
          <w14:ligatures w14:val="none"/>
        </w:rPr>
        <w:t xml:space="preserve">Kim, Y. Y. (1994). Adapting to a new culture. In L. Samovar, &amp; W. Porter (Eds.), </w:t>
      </w:r>
      <w:r w:rsidRPr="00093BEB">
        <w:rPr>
          <w:rFonts w:ascii="Times New Roman" w:hAnsi="Times New Roman" w:cs="Times New Roman"/>
          <w:i/>
          <w:iCs/>
          <w:kern w:val="0"/>
          <w:sz w:val="24"/>
          <w:szCs w:val="24"/>
          <w14:ligatures w14:val="none"/>
        </w:rPr>
        <w:t>Intercultural</w:t>
      </w:r>
    </w:p>
    <w:p w14:paraId="0B12CF17" w14:textId="77777777" w:rsidR="00506BC7" w:rsidRPr="00093BEB" w:rsidRDefault="00506BC7" w:rsidP="0025632E">
      <w:pPr>
        <w:spacing w:after="0" w:line="480" w:lineRule="auto"/>
        <w:ind w:left="720"/>
        <w:rPr>
          <w:rFonts w:ascii="Times New Roman" w:hAnsi="Times New Roman" w:cs="Times New Roman"/>
          <w:kern w:val="0"/>
          <w:sz w:val="24"/>
          <w:szCs w:val="24"/>
          <w14:ligatures w14:val="none"/>
        </w:rPr>
      </w:pPr>
      <w:r w:rsidRPr="00093BEB">
        <w:rPr>
          <w:rFonts w:ascii="Times New Roman" w:hAnsi="Times New Roman" w:cs="Times New Roman"/>
          <w:i/>
          <w:iCs/>
          <w:kern w:val="0"/>
          <w:sz w:val="24"/>
          <w:szCs w:val="24"/>
          <w14:ligatures w14:val="none"/>
        </w:rPr>
        <w:t xml:space="preserve">communication: A reader </w:t>
      </w:r>
      <w:r w:rsidRPr="00093BEB">
        <w:rPr>
          <w:rFonts w:ascii="Times New Roman" w:hAnsi="Times New Roman" w:cs="Times New Roman"/>
          <w:kern w:val="0"/>
          <w:sz w:val="24"/>
          <w:szCs w:val="24"/>
          <w14:ligatures w14:val="none"/>
        </w:rPr>
        <w:t>(pp. 392-405). Belmont, Calif: Wadsworth.</w:t>
      </w:r>
    </w:p>
    <w:p w14:paraId="5C40F2F5"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Kipperman, B. S. (2015). The role of the veterinary profession in promoting animal welfare. </w:t>
      </w:r>
      <w:r w:rsidRPr="00093BEB">
        <w:rPr>
          <w:rFonts w:ascii="Times New Roman" w:hAnsi="Times New Roman" w:cs="Times New Roman"/>
          <w:i/>
          <w:iCs/>
          <w:sz w:val="24"/>
          <w:szCs w:val="24"/>
        </w:rPr>
        <w:t>Journal of the American Veterinary Medical Association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246</w:t>
      </w:r>
      <w:r w:rsidRPr="00093BEB">
        <w:rPr>
          <w:rFonts w:ascii="Times New Roman" w:hAnsi="Times New Roman" w:cs="Times New Roman"/>
          <w:sz w:val="24"/>
          <w:szCs w:val="24"/>
        </w:rPr>
        <w:t>(5), 502-504.</w:t>
      </w:r>
    </w:p>
    <w:p w14:paraId="5F01880E" w14:textId="7E3D29F1" w:rsidR="004B0AE4" w:rsidRPr="00093BEB" w:rsidRDefault="004B0AE4" w:rsidP="0025632E">
      <w:pPr>
        <w:autoSpaceDE w:val="0"/>
        <w:autoSpaceDN w:val="0"/>
        <w:adjustRightInd w:val="0"/>
        <w:spacing w:after="0" w:line="480" w:lineRule="auto"/>
        <w:ind w:left="720" w:hanging="720"/>
        <w:rPr>
          <w:rFonts w:ascii="Times New Roman" w:hAnsi="Times New Roman" w:cs="Times New Roman"/>
          <w:kern w:val="0"/>
          <w:sz w:val="24"/>
          <w:szCs w:val="24"/>
        </w:rPr>
      </w:pPr>
      <w:r w:rsidRPr="00093BEB">
        <w:rPr>
          <w:rFonts w:ascii="Times New Roman" w:hAnsi="Times New Roman" w:cs="Times New Roman"/>
          <w:kern w:val="0"/>
          <w:sz w:val="24"/>
          <w:szCs w:val="24"/>
        </w:rPr>
        <w:t xml:space="preserve">Klein, H. K. &amp; Myers, M. D. (1999). A set of principles for conducting and evaluating interpretive field studies in information systems. </w:t>
      </w:r>
      <w:r w:rsidRPr="00093BEB">
        <w:rPr>
          <w:rFonts w:ascii="Times New Roman" w:hAnsi="Times New Roman" w:cs="Times New Roman"/>
          <w:i/>
          <w:iCs/>
          <w:kern w:val="0"/>
          <w:sz w:val="24"/>
          <w:szCs w:val="24"/>
        </w:rPr>
        <w:t>MIS Quarterly, 23</w:t>
      </w:r>
      <w:r w:rsidRPr="00093BEB">
        <w:rPr>
          <w:rFonts w:ascii="Times New Roman" w:hAnsi="Times New Roman" w:cs="Times New Roman"/>
          <w:kern w:val="0"/>
          <w:sz w:val="24"/>
          <w:szCs w:val="24"/>
        </w:rPr>
        <w:t>(1), 67-93. https://doi.org/10.2307/249410.</w:t>
      </w:r>
    </w:p>
    <w:p w14:paraId="19CB2F67" w14:textId="4D54A10E" w:rsidR="004F174E" w:rsidRPr="00093BEB" w:rsidRDefault="004B0AE4" w:rsidP="0025632E">
      <w:pPr>
        <w:autoSpaceDE w:val="0"/>
        <w:autoSpaceDN w:val="0"/>
        <w:adjustRightInd w:val="0"/>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Knight, G., Chidlow, A., &amp; Minbaeva, D. (2021). Methodological fit for empirical research in international business: A contingency framework. </w:t>
      </w:r>
      <w:r w:rsidRPr="00093BEB">
        <w:rPr>
          <w:rFonts w:ascii="Times New Roman" w:hAnsi="Times New Roman" w:cs="Times New Roman"/>
          <w:i/>
          <w:iCs/>
          <w:sz w:val="24"/>
          <w:szCs w:val="24"/>
        </w:rPr>
        <w:t>Journal of International Business Studies, 53</w:t>
      </w:r>
      <w:r w:rsidRPr="00093BEB">
        <w:rPr>
          <w:rFonts w:ascii="Times New Roman" w:hAnsi="Times New Roman" w:cs="Times New Roman"/>
          <w:sz w:val="24"/>
          <w:szCs w:val="24"/>
        </w:rPr>
        <w:t xml:space="preserve">(1), 39-52. https://doi.org/10.1057/s41267-021-00476-5 </w:t>
      </w:r>
      <w:r w:rsidRPr="00093BEB">
        <w:rPr>
          <w:rFonts w:ascii="Times New Roman" w:hAnsi="Times New Roman" w:cs="Times New Roman"/>
          <w:sz w:val="24"/>
          <w:szCs w:val="24"/>
        </w:rPr>
        <w:br/>
      </w:r>
      <w:r w:rsidR="004F174E" w:rsidRPr="00093BEB">
        <w:rPr>
          <w:rFonts w:ascii="Times New Roman" w:hAnsi="Times New Roman" w:cs="Times New Roman"/>
          <w:sz w:val="24"/>
          <w:szCs w:val="24"/>
        </w:rPr>
        <w:t xml:space="preserve">Kolb, D.A. (1984). </w:t>
      </w:r>
      <w:r w:rsidR="004F174E" w:rsidRPr="00093BEB">
        <w:rPr>
          <w:rFonts w:ascii="Times New Roman" w:hAnsi="Times New Roman" w:cs="Times New Roman"/>
          <w:i/>
          <w:iCs/>
          <w:sz w:val="24"/>
          <w:szCs w:val="24"/>
        </w:rPr>
        <w:t>Experiential Learning: Experience as the Source of Learning and Development.</w:t>
      </w:r>
      <w:r w:rsidR="004F174E" w:rsidRPr="00093BEB">
        <w:rPr>
          <w:rFonts w:ascii="Times New Roman" w:hAnsi="Times New Roman" w:cs="Times New Roman"/>
          <w:sz w:val="24"/>
          <w:szCs w:val="24"/>
        </w:rPr>
        <w:t xml:space="preserve"> New Jersey: Prentice-Hall Inc</w:t>
      </w:r>
    </w:p>
    <w:p w14:paraId="3E88F8DC" w14:textId="710592F2" w:rsidR="00FB485D" w:rsidRPr="00093BEB" w:rsidRDefault="00FB485D"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Knowles, M. (1984). The Adult Learner: A Neglected Species (3rd Ed.). Houston, TX: Gulf Publishing.</w:t>
      </w:r>
    </w:p>
    <w:p w14:paraId="22E648DA" w14:textId="3F691CF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Kolb, D. A., &amp; Plovnick, M. S. (1974). The experiential learning theory of career development.</w:t>
      </w:r>
    </w:p>
    <w:p w14:paraId="7785A324" w14:textId="7777777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Kolb, D. A. (1984). The process of experiential learning. Experiential learning: Experience as the source of learning and development, 20-38.</w:t>
      </w:r>
    </w:p>
    <w:p w14:paraId="5CD09503" w14:textId="7777777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Kolb, A. Y. (2021). Kolb Experiential Learning Profile. Home.</w:t>
      </w:r>
    </w:p>
    <w:p w14:paraId="48F17486" w14:textId="7777777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Kolb, A. Y., &amp; Kolb, D. A. (2005). Learning styles and learning spaces: Enhancing experiential learning in higher education. </w:t>
      </w:r>
      <w:r w:rsidRPr="00093BEB">
        <w:rPr>
          <w:rFonts w:ascii="Times New Roman" w:eastAsia="Times New Roman" w:hAnsi="Times New Roman" w:cs="Times New Roman"/>
          <w:i/>
          <w:iCs/>
          <w:kern w:val="0"/>
          <w:sz w:val="24"/>
          <w:szCs w:val="24"/>
          <w14:ligatures w14:val="none"/>
        </w:rPr>
        <w:t>Academy of management learning &amp; education, 4</w:t>
      </w:r>
      <w:r w:rsidRPr="00093BEB">
        <w:rPr>
          <w:rFonts w:ascii="Times New Roman" w:eastAsia="Times New Roman" w:hAnsi="Times New Roman" w:cs="Times New Roman"/>
          <w:kern w:val="0"/>
          <w:sz w:val="24"/>
          <w:szCs w:val="24"/>
          <w14:ligatures w14:val="none"/>
        </w:rPr>
        <w:t>(2), 193-212.</w:t>
      </w:r>
    </w:p>
    <w:p w14:paraId="721009C0" w14:textId="7777777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Kolb, A. Y., &amp; Kolb, D. A. (2017). Experiential learning theory as a guide for experiential educators in higher education. </w:t>
      </w:r>
      <w:r w:rsidRPr="00093BEB">
        <w:rPr>
          <w:rFonts w:ascii="Times New Roman" w:eastAsia="Times New Roman" w:hAnsi="Times New Roman" w:cs="Times New Roman"/>
          <w:i/>
          <w:iCs/>
          <w:kern w:val="0"/>
          <w:sz w:val="24"/>
          <w:szCs w:val="24"/>
          <w14:ligatures w14:val="none"/>
        </w:rPr>
        <w:t>Experiential Learning &amp; Teaching in Higher Education, 1</w:t>
      </w:r>
      <w:r w:rsidRPr="00093BEB">
        <w:rPr>
          <w:rFonts w:ascii="Times New Roman" w:eastAsia="Times New Roman" w:hAnsi="Times New Roman" w:cs="Times New Roman"/>
          <w:kern w:val="0"/>
          <w:sz w:val="24"/>
          <w:szCs w:val="24"/>
          <w14:ligatures w14:val="none"/>
        </w:rPr>
        <w:t>(1), 7-44.</w:t>
      </w:r>
    </w:p>
    <w:p w14:paraId="6C52F91E" w14:textId="77777777" w:rsidR="004F174E" w:rsidRPr="00093BEB" w:rsidRDefault="004F174E"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lastRenderedPageBreak/>
        <w:t xml:space="preserve">Kolb, D. A., &amp; Lewis, L. H. (1986). Facilitating Experiential Learning: Observations and Reflections. </w:t>
      </w:r>
      <w:r w:rsidRPr="00093BEB">
        <w:rPr>
          <w:rFonts w:ascii="Times New Roman" w:eastAsia="Times New Roman" w:hAnsi="Times New Roman" w:cs="Times New Roman"/>
          <w:i/>
          <w:iCs/>
          <w:kern w:val="0"/>
          <w:sz w:val="24"/>
          <w:szCs w:val="24"/>
          <w14:ligatures w14:val="none"/>
        </w:rPr>
        <w:t>New Directions for Continuing Education, 30</w:t>
      </w:r>
      <w:r w:rsidRPr="00093BEB">
        <w:rPr>
          <w:rFonts w:ascii="Times New Roman" w:eastAsia="Times New Roman" w:hAnsi="Times New Roman" w:cs="Times New Roman"/>
          <w:kern w:val="0"/>
          <w:sz w:val="24"/>
          <w:szCs w:val="24"/>
          <w14:ligatures w14:val="none"/>
        </w:rPr>
        <w:t>, 99-107.</w:t>
      </w:r>
    </w:p>
    <w:p w14:paraId="328E5CCA"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Kong, Q., &amp; Qin, C. (2010). Laboratory animal science in China: </w:t>
      </w:r>
      <w:proofErr w:type="gramStart"/>
      <w:r w:rsidRPr="00093BEB">
        <w:rPr>
          <w:rFonts w:ascii="Times New Roman" w:hAnsi="Times New Roman" w:cs="Times New Roman"/>
          <w:sz w:val="24"/>
          <w:szCs w:val="24"/>
        </w:rPr>
        <w:t>Current status</w:t>
      </w:r>
      <w:proofErr w:type="gramEnd"/>
      <w:r w:rsidRPr="00093BEB">
        <w:rPr>
          <w:rFonts w:ascii="Times New Roman" w:hAnsi="Times New Roman" w:cs="Times New Roman"/>
          <w:sz w:val="24"/>
          <w:szCs w:val="24"/>
        </w:rPr>
        <w:t xml:space="preserve"> and potential for the adoption of three R alternatives. </w:t>
      </w:r>
      <w:r w:rsidRPr="00093BEB">
        <w:rPr>
          <w:rFonts w:ascii="Times New Roman" w:hAnsi="Times New Roman" w:cs="Times New Roman"/>
          <w:i/>
          <w:iCs/>
          <w:sz w:val="24"/>
          <w:szCs w:val="24"/>
        </w:rPr>
        <w:t>Alternatives to Laboratory Animals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38</w:t>
      </w:r>
      <w:r w:rsidRPr="00093BEB">
        <w:rPr>
          <w:rFonts w:ascii="Times New Roman" w:hAnsi="Times New Roman" w:cs="Times New Roman"/>
          <w:sz w:val="24"/>
          <w:szCs w:val="24"/>
        </w:rPr>
        <w:t>(1), 53-69.</w:t>
      </w:r>
    </w:p>
    <w:p w14:paraId="4D263CBF"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Kroeber, A. L., &amp; Kluckhohn, C. (1952). Culture: A critical review of concepts and definitions. </w:t>
      </w:r>
      <w:r w:rsidRPr="00093BEB">
        <w:rPr>
          <w:rFonts w:ascii="Times New Roman" w:hAnsi="Times New Roman" w:cs="Times New Roman"/>
          <w:i/>
          <w:iCs/>
          <w:sz w:val="24"/>
          <w:szCs w:val="24"/>
        </w:rPr>
        <w:t>Papers. Peabody Museum of Archaeology &amp; Ethnology, Harvard University</w:t>
      </w:r>
      <w:r w:rsidRPr="00093BEB">
        <w:rPr>
          <w:rFonts w:ascii="Times New Roman" w:hAnsi="Times New Roman" w:cs="Times New Roman"/>
          <w:sz w:val="24"/>
          <w:szCs w:val="24"/>
        </w:rPr>
        <w:t>.</w:t>
      </w:r>
    </w:p>
    <w:p w14:paraId="0DEB6ACD" w14:textId="4AF5F0C7" w:rsidR="00FB485D" w:rsidRPr="00093BEB" w:rsidRDefault="00FB485D" w:rsidP="00FB485D">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Kurt, S. (2020). Kolb’s experiential learning theory &amp; learning styles. </w:t>
      </w:r>
      <w:r w:rsidRPr="00093BEB">
        <w:rPr>
          <w:rFonts w:ascii="Times New Roman" w:eastAsia="Times New Roman" w:hAnsi="Times New Roman" w:cs="Times New Roman"/>
          <w:i/>
          <w:iCs/>
          <w:kern w:val="0"/>
          <w:sz w:val="24"/>
          <w:szCs w:val="24"/>
          <w14:ligatures w14:val="none"/>
        </w:rPr>
        <w:t>Educational Technology, December</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28</w:t>
      </w:r>
      <w:r w:rsidRPr="00093BEB">
        <w:rPr>
          <w:rFonts w:ascii="Times New Roman" w:eastAsia="Times New Roman" w:hAnsi="Times New Roman" w:cs="Times New Roman"/>
          <w:kern w:val="0"/>
          <w:sz w:val="24"/>
          <w:szCs w:val="24"/>
          <w14:ligatures w14:val="none"/>
        </w:rPr>
        <w:t>, 2020.</w:t>
      </w:r>
    </w:p>
    <w:p w14:paraId="2B39F3BC"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Laidlaw, K., Wang, D., Coelho, C., &amp; Power, M. (2010). Attitudes to ageing and expectations for filial piety across Chinese and British cultures: A pilot exploratory evaluation. </w:t>
      </w:r>
      <w:r w:rsidRPr="00093BEB">
        <w:rPr>
          <w:rFonts w:ascii="Times New Roman" w:hAnsi="Times New Roman" w:cs="Times New Roman"/>
          <w:i/>
          <w:iCs/>
          <w:kern w:val="0"/>
          <w:sz w:val="24"/>
          <w:szCs w:val="24"/>
          <w14:ligatures w14:val="none"/>
        </w:rPr>
        <w:t>Aging &amp; Mental Health</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14</w:t>
      </w:r>
      <w:r w:rsidRPr="00093BEB">
        <w:rPr>
          <w:rFonts w:ascii="Times New Roman" w:hAnsi="Times New Roman" w:cs="Times New Roman"/>
          <w:kern w:val="0"/>
          <w:sz w:val="24"/>
          <w:szCs w:val="24"/>
          <w14:ligatures w14:val="none"/>
        </w:rPr>
        <w:t>(3), 283-292.</w:t>
      </w:r>
    </w:p>
    <w:p w14:paraId="4C07F66E" w14:textId="1BA74812" w:rsidR="004B0AE4" w:rsidRPr="00093BEB" w:rsidRDefault="004B0AE4" w:rsidP="0025632E">
      <w:pPr>
        <w:autoSpaceDE w:val="0"/>
        <w:autoSpaceDN w:val="0"/>
        <w:adjustRightInd w:val="0"/>
        <w:spacing w:after="0" w:line="480" w:lineRule="auto"/>
        <w:ind w:left="720" w:hanging="720"/>
        <w:rPr>
          <w:rFonts w:ascii="Times New Roman" w:hAnsi="Times New Roman" w:cs="Times New Roman"/>
          <w:kern w:val="0"/>
          <w:sz w:val="24"/>
          <w:szCs w:val="24"/>
        </w:rPr>
      </w:pPr>
      <w:r w:rsidRPr="00093BEB">
        <w:rPr>
          <w:rFonts w:ascii="Times New Roman" w:hAnsi="Times New Roman" w:cs="Times New Roman"/>
          <w:kern w:val="0"/>
          <w:sz w:val="24"/>
          <w:szCs w:val="24"/>
        </w:rPr>
        <w:t xml:space="preserve">Lam, L. (2017, November 24). Cultural Differences between East and West: A Linguistic Perspective. </w:t>
      </w:r>
      <w:r w:rsidRPr="00093BEB">
        <w:rPr>
          <w:rFonts w:ascii="Times New Roman" w:hAnsi="Times New Roman" w:cs="Times New Roman"/>
          <w:i/>
          <w:iCs/>
          <w:kern w:val="0"/>
          <w:sz w:val="24"/>
          <w:szCs w:val="24"/>
        </w:rPr>
        <w:t>Asia Scotland Institute.</w:t>
      </w:r>
      <w:r w:rsidRPr="00093BEB">
        <w:rPr>
          <w:rFonts w:ascii="Times New Roman" w:hAnsi="Times New Roman" w:cs="Times New Roman"/>
          <w:kern w:val="0"/>
          <w:sz w:val="24"/>
          <w:szCs w:val="24"/>
        </w:rPr>
        <w:t xml:space="preserve"> https://asiascot.com/op-eds/cultural-differences-between-east-and-west</w:t>
      </w:r>
    </w:p>
    <w:p w14:paraId="3E0DAD90" w14:textId="2E01C42A" w:rsidR="00104A58" w:rsidRPr="00093BEB" w:rsidRDefault="00104A58"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Lam, L. Y. V. (2017). Life being an International Student in the United States: Acculturation, Culture Shock, and Identity Transformation.</w:t>
      </w:r>
    </w:p>
    <w:p w14:paraId="758AB9E0" w14:textId="4A0F0A5F"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Lâm, N. N. T., &amp; Trương, N. V. T. (2014). The application of Confucian positive ethics on education in Japan and valuable lessons for Vietnam.</w:t>
      </w:r>
    </w:p>
    <w:p w14:paraId="6885AF9A" w14:textId="4687F694" w:rsidR="004B0AE4" w:rsidRPr="00093BEB" w:rsidRDefault="004B0AE4" w:rsidP="0025632E">
      <w:pPr>
        <w:autoSpaceDE w:val="0"/>
        <w:autoSpaceDN w:val="0"/>
        <w:adjustRightInd w:val="0"/>
        <w:spacing w:after="0" w:line="480" w:lineRule="auto"/>
        <w:rPr>
          <w:rFonts w:ascii="Times New Roman" w:hAnsi="Times New Roman" w:cs="Times New Roman"/>
          <w:kern w:val="0"/>
          <w:sz w:val="24"/>
          <w:szCs w:val="24"/>
        </w:rPr>
      </w:pPr>
      <w:r w:rsidRPr="00093BEB">
        <w:rPr>
          <w:rFonts w:ascii="Times New Roman" w:hAnsi="Times New Roman" w:cs="Times New Roman"/>
          <w:kern w:val="0"/>
          <w:sz w:val="24"/>
          <w:szCs w:val="24"/>
        </w:rPr>
        <w:t>Lather, P. (2006). Paradigm proliferation as a good thing to think with: Teaching research in</w:t>
      </w:r>
    </w:p>
    <w:p w14:paraId="6BAE9862" w14:textId="77777777" w:rsidR="004B0AE4" w:rsidRPr="00093BEB" w:rsidRDefault="004B0AE4" w:rsidP="0025632E">
      <w:pPr>
        <w:autoSpaceDE w:val="0"/>
        <w:autoSpaceDN w:val="0"/>
        <w:adjustRightInd w:val="0"/>
        <w:spacing w:after="0" w:line="480" w:lineRule="auto"/>
        <w:ind w:firstLine="720"/>
        <w:rPr>
          <w:rFonts w:ascii="Times New Roman" w:hAnsi="Times New Roman" w:cs="Times New Roman"/>
          <w:i/>
          <w:iCs/>
          <w:kern w:val="0"/>
          <w:sz w:val="24"/>
          <w:szCs w:val="24"/>
        </w:rPr>
      </w:pPr>
      <w:r w:rsidRPr="00093BEB">
        <w:rPr>
          <w:rFonts w:ascii="Times New Roman" w:hAnsi="Times New Roman" w:cs="Times New Roman"/>
          <w:kern w:val="0"/>
          <w:sz w:val="24"/>
          <w:szCs w:val="24"/>
        </w:rPr>
        <w:t xml:space="preserve">education as a wild profusion. </w:t>
      </w:r>
      <w:r w:rsidRPr="00093BEB">
        <w:rPr>
          <w:rFonts w:ascii="Times New Roman" w:hAnsi="Times New Roman" w:cs="Times New Roman"/>
          <w:i/>
          <w:iCs/>
          <w:kern w:val="0"/>
          <w:sz w:val="24"/>
          <w:szCs w:val="24"/>
        </w:rPr>
        <w:t>International Journal of Qualitative Studies in Education.</w:t>
      </w:r>
    </w:p>
    <w:p w14:paraId="2418E7F5" w14:textId="77777777" w:rsidR="004B0AE4" w:rsidRPr="00093BEB" w:rsidRDefault="004B0AE4" w:rsidP="0025632E">
      <w:pPr>
        <w:spacing w:after="0" w:line="480" w:lineRule="auto"/>
        <w:ind w:left="720"/>
        <w:rPr>
          <w:rFonts w:ascii="Times New Roman" w:hAnsi="Times New Roman" w:cs="Times New Roman"/>
          <w:kern w:val="0"/>
          <w:sz w:val="24"/>
          <w:szCs w:val="24"/>
        </w:rPr>
      </w:pPr>
      <w:r w:rsidRPr="00093BEB">
        <w:rPr>
          <w:rFonts w:ascii="Times New Roman" w:hAnsi="Times New Roman" w:cs="Times New Roman"/>
          <w:i/>
          <w:iCs/>
          <w:kern w:val="0"/>
          <w:sz w:val="24"/>
          <w:szCs w:val="24"/>
        </w:rPr>
        <w:t>19</w:t>
      </w:r>
      <w:r w:rsidRPr="00093BEB">
        <w:rPr>
          <w:rFonts w:ascii="Times New Roman" w:hAnsi="Times New Roman" w:cs="Times New Roman"/>
          <w:kern w:val="0"/>
          <w:sz w:val="24"/>
          <w:szCs w:val="24"/>
        </w:rPr>
        <w:t>(1), 35-57.</w:t>
      </w:r>
    </w:p>
    <w:p w14:paraId="6A875B52"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Laverty, S. M. (2003). Hermeneutic phenomenology and phenomenology: A comparison of historical and methodological considerations. </w:t>
      </w:r>
      <w:r w:rsidRPr="00093BEB">
        <w:rPr>
          <w:rFonts w:ascii="Times New Roman" w:hAnsi="Times New Roman" w:cs="Times New Roman"/>
          <w:i/>
          <w:iCs/>
          <w:sz w:val="24"/>
          <w:szCs w:val="24"/>
        </w:rPr>
        <w:t>International Journal of Qualitative Methods, 2</w:t>
      </w:r>
      <w:r w:rsidRPr="00093BEB">
        <w:rPr>
          <w:rFonts w:ascii="Times New Roman" w:hAnsi="Times New Roman" w:cs="Times New Roman"/>
          <w:sz w:val="24"/>
          <w:szCs w:val="24"/>
        </w:rPr>
        <w:t>(3), 21-35. doi.org/10.1177/160940690300200303</w:t>
      </w:r>
    </w:p>
    <w:p w14:paraId="5253DE74" w14:textId="77777777" w:rsidR="001C2AE2" w:rsidRPr="00093BEB" w:rsidRDefault="001C2AE2"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Law on Animal Husbandry. (2018). National Assemble, Socialist Republic of Vietnam. [pdf].</w:t>
      </w:r>
    </w:p>
    <w:p w14:paraId="28AAE6D4" w14:textId="3C686FC2"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 B., Burke, J., &amp; Plunkett, M. (2022). Deep or surface learning? Perceptions of Chinese international and local students in Australian universities. </w:t>
      </w:r>
      <w:r w:rsidRPr="00093BEB">
        <w:rPr>
          <w:rFonts w:ascii="Times New Roman" w:hAnsi="Times New Roman" w:cs="Times New Roman"/>
          <w:i/>
          <w:iCs/>
          <w:kern w:val="0"/>
          <w:sz w:val="24"/>
          <w:szCs w:val="24"/>
          <w14:ligatures w14:val="none"/>
        </w:rPr>
        <w:t>Issues in Educational Research</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32</w:t>
      </w:r>
      <w:r w:rsidRPr="00093BEB">
        <w:rPr>
          <w:rFonts w:ascii="Times New Roman" w:hAnsi="Times New Roman" w:cs="Times New Roman"/>
          <w:kern w:val="0"/>
          <w:sz w:val="24"/>
          <w:szCs w:val="24"/>
          <w14:ligatures w14:val="none"/>
        </w:rPr>
        <w:t>(1), 149-181.</w:t>
      </w:r>
    </w:p>
    <w:p w14:paraId="3F66181A"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 B., Sjöström, J., Ding, B., &amp; Eilks, I. (2022). Education for Sustainability Meets Confucianism in Science Education. </w:t>
      </w:r>
      <w:r w:rsidRPr="00093BEB">
        <w:rPr>
          <w:rFonts w:ascii="Times New Roman" w:hAnsi="Times New Roman" w:cs="Times New Roman"/>
          <w:i/>
          <w:iCs/>
          <w:kern w:val="0"/>
          <w:sz w:val="24"/>
          <w:szCs w:val="24"/>
          <w14:ligatures w14:val="none"/>
        </w:rPr>
        <w:t>Science &amp; Education</w:t>
      </w:r>
      <w:r w:rsidRPr="00093BEB">
        <w:rPr>
          <w:rFonts w:ascii="Times New Roman" w:hAnsi="Times New Roman" w:cs="Times New Roman"/>
          <w:kern w:val="0"/>
          <w:sz w:val="24"/>
          <w:szCs w:val="24"/>
          <w14:ligatures w14:val="none"/>
        </w:rPr>
        <w:t>, 1-30.</w:t>
      </w:r>
    </w:p>
    <w:p w14:paraId="4AB7630E"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Li, C. (2016). The Evolution and Identity of the Confucian Tradition.</w:t>
      </w:r>
    </w:p>
    <w:p w14:paraId="785FE01B"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 J. (2016). The indispensable role of culture in shaping children’s learning beliefs. </w:t>
      </w:r>
      <w:r w:rsidRPr="00093BEB">
        <w:rPr>
          <w:rFonts w:ascii="Times New Roman" w:hAnsi="Times New Roman" w:cs="Times New Roman"/>
          <w:i/>
          <w:iCs/>
          <w:kern w:val="0"/>
          <w:sz w:val="24"/>
          <w:szCs w:val="24"/>
          <w14:ligatures w14:val="none"/>
        </w:rPr>
        <w:t>The psychology of Asian learners: A festschrift in honor of David Watkins</w:t>
      </w:r>
      <w:r w:rsidRPr="00093BEB">
        <w:rPr>
          <w:rFonts w:ascii="Times New Roman" w:hAnsi="Times New Roman" w:cs="Times New Roman"/>
          <w:kern w:val="0"/>
          <w:sz w:val="24"/>
          <w:szCs w:val="24"/>
          <w14:ligatures w14:val="none"/>
        </w:rPr>
        <w:t>, 37-51.</w:t>
      </w:r>
    </w:p>
    <w:p w14:paraId="11256BB7"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Li, L., &amp; Wegerif, R. (2014). What does it mean to teach thinking in China? Challenging and developing notions of ‘Confucian education’. Thinking skills and creativity, 11, 22-32.</w:t>
      </w:r>
    </w:p>
    <w:p w14:paraId="63A2015A"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 X., &amp; Cutting, J. (2011). Rote learning in Chinese culture: Reflecting active Confucian-based memory strategies. Researching Chinese learners: Skills, perceptions, and intercultural adaptations, 21-42. </w:t>
      </w:r>
    </w:p>
    <w:p w14:paraId="4B5312A5"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Lin, S. Y., &amp; Scherz, S. D. (2014). Challenges facing Asian international graduate students in the US: Pedagogical considerations in higher education. </w:t>
      </w:r>
      <w:r w:rsidRPr="00093BEB">
        <w:rPr>
          <w:rFonts w:ascii="Times New Roman" w:hAnsi="Times New Roman" w:cs="Times New Roman"/>
          <w:i/>
          <w:iCs/>
          <w:kern w:val="0"/>
          <w:sz w:val="24"/>
          <w:szCs w:val="24"/>
          <w14:ligatures w14:val="none"/>
        </w:rPr>
        <w:t>Journal of International Students</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4</w:t>
      </w:r>
      <w:r w:rsidRPr="00093BEB">
        <w:rPr>
          <w:rFonts w:ascii="Times New Roman" w:hAnsi="Times New Roman" w:cs="Times New Roman"/>
          <w:kern w:val="0"/>
          <w:sz w:val="24"/>
          <w:szCs w:val="24"/>
          <w14:ligatures w14:val="none"/>
        </w:rPr>
        <w:t>(1), 16-33.</w:t>
      </w:r>
    </w:p>
    <w:p w14:paraId="7BF4FD5D"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Liu, H., &amp; Wu, Q. (2006). Consequences of college entrance exams in China and the reform challenges. </w:t>
      </w:r>
      <w:r w:rsidRPr="00093BEB">
        <w:rPr>
          <w:rFonts w:ascii="Times New Roman" w:hAnsi="Times New Roman" w:cs="Times New Roman"/>
          <w:i/>
          <w:iCs/>
          <w:kern w:val="0"/>
          <w:sz w:val="24"/>
          <w:szCs w:val="24"/>
          <w14:ligatures w14:val="none"/>
        </w:rPr>
        <w:t>KEDI Journal of Educational Policy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w:t>
      </w:r>
      <w:r w:rsidRPr="00093BEB">
        <w:rPr>
          <w:rFonts w:ascii="Times New Roman" w:hAnsi="Times New Roman" w:cs="Times New Roman"/>
          <w:kern w:val="0"/>
          <w:sz w:val="24"/>
          <w:szCs w:val="24"/>
          <w14:ligatures w14:val="none"/>
        </w:rPr>
        <w:t>(1).</w:t>
      </w:r>
    </w:p>
    <w:p w14:paraId="554B4A81" w14:textId="79F5DD13"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Lopez, K. A. &amp; Willis, d. G. (2004). Descriptive versus interpretive phenomenology: their contributions to nursing knowledge. </w:t>
      </w:r>
      <w:r w:rsidRPr="00093BEB">
        <w:rPr>
          <w:rFonts w:ascii="Times New Roman" w:hAnsi="Times New Roman" w:cs="Times New Roman"/>
          <w:i/>
          <w:iCs/>
          <w:sz w:val="24"/>
          <w:szCs w:val="24"/>
        </w:rPr>
        <w:t>Qualitative Health Research, 14</w:t>
      </w:r>
      <w:r w:rsidRPr="00093BEB">
        <w:rPr>
          <w:rFonts w:ascii="Times New Roman" w:hAnsi="Times New Roman" w:cs="Times New Roman"/>
          <w:sz w:val="24"/>
          <w:szCs w:val="24"/>
        </w:rPr>
        <w:t>(5), 726-35. doi: 10.1177/1049732304263638. PMID: 15107174.</w:t>
      </w:r>
    </w:p>
    <w:p w14:paraId="4B0A05C6"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Lord, K. A., Larson, G., Coppinger, R. P., &amp; Karlsson, E. K. (2020). The history of farm foxes undermines </w:t>
      </w:r>
      <w:proofErr w:type="gramStart"/>
      <w:r w:rsidRPr="00093BEB">
        <w:rPr>
          <w:rFonts w:ascii="Times New Roman" w:hAnsi="Times New Roman" w:cs="Times New Roman"/>
          <w:sz w:val="24"/>
          <w:szCs w:val="24"/>
        </w:rPr>
        <w:t>the animal</w:t>
      </w:r>
      <w:proofErr w:type="gramEnd"/>
      <w:r w:rsidRPr="00093BEB">
        <w:rPr>
          <w:rFonts w:ascii="Times New Roman" w:hAnsi="Times New Roman" w:cs="Times New Roman"/>
          <w:sz w:val="24"/>
          <w:szCs w:val="24"/>
        </w:rPr>
        <w:t xml:space="preserve"> domestication syndrome. </w:t>
      </w:r>
      <w:r w:rsidRPr="00093BEB">
        <w:rPr>
          <w:rFonts w:ascii="Times New Roman" w:hAnsi="Times New Roman" w:cs="Times New Roman"/>
          <w:i/>
          <w:iCs/>
          <w:sz w:val="24"/>
          <w:szCs w:val="24"/>
        </w:rPr>
        <w:t>Trends in ecology &amp; evolution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35</w:t>
      </w:r>
      <w:r w:rsidRPr="00093BEB">
        <w:rPr>
          <w:rFonts w:ascii="Times New Roman" w:hAnsi="Times New Roman" w:cs="Times New Roman"/>
          <w:sz w:val="24"/>
          <w:szCs w:val="24"/>
        </w:rPr>
        <w:t>(2), 125-136.</w:t>
      </w:r>
    </w:p>
    <w:p w14:paraId="52A038F9" w14:textId="225A682C" w:rsidR="00D3049E" w:rsidRDefault="00D3049E" w:rsidP="0025632E">
      <w:pPr>
        <w:spacing w:after="0" w:line="480" w:lineRule="auto"/>
        <w:ind w:left="720" w:hanging="720"/>
        <w:rPr>
          <w:rFonts w:ascii="Times New Roman" w:eastAsia="Times New Roman" w:hAnsi="Times New Roman" w:cs="Times New Roman"/>
          <w:sz w:val="24"/>
          <w:szCs w:val="24"/>
        </w:rPr>
      </w:pPr>
      <w:r w:rsidRPr="00D3049E">
        <w:rPr>
          <w:rFonts w:ascii="Times New Roman" w:eastAsia="Times New Roman" w:hAnsi="Times New Roman" w:cs="Times New Roman"/>
          <w:sz w:val="24"/>
          <w:szCs w:val="24"/>
        </w:rPr>
        <w:t xml:space="preserve">Lowinger, R. J., Kuo, B. C., Song, H. A., Mahadevan, L., Kim, E., Liao, K. Y. H., ... &amp; Han, S. (2016). Predictors of academic procrastination in Asian international college students. </w:t>
      </w:r>
      <w:r w:rsidRPr="00D3049E">
        <w:rPr>
          <w:rFonts w:ascii="Times New Roman" w:eastAsia="Times New Roman" w:hAnsi="Times New Roman" w:cs="Times New Roman"/>
          <w:i/>
          <w:iCs/>
          <w:sz w:val="24"/>
          <w:szCs w:val="24"/>
        </w:rPr>
        <w:t>Journal of Student Affairs Research and Practice, 53</w:t>
      </w:r>
      <w:r w:rsidRPr="00D3049E">
        <w:rPr>
          <w:rFonts w:ascii="Times New Roman" w:eastAsia="Times New Roman" w:hAnsi="Times New Roman" w:cs="Times New Roman"/>
          <w:sz w:val="24"/>
          <w:szCs w:val="24"/>
        </w:rPr>
        <w:t>(1), 90-104.</w:t>
      </w:r>
    </w:p>
    <w:p w14:paraId="0A1C3533" w14:textId="296CEBD6" w:rsidR="00DB566F" w:rsidRPr="00093BEB" w:rsidRDefault="00DB566F"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Lucas, K. J. (2019). Chinese Graduate Student Understandings and Struggles with Critical Thinking: A Narrative-Case Study. </w:t>
      </w:r>
      <w:r w:rsidRPr="00093BEB">
        <w:rPr>
          <w:rFonts w:ascii="Times New Roman" w:eastAsia="Times New Roman" w:hAnsi="Times New Roman" w:cs="Times New Roman"/>
          <w:i/>
          <w:sz w:val="24"/>
          <w:szCs w:val="24"/>
        </w:rPr>
        <w:t>International Journal for the Scholarship of Teaching and Learning</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13</w:t>
      </w:r>
      <w:r w:rsidRPr="00093BEB">
        <w:rPr>
          <w:rFonts w:ascii="Times New Roman" w:eastAsia="Times New Roman" w:hAnsi="Times New Roman" w:cs="Times New Roman"/>
          <w:sz w:val="24"/>
          <w:szCs w:val="24"/>
        </w:rPr>
        <w:t>(1), 5.</w:t>
      </w:r>
    </w:p>
    <w:p w14:paraId="6FB4D9BE"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MacArthur Clark, J., Clifford, P., Jarrett, W., &amp; Pekow, C. (2019). Communicating About Animal Research with the Public. ILAR journal.</w:t>
      </w:r>
    </w:p>
    <w:p w14:paraId="71294CB9" w14:textId="0ED264A4" w:rsidR="00B01498" w:rsidRPr="00093BEB" w:rsidRDefault="00B01498"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Mackenzie, D. (1981). Interests, Positivism and History. Social Studies of Science, 11(4), 498-504. https://doi.org/10.1177/030631278101100405</w:t>
      </w:r>
    </w:p>
    <w:p w14:paraId="55803CAD" w14:textId="48A80735"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Mackenzie, N. &amp; Knipe, S. (2006). Research dilemmas: Paradigms, methods and methodology. </w:t>
      </w:r>
      <w:r w:rsidRPr="00093BEB">
        <w:rPr>
          <w:rFonts w:ascii="Times New Roman" w:hAnsi="Times New Roman" w:cs="Times New Roman"/>
          <w:i/>
          <w:iCs/>
          <w:sz w:val="24"/>
          <w:szCs w:val="24"/>
        </w:rPr>
        <w:t xml:space="preserve">Issues In Educational Research, 16. </w:t>
      </w:r>
      <w:r w:rsidRPr="00093BEB">
        <w:rPr>
          <w:rFonts w:ascii="Times New Roman" w:hAnsi="Times New Roman" w:cs="Times New Roman"/>
          <w:sz w:val="24"/>
          <w:szCs w:val="24"/>
        </w:rPr>
        <w:t>http://www.iier.org.au/iier16/mackenzie.html</w:t>
      </w:r>
    </w:p>
    <w:p w14:paraId="7E9DA8E3" w14:textId="60BDA604" w:rsidR="00196B80" w:rsidRPr="00093BEB" w:rsidRDefault="00196B80"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Mangen, S. (1999). Qualitative research methods in cross-national settings. International Journal of Social Research Methodology, 2(2), 109-124.</w:t>
      </w:r>
    </w:p>
    <w:p w14:paraId="0415EFCB" w14:textId="06296F40"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Marginson, S. (2011). Higher education in East Asia and Singapore: Rise of the Confucian model. </w:t>
      </w:r>
      <w:r w:rsidRPr="00093BEB">
        <w:rPr>
          <w:rFonts w:ascii="Times New Roman" w:hAnsi="Times New Roman" w:cs="Times New Roman"/>
          <w:i/>
          <w:iCs/>
          <w:kern w:val="0"/>
          <w:sz w:val="24"/>
          <w:szCs w:val="24"/>
          <w14:ligatures w14:val="none"/>
        </w:rPr>
        <w:t>Higher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61</w:t>
      </w:r>
      <w:r w:rsidRPr="00093BEB">
        <w:rPr>
          <w:rFonts w:ascii="Times New Roman" w:hAnsi="Times New Roman" w:cs="Times New Roman"/>
          <w:kern w:val="0"/>
          <w:sz w:val="24"/>
          <w:szCs w:val="24"/>
          <w14:ligatures w14:val="none"/>
        </w:rPr>
        <w:t>, 587-611.</w:t>
      </w:r>
    </w:p>
    <w:p w14:paraId="33A4AD96" w14:textId="6F60488D"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Marriott, S. &amp; Cassaday, H. J. (2022). Attitudes to animal use of named species for different purposes: effects of speciesism, individualizing morality, likeability, and demographic factors. </w:t>
      </w:r>
      <w:r w:rsidRPr="00093BEB">
        <w:rPr>
          <w:rFonts w:ascii="Times New Roman" w:hAnsi="Times New Roman" w:cs="Times New Roman"/>
          <w:i/>
          <w:iCs/>
          <w:sz w:val="24"/>
          <w:szCs w:val="24"/>
        </w:rPr>
        <w:t>Palgrave Macmillan, 9</w:t>
      </w:r>
      <w:r w:rsidRPr="00093BEB">
        <w:rPr>
          <w:rFonts w:ascii="Times New Roman" w:hAnsi="Times New Roman" w:cs="Times New Roman"/>
          <w:sz w:val="24"/>
          <w:szCs w:val="24"/>
        </w:rPr>
        <w:t>(1), 1-11. DOI: 10.1057/s41599-022-01159-8</w:t>
      </w:r>
    </w:p>
    <w:p w14:paraId="686627CF" w14:textId="77777777" w:rsidR="004B0AE4" w:rsidRPr="00093BEB" w:rsidRDefault="004B0AE4"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Marshall, C., &amp; Rossman, G. (2006). </w:t>
      </w:r>
      <w:r w:rsidRPr="00093BEB">
        <w:rPr>
          <w:rFonts w:ascii="Times New Roman" w:eastAsia="Times New Roman" w:hAnsi="Times New Roman" w:cs="Times New Roman"/>
          <w:i/>
          <w:iCs/>
          <w:kern w:val="0"/>
          <w:sz w:val="24"/>
          <w:szCs w:val="24"/>
          <w14:ligatures w14:val="none"/>
        </w:rPr>
        <w:t>Designing qualitative research</w:t>
      </w:r>
      <w:r w:rsidRPr="00093BEB">
        <w:rPr>
          <w:rFonts w:ascii="Times New Roman" w:eastAsia="Times New Roman" w:hAnsi="Times New Roman" w:cs="Times New Roman"/>
          <w:kern w:val="0"/>
          <w:sz w:val="24"/>
          <w:szCs w:val="24"/>
          <w14:ligatures w14:val="none"/>
        </w:rPr>
        <w:t>, (4</w:t>
      </w:r>
      <w:r w:rsidRPr="00093BEB">
        <w:rPr>
          <w:rFonts w:ascii="Times New Roman" w:eastAsia="Times New Roman" w:hAnsi="Times New Roman" w:cs="Times New Roman"/>
          <w:kern w:val="0"/>
          <w:sz w:val="24"/>
          <w:szCs w:val="24"/>
          <w:vertAlign w:val="superscript"/>
          <w14:ligatures w14:val="none"/>
        </w:rPr>
        <w:t>th</w:t>
      </w:r>
      <w:r w:rsidRPr="00093BEB">
        <w:rPr>
          <w:rFonts w:ascii="Times New Roman" w:eastAsia="Times New Roman" w:hAnsi="Times New Roman" w:cs="Times New Roman"/>
          <w:kern w:val="0"/>
          <w:sz w:val="24"/>
          <w:szCs w:val="24"/>
          <w14:ligatures w14:val="none"/>
        </w:rPr>
        <w:t xml:space="preserve"> ed.). Sage.</w:t>
      </w:r>
    </w:p>
    <w:p w14:paraId="77243EBC" w14:textId="77777777" w:rsidR="00DB566F" w:rsidRPr="00093BEB" w:rsidRDefault="00DB566F"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Martirosyan, N. M., Hwang, E., &amp; Wanjohi, R. (2015). Impact of English proficiency on academic performance of international students. </w:t>
      </w:r>
      <w:r w:rsidRPr="00093BEB">
        <w:rPr>
          <w:rFonts w:ascii="Times New Roman" w:eastAsia="Times New Roman" w:hAnsi="Times New Roman" w:cs="Times New Roman"/>
          <w:i/>
          <w:sz w:val="24"/>
          <w:szCs w:val="24"/>
        </w:rPr>
        <w:t>Journal of International Students</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5</w:t>
      </w:r>
      <w:r w:rsidRPr="00093BEB">
        <w:rPr>
          <w:rFonts w:ascii="Times New Roman" w:eastAsia="Times New Roman" w:hAnsi="Times New Roman" w:cs="Times New Roman"/>
          <w:sz w:val="24"/>
          <w:szCs w:val="24"/>
        </w:rPr>
        <w:t>(1), 60-71.</w:t>
      </w:r>
    </w:p>
    <w:p w14:paraId="7A42E5DA"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Maxwell, J. A. (2004). Causal explanation, qualitative research, and scientific inquiry in education.</w:t>
      </w:r>
      <w:r w:rsidRPr="00093BEB">
        <w:rPr>
          <w:rFonts w:ascii="Times New Roman" w:hAnsi="Times New Roman" w:cs="Times New Roman"/>
          <w:i/>
          <w:iCs/>
          <w:sz w:val="24"/>
          <w:szCs w:val="24"/>
        </w:rPr>
        <w:t xml:space="preserve"> Educational Researcher, 33</w:t>
      </w:r>
      <w:r w:rsidRPr="00093BEB">
        <w:rPr>
          <w:rFonts w:ascii="Times New Roman" w:hAnsi="Times New Roman" w:cs="Times New Roman"/>
          <w:sz w:val="24"/>
          <w:szCs w:val="24"/>
        </w:rPr>
        <w:t>(2), 3-11. https://doiorg.utk.idm.oclc.org/10.3102/0013189X033002003</w:t>
      </w:r>
    </w:p>
    <w:p w14:paraId="7378D55A"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Mayan, M. J. (2009). </w:t>
      </w:r>
      <w:r w:rsidRPr="00093BEB">
        <w:rPr>
          <w:rFonts w:ascii="Times New Roman" w:hAnsi="Times New Roman" w:cs="Times New Roman"/>
          <w:i/>
          <w:iCs/>
          <w:sz w:val="24"/>
          <w:szCs w:val="24"/>
        </w:rPr>
        <w:t>Essentials of qualitative inquiry</w:t>
      </w:r>
      <w:r w:rsidRPr="00093BEB">
        <w:rPr>
          <w:rFonts w:ascii="Times New Roman" w:hAnsi="Times New Roman" w:cs="Times New Roman"/>
          <w:sz w:val="24"/>
          <w:szCs w:val="24"/>
        </w:rPr>
        <w:t>. Routledge.</w:t>
      </w:r>
    </w:p>
    <w:p w14:paraId="7D9DD2F4"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Mayan, M. J. (2016). </w:t>
      </w:r>
      <w:r w:rsidRPr="00093BEB">
        <w:rPr>
          <w:rFonts w:ascii="Times New Roman" w:hAnsi="Times New Roman" w:cs="Times New Roman"/>
          <w:i/>
          <w:iCs/>
          <w:sz w:val="24"/>
          <w:szCs w:val="24"/>
        </w:rPr>
        <w:t>Essentials of qualitative inquiry</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Routledge.</w:t>
      </w:r>
    </w:p>
    <w:p w14:paraId="60AB0FD4"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Merkes, M., &amp; Buttrose, R. (2019). Increasing the Transparency of Animal Experimentation: An Australian Perspective. </w:t>
      </w:r>
      <w:r w:rsidRPr="00093BEB">
        <w:rPr>
          <w:rFonts w:ascii="Times New Roman" w:hAnsi="Times New Roman" w:cs="Times New Roman"/>
          <w:i/>
          <w:iCs/>
          <w:sz w:val="24"/>
          <w:szCs w:val="24"/>
        </w:rPr>
        <w:t>Human-Animal Studies</w:t>
      </w:r>
      <w:r w:rsidRPr="00093BEB">
        <w:rPr>
          <w:rFonts w:ascii="Times New Roman" w:hAnsi="Times New Roman" w:cs="Times New Roman"/>
          <w:sz w:val="24"/>
          <w:szCs w:val="24"/>
        </w:rPr>
        <w:t>, 224.</w:t>
      </w:r>
    </w:p>
    <w:p w14:paraId="364A37F8" w14:textId="5991AC51"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Merriam-Webster. (n.d.). Definition. In Merriam-Webster.com dictionary. Retrieved April 24, 2023, https://www.merriam-webster.com/dictionary/rule</w:t>
      </w:r>
    </w:p>
    <w:p w14:paraId="2AB2E52F" w14:textId="713E7A5E"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Merriam, S. B., &amp; Tisdell, E. J. (2016). </w:t>
      </w:r>
      <w:r w:rsidRPr="00093BEB">
        <w:rPr>
          <w:rFonts w:ascii="Times New Roman" w:hAnsi="Times New Roman" w:cs="Times New Roman"/>
          <w:i/>
          <w:iCs/>
          <w:sz w:val="24"/>
          <w:szCs w:val="24"/>
        </w:rPr>
        <w:t xml:space="preserve">Qualitative Research: A Guide to Design and Implementation </w:t>
      </w:r>
      <w:r w:rsidRPr="00093BEB">
        <w:rPr>
          <w:rFonts w:ascii="Times New Roman" w:hAnsi="Times New Roman" w:cs="Times New Roman"/>
          <w:sz w:val="24"/>
          <w:szCs w:val="24"/>
        </w:rPr>
        <w:t>(4</w:t>
      </w:r>
      <w:r w:rsidRPr="00093BEB">
        <w:rPr>
          <w:rFonts w:ascii="Times New Roman" w:hAnsi="Times New Roman" w:cs="Times New Roman"/>
          <w:sz w:val="24"/>
          <w:szCs w:val="24"/>
          <w:vertAlign w:val="superscript"/>
        </w:rPr>
        <w:t>th</w:t>
      </w:r>
      <w:r w:rsidRPr="00093BEB">
        <w:rPr>
          <w:rFonts w:ascii="Times New Roman" w:hAnsi="Times New Roman" w:cs="Times New Roman"/>
          <w:sz w:val="24"/>
          <w:szCs w:val="24"/>
        </w:rPr>
        <w:t xml:space="preserve"> ed.). Jossey Bass.</w:t>
      </w:r>
    </w:p>
    <w:p w14:paraId="42FB3CBC" w14:textId="67E5C281" w:rsidR="004F174E" w:rsidRPr="00093BEB" w:rsidRDefault="004F174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Miettinen, R. (2000). The concept of experiential learning and John Dewey's theory of reflective thought and action. </w:t>
      </w:r>
      <w:r w:rsidRPr="00093BEB">
        <w:rPr>
          <w:rFonts w:ascii="Times New Roman" w:hAnsi="Times New Roman" w:cs="Times New Roman"/>
          <w:i/>
          <w:iCs/>
          <w:sz w:val="24"/>
          <w:szCs w:val="24"/>
        </w:rPr>
        <w:t>International journal of lifelong education, 19</w:t>
      </w:r>
      <w:r w:rsidRPr="00093BEB">
        <w:rPr>
          <w:rFonts w:ascii="Times New Roman" w:hAnsi="Times New Roman" w:cs="Times New Roman"/>
          <w:sz w:val="24"/>
          <w:szCs w:val="24"/>
        </w:rPr>
        <w:t>(1), 54-72.</w:t>
      </w:r>
    </w:p>
    <w:p w14:paraId="611EDFFF"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Mike, C. (2020, May 19). The Cult of “Face” in China. [</w:t>
      </w:r>
      <w:proofErr w:type="spellStart"/>
      <w:r w:rsidRPr="00093BEB">
        <w:rPr>
          <w:rFonts w:ascii="Times New Roman" w:hAnsi="Times New Roman" w:cs="Times New Roman"/>
          <w:kern w:val="0"/>
          <w:sz w:val="24"/>
          <w:szCs w:val="24"/>
          <w14:ligatures w14:val="none"/>
        </w:rPr>
        <w:t>ChinaMike</w:t>
      </w:r>
      <w:proofErr w:type="spellEnd"/>
      <w:r w:rsidRPr="00093BEB">
        <w:rPr>
          <w:rFonts w:ascii="Times New Roman" w:hAnsi="Times New Roman" w:cs="Times New Roman"/>
          <w:kern w:val="0"/>
          <w:sz w:val="24"/>
          <w:szCs w:val="24"/>
          <w14:ligatures w14:val="none"/>
        </w:rPr>
        <w:t>]. https://www.china-mike.com/chinese-culture/cult-of-face/</w:t>
      </w:r>
    </w:p>
    <w:p w14:paraId="0060A3A3" w14:textId="3A69E9D4"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Miles, M. B, &amp; Huberman, A. M. (1994). </w:t>
      </w:r>
      <w:r w:rsidRPr="00093BEB">
        <w:rPr>
          <w:rFonts w:ascii="Times New Roman" w:hAnsi="Times New Roman" w:cs="Times New Roman"/>
          <w:i/>
          <w:iCs/>
          <w:sz w:val="24"/>
          <w:szCs w:val="24"/>
        </w:rPr>
        <w:t>Qualitative data analysis: An expanded sourcebook</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Sage.</w:t>
      </w:r>
    </w:p>
    <w:p w14:paraId="39EA09A0" w14:textId="2B065EC5" w:rsidR="007C5E7E" w:rsidRDefault="007C5E7E" w:rsidP="0025632E">
      <w:pPr>
        <w:spacing w:after="0" w:line="480" w:lineRule="auto"/>
        <w:ind w:left="720" w:hanging="720"/>
        <w:rPr>
          <w:rFonts w:ascii="Times New Roman" w:hAnsi="Times New Roman" w:cs="Times New Roman"/>
          <w:kern w:val="0"/>
          <w:sz w:val="24"/>
          <w:szCs w:val="24"/>
          <w14:ligatures w14:val="none"/>
        </w:rPr>
      </w:pPr>
      <w:r w:rsidRPr="007C5E7E">
        <w:rPr>
          <w:rFonts w:ascii="Times New Roman" w:hAnsi="Times New Roman" w:cs="Times New Roman"/>
          <w:kern w:val="0"/>
          <w:sz w:val="24"/>
          <w:szCs w:val="24"/>
          <w14:ligatures w14:val="none"/>
        </w:rPr>
        <w:t xml:space="preserve">Miller, R. M., Chan, C. D., &amp; Farmer, L. B. (2018). Interpretative phenomenological analysis: A contemporary qualitative approach. </w:t>
      </w:r>
      <w:r w:rsidRPr="007C5E7E">
        <w:rPr>
          <w:rFonts w:ascii="Times New Roman" w:hAnsi="Times New Roman" w:cs="Times New Roman"/>
          <w:i/>
          <w:iCs/>
          <w:kern w:val="0"/>
          <w:sz w:val="24"/>
          <w:szCs w:val="24"/>
          <w14:ligatures w14:val="none"/>
        </w:rPr>
        <w:t>Counselor Education and Supervision, 57</w:t>
      </w:r>
      <w:r w:rsidRPr="007C5E7E">
        <w:rPr>
          <w:rFonts w:ascii="Times New Roman" w:hAnsi="Times New Roman" w:cs="Times New Roman"/>
          <w:kern w:val="0"/>
          <w:sz w:val="24"/>
          <w:szCs w:val="24"/>
          <w14:ligatures w14:val="none"/>
        </w:rPr>
        <w:t>(4), 240-254.</w:t>
      </w:r>
    </w:p>
    <w:p w14:paraId="6E91C8AB" w14:textId="6E8D32FD" w:rsidR="00104A58" w:rsidRPr="00093BEB" w:rsidRDefault="00104A58"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Milner, H. R. (2021). </w:t>
      </w:r>
      <w:r w:rsidRPr="00093BEB">
        <w:rPr>
          <w:rFonts w:ascii="Times New Roman" w:hAnsi="Times New Roman" w:cs="Times New Roman"/>
          <w:i/>
          <w:iCs/>
          <w:kern w:val="0"/>
          <w:sz w:val="24"/>
          <w:szCs w:val="24"/>
          <w14:ligatures w14:val="none"/>
        </w:rPr>
        <w:t>Start where you are, but don't stay there: Understanding diversity, opportunity gaps, and teaching in today's classrooms</w:t>
      </w:r>
      <w:r w:rsidRPr="00093BEB">
        <w:rPr>
          <w:rFonts w:ascii="Times New Roman" w:hAnsi="Times New Roman" w:cs="Times New Roman"/>
          <w:kern w:val="0"/>
          <w:sz w:val="24"/>
          <w:szCs w:val="24"/>
          <w14:ligatures w14:val="none"/>
        </w:rPr>
        <w:t>. Harvard Education Press.</w:t>
      </w:r>
    </w:p>
    <w:p w14:paraId="55341E3E" w14:textId="0096D9F8" w:rsidR="006A29BD" w:rsidRPr="00093BEB" w:rsidRDefault="006A29BD"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sz w:val="24"/>
          <w:szCs w:val="24"/>
        </w:rPr>
        <w:t xml:space="preserve">Min, P. G. (2019). Major issues relating to Asian American experiences. In </w:t>
      </w:r>
      <w:r w:rsidRPr="00093BEB">
        <w:rPr>
          <w:rFonts w:ascii="Times New Roman" w:hAnsi="Times New Roman" w:cs="Times New Roman"/>
          <w:i/>
          <w:iCs/>
          <w:sz w:val="24"/>
          <w:szCs w:val="24"/>
        </w:rPr>
        <w:t>Race and ethnic conflict</w:t>
      </w:r>
      <w:r w:rsidRPr="00093BEB">
        <w:rPr>
          <w:rFonts w:ascii="Times New Roman" w:hAnsi="Times New Roman" w:cs="Times New Roman"/>
          <w:sz w:val="24"/>
          <w:szCs w:val="24"/>
        </w:rPr>
        <w:t xml:space="preserve"> (pp. 195-204). Routledge.</w:t>
      </w:r>
    </w:p>
    <w:p w14:paraId="6FA649AC" w14:textId="2028B853"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Min, W. (2012, December 20). Differing Attitudes to Confucianism Across East Asia. Nippon Retrieved from https://www.nippon.com/en/column/g00072/.</w:t>
      </w:r>
    </w:p>
    <w:p w14:paraId="59653B0D"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Mizutani, Y. (2020). </w:t>
      </w:r>
      <w:r w:rsidRPr="00093BEB">
        <w:rPr>
          <w:rFonts w:ascii="Times New Roman" w:hAnsi="Times New Roman" w:cs="Times New Roman"/>
          <w:i/>
          <w:iCs/>
          <w:kern w:val="0"/>
          <w:sz w:val="24"/>
          <w:szCs w:val="24"/>
          <w14:ligatures w14:val="none"/>
        </w:rPr>
        <w:t>Searching for a “Home”: Examining the Experiences of Confucian Asian College Students with Third Culture Kid Backgrounds</w:t>
      </w:r>
      <w:r w:rsidRPr="00093BEB">
        <w:rPr>
          <w:rFonts w:ascii="Times New Roman" w:hAnsi="Times New Roman" w:cs="Times New Roman"/>
          <w:kern w:val="0"/>
          <w:sz w:val="24"/>
          <w:szCs w:val="24"/>
          <w14:ligatures w14:val="none"/>
        </w:rPr>
        <w:t xml:space="preserve"> (Doctoral dissertation, University of Missouri-Saint Louis).</w:t>
      </w:r>
    </w:p>
    <w:p w14:paraId="37A028E8"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MOE- Ministry of Health. (2013). Standards relating to the Care and Keeping and Reducing Pain of Laboratory Animals. Provisional translation. PDF.</w:t>
      </w:r>
    </w:p>
    <w:p w14:paraId="3A05A536" w14:textId="4A2E8F9B"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Montgomery, P. &amp; Bailey, P. H. (2007). Field notes and theoretical memos in grounded theory.</w:t>
      </w:r>
    </w:p>
    <w:p w14:paraId="059FCFA2" w14:textId="77777777" w:rsidR="004B0AE4" w:rsidRPr="00093BEB" w:rsidRDefault="004B0AE4" w:rsidP="0025632E">
      <w:pPr>
        <w:spacing w:after="0" w:line="480" w:lineRule="auto"/>
        <w:ind w:left="720"/>
        <w:rPr>
          <w:rFonts w:ascii="Times New Roman" w:hAnsi="Times New Roman" w:cs="Times New Roman"/>
          <w:sz w:val="24"/>
          <w:szCs w:val="24"/>
        </w:rPr>
      </w:pPr>
      <w:r w:rsidRPr="00093BEB">
        <w:rPr>
          <w:rFonts w:ascii="Times New Roman" w:hAnsi="Times New Roman" w:cs="Times New Roman"/>
          <w:i/>
          <w:iCs/>
          <w:sz w:val="24"/>
          <w:szCs w:val="24"/>
        </w:rPr>
        <w:t>Western Journal of Nursing Research, 29</w:t>
      </w:r>
      <w:r w:rsidRPr="00093BEB">
        <w:rPr>
          <w:rFonts w:ascii="Times New Roman" w:hAnsi="Times New Roman" w:cs="Times New Roman"/>
          <w:sz w:val="24"/>
          <w:szCs w:val="24"/>
        </w:rPr>
        <w:t>(1), 65-79.</w:t>
      </w:r>
    </w:p>
    <w:p w14:paraId="5EED3CB0"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Moran, D. (2002). Edmund Husserl: General Introduction to Pure Phenomenology. Routledge.</w:t>
      </w:r>
    </w:p>
    <w:p w14:paraId="4E3E06AD"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Moran, D. (2005). Edmund Husserl: Founder of Phenomenology. Polity Press, MA.</w:t>
      </w:r>
    </w:p>
    <w:p w14:paraId="3C92F36A" w14:textId="56F3C69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Morse, J. M. &amp; Niehaus L. (2009). </w:t>
      </w:r>
      <w:r w:rsidRPr="00093BEB">
        <w:rPr>
          <w:rFonts w:ascii="Times New Roman" w:hAnsi="Times New Roman" w:cs="Times New Roman"/>
          <w:i/>
          <w:iCs/>
          <w:sz w:val="24"/>
          <w:szCs w:val="24"/>
        </w:rPr>
        <w:t>Mixed method design: Principles and procedures</w:t>
      </w:r>
      <w:r w:rsidRPr="00093BEB">
        <w:rPr>
          <w:rFonts w:ascii="Times New Roman" w:hAnsi="Times New Roman" w:cs="Times New Roman"/>
          <w:sz w:val="24"/>
          <w:szCs w:val="24"/>
        </w:rPr>
        <w:t>. Left Coast Press; Walnut Creek, CA. [Google Scholar]</w:t>
      </w:r>
    </w:p>
    <w:p w14:paraId="6C90F7CE"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Moustakas, C. E. (1994). </w:t>
      </w:r>
      <w:r w:rsidRPr="00093BEB">
        <w:rPr>
          <w:rStyle w:val="Emphasis"/>
          <w:rFonts w:ascii="Times New Roman" w:hAnsi="Times New Roman" w:cs="Times New Roman"/>
          <w:sz w:val="24"/>
          <w:szCs w:val="24"/>
        </w:rPr>
        <w:t>Phenomenological research methods.</w:t>
      </w:r>
      <w:r w:rsidRPr="00093BEB">
        <w:rPr>
          <w:rFonts w:ascii="Times New Roman" w:hAnsi="Times New Roman" w:cs="Times New Roman"/>
          <w:sz w:val="24"/>
          <w:szCs w:val="24"/>
        </w:rPr>
        <w:t xml:space="preserve"> Sage Publications, Inc.</w:t>
      </w:r>
    </w:p>
    <w:p w14:paraId="735A52AC"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Muench, R., Wieczorek, O., &amp; Gerl, R. (2022). Education regime and creativity: the Eastern Confucian and the Western Enlightenment types of learning in the PISA test. </w:t>
      </w:r>
      <w:r w:rsidRPr="00093BEB">
        <w:rPr>
          <w:rFonts w:ascii="Times New Roman" w:hAnsi="Times New Roman" w:cs="Times New Roman"/>
          <w:i/>
          <w:iCs/>
          <w:kern w:val="0"/>
          <w:sz w:val="24"/>
          <w:szCs w:val="24"/>
          <w14:ligatures w14:val="none"/>
        </w:rPr>
        <w:t>Cogent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9</w:t>
      </w:r>
      <w:r w:rsidRPr="00093BEB">
        <w:rPr>
          <w:rFonts w:ascii="Times New Roman" w:hAnsi="Times New Roman" w:cs="Times New Roman"/>
          <w:kern w:val="0"/>
          <w:sz w:val="24"/>
          <w:szCs w:val="24"/>
          <w14:ligatures w14:val="none"/>
        </w:rPr>
        <w:t>(1), 2144025.</w:t>
      </w:r>
    </w:p>
    <w:p w14:paraId="1461433F" w14:textId="5A576B5D" w:rsidR="003151CF" w:rsidRPr="00093BEB" w:rsidRDefault="003151CF" w:rsidP="0025632E">
      <w:pPr>
        <w:spacing w:after="0" w:line="480" w:lineRule="auto"/>
        <w:ind w:left="720" w:hanging="720"/>
        <w:rPr>
          <w:rStyle w:val="Hyperlink"/>
          <w:rFonts w:ascii="Times New Roman" w:hAnsi="Times New Roman" w:cs="Times New Roman"/>
          <w:color w:val="auto"/>
          <w:sz w:val="24"/>
          <w:szCs w:val="24"/>
        </w:rPr>
      </w:pPr>
      <w:r w:rsidRPr="00093BEB">
        <w:rPr>
          <w:rFonts w:ascii="Times New Roman" w:hAnsi="Times New Roman" w:cs="Times New Roman"/>
          <w:sz w:val="24"/>
          <w:szCs w:val="24"/>
        </w:rPr>
        <w:t>Murnaghan, I. (2019, April 19). Animal Testing in Asia. About Animal Testing. Retrieved from https://www.aboutanimaltesting.co.uk/animal-testing-asia.html</w:t>
      </w:r>
      <w:r w:rsidR="0068526A" w:rsidRPr="00093BEB">
        <w:rPr>
          <w:rFonts w:ascii="Times New Roman" w:hAnsi="Times New Roman" w:cs="Times New Roman"/>
          <w:sz w:val="24"/>
          <w:szCs w:val="24"/>
        </w:rPr>
        <w:t>.</w:t>
      </w:r>
    </w:p>
    <w:p w14:paraId="725D93DC"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Murnaghan, I. (2021, April 19). Where Does Animal Testing Occur? About Animal Testing. Retrieved from https://www.aboutanimaltesting.co.uk/where-does-animal-testing-occur.html. </w:t>
      </w:r>
    </w:p>
    <w:p w14:paraId="47AFA5A6" w14:textId="4FEAAE86"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Nanyang Technological University NTU. (n.d.). </w:t>
      </w:r>
      <w:r w:rsidRPr="00093BEB">
        <w:rPr>
          <w:rFonts w:ascii="Times New Roman" w:hAnsi="Times New Roman" w:cs="Times New Roman"/>
          <w:i/>
          <w:iCs/>
          <w:sz w:val="24"/>
          <w:szCs w:val="24"/>
        </w:rPr>
        <w:t xml:space="preserve">Resources: NACLAR Guidelines. </w:t>
      </w:r>
      <w:r w:rsidRPr="00093BEB">
        <w:rPr>
          <w:rFonts w:ascii="Times New Roman" w:hAnsi="Times New Roman" w:cs="Times New Roman"/>
          <w:sz w:val="24"/>
          <w:szCs w:val="24"/>
        </w:rPr>
        <w:t>https://www.ntu.edu.sg/research/research-integrity-office/institutional-animal-care-and-use-committee/resources</w:t>
      </w:r>
    </w:p>
    <w:p w14:paraId="582DAC45" w14:textId="6429F937" w:rsidR="0025632E" w:rsidRPr="00093BEB" w:rsidRDefault="0025632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National Center for Education Statistics. (2023). College Enrollment Rates. Condition of Education. U.S. Department of Education, Institute of Education Sciences. Retrieved November 3, 2023, from https://nces.ed.gov/programs/coe/indicator/cpb.</w:t>
      </w:r>
    </w:p>
    <w:p w14:paraId="523B2E33" w14:textId="075B6490" w:rsidR="003151CF" w:rsidRPr="00093BEB" w:rsidRDefault="003151CF"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National Centre for </w:t>
      </w:r>
      <w:proofErr w:type="gramStart"/>
      <w:r w:rsidRPr="00093BEB">
        <w:rPr>
          <w:rFonts w:ascii="Times New Roman" w:hAnsi="Times New Roman" w:cs="Times New Roman"/>
          <w:sz w:val="24"/>
          <w:szCs w:val="24"/>
        </w:rPr>
        <w:t>the Replacement</w:t>
      </w:r>
      <w:proofErr w:type="gramEnd"/>
      <w:r w:rsidRPr="00093BEB">
        <w:rPr>
          <w:rFonts w:ascii="Times New Roman" w:hAnsi="Times New Roman" w:cs="Times New Roman"/>
          <w:sz w:val="24"/>
          <w:szCs w:val="24"/>
        </w:rPr>
        <w:t>, Refinement and Reduction of Animals in Research NC3R.</w:t>
      </w:r>
    </w:p>
    <w:p w14:paraId="43683C3C" w14:textId="77777777" w:rsidR="003151CF" w:rsidRPr="00093BEB" w:rsidRDefault="003151CF" w:rsidP="0025632E">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How are animals used in research? Retrieved from </w:t>
      </w:r>
      <w:hyperlink r:id="rId14" w:history="1">
        <w:r w:rsidRPr="00093BEB">
          <w:rPr>
            <w:rStyle w:val="Hyperlink"/>
            <w:rFonts w:ascii="Times New Roman" w:hAnsi="Times New Roman" w:cs="Times New Roman"/>
            <w:color w:val="auto"/>
            <w:sz w:val="24"/>
            <w:szCs w:val="24"/>
            <w:u w:val="none"/>
          </w:rPr>
          <w:t>https://nc3rs.org.uk/how-are-animals-used-research</w:t>
        </w:r>
      </w:hyperlink>
    </w:p>
    <w:p w14:paraId="10DB9E3F" w14:textId="3E51918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National Institutes of Health NIH. (n.d.). The IACUC. National Institutes of Health (NIH). Retrieved from https://olaw.nih.gov/resources/tutorial/iacuc.htm#5e</w:t>
      </w:r>
      <w:r w:rsidR="0068526A" w:rsidRPr="00093BEB">
        <w:rPr>
          <w:rFonts w:ascii="Times New Roman" w:hAnsi="Times New Roman" w:cs="Times New Roman"/>
          <w:sz w:val="24"/>
          <w:szCs w:val="24"/>
        </w:rPr>
        <w:t>.</w:t>
      </w:r>
    </w:p>
    <w:p w14:paraId="54527F32" w14:textId="7BB71293"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National Institutes of Health NIH. (n.d.). PHS Policy on Humane Care and Use of Laboratory Animals. National Institutes of Health (NIH). Retrieved from https://olaw.nih.gov/policies-laws/phs-policy.htm.</w:t>
      </w:r>
    </w:p>
    <w:p w14:paraId="5831372F"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National Research Council. (2010). Guide for the care and use of laboratory animals.</w:t>
      </w:r>
    </w:p>
    <w:p w14:paraId="731EE934" w14:textId="18D416CB"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National University of Singapore NUS. (n.d.). </w:t>
      </w:r>
      <w:r w:rsidRPr="00093BEB">
        <w:rPr>
          <w:rFonts w:ascii="Times New Roman" w:hAnsi="Times New Roman" w:cs="Times New Roman"/>
          <w:i/>
          <w:iCs/>
          <w:sz w:val="24"/>
          <w:szCs w:val="24"/>
        </w:rPr>
        <w:t xml:space="preserve">Animal Care &amp; Use. </w:t>
      </w:r>
      <w:r w:rsidRPr="00093BEB">
        <w:rPr>
          <w:rFonts w:ascii="Times New Roman" w:hAnsi="Times New Roman" w:cs="Times New Roman"/>
          <w:sz w:val="24"/>
          <w:szCs w:val="24"/>
        </w:rPr>
        <w:t xml:space="preserve">https://www.nus.edu.sg/research/iacuc/animal-care-use </w:t>
      </w:r>
    </w:p>
    <w:p w14:paraId="107F92EC" w14:textId="663FC1EF"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Nelson, J. (2014). Positivism. In: Teo, T. (eds) Encyclopedia of Critical Psychology. Springer, New York, NY. https://doi.org/10.1007/978-1-4614-5583-7_468</w:t>
      </w:r>
    </w:p>
    <w:p w14:paraId="6DEF8470" w14:textId="1A1F56B8"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Ng, R. M. C. (2009). College and character: What did Confucius teach us about the importance of integrating ethics, character, learning, and education? </w:t>
      </w:r>
      <w:r w:rsidRPr="00093BEB">
        <w:rPr>
          <w:rFonts w:ascii="Times New Roman" w:hAnsi="Times New Roman" w:cs="Times New Roman"/>
          <w:i/>
          <w:iCs/>
          <w:kern w:val="0"/>
          <w:sz w:val="24"/>
          <w:szCs w:val="24"/>
          <w14:ligatures w14:val="none"/>
        </w:rPr>
        <w:t>Journal of College and Character</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10</w:t>
      </w:r>
      <w:r w:rsidRPr="00093BEB">
        <w:rPr>
          <w:rFonts w:ascii="Times New Roman" w:hAnsi="Times New Roman" w:cs="Times New Roman"/>
          <w:kern w:val="0"/>
          <w:sz w:val="24"/>
          <w:szCs w:val="24"/>
          <w14:ligatures w14:val="none"/>
        </w:rPr>
        <w:t>(4), 1-7.</w:t>
      </w:r>
    </w:p>
    <w:p w14:paraId="16429434" w14:textId="4A161042"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Nikolopoulou, K. (2022). What Is Purposive Sampling? Definition &amp; Examples. </w:t>
      </w:r>
      <w:r w:rsidRPr="00093BEB">
        <w:rPr>
          <w:rFonts w:ascii="Times New Roman" w:hAnsi="Times New Roman" w:cs="Times New Roman"/>
          <w:i/>
          <w:iCs/>
          <w:sz w:val="24"/>
          <w:szCs w:val="24"/>
        </w:rPr>
        <w:t>Scribbr.</w:t>
      </w:r>
      <w:r w:rsidRPr="00093BEB">
        <w:rPr>
          <w:rFonts w:ascii="Times New Roman" w:hAnsi="Times New Roman" w:cs="Times New Roman"/>
          <w:sz w:val="24"/>
          <w:szCs w:val="24"/>
        </w:rPr>
        <w:t xml:space="preserve"> https://www.scribbr.com/methodology/purposive-sampling/</w:t>
      </w:r>
    </w:p>
    <w:p w14:paraId="6FECC7BD"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Oberg, K. (1954). </w:t>
      </w:r>
      <w:r w:rsidRPr="00093BEB">
        <w:rPr>
          <w:rFonts w:ascii="Times New Roman" w:hAnsi="Times New Roman" w:cs="Times New Roman"/>
          <w:i/>
          <w:iCs/>
          <w:sz w:val="24"/>
          <w:szCs w:val="24"/>
        </w:rPr>
        <w:t>Culture shock</w:t>
      </w:r>
      <w:r w:rsidRPr="00093BEB">
        <w:rPr>
          <w:rFonts w:ascii="Times New Roman" w:hAnsi="Times New Roman" w:cs="Times New Roman"/>
          <w:sz w:val="24"/>
          <w:szCs w:val="24"/>
        </w:rPr>
        <w:t xml:space="preserve"> (p. 1). Indianapolis, IN: Bobbs-Merrill.</w:t>
      </w:r>
    </w:p>
    <w:p w14:paraId="3FCF5F38" w14:textId="45B5C9E7" w:rsidR="00AF2F53" w:rsidRPr="00093BEB" w:rsidRDefault="00AF2F53"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eastAsia="Times New Roman" w:hAnsi="Times New Roman" w:cs="Times New Roman"/>
          <w:sz w:val="24"/>
          <w:szCs w:val="24"/>
        </w:rPr>
        <w:t xml:space="preserve">Oberg, K. (1960). Cultural shock: Adjustment to new cultural environments. </w:t>
      </w:r>
      <w:r w:rsidRPr="00093BEB">
        <w:rPr>
          <w:rFonts w:ascii="Times New Roman" w:eastAsia="Times New Roman" w:hAnsi="Times New Roman" w:cs="Times New Roman"/>
          <w:i/>
          <w:sz w:val="24"/>
          <w:szCs w:val="24"/>
        </w:rPr>
        <w:t xml:space="preserve">Practical </w:t>
      </w:r>
    </w:p>
    <w:p w14:paraId="7F86646A" w14:textId="15DDEACB"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O'Dwyer, S. (2019). </w:t>
      </w:r>
      <w:r w:rsidRPr="00093BEB">
        <w:rPr>
          <w:rFonts w:ascii="Times New Roman" w:hAnsi="Times New Roman" w:cs="Times New Roman"/>
          <w:i/>
          <w:iCs/>
          <w:kern w:val="0"/>
          <w:sz w:val="24"/>
          <w:szCs w:val="24"/>
          <w14:ligatures w14:val="none"/>
        </w:rPr>
        <w:t>Confucianism's Prospects: A Reassessment</w:t>
      </w:r>
      <w:r w:rsidRPr="00093BEB">
        <w:rPr>
          <w:rFonts w:ascii="Times New Roman" w:hAnsi="Times New Roman" w:cs="Times New Roman"/>
          <w:kern w:val="0"/>
          <w:sz w:val="24"/>
          <w:szCs w:val="24"/>
          <w14:ligatures w14:val="none"/>
        </w:rPr>
        <w:t>. State University of New York Press.</w:t>
      </w:r>
    </w:p>
    <w:p w14:paraId="50E0C91A"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Ogden, B. E., Pang, W., Agui, T., &amp; Lee, B. H. (2017). Laboratory animal laws, regulations, guidelines and standards in China Mainland, Japan, and Korea. </w:t>
      </w:r>
      <w:r w:rsidRPr="00093BEB">
        <w:rPr>
          <w:rFonts w:ascii="Times New Roman" w:hAnsi="Times New Roman" w:cs="Times New Roman"/>
          <w:i/>
          <w:iCs/>
          <w:sz w:val="24"/>
          <w:szCs w:val="24"/>
        </w:rPr>
        <w:t>ILAR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57</w:t>
      </w:r>
      <w:r w:rsidRPr="00093BEB">
        <w:rPr>
          <w:rFonts w:ascii="Times New Roman" w:hAnsi="Times New Roman" w:cs="Times New Roman"/>
          <w:sz w:val="24"/>
          <w:szCs w:val="24"/>
        </w:rPr>
        <w:t>(3), 301-311.</w:t>
      </w:r>
    </w:p>
    <w:p w14:paraId="2487A142" w14:textId="77777777" w:rsidR="003151CF" w:rsidRPr="00093BEB" w:rsidRDefault="003151CF"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Orzechowski, K. (2020, April 9). The Animal Rights Movement: History and Facts About Animal Rights. </w:t>
      </w:r>
      <w:r w:rsidRPr="00093BEB">
        <w:rPr>
          <w:rFonts w:ascii="Times New Roman" w:hAnsi="Times New Roman" w:cs="Times New Roman"/>
          <w:i/>
          <w:iCs/>
          <w:sz w:val="24"/>
          <w:szCs w:val="24"/>
        </w:rPr>
        <w:t>Faunalytics</w:t>
      </w:r>
      <w:r w:rsidRPr="00093BEB">
        <w:rPr>
          <w:rFonts w:ascii="Times New Roman" w:hAnsi="Times New Roman" w:cs="Times New Roman"/>
          <w:sz w:val="24"/>
          <w:szCs w:val="24"/>
        </w:rPr>
        <w:t xml:space="preserve">. Retrieved from https://faunalytics.org/the-animal-rights-movement-history-and-facts-about-animal-rights/. </w:t>
      </w:r>
    </w:p>
    <w:p w14:paraId="06E149CD" w14:textId="520DD29B" w:rsidR="00AF2F53" w:rsidRPr="00093BEB" w:rsidRDefault="00AF2F53"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O'Sullivan, M. W., &amp; Guo, L. (2010). Critical thinking and Chinese international students: An East-West dialogue. </w:t>
      </w:r>
      <w:r w:rsidRPr="00093BEB">
        <w:rPr>
          <w:rFonts w:ascii="Times New Roman" w:eastAsia="Times New Roman" w:hAnsi="Times New Roman" w:cs="Times New Roman"/>
          <w:i/>
          <w:sz w:val="24"/>
          <w:szCs w:val="24"/>
        </w:rPr>
        <w:t>Journal of contemporary issues in education</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5</w:t>
      </w:r>
      <w:r w:rsidRPr="00093BEB">
        <w:rPr>
          <w:rFonts w:ascii="Times New Roman" w:eastAsia="Times New Roman" w:hAnsi="Times New Roman" w:cs="Times New Roman"/>
          <w:sz w:val="24"/>
          <w:szCs w:val="24"/>
        </w:rPr>
        <w:t>(2).</w:t>
      </w:r>
    </w:p>
    <w:p w14:paraId="07D303E4" w14:textId="77777777" w:rsidR="00AF2F53" w:rsidRPr="00093BEB" w:rsidRDefault="00AF2F5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O’Sullivan, N., &amp; Amirabdollahian, F. (2016). Loyal tongue, liberal mind: International students’ experiences on dietary acculturation in England. </w:t>
      </w:r>
      <w:r w:rsidRPr="00093BEB">
        <w:rPr>
          <w:rFonts w:ascii="Times New Roman" w:hAnsi="Times New Roman" w:cs="Times New Roman"/>
          <w:i/>
          <w:iCs/>
          <w:sz w:val="24"/>
          <w:szCs w:val="24"/>
        </w:rPr>
        <w:t>Journal of International Students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w:t>
      </w:r>
      <w:r w:rsidRPr="00093BEB">
        <w:rPr>
          <w:rFonts w:ascii="Times New Roman" w:hAnsi="Times New Roman" w:cs="Times New Roman"/>
          <w:sz w:val="24"/>
          <w:szCs w:val="24"/>
        </w:rPr>
        <w:t>(1), 107-127.</w:t>
      </w:r>
    </w:p>
    <w:p w14:paraId="2C5C342D" w14:textId="17956C1E"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Palinkas, L. A., Horwitz, S. M., Green, C. A., Wisdom, J. P., Duan, N., &amp; Hoagwood, K. (2015). Purposeful sampling for qualitative data collection and analysis in mixed method implementation research. </w:t>
      </w:r>
      <w:r w:rsidRPr="00093BEB">
        <w:rPr>
          <w:rFonts w:ascii="Times New Roman" w:hAnsi="Times New Roman" w:cs="Times New Roman"/>
          <w:i/>
          <w:iCs/>
          <w:sz w:val="24"/>
          <w:szCs w:val="24"/>
        </w:rPr>
        <w:t>Administration and Policy in Mental Health, 42</w:t>
      </w:r>
      <w:r w:rsidRPr="00093BEB">
        <w:rPr>
          <w:rFonts w:ascii="Times New Roman" w:hAnsi="Times New Roman" w:cs="Times New Roman"/>
          <w:sz w:val="24"/>
          <w:szCs w:val="24"/>
        </w:rPr>
        <w:t>(5), pp. 533-544. doi: 10.1007/s10488-013-0528-y. PMID: 24193818; PMCID: PMC4012002.</w:t>
      </w:r>
    </w:p>
    <w:p w14:paraId="2409CA2E" w14:textId="4953835F"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Park, C. C., &amp; Chi, M. M. Y. (1999). </w:t>
      </w:r>
      <w:proofErr w:type="gramStart"/>
      <w:r w:rsidRPr="00093BEB">
        <w:rPr>
          <w:rFonts w:ascii="Times New Roman" w:hAnsi="Times New Roman" w:cs="Times New Roman"/>
          <w:i/>
          <w:iCs/>
          <w:kern w:val="0"/>
          <w:sz w:val="24"/>
          <w:szCs w:val="24"/>
          <w14:ligatures w14:val="none"/>
        </w:rPr>
        <w:t>Asian-American</w:t>
      </w:r>
      <w:proofErr w:type="gramEnd"/>
      <w:r w:rsidRPr="00093BEB">
        <w:rPr>
          <w:rFonts w:ascii="Times New Roman" w:hAnsi="Times New Roman" w:cs="Times New Roman"/>
          <w:i/>
          <w:iCs/>
          <w:kern w:val="0"/>
          <w:sz w:val="24"/>
          <w:szCs w:val="24"/>
          <w14:ligatures w14:val="none"/>
        </w:rPr>
        <w:t xml:space="preserve"> Education: Prospects and Challenges</w:t>
      </w:r>
      <w:r w:rsidRPr="00093BEB">
        <w:rPr>
          <w:rFonts w:ascii="Times New Roman" w:hAnsi="Times New Roman" w:cs="Times New Roman"/>
          <w:kern w:val="0"/>
          <w:sz w:val="24"/>
          <w:szCs w:val="24"/>
          <w14:ligatures w14:val="none"/>
        </w:rPr>
        <w:t>. Bergin &amp; Garvey, Greenwood Publishing Group, 88 Post Road West, Box 5007, Westport, CT 06881.</w:t>
      </w:r>
    </w:p>
    <w:p w14:paraId="684A6362" w14:textId="7251F2F0" w:rsidR="004B0AE4" w:rsidRPr="00093BEB" w:rsidRDefault="004B0AE4" w:rsidP="00B01498">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Park, Y. S., Konge, L., &amp; Artino, A. R. (2020). The positivism paradigm of research. </w:t>
      </w:r>
      <w:r w:rsidRPr="00093BEB">
        <w:rPr>
          <w:rFonts w:ascii="Times New Roman" w:hAnsi="Times New Roman" w:cs="Times New Roman"/>
          <w:i/>
          <w:iCs/>
          <w:sz w:val="24"/>
          <w:szCs w:val="24"/>
        </w:rPr>
        <w:t>Academic Medicine, 95(</w:t>
      </w:r>
      <w:r w:rsidRPr="00093BEB">
        <w:rPr>
          <w:rFonts w:ascii="Times New Roman" w:hAnsi="Times New Roman" w:cs="Times New Roman"/>
          <w:sz w:val="24"/>
          <w:szCs w:val="24"/>
        </w:rPr>
        <w:t xml:space="preserve">5), 690-694. </w:t>
      </w:r>
    </w:p>
    <w:p w14:paraId="58BE9FE3" w14:textId="77777777" w:rsidR="00B01498" w:rsidRPr="00093BEB" w:rsidRDefault="00B01498" w:rsidP="00B01498">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Passmore, J. A. (1943). Logical positivism (I). </w:t>
      </w:r>
      <w:r w:rsidRPr="00093BEB">
        <w:rPr>
          <w:rFonts w:ascii="Times New Roman" w:eastAsia="Times New Roman" w:hAnsi="Times New Roman" w:cs="Times New Roman"/>
          <w:i/>
          <w:iCs/>
          <w:kern w:val="0"/>
          <w:sz w:val="24"/>
          <w:szCs w:val="24"/>
          <w14:ligatures w14:val="none"/>
        </w:rPr>
        <w:t>The Australasian Journal of Psychology and Philosophy</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21</w:t>
      </w:r>
      <w:r w:rsidRPr="00093BEB">
        <w:rPr>
          <w:rFonts w:ascii="Times New Roman" w:eastAsia="Times New Roman" w:hAnsi="Times New Roman" w:cs="Times New Roman"/>
          <w:kern w:val="0"/>
          <w:sz w:val="24"/>
          <w:szCs w:val="24"/>
          <w14:ligatures w14:val="none"/>
        </w:rPr>
        <w:t>(2-3), 65-92.</w:t>
      </w:r>
    </w:p>
    <w:p w14:paraId="403A9D02" w14:textId="386B96DC" w:rsidR="003151CF" w:rsidRPr="00093BEB" w:rsidRDefault="003151CF" w:rsidP="00B01498">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Patterson-Kane, E., &amp; Golab, G. C. (2013). History, philosophies, and concepts of animal welfare. In </w:t>
      </w:r>
      <w:r w:rsidRPr="00093BEB">
        <w:rPr>
          <w:rFonts w:ascii="Times New Roman" w:hAnsi="Times New Roman" w:cs="Times New Roman"/>
          <w:i/>
          <w:iCs/>
          <w:sz w:val="24"/>
          <w:szCs w:val="24"/>
        </w:rPr>
        <w:t>Laboratory Animal Welfare</w:t>
      </w:r>
      <w:r w:rsidRPr="00093BEB">
        <w:rPr>
          <w:rFonts w:ascii="Times New Roman" w:hAnsi="Times New Roman" w:cs="Times New Roman"/>
          <w:sz w:val="24"/>
          <w:szCs w:val="24"/>
        </w:rPr>
        <w:t xml:space="preserve"> (pp. 1-6). Academic Press.</w:t>
      </w:r>
    </w:p>
    <w:p w14:paraId="08D399EB" w14:textId="603BA74C"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Patton, M. Q. (2002). </w:t>
      </w:r>
      <w:r w:rsidRPr="00093BEB">
        <w:rPr>
          <w:rFonts w:ascii="Times New Roman" w:hAnsi="Times New Roman" w:cs="Times New Roman"/>
          <w:i/>
          <w:iCs/>
          <w:sz w:val="24"/>
          <w:szCs w:val="24"/>
        </w:rPr>
        <w:t>Qualitative Research &amp; Evaluation Methods</w:t>
      </w:r>
      <w:r w:rsidRPr="00093BEB">
        <w:rPr>
          <w:rFonts w:ascii="Times New Roman" w:hAnsi="Times New Roman" w:cs="Times New Roman"/>
          <w:sz w:val="24"/>
          <w:szCs w:val="24"/>
        </w:rPr>
        <w:t xml:space="preserve"> (3</w:t>
      </w:r>
      <w:r w:rsidRPr="00093BEB">
        <w:rPr>
          <w:rFonts w:ascii="Times New Roman" w:hAnsi="Times New Roman" w:cs="Times New Roman"/>
          <w:sz w:val="24"/>
          <w:szCs w:val="24"/>
          <w:vertAlign w:val="superscript"/>
        </w:rPr>
        <w:t>rd</w:t>
      </w:r>
      <w:r w:rsidRPr="00093BEB">
        <w:rPr>
          <w:rFonts w:ascii="Times New Roman" w:hAnsi="Times New Roman" w:cs="Times New Roman"/>
          <w:sz w:val="24"/>
          <w:szCs w:val="24"/>
        </w:rPr>
        <w:t xml:space="preserve"> ed.). Sage.</w:t>
      </w:r>
    </w:p>
    <w:p w14:paraId="688B756B"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Pease, A. &amp; Pease, B. (2006, September 24). The Definitive Book of Body Language. </w:t>
      </w:r>
      <w:r w:rsidRPr="00093BEB">
        <w:rPr>
          <w:rFonts w:ascii="Times New Roman" w:hAnsi="Times New Roman" w:cs="Times New Roman"/>
          <w:i/>
          <w:iCs/>
          <w:sz w:val="24"/>
          <w:szCs w:val="24"/>
        </w:rPr>
        <w:t>The</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 xml:space="preserve">New York Times. </w:t>
      </w:r>
      <w:r w:rsidRPr="00093BEB">
        <w:rPr>
          <w:rFonts w:ascii="Times New Roman" w:hAnsi="Times New Roman" w:cs="Times New Roman"/>
          <w:sz w:val="24"/>
          <w:szCs w:val="24"/>
        </w:rPr>
        <w:t>https://www.nytimes.com/2006/09/24/books/chapters/0924-1st-peas.html</w:t>
      </w:r>
    </w:p>
    <w:p w14:paraId="4EDEDEE0" w14:textId="77777777" w:rsidR="00AF2F53" w:rsidRPr="00093BEB" w:rsidRDefault="00AF2F53"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Perry, C. J. (2012). Comparing international and American students’ challenges: A literature review. </w:t>
      </w:r>
      <w:r w:rsidRPr="00093BEB">
        <w:rPr>
          <w:rFonts w:ascii="Times New Roman" w:eastAsia="Times New Roman" w:hAnsi="Times New Roman" w:cs="Times New Roman"/>
          <w:i/>
          <w:sz w:val="24"/>
          <w:szCs w:val="24"/>
        </w:rPr>
        <w:t>Journal of International Students 2016</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6</w:t>
      </w:r>
      <w:r w:rsidRPr="00093BEB">
        <w:rPr>
          <w:rFonts w:ascii="Times New Roman" w:eastAsia="Times New Roman" w:hAnsi="Times New Roman" w:cs="Times New Roman"/>
          <w:sz w:val="24"/>
          <w:szCs w:val="24"/>
        </w:rPr>
        <w:t>(3), 712-721.</w:t>
      </w:r>
    </w:p>
    <w:p w14:paraId="5B87ABE4"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Phuong-Mai, N., Terlouw, C., &amp; Pilot, A. (2005). Cooperative learning vs Confucian heritage culture's collectivism: confrontation to reveal some cultural conflicts and mismatches. </w:t>
      </w:r>
      <w:r w:rsidRPr="00093BEB">
        <w:rPr>
          <w:rFonts w:ascii="Times New Roman" w:hAnsi="Times New Roman" w:cs="Times New Roman"/>
          <w:i/>
          <w:iCs/>
          <w:kern w:val="0"/>
          <w:sz w:val="24"/>
          <w:szCs w:val="24"/>
          <w14:ligatures w14:val="none"/>
        </w:rPr>
        <w:t>Asia Europe Journal</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w:t>
      </w:r>
      <w:r w:rsidRPr="00093BEB">
        <w:rPr>
          <w:rFonts w:ascii="Times New Roman" w:hAnsi="Times New Roman" w:cs="Times New Roman"/>
          <w:kern w:val="0"/>
          <w:sz w:val="24"/>
          <w:szCs w:val="24"/>
          <w14:ligatures w14:val="none"/>
        </w:rPr>
        <w:t>, 403-419.</w:t>
      </w:r>
    </w:p>
    <w:p w14:paraId="033C4F9F"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Pietilä, I. (2010). Intercultural adaptation as a shared learning process in the life-course. </w:t>
      </w:r>
      <w:r w:rsidRPr="00093BEB">
        <w:rPr>
          <w:rFonts w:ascii="Times New Roman" w:hAnsi="Times New Roman" w:cs="Times New Roman"/>
          <w:i/>
          <w:iCs/>
          <w:sz w:val="24"/>
          <w:szCs w:val="24"/>
        </w:rPr>
        <w:t>Cross-cultural lifelong learning</w:t>
      </w:r>
      <w:r w:rsidRPr="00093BEB">
        <w:rPr>
          <w:rFonts w:ascii="Times New Roman" w:hAnsi="Times New Roman" w:cs="Times New Roman"/>
          <w:sz w:val="24"/>
          <w:szCs w:val="24"/>
        </w:rPr>
        <w:t>.</w:t>
      </w:r>
    </w:p>
    <w:p w14:paraId="31A4E59E" w14:textId="0CC88253"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Pietkiewicz, I. &amp; Smith, J.A. (2014). A practical guide to using interpretative phenomenological analysis in qualitative research psychology. </w:t>
      </w:r>
      <w:r w:rsidRPr="00093BEB">
        <w:rPr>
          <w:rFonts w:ascii="Times New Roman" w:hAnsi="Times New Roman" w:cs="Times New Roman"/>
          <w:i/>
          <w:iCs/>
          <w:sz w:val="24"/>
          <w:szCs w:val="24"/>
        </w:rPr>
        <w:t>Psychological Journal, 20</w:t>
      </w:r>
      <w:r w:rsidRPr="00093BEB">
        <w:rPr>
          <w:rFonts w:ascii="Times New Roman" w:hAnsi="Times New Roman" w:cs="Times New Roman"/>
          <w:sz w:val="24"/>
          <w:szCs w:val="24"/>
        </w:rPr>
        <w:t>, 7-14.</w:t>
      </w:r>
    </w:p>
    <w:p w14:paraId="61E22949" w14:textId="78534A1B"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Pilgeram, N. (2022, May 20). Transparency is the way forward to public understanding and acceptance of animal research. Emory Science Advocacy. Retrieved from </w:t>
      </w:r>
      <w:r w:rsidR="0068526A" w:rsidRPr="00093BEB">
        <w:rPr>
          <w:rFonts w:ascii="Times New Roman" w:hAnsi="Times New Roman" w:cs="Times New Roman"/>
          <w:sz w:val="24"/>
          <w:szCs w:val="24"/>
        </w:rPr>
        <w:t>https://www.emoryscienceadvocacy.org/post/transparency-is-the-way-forward-to-public-understanding-and-acceptance-of-animal-research.</w:t>
      </w:r>
    </w:p>
    <w:p w14:paraId="3C56C277"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Pitts, M. J. (2016). Sojourner reentry: A grounded elaboration of the integrative theory of communication and cross-cultural adaptation. </w:t>
      </w:r>
      <w:r w:rsidRPr="00093BEB">
        <w:rPr>
          <w:rFonts w:ascii="Times New Roman" w:hAnsi="Times New Roman" w:cs="Times New Roman"/>
          <w:i/>
          <w:iCs/>
          <w:sz w:val="24"/>
          <w:szCs w:val="24"/>
        </w:rPr>
        <w:t>Communication Monographs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83</w:t>
      </w:r>
      <w:r w:rsidRPr="00093BEB">
        <w:rPr>
          <w:rFonts w:ascii="Times New Roman" w:hAnsi="Times New Roman" w:cs="Times New Roman"/>
          <w:sz w:val="24"/>
          <w:szCs w:val="24"/>
        </w:rPr>
        <w:t>(4), 419-445.</w:t>
      </w:r>
    </w:p>
    <w:p w14:paraId="2AEECA58" w14:textId="5E7558D4"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Pring, R. (2014). </w:t>
      </w:r>
      <w:r w:rsidRPr="00093BEB">
        <w:rPr>
          <w:rFonts w:ascii="Times New Roman" w:hAnsi="Times New Roman" w:cs="Times New Roman"/>
          <w:i/>
          <w:iCs/>
          <w:kern w:val="0"/>
          <w:sz w:val="24"/>
          <w:szCs w:val="24"/>
          <w14:ligatures w14:val="none"/>
        </w:rPr>
        <w:t>John Dewey</w:t>
      </w:r>
      <w:r w:rsidRPr="00093BEB">
        <w:rPr>
          <w:rFonts w:ascii="Times New Roman" w:hAnsi="Times New Roman" w:cs="Times New Roman"/>
          <w:kern w:val="0"/>
          <w:sz w:val="24"/>
          <w:szCs w:val="24"/>
          <w14:ligatures w14:val="none"/>
        </w:rPr>
        <w:t>. Bloomsbury Publishing.</w:t>
      </w:r>
    </w:p>
    <w:p w14:paraId="239DDC3B"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Pritchard, R. (2011). Re-entry trauma: Asian re-integration after study in the West. </w:t>
      </w:r>
      <w:r w:rsidRPr="00093BEB">
        <w:rPr>
          <w:rFonts w:ascii="Times New Roman" w:hAnsi="Times New Roman" w:cs="Times New Roman"/>
          <w:i/>
          <w:iCs/>
          <w:sz w:val="24"/>
          <w:szCs w:val="24"/>
        </w:rPr>
        <w:t>Journal of Studies in International Education</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15</w:t>
      </w:r>
      <w:r w:rsidRPr="00093BEB">
        <w:rPr>
          <w:rFonts w:ascii="Times New Roman" w:hAnsi="Times New Roman" w:cs="Times New Roman"/>
          <w:sz w:val="24"/>
          <w:szCs w:val="24"/>
        </w:rPr>
        <w:t>(1), 93-111.</w:t>
      </w:r>
    </w:p>
    <w:p w14:paraId="22D4727A" w14:textId="57E7AC06"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Public Health Service Policy PHS. (n.d.). National Institutes of Health (NIH). Retrieved from https://olaw.nih.gov/policies-laws/phs-policy.htm.</w:t>
      </w:r>
    </w:p>
    <w:p w14:paraId="19D6F27E" w14:textId="51522813" w:rsidR="00EE4306" w:rsidRPr="00093BEB" w:rsidRDefault="00EE4306"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Rabourn, K. E., BrckaLorenz, A., Shoup, R. (2018). Reimagining student engagement: How nontraditional adult learners engage in traditional postsecondary environments. The Journal of Continuing and Higher Education, 66(1), 22-33. https://doi.org/10.1080/07377363.2018.1415635</w:t>
      </w:r>
    </w:p>
    <w:p w14:paraId="1E099D7E" w14:textId="652A10E4"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Reid, C., Greaves, L., &amp; Kirby, S. (2017). </w:t>
      </w:r>
      <w:r w:rsidRPr="00093BEB">
        <w:rPr>
          <w:rFonts w:ascii="Times New Roman" w:hAnsi="Times New Roman" w:cs="Times New Roman"/>
          <w:i/>
          <w:iCs/>
          <w:sz w:val="24"/>
          <w:szCs w:val="24"/>
        </w:rPr>
        <w:t>Experience research social change: Critical methods</w:t>
      </w:r>
      <w:r w:rsidRPr="00093BEB">
        <w:rPr>
          <w:rFonts w:ascii="Times New Roman" w:hAnsi="Times New Roman" w:cs="Times New Roman"/>
          <w:sz w:val="24"/>
          <w:szCs w:val="24"/>
        </w:rPr>
        <w:t>. University of Toronto Press.</w:t>
      </w:r>
    </w:p>
    <w:p w14:paraId="71EB9C00" w14:textId="77777777" w:rsidR="004B0AE4" w:rsidRPr="00093BEB" w:rsidRDefault="004B0AE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Reid, K., Flowers, P., &amp; Larkin, M. (2005). Exploring lived experiences. </w:t>
      </w:r>
      <w:r w:rsidRPr="00093BEB">
        <w:rPr>
          <w:rFonts w:ascii="Times New Roman" w:hAnsi="Times New Roman" w:cs="Times New Roman"/>
          <w:i/>
          <w:iCs/>
          <w:sz w:val="24"/>
          <w:szCs w:val="24"/>
        </w:rPr>
        <w:t>The Psychologist, 18</w:t>
      </w:r>
      <w:r w:rsidRPr="00093BEB">
        <w:rPr>
          <w:rFonts w:ascii="Times New Roman" w:hAnsi="Times New Roman" w:cs="Times New Roman"/>
          <w:sz w:val="24"/>
          <w:szCs w:val="24"/>
        </w:rPr>
        <w:t>(1), 20-23.</w:t>
      </w:r>
    </w:p>
    <w:p w14:paraId="7E263B44"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Retnam, L., Chatikavanij, P., Kunjara, P., Paramastri, Y. A., Goh, Y. M., Hussein, F. N., ... &amp; Poosala, S. (2017). Laws, regulations, guidelines and standards for animal care and use for scientific purposes in the countries of Singapore, Thailand, Indonesia, Malaysia, and India. </w:t>
      </w:r>
      <w:r w:rsidRPr="00093BEB">
        <w:rPr>
          <w:rFonts w:ascii="Times New Roman" w:hAnsi="Times New Roman" w:cs="Times New Roman"/>
          <w:i/>
          <w:iCs/>
          <w:sz w:val="24"/>
          <w:szCs w:val="24"/>
        </w:rPr>
        <w:t>ILAR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57</w:t>
      </w:r>
      <w:r w:rsidRPr="00093BEB">
        <w:rPr>
          <w:rFonts w:ascii="Times New Roman" w:hAnsi="Times New Roman" w:cs="Times New Roman"/>
          <w:sz w:val="24"/>
          <w:szCs w:val="24"/>
        </w:rPr>
        <w:t>(3), 312-323.</w:t>
      </w:r>
    </w:p>
    <w:p w14:paraId="5365109B"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Riley, M. F. (2018, January). Humane care and use of laboratory animals: Federal regulation of use of laboratory animals for research [Video]. National Association for biomedical research. https://www.youtube.com/watch?v=fOca_CBKQUk </w:t>
      </w:r>
    </w:p>
    <w:p w14:paraId="7A27540F" w14:textId="26FECA67" w:rsidR="001D2E39" w:rsidRPr="00093BEB" w:rsidRDefault="001D2E39" w:rsidP="0025632E">
      <w:pPr>
        <w:spacing w:after="0" w:line="480" w:lineRule="auto"/>
        <w:ind w:left="720" w:hanging="720"/>
        <w:rPr>
          <w:rFonts w:ascii="Times New Roman" w:hAnsi="Times New Roman" w:cs="Times New Roman"/>
          <w:sz w:val="24"/>
          <w:szCs w:val="24"/>
        </w:rPr>
      </w:pPr>
      <w:bookmarkStart w:id="294" w:name="_Hlk136820692"/>
      <w:r w:rsidRPr="00093BEB">
        <w:rPr>
          <w:rFonts w:ascii="Times New Roman" w:hAnsi="Times New Roman" w:cs="Times New Roman"/>
          <w:sz w:val="24"/>
          <w:szCs w:val="24"/>
        </w:rPr>
        <w:t>Robinson, A. S. (2019, February 26). Animal Cruelty Legislation, Part I. NC State University Libraries. Retrieved from https://www.lib.ncsu.edu/news/special-collections/animal-cruelty-legislation-part-i</w:t>
      </w:r>
      <w:r w:rsidR="00222853" w:rsidRPr="00093BEB">
        <w:rPr>
          <w:rFonts w:ascii="Times New Roman" w:hAnsi="Times New Roman" w:cs="Times New Roman"/>
          <w:sz w:val="24"/>
          <w:szCs w:val="24"/>
        </w:rPr>
        <w:t>.</w:t>
      </w:r>
    </w:p>
    <w:p w14:paraId="2FCE3319" w14:textId="10C6BFF4" w:rsidR="00222853" w:rsidRPr="00093BEB" w:rsidRDefault="00222853"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Rocco, T.</w:t>
      </w:r>
      <w:r w:rsidR="00B87C1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S., Smith, M.</w:t>
      </w:r>
      <w:r w:rsidR="00B87C1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C., Mizzi, R.</w:t>
      </w:r>
      <w:r w:rsidR="00B87C1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C., Merriweather, L.</w:t>
      </w:r>
      <w:r w:rsidR="00B87C1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R., &amp; Hawley, J.</w:t>
      </w:r>
      <w:r w:rsidR="00B87C11"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sz w:val="24"/>
          <w:szCs w:val="24"/>
        </w:rPr>
        <w:t xml:space="preserve">D. (Eds.). (2020). The </w:t>
      </w:r>
      <w:bookmarkStart w:id="295" w:name="_Hlk149991092"/>
      <w:r w:rsidRPr="00093BEB">
        <w:rPr>
          <w:rFonts w:ascii="Times New Roman" w:eastAsia="Times New Roman" w:hAnsi="Times New Roman" w:cs="Times New Roman"/>
          <w:sz w:val="24"/>
          <w:szCs w:val="24"/>
        </w:rPr>
        <w:t xml:space="preserve">Handbook of Adult and Continuing Education </w:t>
      </w:r>
      <w:bookmarkEnd w:id="295"/>
      <w:r w:rsidRPr="00093BEB">
        <w:rPr>
          <w:rFonts w:ascii="Times New Roman" w:eastAsia="Times New Roman" w:hAnsi="Times New Roman" w:cs="Times New Roman"/>
          <w:sz w:val="24"/>
          <w:szCs w:val="24"/>
        </w:rPr>
        <w:t>(1st ed.). Routledge. https://doi-org.utk.idm.oclc.org/10.4324/9781003447849</w:t>
      </w:r>
    </w:p>
    <w:p w14:paraId="0C1F4F18" w14:textId="6AADFCF5" w:rsidR="00AF2F53" w:rsidRPr="00093BEB" w:rsidRDefault="00AF2F53" w:rsidP="0025632E">
      <w:pPr>
        <w:spacing w:after="0" w:line="480" w:lineRule="auto"/>
        <w:ind w:left="720" w:hanging="720"/>
        <w:rPr>
          <w:rFonts w:ascii="Times New Roman" w:eastAsia="Times New Roman" w:hAnsi="Times New Roman" w:cs="Times New Roman"/>
          <w:sz w:val="24"/>
          <w:szCs w:val="24"/>
        </w:rPr>
      </w:pPr>
      <w:bookmarkStart w:id="296" w:name="_Hlk202711736"/>
      <w:r w:rsidRPr="00093BEB">
        <w:rPr>
          <w:rFonts w:ascii="Times New Roman" w:eastAsia="Times New Roman" w:hAnsi="Times New Roman" w:cs="Times New Roman"/>
          <w:sz w:val="24"/>
          <w:szCs w:val="24"/>
        </w:rPr>
        <w:t xml:space="preserve">Rodríguez, C., Chavez, C. R., &amp; Klauber, C. (2019). </w:t>
      </w:r>
      <w:bookmarkEnd w:id="296"/>
      <w:r w:rsidRPr="00093BEB">
        <w:rPr>
          <w:rFonts w:ascii="Times New Roman" w:eastAsia="Times New Roman" w:hAnsi="Times New Roman" w:cs="Times New Roman"/>
          <w:sz w:val="24"/>
          <w:szCs w:val="24"/>
        </w:rPr>
        <w:t xml:space="preserve">International Graduate Student Challenges and Support. </w:t>
      </w:r>
      <w:r w:rsidRPr="00093BEB">
        <w:rPr>
          <w:rFonts w:ascii="Times New Roman" w:eastAsia="Times New Roman" w:hAnsi="Times New Roman" w:cs="Times New Roman"/>
          <w:i/>
          <w:sz w:val="24"/>
          <w:szCs w:val="24"/>
        </w:rPr>
        <w:t>International research and review</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8</w:t>
      </w:r>
      <w:r w:rsidRPr="00093BEB">
        <w:rPr>
          <w:rFonts w:ascii="Times New Roman" w:eastAsia="Times New Roman" w:hAnsi="Times New Roman" w:cs="Times New Roman"/>
          <w:sz w:val="24"/>
          <w:szCs w:val="24"/>
        </w:rPr>
        <w:t>(2), 49-64.</w:t>
      </w:r>
    </w:p>
    <w:bookmarkEnd w:id="294"/>
    <w:p w14:paraId="76AA24DA" w14:textId="4D251CCF" w:rsidR="004F174E" w:rsidRPr="00093BEB" w:rsidRDefault="004F174E" w:rsidP="0025632E">
      <w:pPr>
        <w:spacing w:after="0" w:line="480" w:lineRule="auto"/>
        <w:rPr>
          <w:rFonts w:ascii="Times New Roman" w:hAnsi="Times New Roman" w:cs="Times New Roman"/>
          <w:sz w:val="24"/>
          <w:szCs w:val="24"/>
        </w:rPr>
      </w:pPr>
      <w:r w:rsidRPr="00093BEB">
        <w:rPr>
          <w:rFonts w:ascii="Times New Roman" w:hAnsi="Times New Roman" w:cs="Times New Roman"/>
          <w:sz w:val="24"/>
          <w:szCs w:val="24"/>
        </w:rPr>
        <w:t xml:space="preserve">Rogers, A. (1996). </w:t>
      </w:r>
      <w:r w:rsidRPr="00093BEB">
        <w:rPr>
          <w:rFonts w:ascii="Times New Roman" w:hAnsi="Times New Roman" w:cs="Times New Roman"/>
          <w:i/>
          <w:iCs/>
          <w:sz w:val="24"/>
          <w:szCs w:val="24"/>
        </w:rPr>
        <w:t>Teaching Adults</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Buckingham: Open University Press.</w:t>
      </w:r>
    </w:p>
    <w:p w14:paraId="7D510CFE"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Rogers, J. (2020, October 30). The Interpretivist Lens – What Design Study as a Method of Inquiry Can Teach Us. The visualization design lab. https://vdl.sci.utah.edu/blog/2020/10/30/interpret-lens/</w:t>
      </w:r>
    </w:p>
    <w:p w14:paraId="02DDF183" w14:textId="33BEBA26"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Rogers, O. (2019). Animal Research in China. Faunalytics. Retrieved from https://faunalytics.org/animal-research-in-china/</w:t>
      </w:r>
      <w:r w:rsidR="00B87C11" w:rsidRPr="00093BEB">
        <w:rPr>
          <w:rFonts w:ascii="Times New Roman" w:hAnsi="Times New Roman" w:cs="Times New Roman"/>
          <w:sz w:val="24"/>
          <w:szCs w:val="24"/>
        </w:rPr>
        <w:t>.</w:t>
      </w:r>
    </w:p>
    <w:p w14:paraId="4A893B50" w14:textId="77777777" w:rsidR="003F2154" w:rsidRDefault="003F2154" w:rsidP="00B87C11">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Ross‐Gordon, J. M. (2003). Adult learners in the classroom. </w:t>
      </w:r>
      <w:r w:rsidRPr="00093BEB">
        <w:rPr>
          <w:rFonts w:ascii="Times New Roman" w:eastAsia="Times New Roman" w:hAnsi="Times New Roman" w:cs="Times New Roman"/>
          <w:i/>
          <w:iCs/>
          <w:kern w:val="0"/>
          <w:sz w:val="24"/>
          <w:szCs w:val="24"/>
          <w14:ligatures w14:val="none"/>
        </w:rPr>
        <w:t>New directions for student services</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2003</w:t>
      </w:r>
      <w:r w:rsidRPr="00093BEB">
        <w:rPr>
          <w:rFonts w:ascii="Times New Roman" w:eastAsia="Times New Roman" w:hAnsi="Times New Roman" w:cs="Times New Roman"/>
          <w:kern w:val="0"/>
          <w:sz w:val="24"/>
          <w:szCs w:val="24"/>
          <w14:ligatures w14:val="none"/>
        </w:rPr>
        <w:t>(102), 43-52.</w:t>
      </w:r>
    </w:p>
    <w:p w14:paraId="62543F90" w14:textId="35D80952" w:rsidR="00B12E09" w:rsidRPr="00093BEB" w:rsidRDefault="00B12E09" w:rsidP="00B87C11">
      <w:pPr>
        <w:spacing w:after="0" w:line="480" w:lineRule="auto"/>
        <w:ind w:left="720" w:hanging="720"/>
        <w:rPr>
          <w:rFonts w:ascii="Times New Roman" w:eastAsia="Times New Roman" w:hAnsi="Times New Roman" w:cs="Times New Roman"/>
          <w:kern w:val="0"/>
          <w:sz w:val="24"/>
          <w:szCs w:val="24"/>
          <w14:ligatures w14:val="none"/>
        </w:rPr>
      </w:pPr>
      <w:r w:rsidRPr="00B12E09">
        <w:rPr>
          <w:rFonts w:ascii="Times New Roman" w:eastAsia="Times New Roman" w:hAnsi="Times New Roman" w:cs="Times New Roman"/>
          <w:kern w:val="0"/>
          <w:sz w:val="24"/>
          <w:szCs w:val="24"/>
          <w14:ligatures w14:val="none"/>
        </w:rPr>
        <w:t xml:space="preserve">Ross-Gordon, J. M., Rose, A. D., &amp; Kasworm, C. E. (2016). </w:t>
      </w:r>
      <w:r w:rsidRPr="00B12E09">
        <w:rPr>
          <w:rFonts w:ascii="Times New Roman" w:eastAsia="Times New Roman" w:hAnsi="Times New Roman" w:cs="Times New Roman"/>
          <w:i/>
          <w:iCs/>
          <w:kern w:val="0"/>
          <w:sz w:val="24"/>
          <w:szCs w:val="24"/>
          <w14:ligatures w14:val="none"/>
        </w:rPr>
        <w:t>Foundations of adult and continuing education.</w:t>
      </w:r>
      <w:r w:rsidRPr="00B12E09">
        <w:rPr>
          <w:rFonts w:ascii="Times New Roman" w:eastAsia="Times New Roman" w:hAnsi="Times New Roman" w:cs="Times New Roman"/>
          <w:kern w:val="0"/>
          <w:sz w:val="24"/>
          <w:szCs w:val="24"/>
          <w14:ligatures w14:val="none"/>
        </w:rPr>
        <w:t xml:space="preserve"> John Wiley &amp; Sons.</w:t>
      </w:r>
    </w:p>
    <w:p w14:paraId="3CF8FB36" w14:textId="0A2681FC" w:rsidR="00300493" w:rsidRPr="00093BEB" w:rsidRDefault="00300493" w:rsidP="0025632E">
      <w:pPr>
        <w:spacing w:after="0" w:line="480" w:lineRule="auto"/>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Rothwell, W. J. (2020). </w:t>
      </w:r>
      <w:proofErr w:type="gramStart"/>
      <w:r w:rsidRPr="00093BEB">
        <w:rPr>
          <w:rFonts w:ascii="Times New Roman" w:eastAsia="Times New Roman" w:hAnsi="Times New Roman" w:cs="Times New Roman"/>
          <w:i/>
          <w:iCs/>
          <w:kern w:val="0"/>
          <w:sz w:val="24"/>
          <w:szCs w:val="24"/>
          <w14:ligatures w14:val="none"/>
        </w:rPr>
        <w:t>Adult</w:t>
      </w:r>
      <w:proofErr w:type="gramEnd"/>
      <w:r w:rsidRPr="00093BEB">
        <w:rPr>
          <w:rFonts w:ascii="Times New Roman" w:eastAsia="Times New Roman" w:hAnsi="Times New Roman" w:cs="Times New Roman"/>
          <w:i/>
          <w:iCs/>
          <w:kern w:val="0"/>
          <w:sz w:val="24"/>
          <w:szCs w:val="24"/>
          <w14:ligatures w14:val="none"/>
        </w:rPr>
        <w:t xml:space="preserve"> learning basics</w:t>
      </w:r>
      <w:r w:rsidRPr="00093BEB">
        <w:rPr>
          <w:rFonts w:ascii="Times New Roman" w:eastAsia="Times New Roman" w:hAnsi="Times New Roman" w:cs="Times New Roman"/>
          <w:kern w:val="0"/>
          <w:sz w:val="24"/>
          <w:szCs w:val="24"/>
          <w14:ligatures w14:val="none"/>
        </w:rPr>
        <w:t>. American Society for Training and Development.</w:t>
      </w:r>
    </w:p>
    <w:p w14:paraId="296C6F66" w14:textId="52D2E766"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Roulston, K. J. (2011). Working through challenges in doing interview research. </w:t>
      </w:r>
      <w:r w:rsidRPr="00093BEB">
        <w:rPr>
          <w:rFonts w:ascii="Times New Roman" w:hAnsi="Times New Roman" w:cs="Times New Roman"/>
          <w:i/>
          <w:iCs/>
          <w:sz w:val="24"/>
          <w:szCs w:val="24"/>
        </w:rPr>
        <w:t>The International Journal of Qualitative Methods, 10</w:t>
      </w:r>
      <w:r w:rsidRPr="00093BEB">
        <w:rPr>
          <w:rFonts w:ascii="Times New Roman" w:hAnsi="Times New Roman" w:cs="Times New Roman"/>
          <w:sz w:val="24"/>
          <w:szCs w:val="24"/>
        </w:rPr>
        <w:t xml:space="preserve">(4), 348–366. https://doi.org/10.1177/160940691101000404   </w:t>
      </w:r>
    </w:p>
    <w:p w14:paraId="3FFA7119" w14:textId="43300FD1"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Rubel, D., &amp; Okech, J. E. A. (2017). Qualitative research in group work: Status, synergies, and implementation. </w:t>
      </w:r>
      <w:r w:rsidRPr="00093BEB">
        <w:rPr>
          <w:rFonts w:ascii="Times New Roman" w:hAnsi="Times New Roman" w:cs="Times New Roman"/>
          <w:i/>
          <w:iCs/>
          <w:sz w:val="24"/>
          <w:szCs w:val="24"/>
        </w:rPr>
        <w:t>Journal for Specialists in Group Work, 42</w:t>
      </w:r>
      <w:r w:rsidRPr="00093BEB">
        <w:rPr>
          <w:rFonts w:ascii="Times New Roman" w:hAnsi="Times New Roman" w:cs="Times New Roman"/>
          <w:sz w:val="24"/>
          <w:szCs w:val="24"/>
        </w:rPr>
        <w:t>(1), 54–86. https://doi.org/10.1080/01933922.2016.1264522</w:t>
      </w:r>
    </w:p>
    <w:p w14:paraId="3FBFE4C8"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Russell, W. M. S., &amp; Burch, R. L. (1959). </w:t>
      </w:r>
      <w:r w:rsidRPr="00093BEB">
        <w:rPr>
          <w:rFonts w:ascii="Times New Roman" w:hAnsi="Times New Roman" w:cs="Times New Roman"/>
          <w:i/>
          <w:iCs/>
          <w:sz w:val="24"/>
          <w:szCs w:val="24"/>
        </w:rPr>
        <w:t>The principles of humane experimental technique</w:t>
      </w:r>
      <w:r w:rsidRPr="00093BEB">
        <w:rPr>
          <w:rFonts w:ascii="Times New Roman" w:hAnsi="Times New Roman" w:cs="Times New Roman"/>
          <w:sz w:val="24"/>
          <w:szCs w:val="24"/>
        </w:rPr>
        <w:t>. Methuen.</w:t>
      </w:r>
    </w:p>
    <w:p w14:paraId="7B7977F2" w14:textId="11DB527C"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Samovar, L. A., Porter, R. E., McDaniel, E. R., &amp; Roy, C. S. (2016). </w:t>
      </w:r>
      <w:r w:rsidRPr="00093BEB">
        <w:rPr>
          <w:rFonts w:ascii="Times New Roman" w:hAnsi="Times New Roman" w:cs="Times New Roman"/>
          <w:i/>
          <w:iCs/>
          <w:kern w:val="0"/>
          <w:sz w:val="24"/>
          <w:szCs w:val="24"/>
          <w14:ligatures w14:val="none"/>
        </w:rPr>
        <w:t>Communication between cultures</w:t>
      </w:r>
      <w:r w:rsidRPr="00093BEB">
        <w:rPr>
          <w:rFonts w:ascii="Times New Roman" w:hAnsi="Times New Roman" w:cs="Times New Roman"/>
          <w:kern w:val="0"/>
          <w:sz w:val="24"/>
          <w:szCs w:val="24"/>
          <w14:ligatures w14:val="none"/>
        </w:rPr>
        <w:t>. Cengage Learning.</w:t>
      </w:r>
    </w:p>
    <w:p w14:paraId="48BE8FC1" w14:textId="77777777" w:rsidR="00AF2F53" w:rsidRPr="00093BEB" w:rsidRDefault="00AF2F53"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Sato, T., &amp; Hodge, S. R. (2009). Asian international doctoral students’ experiences at two American universities: Assimilation, accommodation, and resistance.</w:t>
      </w:r>
      <w:r w:rsidRPr="00093BEB">
        <w:rPr>
          <w:rFonts w:ascii="Times New Roman" w:eastAsia="Times New Roman" w:hAnsi="Times New Roman" w:cs="Times New Roman"/>
          <w:i/>
          <w:sz w:val="24"/>
          <w:szCs w:val="24"/>
        </w:rPr>
        <w:t xml:space="preserve"> Journal of Diversity in Higher Education,</w:t>
      </w:r>
      <w:r w:rsidRPr="00093BEB">
        <w:rPr>
          <w:rFonts w:ascii="Times New Roman" w:eastAsia="Times New Roman" w:hAnsi="Times New Roman" w:cs="Times New Roman"/>
          <w:sz w:val="24"/>
          <w:szCs w:val="24"/>
        </w:rPr>
        <w:t xml:space="preserve"> 2(3), 136.</w:t>
      </w:r>
    </w:p>
    <w:p w14:paraId="0F335312" w14:textId="6C5C5ADB"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Schenck, A. D. (2015). Improving Education in Confucian Countries through Analysis of Organizational Challenges, Leadership, and Responsibilities. </w:t>
      </w:r>
      <w:r w:rsidRPr="00093BEB">
        <w:rPr>
          <w:rFonts w:ascii="Times New Roman" w:hAnsi="Times New Roman" w:cs="Times New Roman"/>
          <w:i/>
          <w:iCs/>
          <w:kern w:val="0"/>
          <w:sz w:val="24"/>
          <w:szCs w:val="24"/>
          <w14:ligatures w14:val="none"/>
        </w:rPr>
        <w:t>Journal of International education and leadership</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5</w:t>
      </w:r>
      <w:r w:rsidRPr="00093BEB">
        <w:rPr>
          <w:rFonts w:ascii="Times New Roman" w:hAnsi="Times New Roman" w:cs="Times New Roman"/>
          <w:kern w:val="0"/>
          <w:sz w:val="24"/>
          <w:szCs w:val="24"/>
          <w14:ligatures w14:val="none"/>
        </w:rPr>
        <w:t>(1), n1.</w:t>
      </w:r>
    </w:p>
    <w:p w14:paraId="4FECE457" w14:textId="77777777"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Schipani, S. (2019). The history of the lab rat is full of scientific triumphs and ethical quandaries. </w:t>
      </w:r>
      <w:r w:rsidRPr="00093BEB">
        <w:rPr>
          <w:rFonts w:ascii="Times New Roman" w:hAnsi="Times New Roman" w:cs="Times New Roman"/>
          <w:i/>
          <w:iCs/>
          <w:sz w:val="24"/>
          <w:szCs w:val="24"/>
        </w:rPr>
        <w:t>Smithsonian Magazine</w:t>
      </w:r>
      <w:r w:rsidRPr="00093BEB">
        <w:rPr>
          <w:rFonts w:ascii="Times New Roman" w:hAnsi="Times New Roman" w:cs="Times New Roman"/>
          <w:sz w:val="24"/>
          <w:szCs w:val="24"/>
        </w:rPr>
        <w:t>.</w:t>
      </w:r>
    </w:p>
    <w:p w14:paraId="602F890E" w14:textId="3773A367" w:rsidR="00104A58" w:rsidRPr="00093BEB" w:rsidRDefault="00104A5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Schrenk, N., Alves, K., Van Dam, D., &amp; Schrenk, B. (2021). Reflecting on best practices for online learning in a post-COVID-19 world. Online Learning, 25(4), 486-504.</w:t>
      </w:r>
    </w:p>
    <w:p w14:paraId="0DE8F745" w14:textId="2252DE86" w:rsidR="00AF2F53" w:rsidRPr="00093BEB" w:rsidRDefault="00AF2F53"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Schumann, J. H. (1986). Research on the acculturation model for second language acquisition. </w:t>
      </w:r>
      <w:r w:rsidRPr="00093BEB">
        <w:rPr>
          <w:rFonts w:ascii="Times New Roman" w:eastAsia="Times New Roman" w:hAnsi="Times New Roman" w:cs="Times New Roman"/>
          <w:i/>
          <w:sz w:val="24"/>
          <w:szCs w:val="24"/>
        </w:rPr>
        <w:t>Journal of multilingual &amp; multicultural development</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7</w:t>
      </w:r>
      <w:r w:rsidRPr="00093BEB">
        <w:rPr>
          <w:rFonts w:ascii="Times New Roman" w:eastAsia="Times New Roman" w:hAnsi="Times New Roman" w:cs="Times New Roman"/>
          <w:sz w:val="24"/>
          <w:szCs w:val="24"/>
        </w:rPr>
        <w:t>(5), 379-392.</w:t>
      </w:r>
    </w:p>
    <w:p w14:paraId="6CFF66EC" w14:textId="2DB2C736" w:rsidR="005617DE" w:rsidRPr="00093BEB" w:rsidRDefault="005617DE" w:rsidP="0025632E">
      <w:pPr>
        <w:spacing w:after="0" w:line="480" w:lineRule="auto"/>
        <w:ind w:left="720" w:hanging="810"/>
        <w:rPr>
          <w:rFonts w:ascii="Times New Roman" w:hAnsi="Times New Roman" w:cs="Times New Roman"/>
          <w:sz w:val="24"/>
          <w:szCs w:val="24"/>
        </w:rPr>
      </w:pPr>
      <w:r w:rsidRPr="00093BEB">
        <w:rPr>
          <w:rFonts w:ascii="Times New Roman" w:hAnsi="Times New Roman" w:cs="Times New Roman"/>
          <w:sz w:val="24"/>
          <w:szCs w:val="24"/>
        </w:rPr>
        <w:t xml:space="preserve">Schwandt, T. (2007). </w:t>
      </w:r>
      <w:r w:rsidRPr="00093BEB">
        <w:rPr>
          <w:rFonts w:ascii="Times New Roman" w:hAnsi="Times New Roman" w:cs="Times New Roman"/>
          <w:i/>
          <w:iCs/>
          <w:sz w:val="24"/>
          <w:szCs w:val="24"/>
        </w:rPr>
        <w:t>The sage dictionary of qualitative inquiry</w:t>
      </w:r>
      <w:r w:rsidRPr="00093BEB">
        <w:rPr>
          <w:rFonts w:ascii="Times New Roman" w:hAnsi="Times New Roman" w:cs="Times New Roman"/>
          <w:sz w:val="24"/>
          <w:szCs w:val="24"/>
        </w:rPr>
        <w:t xml:space="preserve"> (3</w:t>
      </w:r>
      <w:r w:rsidRPr="00093BEB">
        <w:rPr>
          <w:rFonts w:ascii="Times New Roman" w:hAnsi="Times New Roman" w:cs="Times New Roman"/>
          <w:sz w:val="24"/>
          <w:szCs w:val="24"/>
          <w:vertAlign w:val="superscript"/>
        </w:rPr>
        <w:t>rd</w:t>
      </w:r>
      <w:r w:rsidRPr="00093BEB">
        <w:rPr>
          <w:rFonts w:ascii="Times New Roman" w:hAnsi="Times New Roman" w:cs="Times New Roman"/>
          <w:sz w:val="24"/>
          <w:szCs w:val="24"/>
        </w:rPr>
        <w:t xml:space="preserve"> ed.). </w:t>
      </w:r>
      <w:proofErr w:type="gramStart"/>
      <w:r w:rsidRPr="00093BEB">
        <w:rPr>
          <w:rFonts w:ascii="Times New Roman" w:hAnsi="Times New Roman" w:cs="Times New Roman"/>
          <w:sz w:val="24"/>
          <w:szCs w:val="24"/>
        </w:rPr>
        <w:t>Thousand</w:t>
      </w:r>
      <w:proofErr w:type="gramEnd"/>
    </w:p>
    <w:p w14:paraId="1D1C5EC0" w14:textId="77777777" w:rsidR="005617DE" w:rsidRPr="00093BEB" w:rsidRDefault="005617DE" w:rsidP="0025632E">
      <w:pPr>
        <w:spacing w:after="0" w:line="480" w:lineRule="auto"/>
        <w:ind w:firstLine="720"/>
        <w:rPr>
          <w:rFonts w:ascii="Times New Roman" w:hAnsi="Times New Roman" w:cs="Times New Roman"/>
          <w:sz w:val="24"/>
          <w:szCs w:val="24"/>
        </w:rPr>
      </w:pPr>
      <w:r w:rsidRPr="00093BEB">
        <w:rPr>
          <w:rFonts w:ascii="Times New Roman" w:hAnsi="Times New Roman" w:cs="Times New Roman"/>
          <w:sz w:val="24"/>
          <w:szCs w:val="24"/>
        </w:rPr>
        <w:t>Oaks, CA: Publication, Inc.</w:t>
      </w:r>
    </w:p>
    <w:p w14:paraId="646BBEB2"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Schwartz-Shea, P., &amp; Yanow, D. (2011). </w:t>
      </w:r>
      <w:r w:rsidRPr="00093BEB">
        <w:rPr>
          <w:rFonts w:ascii="Times New Roman" w:hAnsi="Times New Roman" w:cs="Times New Roman"/>
          <w:i/>
          <w:iCs/>
          <w:sz w:val="24"/>
          <w:szCs w:val="24"/>
        </w:rPr>
        <w:t xml:space="preserve">Interpretive Research Design: Concepts and Processes </w:t>
      </w:r>
      <w:r w:rsidRPr="00093BEB">
        <w:rPr>
          <w:rFonts w:ascii="Times New Roman" w:hAnsi="Times New Roman" w:cs="Times New Roman"/>
          <w:sz w:val="24"/>
          <w:szCs w:val="24"/>
        </w:rPr>
        <w:t>(1</w:t>
      </w:r>
      <w:r w:rsidRPr="00093BEB">
        <w:rPr>
          <w:rFonts w:ascii="Times New Roman" w:hAnsi="Times New Roman" w:cs="Times New Roman"/>
          <w:sz w:val="24"/>
          <w:szCs w:val="24"/>
          <w:vertAlign w:val="superscript"/>
        </w:rPr>
        <w:t>st</w:t>
      </w:r>
      <w:r w:rsidRPr="00093BEB">
        <w:rPr>
          <w:rFonts w:ascii="Times New Roman" w:hAnsi="Times New Roman" w:cs="Times New Roman"/>
          <w:sz w:val="24"/>
          <w:szCs w:val="24"/>
        </w:rPr>
        <w:t xml:space="preserve"> ed.). Routledge. </w:t>
      </w:r>
    </w:p>
    <w:p w14:paraId="5862652F" w14:textId="5A553273" w:rsidR="00F93644" w:rsidRPr="00093BEB" w:rsidRDefault="00F9364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Scruton, J., &amp; Ferguson, B. (2014). Teaching and supporting adult learners. Critical Publishing.</w:t>
      </w:r>
    </w:p>
    <w:p w14:paraId="4408848D" w14:textId="117D5280"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Science Council of Japan SCJ. (2006). Guidelines for Proper Conduct of Animal Experiments. Science Council of Japan. PDF Retrieved from https://www.scj.go.jp/en/animal/</w:t>
      </w:r>
      <w:r w:rsidR="00F93644" w:rsidRPr="00093BEB">
        <w:rPr>
          <w:rFonts w:ascii="Times New Roman" w:hAnsi="Times New Roman" w:cs="Times New Roman"/>
          <w:sz w:val="24"/>
          <w:szCs w:val="24"/>
        </w:rPr>
        <w:t>.</w:t>
      </w:r>
    </w:p>
    <w:p w14:paraId="147F8F6E" w14:textId="104A76E5"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Seidel, B. N. (1996). </w:t>
      </w:r>
      <w:r w:rsidRPr="00093BEB">
        <w:rPr>
          <w:rFonts w:ascii="Times New Roman" w:hAnsi="Times New Roman" w:cs="Times New Roman"/>
          <w:i/>
          <w:iCs/>
          <w:sz w:val="24"/>
          <w:szCs w:val="24"/>
        </w:rPr>
        <w:t xml:space="preserve">Giambattista Vico and the Emergence of Historical Consciousness </w:t>
      </w:r>
      <w:r w:rsidRPr="00093BEB">
        <w:rPr>
          <w:rFonts w:ascii="Times New Roman" w:hAnsi="Times New Roman" w:cs="Times New Roman"/>
          <w:sz w:val="24"/>
          <w:szCs w:val="24"/>
        </w:rPr>
        <w:t>(Publication No. 9634104) [Doctoral dissertation, University of Wisconsin]. ProQuest Dissertations and Thesis database.</w:t>
      </w:r>
    </w:p>
    <w:p w14:paraId="5AB494B1" w14:textId="77777777"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Seok, B. (2021). The Emotions in Early Chinese Philosophy.</w:t>
      </w:r>
    </w:p>
    <w:p w14:paraId="3EAE3CE5" w14:textId="0E2DD208"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Shahbazian, M. (2015). An Introduction to Hermeneutic Phenomenology. ResearchGate. https://www.researchgate.net/publication/312324059</w:t>
      </w:r>
    </w:p>
    <w:p w14:paraId="1328B937" w14:textId="538E5E20" w:rsidR="00506BC7" w:rsidRPr="00093BEB" w:rsidRDefault="00506BC7" w:rsidP="0025632E">
      <w:pPr>
        <w:spacing w:after="0" w:line="480" w:lineRule="auto"/>
        <w:ind w:left="720" w:hanging="720"/>
        <w:rPr>
          <w:rFonts w:ascii="Times New Roman" w:hAnsi="Times New Roman" w:cs="Times New Roman"/>
          <w:kern w:val="0"/>
          <w:sz w:val="24"/>
          <w:szCs w:val="24"/>
          <w14:ligatures w14:val="none"/>
        </w:rPr>
      </w:pPr>
      <w:bookmarkStart w:id="297" w:name="_Hlk202710038"/>
      <w:r w:rsidRPr="00093BEB">
        <w:rPr>
          <w:rFonts w:ascii="Times New Roman" w:hAnsi="Times New Roman" w:cs="Times New Roman"/>
          <w:kern w:val="0"/>
          <w:sz w:val="24"/>
          <w:szCs w:val="24"/>
          <w14:ligatures w14:val="none"/>
        </w:rPr>
        <w:t>Shuai, P., Shuyue, M., &amp; Hailiang</w:t>
      </w:r>
      <w:bookmarkEnd w:id="297"/>
      <w:r w:rsidRPr="00093BEB">
        <w:rPr>
          <w:rFonts w:ascii="Times New Roman" w:hAnsi="Times New Roman" w:cs="Times New Roman"/>
          <w:kern w:val="0"/>
          <w:sz w:val="24"/>
          <w:szCs w:val="24"/>
          <w14:ligatures w14:val="none"/>
        </w:rPr>
        <w:t xml:space="preserve">, Z. (2015, August). Individualism and Collectivism Transition in Chinese college students Evidence from After 70’s, 80’s, and 90’s. In </w:t>
      </w:r>
      <w:r w:rsidRPr="00093BEB">
        <w:rPr>
          <w:rFonts w:ascii="Times New Roman" w:hAnsi="Times New Roman" w:cs="Times New Roman"/>
          <w:i/>
          <w:iCs/>
          <w:kern w:val="0"/>
          <w:sz w:val="24"/>
          <w:szCs w:val="24"/>
          <w14:ligatures w14:val="none"/>
        </w:rPr>
        <w:t>2015 3d International Conference on Advanced Information and Communication Technology for Education (ICAICTE-2015)</w:t>
      </w:r>
      <w:r w:rsidRPr="00093BEB">
        <w:rPr>
          <w:rFonts w:ascii="Times New Roman" w:hAnsi="Times New Roman" w:cs="Times New Roman"/>
          <w:kern w:val="0"/>
          <w:sz w:val="24"/>
          <w:szCs w:val="24"/>
          <w14:ligatures w14:val="none"/>
        </w:rPr>
        <w:t xml:space="preserve"> (pp. 23-30). Atlantis Press.</w:t>
      </w:r>
    </w:p>
    <w:p w14:paraId="57ECE52E" w14:textId="7D72C972" w:rsidR="00104A58" w:rsidRPr="00093BEB" w:rsidRDefault="00104A58"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Sim, S. P. L., Sim, H. P. K., &amp; Quah, C. S. (2021). Online learning: A post COVID-19 alternative pedagogy for university students. </w:t>
      </w:r>
      <w:r w:rsidRPr="00093BEB">
        <w:rPr>
          <w:rFonts w:ascii="Times New Roman" w:hAnsi="Times New Roman" w:cs="Times New Roman"/>
          <w:i/>
          <w:iCs/>
          <w:sz w:val="24"/>
          <w:szCs w:val="24"/>
        </w:rPr>
        <w:t>Asian Journal of University Education, 16</w:t>
      </w:r>
      <w:r w:rsidRPr="00093BEB">
        <w:rPr>
          <w:rFonts w:ascii="Times New Roman" w:hAnsi="Times New Roman" w:cs="Times New Roman"/>
          <w:sz w:val="24"/>
          <w:szCs w:val="24"/>
        </w:rPr>
        <w:t>(4), 137-151.</w:t>
      </w:r>
    </w:p>
    <w:p w14:paraId="205B121B" w14:textId="433EB685" w:rsidR="001D2E39" w:rsidRPr="00093BEB" w:rsidRDefault="001D2E39"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Sinclair, M., Lee, N. Y., Hötzel, M. J., de Luna, M. C. T., Sharma, A., Idris, M., ... &amp; Marchant, J. N. (2022). International perceptions of animals and the importance of their welfare. Frontiers in Animal Science, 97.</w:t>
      </w:r>
    </w:p>
    <w:p w14:paraId="3D62FA07" w14:textId="6D47EE7D"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Skjott Linneberg, M. &amp; Korsgaard, S. (2019). Coding qualitative data: a synthesis guiding the novice, </w:t>
      </w:r>
      <w:r w:rsidRPr="00093BEB">
        <w:rPr>
          <w:rFonts w:ascii="Times New Roman" w:hAnsi="Times New Roman" w:cs="Times New Roman"/>
          <w:i/>
          <w:iCs/>
          <w:sz w:val="24"/>
          <w:szCs w:val="24"/>
        </w:rPr>
        <w:t>Qualitative Research Journal, 19</w:t>
      </w:r>
      <w:r w:rsidRPr="00093BEB">
        <w:rPr>
          <w:rFonts w:ascii="Times New Roman" w:hAnsi="Times New Roman" w:cs="Times New Roman"/>
          <w:sz w:val="24"/>
          <w:szCs w:val="24"/>
        </w:rPr>
        <w:t>(3), 259-270. https://doi.org/10.1108/QRJ-12-2018-0012</w:t>
      </w:r>
    </w:p>
    <w:p w14:paraId="128AF632"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Slote, W. H., &amp; De Vos, G. A. (Eds.). (1998). </w:t>
      </w:r>
      <w:r w:rsidRPr="00093BEB">
        <w:rPr>
          <w:rFonts w:ascii="Times New Roman" w:hAnsi="Times New Roman" w:cs="Times New Roman"/>
          <w:i/>
          <w:iCs/>
          <w:kern w:val="0"/>
          <w:sz w:val="24"/>
          <w:szCs w:val="24"/>
          <w14:ligatures w14:val="none"/>
        </w:rPr>
        <w:t xml:space="preserve">Confucianism and </w:t>
      </w:r>
      <w:proofErr w:type="gramStart"/>
      <w:r w:rsidRPr="00093BEB">
        <w:rPr>
          <w:rFonts w:ascii="Times New Roman" w:hAnsi="Times New Roman" w:cs="Times New Roman"/>
          <w:i/>
          <w:iCs/>
          <w:kern w:val="0"/>
          <w:sz w:val="24"/>
          <w:szCs w:val="24"/>
          <w14:ligatures w14:val="none"/>
        </w:rPr>
        <w:t>the family</w:t>
      </w:r>
      <w:proofErr w:type="gramEnd"/>
      <w:r w:rsidRPr="00093BEB">
        <w:rPr>
          <w:rFonts w:ascii="Times New Roman" w:hAnsi="Times New Roman" w:cs="Times New Roman"/>
          <w:kern w:val="0"/>
          <w:sz w:val="24"/>
          <w:szCs w:val="24"/>
          <w14:ligatures w14:val="none"/>
        </w:rPr>
        <w:t>. Suny Press.</w:t>
      </w:r>
    </w:p>
    <w:p w14:paraId="191EBA68" w14:textId="75A0E4DE" w:rsidR="005617DE" w:rsidRPr="00093BEB" w:rsidRDefault="005617DE" w:rsidP="0025632E">
      <w:pPr>
        <w:spacing w:after="0" w:line="480" w:lineRule="auto"/>
        <w:ind w:left="720" w:hanging="720"/>
        <w:rPr>
          <w:rFonts w:ascii="Times New Roman" w:hAnsi="Times New Roman" w:cs="Times New Roman"/>
          <w:kern w:val="0"/>
          <w:sz w:val="24"/>
          <w:szCs w:val="24"/>
        </w:rPr>
      </w:pPr>
      <w:r w:rsidRPr="00093BEB">
        <w:rPr>
          <w:rFonts w:ascii="Times New Roman" w:hAnsi="Times New Roman" w:cs="Times New Roman"/>
          <w:kern w:val="0"/>
          <w:sz w:val="24"/>
          <w:szCs w:val="24"/>
        </w:rPr>
        <w:t xml:space="preserve">Smith, J. A., Flowers, P., &amp; Larkin, M. (2009). </w:t>
      </w:r>
      <w:r w:rsidRPr="00093BEB">
        <w:rPr>
          <w:rFonts w:ascii="Times New Roman" w:hAnsi="Times New Roman" w:cs="Times New Roman"/>
          <w:i/>
          <w:iCs/>
          <w:kern w:val="0"/>
          <w:sz w:val="24"/>
          <w:szCs w:val="24"/>
        </w:rPr>
        <w:t>Interpretative phenomenological analysis: Theory, method and research</w:t>
      </w:r>
      <w:r w:rsidRPr="00093BEB">
        <w:rPr>
          <w:rFonts w:ascii="Times New Roman" w:hAnsi="Times New Roman" w:cs="Times New Roman"/>
          <w:kern w:val="0"/>
          <w:sz w:val="24"/>
          <w:szCs w:val="24"/>
        </w:rPr>
        <w:t>. Sage.</w:t>
      </w:r>
    </w:p>
    <w:p w14:paraId="4AE1F5C8"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Smith, J. A., &amp; Larkin, M. (2022). </w:t>
      </w:r>
      <w:r w:rsidRPr="00093BEB">
        <w:rPr>
          <w:rFonts w:ascii="Times New Roman" w:hAnsi="Times New Roman" w:cs="Times New Roman"/>
          <w:i/>
          <w:iCs/>
          <w:sz w:val="24"/>
          <w:szCs w:val="24"/>
        </w:rPr>
        <w:t>Interpretative phenomenological analysis: Theory, method and research</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Sage.</w:t>
      </w:r>
    </w:p>
    <w:p w14:paraId="3DA5DAFD"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Sözcü, İ. (2020). Constructivism. In Ş. Orakcı (Ed.), </w:t>
      </w:r>
      <w:r w:rsidRPr="00093BEB">
        <w:rPr>
          <w:rFonts w:ascii="Times New Roman" w:hAnsi="Times New Roman" w:cs="Times New Roman"/>
          <w:i/>
          <w:iCs/>
          <w:sz w:val="24"/>
          <w:szCs w:val="24"/>
        </w:rPr>
        <w:t>Paradigm Shifts in 21st Century Teaching and Learning</w:t>
      </w:r>
      <w:r w:rsidRPr="00093BEB">
        <w:rPr>
          <w:rFonts w:ascii="Times New Roman" w:hAnsi="Times New Roman" w:cs="Times New Roman"/>
          <w:sz w:val="24"/>
          <w:szCs w:val="24"/>
        </w:rPr>
        <w:t xml:space="preserve"> (pp. 20-35). IGI Global. https://doi-org.utk.idm.oclc.org/10.4018/978-1-7998-3146-4.ch002</w:t>
      </w:r>
    </w:p>
    <w:p w14:paraId="1ECEFBAC" w14:textId="20840661"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Speaking of Research. (n.d.). US Animal Research Statistics. Retrieved from https://speakingofresearch.com/facts/statistics/.</w:t>
      </w:r>
    </w:p>
    <w:p w14:paraId="0599AE36"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Spence, J. (2020, February 18). Nonverbal Communication: How Body Language &amp; Nonverbal Cues Are Key.</w:t>
      </w:r>
      <w:r w:rsidRPr="00093BEB">
        <w:rPr>
          <w:rFonts w:ascii="Times New Roman" w:hAnsi="Times New Roman" w:cs="Times New Roman"/>
          <w:i/>
          <w:iCs/>
          <w:sz w:val="24"/>
          <w:szCs w:val="24"/>
        </w:rPr>
        <w:t xml:space="preserve"> Lifesize. </w:t>
      </w:r>
      <w:r w:rsidRPr="00093BEB">
        <w:rPr>
          <w:rFonts w:ascii="Times New Roman" w:hAnsi="Times New Roman" w:cs="Times New Roman"/>
          <w:sz w:val="24"/>
          <w:szCs w:val="24"/>
        </w:rPr>
        <w:t>https://www.lifesize.com/blog/speaking-without-words/</w:t>
      </w:r>
    </w:p>
    <w:p w14:paraId="554A17FE" w14:textId="2503D1A1" w:rsidR="00A07C03" w:rsidRPr="00093BEB" w:rsidRDefault="00A07C0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Stanford Medicine. (n.d.). Regulatory Oversight. Retrieved from https://med.stanford.edu/animalresearch/regulatory-oversight.html</w:t>
      </w:r>
      <w:r w:rsidR="00B87C11" w:rsidRPr="00093BEB">
        <w:rPr>
          <w:rFonts w:ascii="Times New Roman" w:hAnsi="Times New Roman" w:cs="Times New Roman"/>
          <w:sz w:val="24"/>
          <w:szCs w:val="24"/>
        </w:rPr>
        <w:t>.</w:t>
      </w:r>
    </w:p>
    <w:p w14:paraId="73BCEDFC" w14:textId="7FDB4F37" w:rsidR="005617DE" w:rsidRPr="00093BEB" w:rsidRDefault="005617DE" w:rsidP="0025632E">
      <w:pPr>
        <w:spacing w:after="0" w:line="480" w:lineRule="auto"/>
        <w:ind w:left="720" w:hanging="720"/>
        <w:rPr>
          <w:rFonts w:ascii="Times New Roman" w:hAnsi="Times New Roman" w:cs="Times New Roman"/>
          <w:i/>
          <w:iCs/>
          <w:sz w:val="24"/>
          <w:szCs w:val="24"/>
        </w:rPr>
      </w:pPr>
      <w:r w:rsidRPr="00093BEB">
        <w:rPr>
          <w:rFonts w:ascii="Times New Roman" w:hAnsi="Times New Roman" w:cs="Times New Roman"/>
          <w:sz w:val="24"/>
          <w:szCs w:val="24"/>
        </w:rPr>
        <w:t xml:space="preserve">Strauss, A. L. &amp; Corbin, J. M. (1998). </w:t>
      </w:r>
      <w:r w:rsidRPr="00093BEB">
        <w:rPr>
          <w:rFonts w:ascii="Times New Roman" w:hAnsi="Times New Roman" w:cs="Times New Roman"/>
          <w:i/>
          <w:iCs/>
          <w:sz w:val="24"/>
          <w:szCs w:val="24"/>
        </w:rPr>
        <w:t>Basics of Qualitative Research: Techniques and</w:t>
      </w:r>
    </w:p>
    <w:p w14:paraId="3202C85F" w14:textId="77777777" w:rsidR="005617DE" w:rsidRPr="00093BEB" w:rsidRDefault="005617DE" w:rsidP="0025632E">
      <w:pPr>
        <w:spacing w:after="0" w:line="480" w:lineRule="auto"/>
        <w:ind w:left="720"/>
        <w:rPr>
          <w:rFonts w:ascii="Times New Roman" w:hAnsi="Times New Roman" w:cs="Times New Roman"/>
          <w:sz w:val="24"/>
          <w:szCs w:val="24"/>
        </w:rPr>
      </w:pPr>
      <w:r w:rsidRPr="00093BEB">
        <w:rPr>
          <w:rFonts w:ascii="Times New Roman" w:hAnsi="Times New Roman" w:cs="Times New Roman"/>
          <w:i/>
          <w:iCs/>
          <w:sz w:val="24"/>
          <w:szCs w:val="24"/>
        </w:rPr>
        <w:lastRenderedPageBreak/>
        <w:t>Procedures for Developing Grounded Theory. Basics of qualitative research</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Sage publications.</w:t>
      </w:r>
    </w:p>
    <w:p w14:paraId="2FCDA6AD"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Su, B., &amp; Martens, P. (2017). Public attitudes toward animals and the influential factors in contemporary China. </w:t>
      </w:r>
      <w:r w:rsidRPr="00093BEB">
        <w:rPr>
          <w:rFonts w:ascii="Times New Roman" w:hAnsi="Times New Roman" w:cs="Times New Roman"/>
          <w:i/>
          <w:iCs/>
          <w:sz w:val="24"/>
          <w:szCs w:val="24"/>
        </w:rPr>
        <w:t>Animal Welfare, 26</w:t>
      </w:r>
      <w:r w:rsidRPr="00093BEB">
        <w:rPr>
          <w:rFonts w:ascii="Times New Roman" w:hAnsi="Times New Roman" w:cs="Times New Roman"/>
          <w:sz w:val="24"/>
          <w:szCs w:val="24"/>
        </w:rPr>
        <w:t>(2), 239-247. https://doi.org/10.7120/09627286.26.2.239</w:t>
      </w:r>
    </w:p>
    <w:p w14:paraId="49AED5D5"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Sun, Q. (2008) Confucian educational philosophy and its implication for lifelong learning and lifelong education, International Journal of Lifelong Education, 27:5, 559-578, DOI: 10.1080/01411920802343269</w:t>
      </w:r>
    </w:p>
    <w:p w14:paraId="534E36DA"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Sun, Q. (2005). To Be Ren and Jun Zi: A Confucian Perspective on the Practice of Contemporary Education. </w:t>
      </w:r>
      <w:r w:rsidRPr="00093BEB">
        <w:rPr>
          <w:rFonts w:ascii="Times New Roman" w:hAnsi="Times New Roman" w:cs="Times New Roman"/>
          <w:i/>
          <w:iCs/>
          <w:kern w:val="0"/>
          <w:sz w:val="24"/>
          <w:szCs w:val="24"/>
          <w14:ligatures w14:val="none"/>
        </w:rPr>
        <w:t>Journal of Thought</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39</w:t>
      </w:r>
      <w:r w:rsidRPr="00093BEB">
        <w:rPr>
          <w:rFonts w:ascii="Times New Roman" w:hAnsi="Times New Roman" w:cs="Times New Roman"/>
          <w:kern w:val="0"/>
          <w:sz w:val="24"/>
          <w:szCs w:val="24"/>
          <w14:ligatures w14:val="none"/>
        </w:rPr>
        <w:t>(2), 77–90. http://www.jstor.org/stable/42589789</w:t>
      </w:r>
    </w:p>
    <w:p w14:paraId="7F7FFD3B" w14:textId="2DF4F374"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Suri, H. (2011). Purposeful sampling in qualitative research synthesis. </w:t>
      </w:r>
      <w:r w:rsidRPr="00093BEB">
        <w:rPr>
          <w:rFonts w:ascii="Times New Roman" w:hAnsi="Times New Roman" w:cs="Times New Roman"/>
          <w:i/>
          <w:iCs/>
          <w:sz w:val="24"/>
          <w:szCs w:val="24"/>
        </w:rPr>
        <w:t>Qualitative Research Journal, 11</w:t>
      </w:r>
      <w:r w:rsidRPr="00093BEB">
        <w:rPr>
          <w:rFonts w:ascii="Times New Roman" w:hAnsi="Times New Roman" w:cs="Times New Roman"/>
          <w:sz w:val="24"/>
          <w:szCs w:val="24"/>
        </w:rPr>
        <w:t>(2), 63-75. DOI 10.3316/QRJ1102063.</w:t>
      </w:r>
    </w:p>
    <w:p w14:paraId="19D10E94" w14:textId="77777777" w:rsidR="00A07C03" w:rsidRPr="00093BEB" w:rsidRDefault="00A07C0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Szűcs, E., Geers, R., Jezierski, T., Sossidou, E. N., &amp; Broom, D. M. (2012). Animal welfare in different human cultures, traditions and religious faiths. </w:t>
      </w:r>
      <w:r w:rsidRPr="00093BEB">
        <w:rPr>
          <w:rFonts w:ascii="Times New Roman" w:hAnsi="Times New Roman" w:cs="Times New Roman"/>
          <w:i/>
          <w:iCs/>
          <w:sz w:val="24"/>
          <w:szCs w:val="24"/>
        </w:rPr>
        <w:t>Asian-Australasian journal of animal sciences</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25</w:t>
      </w:r>
      <w:r w:rsidRPr="00093BEB">
        <w:rPr>
          <w:rFonts w:ascii="Times New Roman" w:hAnsi="Times New Roman" w:cs="Times New Roman"/>
          <w:sz w:val="24"/>
          <w:szCs w:val="24"/>
        </w:rPr>
        <w:t>(11), 1499.</w:t>
      </w:r>
    </w:p>
    <w:p w14:paraId="34327BEE" w14:textId="3BC2BC6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Taguchi, N. (2018). Essence of Confucius and Confucianism: "Li" and "Ren". Research Institute for Creating New Paradigms based on Eastern and Western Wisdom. Retrieved March 17, 2023, from https://inst-east-and-west.org/en/learning/2018/002496.html.</w:t>
      </w:r>
    </w:p>
    <w:p w14:paraId="0FC91B67"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Tan, C. (2015). Beyond rote-memorization: Confucius’ concept of thinking. </w:t>
      </w:r>
      <w:r w:rsidRPr="00093BEB">
        <w:rPr>
          <w:rFonts w:ascii="Times New Roman" w:hAnsi="Times New Roman" w:cs="Times New Roman"/>
          <w:i/>
          <w:iCs/>
          <w:kern w:val="0"/>
          <w:sz w:val="24"/>
          <w:szCs w:val="24"/>
          <w14:ligatures w14:val="none"/>
        </w:rPr>
        <w:t>Educational Philosophy and Theory</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47</w:t>
      </w:r>
      <w:r w:rsidRPr="00093BEB">
        <w:rPr>
          <w:rFonts w:ascii="Times New Roman" w:hAnsi="Times New Roman" w:cs="Times New Roman"/>
          <w:kern w:val="0"/>
          <w:sz w:val="24"/>
          <w:szCs w:val="24"/>
          <w14:ligatures w14:val="none"/>
        </w:rPr>
        <w:t>(5), 428-439.</w:t>
      </w:r>
    </w:p>
    <w:p w14:paraId="312CEBE7"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Tan, C. (2017). Confucianism and education. In </w:t>
      </w:r>
      <w:r w:rsidRPr="00093BEB">
        <w:rPr>
          <w:rFonts w:ascii="Times New Roman" w:hAnsi="Times New Roman" w:cs="Times New Roman"/>
          <w:i/>
          <w:iCs/>
          <w:kern w:val="0"/>
          <w:sz w:val="24"/>
          <w:szCs w:val="24"/>
          <w14:ligatures w14:val="none"/>
        </w:rPr>
        <w:t>Oxford research encyclopedia of education</w:t>
      </w:r>
      <w:r w:rsidRPr="00093BEB">
        <w:rPr>
          <w:rFonts w:ascii="Times New Roman" w:hAnsi="Times New Roman" w:cs="Times New Roman"/>
          <w:kern w:val="0"/>
          <w:sz w:val="24"/>
          <w:szCs w:val="24"/>
          <w14:ligatures w14:val="none"/>
        </w:rPr>
        <w:t>.</w:t>
      </w:r>
    </w:p>
    <w:p w14:paraId="2362BA36"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Tan, C. (2018). To be more fully human: Freire and Confucius. </w:t>
      </w:r>
      <w:r w:rsidRPr="00093BEB">
        <w:rPr>
          <w:rFonts w:ascii="Times New Roman" w:hAnsi="Times New Roman" w:cs="Times New Roman"/>
          <w:i/>
          <w:iCs/>
          <w:kern w:val="0"/>
          <w:sz w:val="24"/>
          <w:szCs w:val="24"/>
          <w14:ligatures w14:val="none"/>
        </w:rPr>
        <w:t>Oxford Review of Education</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44</w:t>
      </w:r>
      <w:r w:rsidRPr="00093BEB">
        <w:rPr>
          <w:rFonts w:ascii="Times New Roman" w:hAnsi="Times New Roman" w:cs="Times New Roman"/>
          <w:kern w:val="0"/>
          <w:sz w:val="24"/>
          <w:szCs w:val="24"/>
          <w14:ligatures w14:val="none"/>
        </w:rPr>
        <w:t>(3), 370-382.</w:t>
      </w:r>
    </w:p>
    <w:p w14:paraId="43B63F1B" w14:textId="11E2C225" w:rsidR="00104A58" w:rsidRPr="00093BEB" w:rsidRDefault="00104A58" w:rsidP="0025632E">
      <w:pPr>
        <w:spacing w:after="0" w:line="480" w:lineRule="auto"/>
        <w:ind w:left="720" w:hanging="720"/>
        <w:rPr>
          <w:rFonts w:ascii="Times New Roman" w:eastAsia="Times New Roman" w:hAnsi="Times New Roman" w:cs="Times New Roman"/>
          <w:sz w:val="24"/>
          <w:szCs w:val="24"/>
        </w:rPr>
      </w:pPr>
      <w:bookmarkStart w:id="298" w:name="_Hlk136820980"/>
      <w:r w:rsidRPr="00093BEB">
        <w:rPr>
          <w:rFonts w:ascii="Times New Roman" w:eastAsia="Times New Roman" w:hAnsi="Times New Roman" w:cs="Times New Roman"/>
          <w:sz w:val="24"/>
          <w:szCs w:val="24"/>
        </w:rPr>
        <w:t xml:space="preserve">Tan, G. (2019). Asian Americans in Today's US Higher Education: An Overview of Their Challenges and Recommendations for Practitioners. </w:t>
      </w:r>
      <w:r w:rsidRPr="00093BEB">
        <w:rPr>
          <w:rFonts w:ascii="Times New Roman" w:eastAsia="Times New Roman" w:hAnsi="Times New Roman" w:cs="Times New Roman"/>
          <w:i/>
          <w:iCs/>
          <w:sz w:val="24"/>
          <w:szCs w:val="24"/>
        </w:rPr>
        <w:t>Journal of Student Affairs, New York University, 15</w:t>
      </w:r>
      <w:r w:rsidRPr="00093BEB">
        <w:rPr>
          <w:rFonts w:ascii="Times New Roman" w:eastAsia="Times New Roman" w:hAnsi="Times New Roman" w:cs="Times New Roman"/>
          <w:sz w:val="24"/>
          <w:szCs w:val="24"/>
        </w:rPr>
        <w:t>, 7-17.</w:t>
      </w:r>
    </w:p>
    <w:p w14:paraId="531868CD" w14:textId="5916332E" w:rsidR="003151CF" w:rsidRPr="00093BEB" w:rsidRDefault="003151CF"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Tan, J. B., &amp; Yates, S. (2011). Academic expectations as sources of stress in Asian students. </w:t>
      </w:r>
      <w:r w:rsidRPr="00093BEB">
        <w:rPr>
          <w:rFonts w:ascii="Times New Roman" w:eastAsia="Times New Roman" w:hAnsi="Times New Roman" w:cs="Times New Roman"/>
          <w:i/>
          <w:sz w:val="24"/>
          <w:szCs w:val="24"/>
        </w:rPr>
        <w:t>Social Psychology of Education</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14</w:t>
      </w:r>
      <w:r w:rsidRPr="00093BEB">
        <w:rPr>
          <w:rFonts w:ascii="Times New Roman" w:eastAsia="Times New Roman" w:hAnsi="Times New Roman" w:cs="Times New Roman"/>
          <w:sz w:val="24"/>
          <w:szCs w:val="24"/>
        </w:rPr>
        <w:t>, 389-407.</w:t>
      </w:r>
    </w:p>
    <w:p w14:paraId="6A794F85" w14:textId="77777777" w:rsidR="003151CF" w:rsidRPr="00093BEB" w:rsidRDefault="003151CF" w:rsidP="0025632E">
      <w:pPr>
        <w:spacing w:after="0" w:line="480" w:lineRule="auto"/>
        <w:ind w:left="720" w:hanging="720"/>
        <w:rPr>
          <w:rFonts w:ascii="Times New Roman" w:eastAsia="Times New Roman" w:hAnsi="Times New Roman" w:cs="Times New Roman"/>
          <w:sz w:val="24"/>
          <w:szCs w:val="24"/>
        </w:rPr>
      </w:pPr>
      <w:bookmarkStart w:id="299" w:name="_Hlk136820712"/>
      <w:bookmarkEnd w:id="298"/>
      <w:r w:rsidRPr="00093BEB">
        <w:rPr>
          <w:rFonts w:ascii="Times New Roman" w:eastAsia="Times New Roman" w:hAnsi="Times New Roman" w:cs="Times New Roman"/>
          <w:sz w:val="24"/>
          <w:szCs w:val="24"/>
        </w:rPr>
        <w:t xml:space="preserve">Tan, T., &amp; Weidman, J. C. (2013). Chinese graduate students’ adjustment to academic demands in American universities. </w:t>
      </w:r>
      <w:r w:rsidRPr="00093BEB">
        <w:rPr>
          <w:rFonts w:ascii="Times New Roman" w:eastAsia="Times New Roman" w:hAnsi="Times New Roman" w:cs="Times New Roman"/>
          <w:i/>
          <w:sz w:val="24"/>
          <w:szCs w:val="24"/>
        </w:rPr>
        <w:t>Transnational higher education in the Asian context</w:t>
      </w:r>
      <w:r w:rsidRPr="00093BEB">
        <w:rPr>
          <w:rFonts w:ascii="Times New Roman" w:eastAsia="Times New Roman" w:hAnsi="Times New Roman" w:cs="Times New Roman"/>
          <w:sz w:val="24"/>
          <w:szCs w:val="24"/>
        </w:rPr>
        <w:t>, 118-131.</w:t>
      </w:r>
    </w:p>
    <w:p w14:paraId="47F2010B" w14:textId="31D5C061" w:rsidR="003151CF" w:rsidRPr="00093BEB" w:rsidRDefault="003151CF" w:rsidP="0025632E">
      <w:pPr>
        <w:spacing w:after="0" w:line="480" w:lineRule="auto"/>
        <w:ind w:left="720" w:hanging="720"/>
        <w:rPr>
          <w:rFonts w:ascii="Times New Roman" w:hAnsi="Times New Roman" w:cs="Times New Roman"/>
          <w:kern w:val="0"/>
          <w:sz w:val="24"/>
          <w:szCs w:val="24"/>
          <w14:ligatures w14:val="none"/>
        </w:rPr>
      </w:pPr>
      <w:bookmarkStart w:id="300" w:name="_Hlk136820956"/>
      <w:bookmarkEnd w:id="299"/>
      <w:r w:rsidRPr="00093BEB">
        <w:rPr>
          <w:rFonts w:ascii="Times New Roman" w:hAnsi="Times New Roman" w:cs="Times New Roman"/>
          <w:kern w:val="0"/>
          <w:sz w:val="24"/>
          <w:szCs w:val="24"/>
          <w14:ligatures w14:val="none"/>
        </w:rPr>
        <w:t>Tang, W., &amp; He, G. (2010). Separate but loyal: Ethnicity and nationalism in China.</w:t>
      </w:r>
    </w:p>
    <w:p w14:paraId="2A1ECDDA" w14:textId="77777777" w:rsidR="003151CF" w:rsidRPr="00093BEB" w:rsidRDefault="003151CF"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Tang, S. (1999). Cooperation or competition: A comparison of US and Chinese college students. </w:t>
      </w:r>
      <w:r w:rsidRPr="00093BEB">
        <w:rPr>
          <w:rFonts w:ascii="Times New Roman" w:eastAsia="Times New Roman" w:hAnsi="Times New Roman" w:cs="Times New Roman"/>
          <w:i/>
          <w:sz w:val="24"/>
          <w:szCs w:val="24"/>
        </w:rPr>
        <w:t>The Journal of psychology</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133</w:t>
      </w:r>
      <w:r w:rsidRPr="00093BEB">
        <w:rPr>
          <w:rFonts w:ascii="Times New Roman" w:eastAsia="Times New Roman" w:hAnsi="Times New Roman" w:cs="Times New Roman"/>
          <w:sz w:val="24"/>
          <w:szCs w:val="24"/>
        </w:rPr>
        <w:t>(4), 413-423.</w:t>
      </w:r>
    </w:p>
    <w:bookmarkEnd w:id="300"/>
    <w:p w14:paraId="2516924A" w14:textId="4DA473D4" w:rsidR="0066443B" w:rsidRPr="00093BEB" w:rsidRDefault="0066443B" w:rsidP="0066443B">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Taylor, K., &amp; Alvarez, L. R. (2019). An estimate of the number of animals used for scientific purposes worldwide in 2015. </w:t>
      </w:r>
      <w:r w:rsidRPr="00093BEB">
        <w:rPr>
          <w:rFonts w:ascii="Times New Roman" w:hAnsi="Times New Roman" w:cs="Times New Roman"/>
          <w:i/>
          <w:iCs/>
          <w:kern w:val="0"/>
          <w:sz w:val="24"/>
          <w:szCs w:val="24"/>
          <w14:ligatures w14:val="none"/>
        </w:rPr>
        <w:t>Alternatives to Laboratory Animals, 47</w:t>
      </w:r>
      <w:r w:rsidRPr="00093BEB">
        <w:rPr>
          <w:rFonts w:ascii="Times New Roman" w:hAnsi="Times New Roman" w:cs="Times New Roman"/>
          <w:kern w:val="0"/>
          <w:sz w:val="24"/>
          <w:szCs w:val="24"/>
          <w14:ligatures w14:val="none"/>
        </w:rPr>
        <w:t>(5-6), 196-213.</w:t>
      </w:r>
    </w:p>
    <w:p w14:paraId="71AF6D1A" w14:textId="62FD28E4" w:rsidR="0066443B" w:rsidRPr="00093BEB" w:rsidRDefault="0066443B" w:rsidP="0066443B">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Taylor, P. C. &amp; Medina, M. N. D. (2013). Educational research paradigms: From positivism to</w:t>
      </w:r>
    </w:p>
    <w:p w14:paraId="55D09856" w14:textId="71F9714F" w:rsidR="0066443B" w:rsidRPr="00093BEB" w:rsidRDefault="0066443B" w:rsidP="0066443B">
      <w:pPr>
        <w:spacing w:after="0" w:line="480" w:lineRule="auto"/>
        <w:ind w:left="720"/>
        <w:rPr>
          <w:rFonts w:ascii="Times New Roman" w:hAnsi="Times New Roman" w:cs="Times New Roman"/>
          <w:i/>
          <w:iCs/>
          <w:kern w:val="0"/>
          <w:sz w:val="24"/>
          <w:szCs w:val="24"/>
          <w14:ligatures w14:val="none"/>
        </w:rPr>
      </w:pPr>
      <w:r w:rsidRPr="00093BEB">
        <w:rPr>
          <w:rFonts w:ascii="Times New Roman" w:hAnsi="Times New Roman" w:cs="Times New Roman"/>
          <w:kern w:val="0"/>
          <w:sz w:val="24"/>
          <w:szCs w:val="24"/>
          <w14:ligatures w14:val="none"/>
        </w:rPr>
        <w:t xml:space="preserve">multiparadigmatic. </w:t>
      </w:r>
      <w:r w:rsidRPr="00093BEB">
        <w:rPr>
          <w:rFonts w:ascii="Times New Roman" w:hAnsi="Times New Roman" w:cs="Times New Roman"/>
          <w:i/>
          <w:iCs/>
          <w:kern w:val="0"/>
          <w:sz w:val="24"/>
          <w:szCs w:val="24"/>
          <w14:ligatures w14:val="none"/>
        </w:rPr>
        <w:t>Meaning Centered Education, 1.</w:t>
      </w:r>
    </w:p>
    <w:p w14:paraId="3CA668BA" w14:textId="4803D35E"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Teon, A. (2016, June 2). Confucianism And the Law in Singapore and Taiwan. The Greater China Journals. Retrieved from https://china-journal.org/2016/06/02/confucianism-and-the-law-in-singapore-and-taiwan/.</w:t>
      </w:r>
    </w:p>
    <w:p w14:paraId="35A58EC4"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Ting-Toomey, S., &amp; Kurogi, A. (1998). Facework competence in intercultural conflict: An updated face-negotiation theory. </w:t>
      </w:r>
      <w:r w:rsidRPr="00093BEB">
        <w:rPr>
          <w:rFonts w:ascii="Times New Roman" w:hAnsi="Times New Roman" w:cs="Times New Roman"/>
          <w:i/>
          <w:iCs/>
          <w:kern w:val="0"/>
          <w:sz w:val="24"/>
          <w:szCs w:val="24"/>
          <w14:ligatures w14:val="none"/>
        </w:rPr>
        <w:t>International journal of intercultural relations</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22</w:t>
      </w:r>
      <w:r w:rsidRPr="00093BEB">
        <w:rPr>
          <w:rFonts w:ascii="Times New Roman" w:hAnsi="Times New Roman" w:cs="Times New Roman"/>
          <w:kern w:val="0"/>
          <w:sz w:val="24"/>
          <w:szCs w:val="24"/>
          <w14:ligatures w14:val="none"/>
        </w:rPr>
        <w:t>(2), 187-225.</w:t>
      </w:r>
    </w:p>
    <w:p w14:paraId="5D5F22CB" w14:textId="77777777" w:rsidR="00A07C03" w:rsidRPr="00093BEB" w:rsidRDefault="00A07C0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Ting-Toomey S. &amp; Tenzin D. (2019). Communicating across cultures (Second). Guilford Press. </w:t>
      </w:r>
    </w:p>
    <w:p w14:paraId="3D2244AA" w14:textId="05EE7CFB"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Tomkins, L. &amp; Eatough, V. (2018). Hermeneutics: interpretation, understanding and sense-making. </w:t>
      </w:r>
      <w:r w:rsidRPr="00093BEB">
        <w:rPr>
          <w:rFonts w:ascii="Times New Roman" w:hAnsi="Times New Roman" w:cs="Times New Roman"/>
          <w:i/>
          <w:iCs/>
          <w:sz w:val="24"/>
          <w:szCs w:val="24"/>
        </w:rPr>
        <w:t>ResearchGate</w:t>
      </w:r>
      <w:r w:rsidRPr="00093BEB">
        <w:rPr>
          <w:rFonts w:ascii="Times New Roman" w:hAnsi="Times New Roman" w:cs="Times New Roman"/>
          <w:sz w:val="24"/>
          <w:szCs w:val="24"/>
        </w:rPr>
        <w:t>. https://www.researchgate.net/publication/322169328</w:t>
      </w:r>
    </w:p>
    <w:p w14:paraId="3A53A0C5" w14:textId="77777777" w:rsidR="00A07C03" w:rsidRPr="00093BEB" w:rsidRDefault="00A07C03" w:rsidP="0025632E">
      <w:pPr>
        <w:spacing w:after="0" w:line="480" w:lineRule="auto"/>
        <w:ind w:left="720" w:hanging="720"/>
        <w:rPr>
          <w:rFonts w:ascii="Times New Roman" w:eastAsia="Times New Roman" w:hAnsi="Times New Roman" w:cs="Times New Roman"/>
          <w:sz w:val="24"/>
          <w:szCs w:val="24"/>
        </w:rPr>
      </w:pPr>
      <w:bookmarkStart w:id="301" w:name="_Hlk136820838"/>
      <w:r w:rsidRPr="00093BEB">
        <w:rPr>
          <w:rFonts w:ascii="Times New Roman" w:eastAsia="Times New Roman" w:hAnsi="Times New Roman" w:cs="Times New Roman"/>
          <w:sz w:val="24"/>
          <w:szCs w:val="24"/>
        </w:rPr>
        <w:t xml:space="preserve">Tran, T. T. (2013). Is the learning approach of students from the Confucian heritage culture problematic? </w:t>
      </w:r>
      <w:r w:rsidRPr="00093BEB">
        <w:rPr>
          <w:rFonts w:ascii="Times New Roman" w:eastAsia="Times New Roman" w:hAnsi="Times New Roman" w:cs="Times New Roman"/>
          <w:i/>
          <w:sz w:val="24"/>
          <w:szCs w:val="24"/>
        </w:rPr>
        <w:t>Educational Research for Policy and Practice</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12</w:t>
      </w:r>
      <w:r w:rsidRPr="00093BEB">
        <w:rPr>
          <w:rFonts w:ascii="Times New Roman" w:eastAsia="Times New Roman" w:hAnsi="Times New Roman" w:cs="Times New Roman"/>
          <w:sz w:val="24"/>
          <w:szCs w:val="24"/>
        </w:rPr>
        <w:t>, 57-65.</w:t>
      </w:r>
    </w:p>
    <w:bookmarkEnd w:id="301"/>
    <w:p w14:paraId="4DC2A699" w14:textId="3B1B3205"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Tu, W. M. (1998). Confucius and Confucianism. </w:t>
      </w:r>
      <w:r w:rsidRPr="00093BEB">
        <w:rPr>
          <w:rFonts w:ascii="Times New Roman" w:hAnsi="Times New Roman" w:cs="Times New Roman"/>
          <w:i/>
          <w:iCs/>
          <w:kern w:val="0"/>
          <w:sz w:val="24"/>
          <w:szCs w:val="24"/>
          <w14:ligatures w14:val="none"/>
        </w:rPr>
        <w:t>Confucianism and the Family: A Study of Indo-Tibetan Scholasticism</w:t>
      </w:r>
      <w:r w:rsidRPr="00093BEB">
        <w:rPr>
          <w:rFonts w:ascii="Times New Roman" w:hAnsi="Times New Roman" w:cs="Times New Roman"/>
          <w:kern w:val="0"/>
          <w:sz w:val="24"/>
          <w:szCs w:val="24"/>
          <w14:ligatures w14:val="none"/>
        </w:rPr>
        <w:t>, 3-36.</w:t>
      </w:r>
    </w:p>
    <w:p w14:paraId="66B0F430" w14:textId="64B01228"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Tuohy, D., Cooney, A., Dowling, M., Murphy, K, &amp; Sixsmith, J. (2013). An overview of interpretive phenomenology as a research methodology. </w:t>
      </w:r>
      <w:r w:rsidRPr="00093BEB">
        <w:rPr>
          <w:rFonts w:ascii="Times New Roman" w:hAnsi="Times New Roman" w:cs="Times New Roman"/>
          <w:i/>
          <w:iCs/>
          <w:sz w:val="24"/>
          <w:szCs w:val="24"/>
        </w:rPr>
        <w:t>Nurse Research, 20</w:t>
      </w:r>
      <w:r w:rsidRPr="00093BEB">
        <w:rPr>
          <w:rFonts w:ascii="Times New Roman" w:hAnsi="Times New Roman" w:cs="Times New Roman"/>
          <w:sz w:val="24"/>
          <w:szCs w:val="24"/>
        </w:rPr>
        <w:t>(6), 17-20. doi: 10.7748/nr2013.07.20.6.17.e315. PMID: 23909107.</w:t>
      </w:r>
    </w:p>
    <w:p w14:paraId="2D94CBC0" w14:textId="77777777"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Turner, D. (2017, September 24). An introduction to Interpretative Phenomenological Analysis. </w:t>
      </w:r>
      <w:proofErr w:type="spellStart"/>
      <w:r w:rsidRPr="00093BEB">
        <w:rPr>
          <w:rFonts w:ascii="Times New Roman" w:hAnsi="Times New Roman" w:cs="Times New Roman"/>
          <w:i/>
          <w:iCs/>
          <w:sz w:val="24"/>
          <w:szCs w:val="24"/>
        </w:rPr>
        <w:t>Quirkos</w:t>
      </w:r>
      <w:proofErr w:type="spellEnd"/>
      <w:r w:rsidRPr="00093BEB">
        <w:rPr>
          <w:rFonts w:ascii="Times New Roman" w:hAnsi="Times New Roman" w:cs="Times New Roman"/>
          <w:i/>
          <w:iCs/>
          <w:sz w:val="24"/>
          <w:szCs w:val="24"/>
        </w:rPr>
        <w:t xml:space="preserve">. </w:t>
      </w:r>
      <w:r w:rsidRPr="00093BEB">
        <w:rPr>
          <w:rFonts w:ascii="Times New Roman" w:hAnsi="Times New Roman" w:cs="Times New Roman"/>
          <w:sz w:val="24"/>
          <w:szCs w:val="24"/>
        </w:rPr>
        <w:t>https://www.quirkos.com/blog/post/intro-interpretative-phenomenological-analysisummary/#:~:text=IPA%20should%20be%20very%20focused,coding%20approach%20is%20often%20taken</w:t>
      </w:r>
    </w:p>
    <w:p w14:paraId="7C7E0BFA" w14:textId="77777777" w:rsidR="00A07C03" w:rsidRPr="00093BEB" w:rsidRDefault="00A07C03"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Turner, P. V., &amp; Barbee, R. W. (2019). Responsible science and research animal use. </w:t>
      </w:r>
      <w:r w:rsidRPr="00093BEB">
        <w:rPr>
          <w:rFonts w:ascii="Times New Roman" w:hAnsi="Times New Roman" w:cs="Times New Roman"/>
          <w:i/>
          <w:iCs/>
          <w:sz w:val="24"/>
          <w:szCs w:val="24"/>
        </w:rPr>
        <w:t>ILAR journal</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60</w:t>
      </w:r>
      <w:r w:rsidRPr="00093BEB">
        <w:rPr>
          <w:rFonts w:ascii="Times New Roman" w:hAnsi="Times New Roman" w:cs="Times New Roman"/>
          <w:sz w:val="24"/>
          <w:szCs w:val="24"/>
        </w:rPr>
        <w:t>(1), 1-4.</w:t>
      </w:r>
    </w:p>
    <w:p w14:paraId="26FD4516" w14:textId="77777777" w:rsidR="00EA6712" w:rsidRPr="00093BEB" w:rsidRDefault="00EA671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United Nations Convention on Animal Health and Protection</w:t>
      </w:r>
      <w:bookmarkStart w:id="302" w:name="_Hlk136725656"/>
      <w:r w:rsidRPr="00093BEB">
        <w:rPr>
          <w:rFonts w:ascii="Times New Roman" w:hAnsi="Times New Roman" w:cs="Times New Roman"/>
          <w:sz w:val="24"/>
          <w:szCs w:val="24"/>
        </w:rPr>
        <w:t xml:space="preserve"> UNCAHP</w:t>
      </w:r>
      <w:bookmarkEnd w:id="302"/>
      <w:r w:rsidRPr="00093BEB">
        <w:rPr>
          <w:rFonts w:ascii="Times New Roman" w:hAnsi="Times New Roman" w:cs="Times New Roman"/>
          <w:sz w:val="24"/>
          <w:szCs w:val="24"/>
        </w:rPr>
        <w:t>. (2018). Why support UNCAHP? Retrieved from https://www.uncahp.org/.</w:t>
      </w:r>
    </w:p>
    <w:p w14:paraId="3B6B5A06" w14:textId="5CA95E6F" w:rsidR="00EA6712" w:rsidRPr="00093BEB" w:rsidRDefault="00EA6712" w:rsidP="0025632E">
      <w:pPr>
        <w:spacing w:after="0" w:line="480" w:lineRule="auto"/>
        <w:ind w:left="720" w:hanging="720"/>
        <w:rPr>
          <w:rFonts w:ascii="Times New Roman" w:hAnsi="Times New Roman" w:cs="Times New Roman"/>
          <w:sz w:val="24"/>
          <w:szCs w:val="24"/>
        </w:rPr>
      </w:pPr>
      <w:bookmarkStart w:id="303" w:name="_Hlk136708152"/>
      <w:r w:rsidRPr="00093BEB">
        <w:rPr>
          <w:rFonts w:ascii="Times New Roman" w:hAnsi="Times New Roman" w:cs="Times New Roman"/>
          <w:sz w:val="24"/>
          <w:szCs w:val="24"/>
        </w:rPr>
        <w:t>University of Knoxville UTK. (n.d.). Quick Facts. The University of Tennessee Knoxville. Retrieved from https://www.utk.edu/about</w:t>
      </w:r>
    </w:p>
    <w:bookmarkEnd w:id="303"/>
    <w:p w14:paraId="206968BB" w14:textId="77777777" w:rsidR="00EA6712" w:rsidRPr="00093BEB" w:rsidRDefault="00EA671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University of Knoxville UTK. (2019). News. The University of Tennessee Knoxville. Retrieved from https://news.utk.edu/2019/01/15/all-sec-universities-achieve-highest-research-designation-for-first-time/.</w:t>
      </w:r>
    </w:p>
    <w:p w14:paraId="40595752" w14:textId="603A045C"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University of Tennessee-Knoxville (UTK). (2023). Institutional research and strategic analysis Fact book. Retrieved from https://irsa.utk.edu/reporting/fact-book/.</w:t>
      </w:r>
    </w:p>
    <w:p w14:paraId="1C09BD5F" w14:textId="77777777" w:rsidR="009A2551" w:rsidRPr="00093BEB" w:rsidRDefault="009A2551" w:rsidP="009A2551">
      <w:pPr>
        <w:spacing w:after="0" w:line="480" w:lineRule="auto"/>
        <w:ind w:left="720" w:hanging="720"/>
        <w:rPr>
          <w:rFonts w:ascii="Times New Roman" w:hAnsi="Times New Roman" w:cs="Times New Roman"/>
          <w:sz w:val="24"/>
          <w:szCs w:val="24"/>
        </w:rPr>
      </w:pPr>
      <w:bookmarkStart w:id="304" w:name="_Hlk136707970"/>
      <w:r w:rsidRPr="00093BEB">
        <w:rPr>
          <w:rFonts w:ascii="Times New Roman" w:hAnsi="Times New Roman" w:cs="Times New Roman"/>
          <w:sz w:val="24"/>
          <w:szCs w:val="24"/>
        </w:rPr>
        <w:t>U.S. Department of Agriculture USDA.</w:t>
      </w:r>
      <w:bookmarkEnd w:id="304"/>
      <w:r w:rsidRPr="00093BEB">
        <w:rPr>
          <w:rFonts w:ascii="Times New Roman" w:hAnsi="Times New Roman" w:cs="Times New Roman"/>
          <w:sz w:val="24"/>
          <w:szCs w:val="24"/>
        </w:rPr>
        <w:t xml:space="preserve"> (n.d.). Animal Welfare Act. National Agricultural Library U.S. Department of Agriculture. Retrieved from https://www.nal.usda.gov/animal-health-and-welfare/animal-welfare-act. </w:t>
      </w:r>
    </w:p>
    <w:p w14:paraId="3CB2A5E0" w14:textId="77777777" w:rsidR="009A2551" w:rsidRPr="00093BEB" w:rsidRDefault="009A2551" w:rsidP="009A2551">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U.S. Department of Agriculture USDA. (n.d.). Animal Welfare Act. Animal and Plant Health Inspection Service. Retrieved from https://www.aphis.usda.gov/aphis/home/.</w:t>
      </w:r>
    </w:p>
    <w:p w14:paraId="53D5A89D" w14:textId="40DA4306" w:rsidR="009A2551" w:rsidRPr="00093BEB" w:rsidRDefault="009A2551" w:rsidP="009A2551">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US News. (2022). Most International Students Regional Universities South. Retrieved from </w:t>
      </w:r>
      <w:r w:rsidR="0068526A" w:rsidRPr="00093BEB">
        <w:rPr>
          <w:rFonts w:ascii="Times New Roman" w:hAnsi="Times New Roman" w:cs="Times New Roman"/>
          <w:sz w:val="24"/>
          <w:szCs w:val="24"/>
        </w:rPr>
        <w:t>https://www.usnews.com/best-colleges/rankings/regional-universities-south/most-international.</w:t>
      </w:r>
    </w:p>
    <w:p w14:paraId="3E77C513" w14:textId="2E88DEBC"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Uzun, K. (2016). Critical investigation of a qualitative research article from ontological and epistemological perspectives. </w:t>
      </w:r>
      <w:r w:rsidRPr="00093BEB">
        <w:rPr>
          <w:rFonts w:ascii="Times New Roman" w:hAnsi="Times New Roman" w:cs="Times New Roman"/>
          <w:i/>
          <w:iCs/>
          <w:sz w:val="24"/>
          <w:szCs w:val="24"/>
        </w:rPr>
        <w:t xml:space="preserve">International Journal of Social Sciences and Education Research, 2 </w:t>
      </w:r>
      <w:r w:rsidRPr="00093BEB">
        <w:rPr>
          <w:rFonts w:ascii="Times New Roman" w:hAnsi="Times New Roman" w:cs="Times New Roman"/>
          <w:sz w:val="24"/>
          <w:szCs w:val="24"/>
        </w:rPr>
        <w:t>(3), pp. 836-842. DOI: 10.24289/ijsser.279027</w:t>
      </w:r>
    </w:p>
    <w:p w14:paraId="64EAC6F2" w14:textId="5248DE7C" w:rsidR="00C2673E" w:rsidRPr="00093BEB" w:rsidRDefault="00C2673E" w:rsidP="00C2673E">
      <w:pPr>
        <w:spacing w:after="0" w:line="480" w:lineRule="auto"/>
        <w:ind w:left="720" w:hanging="720"/>
        <w:rPr>
          <w:rFonts w:ascii="Times New Roman" w:hAnsi="Times New Roman" w:cs="Times New Roman"/>
          <w:sz w:val="24"/>
          <w:szCs w:val="24"/>
        </w:rPr>
      </w:pPr>
      <w:bookmarkStart w:id="305" w:name="_Hlk202714537"/>
      <w:r w:rsidRPr="00093BEB">
        <w:rPr>
          <w:rFonts w:ascii="Times New Roman" w:hAnsi="Times New Roman" w:cs="Times New Roman"/>
          <w:sz w:val="24"/>
          <w:szCs w:val="24"/>
        </w:rPr>
        <w:t>van Niejenhuis, C., Otten, S., &amp; Flache</w:t>
      </w:r>
      <w:bookmarkEnd w:id="305"/>
      <w:r w:rsidRPr="00093BEB">
        <w:rPr>
          <w:rFonts w:ascii="Times New Roman" w:hAnsi="Times New Roman" w:cs="Times New Roman"/>
          <w:sz w:val="24"/>
          <w:szCs w:val="24"/>
        </w:rPr>
        <w:t>, A. (2018). Sojourners’ second language learning and integration. The moderating effect of multicultural personality traits. International Journal of Intercultural Relations, 63, 68-79.</w:t>
      </w:r>
    </w:p>
    <w:p w14:paraId="44BE9A3B" w14:textId="42888AAF" w:rsidR="000A09B6" w:rsidRDefault="000A09B6" w:rsidP="0025632E">
      <w:pPr>
        <w:spacing w:after="0" w:line="480" w:lineRule="auto"/>
        <w:ind w:left="720" w:hanging="720"/>
        <w:rPr>
          <w:rFonts w:ascii="Times New Roman" w:hAnsi="Times New Roman" w:cs="Times New Roman"/>
          <w:sz w:val="24"/>
          <w:szCs w:val="24"/>
        </w:rPr>
      </w:pPr>
      <w:r w:rsidRPr="000A09B6">
        <w:rPr>
          <w:rFonts w:ascii="Times New Roman" w:hAnsi="Times New Roman" w:cs="Times New Roman"/>
          <w:sz w:val="24"/>
          <w:szCs w:val="24"/>
        </w:rPr>
        <w:t xml:space="preserve">Varga, O., Hansen, A. K., Sandøe, P., &amp; Olsson, I. A. S. (2010). Improving transparency and ethical accountability in animal studies: three ways to link ethical approvals to publications. </w:t>
      </w:r>
      <w:r w:rsidRPr="000A09B6">
        <w:rPr>
          <w:rFonts w:ascii="Times New Roman" w:hAnsi="Times New Roman" w:cs="Times New Roman"/>
          <w:i/>
          <w:iCs/>
          <w:sz w:val="24"/>
          <w:szCs w:val="24"/>
        </w:rPr>
        <w:t>EMBO reports, 11</w:t>
      </w:r>
      <w:r w:rsidRPr="000A09B6">
        <w:rPr>
          <w:rFonts w:ascii="Times New Roman" w:hAnsi="Times New Roman" w:cs="Times New Roman"/>
          <w:sz w:val="24"/>
          <w:szCs w:val="24"/>
        </w:rPr>
        <w:t>(7), 500-503.</w:t>
      </w:r>
    </w:p>
    <w:p w14:paraId="345CA8E2" w14:textId="5AECAD3B"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Walsham, G. (200</w:t>
      </w:r>
      <w:r w:rsidR="00C65DC1" w:rsidRPr="00093BEB">
        <w:rPr>
          <w:rFonts w:ascii="Times New Roman" w:hAnsi="Times New Roman" w:cs="Times New Roman"/>
          <w:sz w:val="24"/>
          <w:szCs w:val="24"/>
        </w:rPr>
        <w:t>6</w:t>
      </w:r>
      <w:r w:rsidRPr="00093BEB">
        <w:rPr>
          <w:rFonts w:ascii="Times New Roman" w:hAnsi="Times New Roman" w:cs="Times New Roman"/>
          <w:sz w:val="24"/>
          <w:szCs w:val="24"/>
        </w:rPr>
        <w:t xml:space="preserve">). Doing interpretive research. </w:t>
      </w:r>
      <w:r w:rsidRPr="00093BEB">
        <w:rPr>
          <w:rFonts w:ascii="Times New Roman" w:hAnsi="Times New Roman" w:cs="Times New Roman"/>
          <w:i/>
          <w:iCs/>
          <w:sz w:val="24"/>
          <w:szCs w:val="24"/>
        </w:rPr>
        <w:t>European Journal of Information Systems, 15</w:t>
      </w:r>
      <w:r w:rsidRPr="00093BEB">
        <w:rPr>
          <w:rFonts w:ascii="Times New Roman" w:hAnsi="Times New Roman" w:cs="Times New Roman"/>
          <w:sz w:val="24"/>
          <w:szCs w:val="24"/>
        </w:rPr>
        <w:t>, 320–330. https://doi.org/10.1057/palgrave.ejis.3000589</w:t>
      </w:r>
    </w:p>
    <w:p w14:paraId="16B24E44" w14:textId="77777777" w:rsidR="00281781" w:rsidRPr="00093BEB" w:rsidRDefault="00281781" w:rsidP="0025632E">
      <w:pPr>
        <w:spacing w:after="0" w:line="480" w:lineRule="auto"/>
        <w:ind w:left="720" w:hanging="720"/>
        <w:rPr>
          <w:rFonts w:ascii="Times New Roman" w:hAnsi="Times New Roman" w:cs="Times New Roman"/>
          <w:i/>
          <w:iCs/>
          <w:kern w:val="0"/>
          <w:sz w:val="24"/>
          <w:szCs w:val="24"/>
          <w14:ligatures w14:val="none"/>
        </w:rPr>
      </w:pPr>
      <w:r w:rsidRPr="00093BEB">
        <w:rPr>
          <w:rFonts w:ascii="Times New Roman" w:hAnsi="Times New Roman" w:cs="Times New Roman"/>
          <w:kern w:val="0"/>
          <w:sz w:val="24"/>
          <w:szCs w:val="24"/>
          <w14:ligatures w14:val="none"/>
        </w:rPr>
        <w:lastRenderedPageBreak/>
        <w:t xml:space="preserve">Walton, L. (2023). Confucianism and Education. Jennifer Oldstone-Moore (ed.), </w:t>
      </w:r>
      <w:r w:rsidRPr="00093BEB">
        <w:rPr>
          <w:rFonts w:ascii="Times New Roman" w:hAnsi="Times New Roman" w:cs="Times New Roman"/>
          <w:i/>
          <w:iCs/>
          <w:kern w:val="0"/>
          <w:sz w:val="24"/>
          <w:szCs w:val="24"/>
          <w14:ligatures w14:val="none"/>
        </w:rPr>
        <w:t xml:space="preserve">The Oxford Handbook of Confucianism </w:t>
      </w:r>
      <w:r w:rsidRPr="00093BEB">
        <w:rPr>
          <w:rFonts w:ascii="Times New Roman" w:hAnsi="Times New Roman" w:cs="Times New Roman"/>
          <w:kern w:val="0"/>
          <w:sz w:val="24"/>
          <w:szCs w:val="24"/>
          <w14:ligatures w14:val="none"/>
        </w:rPr>
        <w:t xml:space="preserve">(2023; online </w:t>
      </w:r>
      <w:proofErr w:type="spellStart"/>
      <w:r w:rsidRPr="00093BEB">
        <w:rPr>
          <w:rFonts w:ascii="Times New Roman" w:hAnsi="Times New Roman" w:cs="Times New Roman"/>
          <w:kern w:val="0"/>
          <w:sz w:val="24"/>
          <w:szCs w:val="24"/>
          <w14:ligatures w14:val="none"/>
        </w:rPr>
        <w:t>edn</w:t>
      </w:r>
      <w:proofErr w:type="spellEnd"/>
      <w:r w:rsidRPr="00093BEB">
        <w:rPr>
          <w:rFonts w:ascii="Times New Roman" w:hAnsi="Times New Roman" w:cs="Times New Roman"/>
          <w:kern w:val="0"/>
          <w:sz w:val="24"/>
          <w:szCs w:val="24"/>
          <w14:ligatures w14:val="none"/>
        </w:rPr>
        <w:t>, Oxford Academic, 26 Jan. 2023), https://doi.org/10.1093/oxfordhb/9780190906184.002.0003, accessed 2 June 2023.</w:t>
      </w:r>
    </w:p>
    <w:p w14:paraId="2E0DB453"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Wang, C. C. D., &amp; Song, Y. S. (2010). Adult attachment reconceptualized: A Chinese perspective.</w:t>
      </w:r>
    </w:p>
    <w:p w14:paraId="5ECB9E08" w14:textId="5727437E"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Wang, D., Laidlaw, K., Power, M. J., &amp; Shen, J. (2009). Older people's belief of filial piety in China: Expectation and non-expectation. </w:t>
      </w:r>
      <w:r w:rsidRPr="00093BEB">
        <w:rPr>
          <w:rFonts w:ascii="Times New Roman" w:hAnsi="Times New Roman" w:cs="Times New Roman"/>
          <w:i/>
          <w:iCs/>
          <w:kern w:val="0"/>
          <w:sz w:val="24"/>
          <w:szCs w:val="24"/>
          <w14:ligatures w14:val="none"/>
        </w:rPr>
        <w:t>Clinical Gerontologist</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33</w:t>
      </w:r>
      <w:r w:rsidRPr="00093BEB">
        <w:rPr>
          <w:rFonts w:ascii="Times New Roman" w:hAnsi="Times New Roman" w:cs="Times New Roman"/>
          <w:kern w:val="0"/>
          <w:sz w:val="24"/>
          <w:szCs w:val="24"/>
          <w14:ligatures w14:val="none"/>
        </w:rPr>
        <w:t>(1), 21-38.</w:t>
      </w:r>
    </w:p>
    <w:p w14:paraId="61C7AE2E" w14:textId="015DD143"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Wang, F. (2020). Chinese international students' cognitive processes and experiences with online non-academic reading and writing in the United States.</w:t>
      </w:r>
      <w:r w:rsidRPr="00093BEB">
        <w:rPr>
          <w:rFonts w:ascii="Times New Roman" w:hAnsi="Times New Roman" w:cs="Times New Roman"/>
          <w:i/>
          <w:iCs/>
          <w:sz w:val="24"/>
          <w:szCs w:val="24"/>
        </w:rPr>
        <w:t xml:space="preserve"> An International Online Journal, (20)</w:t>
      </w:r>
      <w:r w:rsidRPr="00093BEB">
        <w:rPr>
          <w:rFonts w:ascii="Times New Roman" w:hAnsi="Times New Roman" w:cs="Times New Roman"/>
          <w:sz w:val="24"/>
          <w:szCs w:val="24"/>
        </w:rPr>
        <w:t xml:space="preserve">1, 127-142. </w:t>
      </w:r>
    </w:p>
    <w:p w14:paraId="7C0D4546"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Wang, J. (2013). Understanding the Chinese learners from a perspective of Confucianism. </w:t>
      </w:r>
      <w:r w:rsidRPr="00093BEB">
        <w:rPr>
          <w:rFonts w:ascii="Times New Roman" w:hAnsi="Times New Roman" w:cs="Times New Roman"/>
          <w:i/>
          <w:iCs/>
          <w:kern w:val="0"/>
          <w:sz w:val="24"/>
          <w:szCs w:val="24"/>
          <w14:ligatures w14:val="none"/>
        </w:rPr>
        <w:t>Researching cultures of learning: International perspectives on language learning and education</w:t>
      </w:r>
      <w:r w:rsidRPr="00093BEB">
        <w:rPr>
          <w:rFonts w:ascii="Times New Roman" w:hAnsi="Times New Roman" w:cs="Times New Roman"/>
          <w:kern w:val="0"/>
          <w:sz w:val="24"/>
          <w:szCs w:val="24"/>
          <w14:ligatures w14:val="none"/>
        </w:rPr>
        <w:t>, 61-79.</w:t>
      </w:r>
    </w:p>
    <w:p w14:paraId="24279899"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Wang, L. (2019). </w:t>
      </w:r>
      <w:r w:rsidRPr="00093BEB">
        <w:rPr>
          <w:rFonts w:ascii="Times New Roman" w:hAnsi="Times New Roman" w:cs="Times New Roman"/>
          <w:i/>
          <w:iCs/>
          <w:kern w:val="0"/>
          <w:sz w:val="24"/>
          <w:szCs w:val="24"/>
          <w14:ligatures w14:val="none"/>
        </w:rPr>
        <w:t>John Dewey’s Democratic Education and its Influence on Pedagogy in China 1917-1937</w:t>
      </w:r>
      <w:r w:rsidRPr="00093BEB">
        <w:rPr>
          <w:rFonts w:ascii="Times New Roman" w:hAnsi="Times New Roman" w:cs="Times New Roman"/>
          <w:kern w:val="0"/>
          <w:sz w:val="24"/>
          <w:szCs w:val="24"/>
          <w14:ligatures w14:val="none"/>
        </w:rPr>
        <w:t>. Springer Nature.</w:t>
      </w:r>
    </w:p>
    <w:p w14:paraId="25E2E59C" w14:textId="77777777" w:rsidR="00741083" w:rsidRPr="00093BEB" w:rsidRDefault="00741083" w:rsidP="00741083">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Wang, Y., Martin, M. A., &amp; Martin, S. H. (2002). Understanding Asian graduate students' English literacy problems. </w:t>
      </w:r>
      <w:r w:rsidRPr="00093BEB">
        <w:rPr>
          <w:rFonts w:ascii="Times New Roman" w:eastAsia="Times New Roman" w:hAnsi="Times New Roman" w:cs="Times New Roman"/>
          <w:i/>
          <w:iCs/>
          <w:kern w:val="0"/>
          <w:sz w:val="24"/>
          <w:szCs w:val="24"/>
          <w14:ligatures w14:val="none"/>
        </w:rPr>
        <w:t>College Teaching</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50</w:t>
      </w:r>
      <w:r w:rsidRPr="00093BEB">
        <w:rPr>
          <w:rFonts w:ascii="Times New Roman" w:eastAsia="Times New Roman" w:hAnsi="Times New Roman" w:cs="Times New Roman"/>
          <w:kern w:val="0"/>
          <w:sz w:val="24"/>
          <w:szCs w:val="24"/>
          <w14:ligatures w14:val="none"/>
        </w:rPr>
        <w:t>(3), 97-101.</w:t>
      </w:r>
    </w:p>
    <w:p w14:paraId="541848DC" w14:textId="184D95E9" w:rsidR="004F174E" w:rsidRPr="00093BEB" w:rsidRDefault="004F174E" w:rsidP="00741083">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WentworthInstTech. (2019, Oct. 29). Kolb Learning Styles [Video]. YouTube. https://www.youtube.com/watch?v=XYtnZdURch4</w:t>
      </w:r>
    </w:p>
    <w:p w14:paraId="5BFD1DA9" w14:textId="77777777" w:rsidR="00347818" w:rsidRPr="00093BEB" w:rsidRDefault="0034781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Wette, R. (2021). </w:t>
      </w:r>
      <w:r w:rsidRPr="00093BEB">
        <w:rPr>
          <w:rFonts w:ascii="Times New Roman" w:eastAsia="Times New Roman" w:hAnsi="Times New Roman" w:cs="Times New Roman"/>
          <w:i/>
          <w:sz w:val="24"/>
          <w:szCs w:val="24"/>
        </w:rPr>
        <w:t xml:space="preserve">Writing Using Sources for Academic Purposes: Theory, Research and Practice. </w:t>
      </w:r>
      <w:r w:rsidRPr="00093BEB">
        <w:rPr>
          <w:rFonts w:ascii="Times New Roman" w:eastAsia="Times New Roman" w:hAnsi="Times New Roman" w:cs="Times New Roman"/>
          <w:sz w:val="24"/>
          <w:szCs w:val="24"/>
        </w:rPr>
        <w:t>(2</w:t>
      </w:r>
      <w:r w:rsidRPr="00093BEB">
        <w:rPr>
          <w:rFonts w:ascii="Times New Roman" w:eastAsia="Times New Roman" w:hAnsi="Times New Roman" w:cs="Times New Roman"/>
          <w:sz w:val="24"/>
          <w:szCs w:val="24"/>
          <w:vertAlign w:val="superscript"/>
        </w:rPr>
        <w:t>nd</w:t>
      </w:r>
      <w:r w:rsidRPr="00093BEB">
        <w:rPr>
          <w:rFonts w:ascii="Times New Roman" w:eastAsia="Times New Roman" w:hAnsi="Times New Roman" w:cs="Times New Roman"/>
          <w:sz w:val="24"/>
          <w:szCs w:val="24"/>
        </w:rPr>
        <w:t xml:space="preserve"> ed), Routledge.</w:t>
      </w:r>
    </w:p>
    <w:p w14:paraId="77AC69DD"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Wilson, E. (1900). </w:t>
      </w:r>
      <w:r w:rsidRPr="00093BEB">
        <w:rPr>
          <w:rFonts w:ascii="Times New Roman" w:hAnsi="Times New Roman" w:cs="Times New Roman"/>
          <w:i/>
          <w:iCs/>
          <w:kern w:val="0"/>
          <w:sz w:val="24"/>
          <w:szCs w:val="24"/>
          <w14:ligatures w14:val="none"/>
        </w:rPr>
        <w:t>The Wisdom of Confucius: With Critical and Biographical Sketches</w:t>
      </w:r>
      <w:r w:rsidRPr="00093BEB">
        <w:rPr>
          <w:rFonts w:ascii="Times New Roman" w:hAnsi="Times New Roman" w:cs="Times New Roman"/>
          <w:kern w:val="0"/>
          <w:sz w:val="24"/>
          <w:szCs w:val="24"/>
          <w14:ligatures w14:val="none"/>
        </w:rPr>
        <w:t>. Books, Incorporated.</w:t>
      </w:r>
    </w:p>
    <w:p w14:paraId="26E53B5D" w14:textId="77777777" w:rsidR="00EA6712" w:rsidRPr="00093BEB" w:rsidRDefault="00EA671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lastRenderedPageBreak/>
        <w:t xml:space="preserve">Winkelman, M. (1994). Cultural shock and adaptation. </w:t>
      </w:r>
      <w:r w:rsidRPr="00093BEB">
        <w:rPr>
          <w:rFonts w:ascii="Times New Roman" w:hAnsi="Times New Roman" w:cs="Times New Roman"/>
          <w:i/>
          <w:iCs/>
          <w:sz w:val="24"/>
          <w:szCs w:val="24"/>
        </w:rPr>
        <w:t>Journal of Counseling &amp; Development</w:t>
      </w:r>
      <w:r w:rsidRPr="00093BEB">
        <w:rPr>
          <w:rFonts w:ascii="Times New Roman" w:hAnsi="Times New Roman" w:cs="Times New Roman"/>
          <w:sz w:val="24"/>
          <w:szCs w:val="24"/>
        </w:rPr>
        <w:t xml:space="preserve">, </w:t>
      </w:r>
      <w:r w:rsidRPr="00093BEB">
        <w:rPr>
          <w:rFonts w:ascii="Times New Roman" w:hAnsi="Times New Roman" w:cs="Times New Roman"/>
          <w:i/>
          <w:iCs/>
          <w:sz w:val="24"/>
          <w:szCs w:val="24"/>
        </w:rPr>
        <w:t>73</w:t>
      </w:r>
      <w:r w:rsidRPr="00093BEB">
        <w:rPr>
          <w:rFonts w:ascii="Times New Roman" w:hAnsi="Times New Roman" w:cs="Times New Roman"/>
          <w:sz w:val="24"/>
          <w:szCs w:val="24"/>
        </w:rPr>
        <w:t>(2), 121-126.</w:t>
      </w:r>
    </w:p>
    <w:p w14:paraId="5C248353" w14:textId="77777777"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Wong, J. K. K. (2004). Are the Learning Styles of Asian International Students Culturally or Contextually Based? </w:t>
      </w:r>
      <w:r w:rsidRPr="00093BEB">
        <w:rPr>
          <w:rFonts w:ascii="Times New Roman" w:hAnsi="Times New Roman" w:cs="Times New Roman"/>
          <w:i/>
          <w:iCs/>
          <w:kern w:val="0"/>
          <w:sz w:val="24"/>
          <w:szCs w:val="24"/>
          <w14:ligatures w14:val="none"/>
        </w:rPr>
        <w:t>International Education Journal</w:t>
      </w:r>
      <w:r w:rsidRPr="00093BEB">
        <w:rPr>
          <w:rFonts w:ascii="Times New Roman" w:hAnsi="Times New Roman" w:cs="Times New Roman"/>
          <w:kern w:val="0"/>
          <w:sz w:val="24"/>
          <w:szCs w:val="24"/>
          <w14:ligatures w14:val="none"/>
        </w:rPr>
        <w:t xml:space="preserve">, </w:t>
      </w:r>
      <w:r w:rsidRPr="00093BEB">
        <w:rPr>
          <w:rFonts w:ascii="Times New Roman" w:hAnsi="Times New Roman" w:cs="Times New Roman"/>
          <w:i/>
          <w:iCs/>
          <w:kern w:val="0"/>
          <w:sz w:val="24"/>
          <w:szCs w:val="24"/>
          <w14:ligatures w14:val="none"/>
        </w:rPr>
        <w:t>4</w:t>
      </w:r>
      <w:r w:rsidRPr="00093BEB">
        <w:rPr>
          <w:rFonts w:ascii="Times New Roman" w:hAnsi="Times New Roman" w:cs="Times New Roman"/>
          <w:kern w:val="0"/>
          <w:sz w:val="24"/>
          <w:szCs w:val="24"/>
          <w14:ligatures w14:val="none"/>
        </w:rPr>
        <w:t>(4), 154-166.</w:t>
      </w:r>
    </w:p>
    <w:p w14:paraId="4450B159" w14:textId="77777777" w:rsidR="00347818" w:rsidRPr="00093BEB" w:rsidRDefault="0034781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Wu, X. (2018). </w:t>
      </w:r>
      <w:r w:rsidRPr="00093BEB">
        <w:rPr>
          <w:rFonts w:ascii="Times New Roman" w:eastAsia="Times New Roman" w:hAnsi="Times New Roman" w:cs="Times New Roman"/>
          <w:i/>
          <w:sz w:val="24"/>
          <w:szCs w:val="24"/>
        </w:rPr>
        <w:t>Examining Chinese International Secondary School Students in Transnational Spaces: Becoming Flexible Citizens?</w:t>
      </w:r>
      <w:r w:rsidRPr="00093BEB">
        <w:rPr>
          <w:rFonts w:ascii="Times New Roman" w:eastAsia="Times New Roman" w:hAnsi="Times New Roman" w:cs="Times New Roman"/>
          <w:sz w:val="24"/>
          <w:szCs w:val="24"/>
        </w:rPr>
        <w:t xml:space="preserve"> (Doctoral dissertation, The University of Western Ontario (Canada)).</w:t>
      </w:r>
    </w:p>
    <w:p w14:paraId="66B08E2E" w14:textId="77777777" w:rsidR="00347818" w:rsidRPr="00093BEB" w:rsidRDefault="0034781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Wu, X. (2023). Reflexivity in multilingual and intercultural education: Chinese international secondary school students’ critical thinking. </w:t>
      </w:r>
      <w:r w:rsidRPr="00093BEB">
        <w:rPr>
          <w:rFonts w:ascii="Times New Roman" w:eastAsia="Times New Roman" w:hAnsi="Times New Roman" w:cs="Times New Roman"/>
          <w:i/>
          <w:sz w:val="24"/>
          <w:szCs w:val="24"/>
        </w:rPr>
        <w:t>Journal of Multilingual and Multicultural Development</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44</w:t>
      </w:r>
      <w:r w:rsidRPr="00093BEB">
        <w:rPr>
          <w:rFonts w:ascii="Times New Roman" w:eastAsia="Times New Roman" w:hAnsi="Times New Roman" w:cs="Times New Roman"/>
          <w:sz w:val="24"/>
          <w:szCs w:val="24"/>
        </w:rPr>
        <w:t>(1), 35-49.</w:t>
      </w:r>
    </w:p>
    <w:p w14:paraId="1E4B554D" w14:textId="5EF6EB94" w:rsidR="00347818" w:rsidRPr="00093BEB" w:rsidRDefault="0034781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Wu, X. (2023). Reflexivity in multilingual and intercultural education: Chinese international secondary school students’ critical thinking. </w:t>
      </w:r>
      <w:r w:rsidRPr="00093BEB">
        <w:rPr>
          <w:rFonts w:ascii="Times New Roman" w:eastAsia="Times New Roman" w:hAnsi="Times New Roman" w:cs="Times New Roman"/>
          <w:i/>
          <w:sz w:val="24"/>
          <w:szCs w:val="24"/>
        </w:rPr>
        <w:t>Journal of multilingual and multicultural development, 44(</w:t>
      </w:r>
      <w:r w:rsidRPr="00093BEB">
        <w:rPr>
          <w:rFonts w:ascii="Times New Roman" w:eastAsia="Times New Roman" w:hAnsi="Times New Roman" w:cs="Times New Roman"/>
          <w:sz w:val="24"/>
          <w:szCs w:val="24"/>
        </w:rPr>
        <w:t>1), 35-49. https://doi.org/10.1080/01434632.2020.1789650</w:t>
      </w:r>
    </w:p>
    <w:p w14:paraId="4B14359A" w14:textId="4D22AD26" w:rsidR="00347818" w:rsidRPr="00093BEB" w:rsidRDefault="00347818" w:rsidP="0025632E">
      <w:pPr>
        <w:spacing w:after="0" w:line="480" w:lineRule="auto"/>
        <w:ind w:left="720" w:hanging="720"/>
        <w:rPr>
          <w:rFonts w:ascii="Times New Roman" w:eastAsia="Times New Roman" w:hAnsi="Times New Roman" w:cs="Times New Roman"/>
          <w:sz w:val="24"/>
          <w:szCs w:val="24"/>
        </w:rPr>
      </w:pPr>
      <w:bookmarkStart w:id="306" w:name="_Hlk136820734"/>
      <w:r w:rsidRPr="00093BEB">
        <w:rPr>
          <w:rFonts w:ascii="Times New Roman" w:eastAsia="Times New Roman" w:hAnsi="Times New Roman" w:cs="Times New Roman"/>
          <w:sz w:val="24"/>
          <w:szCs w:val="24"/>
        </w:rPr>
        <w:t xml:space="preserve">Wu, W., &amp; Hammond, M. (2011). Challenges of university adjustment in the UK: a study of East Asian </w:t>
      </w:r>
      <w:proofErr w:type="spellStart"/>
      <w:proofErr w:type="gramStart"/>
      <w:r w:rsidRPr="00093BEB">
        <w:rPr>
          <w:rFonts w:ascii="Times New Roman" w:eastAsia="Times New Roman" w:hAnsi="Times New Roman" w:cs="Times New Roman"/>
          <w:sz w:val="24"/>
          <w:szCs w:val="24"/>
        </w:rPr>
        <w:t>masters</w:t>
      </w:r>
      <w:proofErr w:type="spellEnd"/>
      <w:proofErr w:type="gramEnd"/>
      <w:r w:rsidRPr="00093BEB">
        <w:rPr>
          <w:rFonts w:ascii="Times New Roman" w:eastAsia="Times New Roman" w:hAnsi="Times New Roman" w:cs="Times New Roman"/>
          <w:sz w:val="24"/>
          <w:szCs w:val="24"/>
        </w:rPr>
        <w:t xml:space="preserve"> degree students. </w:t>
      </w:r>
      <w:r w:rsidRPr="00093BEB">
        <w:rPr>
          <w:rFonts w:ascii="Times New Roman" w:eastAsia="Times New Roman" w:hAnsi="Times New Roman" w:cs="Times New Roman"/>
          <w:i/>
          <w:sz w:val="24"/>
          <w:szCs w:val="24"/>
        </w:rPr>
        <w:t>Journal of Further and Higher Education</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35</w:t>
      </w:r>
      <w:r w:rsidRPr="00093BEB">
        <w:rPr>
          <w:rFonts w:ascii="Times New Roman" w:eastAsia="Times New Roman" w:hAnsi="Times New Roman" w:cs="Times New Roman"/>
          <w:sz w:val="24"/>
          <w:szCs w:val="24"/>
        </w:rPr>
        <w:t>(3), 423-438.</w:t>
      </w:r>
    </w:p>
    <w:bookmarkEnd w:id="306"/>
    <w:p w14:paraId="7FCEE808" w14:textId="6ADDDA1F"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Wu, W., &amp; Xiong, J. (2021). Interpretation of Collectivism Thoughts Contained in Mathematical Theory. </w:t>
      </w:r>
      <w:r w:rsidRPr="00093BEB">
        <w:rPr>
          <w:rFonts w:ascii="Times New Roman" w:hAnsi="Times New Roman" w:cs="Times New Roman"/>
          <w:i/>
          <w:iCs/>
          <w:kern w:val="0"/>
          <w:sz w:val="24"/>
          <w:szCs w:val="24"/>
          <w14:ligatures w14:val="none"/>
        </w:rPr>
        <w:t>Creative Education, 12</w:t>
      </w:r>
      <w:r w:rsidRPr="00093BEB">
        <w:rPr>
          <w:rFonts w:ascii="Times New Roman" w:hAnsi="Times New Roman" w:cs="Times New Roman"/>
          <w:kern w:val="0"/>
          <w:sz w:val="24"/>
          <w:szCs w:val="24"/>
          <w14:ligatures w14:val="none"/>
        </w:rPr>
        <w:t>(12), 2806-2810.</w:t>
      </w:r>
    </w:p>
    <w:p w14:paraId="4D14E94B" w14:textId="0DC80D8B" w:rsidR="00104A58" w:rsidRPr="00093BEB" w:rsidRDefault="00104A58"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Xiaoqiong, H. (2008). The culture shock that Asian students experience in immersion education. </w:t>
      </w:r>
      <w:r w:rsidRPr="00093BEB">
        <w:rPr>
          <w:rFonts w:ascii="Times New Roman" w:hAnsi="Times New Roman" w:cs="Times New Roman"/>
          <w:i/>
          <w:iCs/>
          <w:kern w:val="0"/>
          <w:sz w:val="24"/>
          <w:szCs w:val="24"/>
          <w14:ligatures w14:val="none"/>
        </w:rPr>
        <w:t>Changing English, 15</w:t>
      </w:r>
      <w:r w:rsidRPr="00093BEB">
        <w:rPr>
          <w:rFonts w:ascii="Times New Roman" w:hAnsi="Times New Roman" w:cs="Times New Roman"/>
          <w:kern w:val="0"/>
          <w:sz w:val="24"/>
          <w:szCs w:val="24"/>
          <w14:ligatures w14:val="none"/>
        </w:rPr>
        <w:t>(1), 101-105.</w:t>
      </w:r>
    </w:p>
    <w:p w14:paraId="28C76E9A" w14:textId="32281F88" w:rsidR="00104A58" w:rsidRPr="00093BEB" w:rsidRDefault="00104A58"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t xml:space="preserve">Xie, K. (2021). Experiencing Southeast Asian Studies in China: a reverse culture shock. </w:t>
      </w:r>
      <w:r w:rsidRPr="00093BEB">
        <w:rPr>
          <w:rFonts w:ascii="Times New Roman" w:hAnsi="Times New Roman" w:cs="Times New Roman"/>
          <w:i/>
          <w:iCs/>
          <w:kern w:val="0"/>
          <w:sz w:val="24"/>
          <w:szCs w:val="24"/>
          <w14:ligatures w14:val="none"/>
        </w:rPr>
        <w:t>Journal of Southeast Asian Studies, 52(</w:t>
      </w:r>
      <w:r w:rsidRPr="00093BEB">
        <w:rPr>
          <w:rFonts w:ascii="Times New Roman" w:hAnsi="Times New Roman" w:cs="Times New Roman"/>
          <w:kern w:val="0"/>
          <w:sz w:val="24"/>
          <w:szCs w:val="24"/>
          <w14:ligatures w14:val="none"/>
        </w:rPr>
        <w:t>2), 170-187.</w:t>
      </w:r>
    </w:p>
    <w:p w14:paraId="3FA875CA" w14:textId="4EBC4C49" w:rsidR="00281781" w:rsidRPr="00093BEB" w:rsidRDefault="00281781" w:rsidP="0025632E">
      <w:pPr>
        <w:spacing w:after="0" w:line="480" w:lineRule="auto"/>
        <w:ind w:left="720" w:hanging="720"/>
        <w:rPr>
          <w:rFonts w:ascii="Times New Roman" w:hAnsi="Times New Roman" w:cs="Times New Roman"/>
          <w:kern w:val="0"/>
          <w:sz w:val="24"/>
          <w:szCs w:val="24"/>
          <w14:ligatures w14:val="none"/>
        </w:rPr>
      </w:pPr>
      <w:r w:rsidRPr="00093BEB">
        <w:rPr>
          <w:rFonts w:ascii="Times New Roman" w:hAnsi="Times New Roman" w:cs="Times New Roman"/>
          <w:kern w:val="0"/>
          <w:sz w:val="24"/>
          <w:szCs w:val="24"/>
          <w14:ligatures w14:val="none"/>
        </w:rPr>
        <w:lastRenderedPageBreak/>
        <w:t xml:space="preserve">Xiong, Q. (2017). Elaboration of the philosophical values of paradigmatic excerpts of" The Analects of Confucius". </w:t>
      </w:r>
      <w:r w:rsidRPr="00093BEB">
        <w:rPr>
          <w:rFonts w:ascii="Times New Roman" w:hAnsi="Times New Roman" w:cs="Times New Roman"/>
          <w:i/>
          <w:iCs/>
          <w:kern w:val="0"/>
          <w:sz w:val="24"/>
          <w:szCs w:val="24"/>
          <w14:ligatures w14:val="none"/>
        </w:rPr>
        <w:t>Theory and Practice in Language Studies, 7</w:t>
      </w:r>
      <w:r w:rsidRPr="00093BEB">
        <w:rPr>
          <w:rFonts w:ascii="Times New Roman" w:hAnsi="Times New Roman" w:cs="Times New Roman"/>
          <w:kern w:val="0"/>
          <w:sz w:val="24"/>
          <w:szCs w:val="24"/>
          <w14:ligatures w14:val="none"/>
        </w:rPr>
        <w:t>(4), 305.</w:t>
      </w:r>
    </w:p>
    <w:p w14:paraId="0AA140CB" w14:textId="77777777" w:rsidR="00347818" w:rsidRPr="00093BEB" w:rsidRDefault="00347818" w:rsidP="0025632E">
      <w:pPr>
        <w:spacing w:after="0" w:line="480" w:lineRule="auto"/>
        <w:ind w:left="720" w:hanging="720"/>
        <w:rPr>
          <w:rFonts w:ascii="Times New Roman" w:eastAsia="Times New Roman" w:hAnsi="Times New Roman" w:cs="Times New Roman"/>
          <w:sz w:val="24"/>
          <w:szCs w:val="24"/>
        </w:rPr>
      </w:pPr>
      <w:r w:rsidRPr="00093BEB">
        <w:rPr>
          <w:rFonts w:ascii="Times New Roman" w:eastAsia="Times New Roman" w:hAnsi="Times New Roman" w:cs="Times New Roman"/>
          <w:sz w:val="24"/>
          <w:szCs w:val="24"/>
        </w:rPr>
        <w:t xml:space="preserve">Yan, L. W. (2022). Critical-Thinking Experiences of Chinese and US College Students: A Comparative Analysis Using Phenomenology. </w:t>
      </w:r>
      <w:r w:rsidRPr="00093BEB">
        <w:rPr>
          <w:rFonts w:ascii="Times New Roman" w:eastAsia="Times New Roman" w:hAnsi="Times New Roman" w:cs="Times New Roman"/>
          <w:i/>
          <w:sz w:val="24"/>
          <w:szCs w:val="24"/>
        </w:rPr>
        <w:t>Qualitative Report</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27</w:t>
      </w:r>
      <w:r w:rsidRPr="00093BEB">
        <w:rPr>
          <w:rFonts w:ascii="Times New Roman" w:eastAsia="Times New Roman" w:hAnsi="Times New Roman" w:cs="Times New Roman"/>
          <w:sz w:val="24"/>
          <w:szCs w:val="24"/>
        </w:rPr>
        <w:t>(3).</w:t>
      </w:r>
    </w:p>
    <w:p w14:paraId="2C4AA4DF" w14:textId="350A360A" w:rsidR="00281781" w:rsidRPr="00093BEB" w:rsidRDefault="00281781" w:rsidP="0025632E">
      <w:pPr>
        <w:spacing w:after="0" w:line="480" w:lineRule="auto"/>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Yao, X. (2000). </w:t>
      </w:r>
      <w:r w:rsidRPr="00093BEB">
        <w:rPr>
          <w:rFonts w:ascii="Times New Roman" w:eastAsia="Times New Roman" w:hAnsi="Times New Roman" w:cs="Times New Roman"/>
          <w:i/>
          <w:iCs/>
          <w:kern w:val="0"/>
          <w:sz w:val="24"/>
          <w:szCs w:val="24"/>
          <w14:ligatures w14:val="none"/>
        </w:rPr>
        <w:t>An introduction to Confucianism</w:t>
      </w:r>
      <w:r w:rsidRPr="00093BEB">
        <w:rPr>
          <w:rFonts w:ascii="Times New Roman" w:eastAsia="Times New Roman" w:hAnsi="Times New Roman" w:cs="Times New Roman"/>
          <w:kern w:val="0"/>
          <w:sz w:val="24"/>
          <w:szCs w:val="24"/>
          <w14:ligatures w14:val="none"/>
        </w:rPr>
        <w:t>. Cambridge University Press.</w:t>
      </w:r>
    </w:p>
    <w:p w14:paraId="46A3DCD2" w14:textId="77777777" w:rsidR="00281781" w:rsidRPr="00093BEB" w:rsidRDefault="00281781"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Yeh, C. J., &amp; Huang, K. (1996). The collectivistic nature of ethnic identity development among </w:t>
      </w:r>
      <w:proofErr w:type="gramStart"/>
      <w:r w:rsidRPr="00093BEB">
        <w:rPr>
          <w:rFonts w:ascii="Times New Roman" w:eastAsia="Times New Roman" w:hAnsi="Times New Roman" w:cs="Times New Roman"/>
          <w:kern w:val="0"/>
          <w:sz w:val="24"/>
          <w:szCs w:val="24"/>
          <w14:ligatures w14:val="none"/>
        </w:rPr>
        <w:t>Asian-American</w:t>
      </w:r>
      <w:proofErr w:type="gramEnd"/>
      <w:r w:rsidRPr="00093BEB">
        <w:rPr>
          <w:rFonts w:ascii="Times New Roman" w:eastAsia="Times New Roman" w:hAnsi="Times New Roman" w:cs="Times New Roman"/>
          <w:kern w:val="0"/>
          <w:sz w:val="24"/>
          <w:szCs w:val="24"/>
          <w14:ligatures w14:val="none"/>
        </w:rPr>
        <w:t xml:space="preserve"> college students. </w:t>
      </w:r>
      <w:r w:rsidRPr="00093BEB">
        <w:rPr>
          <w:rFonts w:ascii="Times New Roman" w:eastAsia="Times New Roman" w:hAnsi="Times New Roman" w:cs="Times New Roman"/>
          <w:i/>
          <w:iCs/>
          <w:kern w:val="0"/>
          <w:sz w:val="24"/>
          <w:szCs w:val="24"/>
          <w14:ligatures w14:val="none"/>
        </w:rPr>
        <w:t>Adolescence</w:t>
      </w:r>
      <w:r w:rsidRPr="00093BEB">
        <w:rPr>
          <w:rFonts w:ascii="Times New Roman" w:eastAsia="Times New Roman" w:hAnsi="Times New Roman" w:cs="Times New Roman"/>
          <w:kern w:val="0"/>
          <w:sz w:val="24"/>
          <w:szCs w:val="24"/>
          <w14:ligatures w14:val="none"/>
        </w:rPr>
        <w:t xml:space="preserve">, </w:t>
      </w:r>
      <w:r w:rsidRPr="00093BEB">
        <w:rPr>
          <w:rFonts w:ascii="Times New Roman" w:eastAsia="Times New Roman" w:hAnsi="Times New Roman" w:cs="Times New Roman"/>
          <w:i/>
          <w:iCs/>
          <w:kern w:val="0"/>
          <w:sz w:val="24"/>
          <w:szCs w:val="24"/>
          <w14:ligatures w14:val="none"/>
        </w:rPr>
        <w:t>31</w:t>
      </w:r>
      <w:r w:rsidRPr="00093BEB">
        <w:rPr>
          <w:rFonts w:ascii="Times New Roman" w:eastAsia="Times New Roman" w:hAnsi="Times New Roman" w:cs="Times New Roman"/>
          <w:kern w:val="0"/>
          <w:sz w:val="24"/>
          <w:szCs w:val="24"/>
          <w14:ligatures w14:val="none"/>
        </w:rPr>
        <w:t>(123), 645.</w:t>
      </w:r>
    </w:p>
    <w:p w14:paraId="74B168F2" w14:textId="12A14F5B" w:rsidR="005617DE" w:rsidRPr="00093BEB" w:rsidRDefault="005617DE"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Yin, R. K. (2016). </w:t>
      </w:r>
      <w:r w:rsidRPr="00093BEB">
        <w:rPr>
          <w:rFonts w:ascii="Times New Roman" w:hAnsi="Times New Roman" w:cs="Times New Roman"/>
          <w:i/>
          <w:iCs/>
          <w:sz w:val="24"/>
          <w:szCs w:val="24"/>
        </w:rPr>
        <w:t>Qualitative Research from Start to Finish</w:t>
      </w:r>
      <w:r w:rsidRPr="00093BEB">
        <w:rPr>
          <w:rFonts w:ascii="Times New Roman" w:hAnsi="Times New Roman" w:cs="Times New Roman"/>
          <w:sz w:val="24"/>
          <w:szCs w:val="24"/>
        </w:rPr>
        <w:t xml:space="preserve"> (2</w:t>
      </w:r>
      <w:r w:rsidRPr="00093BEB">
        <w:rPr>
          <w:rFonts w:ascii="Times New Roman" w:hAnsi="Times New Roman" w:cs="Times New Roman"/>
          <w:sz w:val="24"/>
          <w:szCs w:val="24"/>
          <w:vertAlign w:val="superscript"/>
        </w:rPr>
        <w:t>nd</w:t>
      </w:r>
      <w:r w:rsidRPr="00093BEB">
        <w:rPr>
          <w:rFonts w:ascii="Times New Roman" w:hAnsi="Times New Roman" w:cs="Times New Roman"/>
          <w:sz w:val="24"/>
          <w:szCs w:val="24"/>
        </w:rPr>
        <w:t xml:space="preserve"> ed.). Guilford Publications. </w:t>
      </w:r>
    </w:p>
    <w:p w14:paraId="5513F004" w14:textId="77777777" w:rsidR="005617DE" w:rsidRPr="00093BEB" w:rsidRDefault="005617DE" w:rsidP="0025632E">
      <w:pPr>
        <w:spacing w:after="0" w:line="480" w:lineRule="auto"/>
        <w:ind w:left="720"/>
        <w:rPr>
          <w:rFonts w:ascii="Times New Roman" w:hAnsi="Times New Roman" w:cs="Times New Roman"/>
          <w:sz w:val="24"/>
          <w:szCs w:val="24"/>
        </w:rPr>
      </w:pPr>
      <w:r w:rsidRPr="00093BEB">
        <w:rPr>
          <w:rFonts w:ascii="Times New Roman" w:hAnsi="Times New Roman" w:cs="Times New Roman"/>
          <w:sz w:val="24"/>
          <w:szCs w:val="24"/>
        </w:rPr>
        <w:t xml:space="preserve">Yook, </w:t>
      </w:r>
      <w:proofErr w:type="spellStart"/>
      <w:r w:rsidRPr="00093BEB">
        <w:rPr>
          <w:rFonts w:ascii="Times New Roman" w:hAnsi="Times New Roman" w:cs="Times New Roman"/>
          <w:sz w:val="24"/>
          <w:szCs w:val="24"/>
        </w:rPr>
        <w:t>Eunkyong</w:t>
      </w:r>
      <w:proofErr w:type="spellEnd"/>
      <w:r w:rsidRPr="00093BEB">
        <w:rPr>
          <w:rFonts w:ascii="Times New Roman" w:hAnsi="Times New Roman" w:cs="Times New Roman"/>
          <w:sz w:val="24"/>
          <w:szCs w:val="24"/>
        </w:rPr>
        <w:t xml:space="preserve"> Lee. </w:t>
      </w:r>
      <w:r w:rsidRPr="00093BEB">
        <w:rPr>
          <w:rFonts w:ascii="Times New Roman" w:hAnsi="Times New Roman" w:cs="Times New Roman"/>
          <w:i/>
          <w:iCs/>
          <w:sz w:val="24"/>
          <w:szCs w:val="24"/>
        </w:rPr>
        <w:t>Culture Shock for Asians in U.S. Academia: Breaking the Model Minority Myth</w:t>
      </w:r>
      <w:r w:rsidRPr="00093BEB">
        <w:rPr>
          <w:rFonts w:ascii="Times New Roman" w:hAnsi="Times New Roman" w:cs="Times New Roman"/>
          <w:sz w:val="24"/>
          <w:szCs w:val="24"/>
        </w:rPr>
        <w:t>, Lexington Books, 2013.</w:t>
      </w:r>
      <w:r w:rsidRPr="00093BEB">
        <w:rPr>
          <w:rFonts w:ascii="Times New Roman" w:hAnsi="Times New Roman" w:cs="Times New Roman"/>
          <w:i/>
          <w:iCs/>
          <w:sz w:val="24"/>
          <w:szCs w:val="24"/>
        </w:rPr>
        <w:t xml:space="preserve"> ProQuest </w:t>
      </w:r>
      <w:proofErr w:type="spellStart"/>
      <w:r w:rsidRPr="00093BEB">
        <w:rPr>
          <w:rFonts w:ascii="Times New Roman" w:hAnsi="Times New Roman" w:cs="Times New Roman"/>
          <w:i/>
          <w:iCs/>
          <w:sz w:val="24"/>
          <w:szCs w:val="24"/>
        </w:rPr>
        <w:t>Ebook</w:t>
      </w:r>
      <w:proofErr w:type="spellEnd"/>
      <w:r w:rsidRPr="00093BEB">
        <w:rPr>
          <w:rFonts w:ascii="Times New Roman" w:hAnsi="Times New Roman" w:cs="Times New Roman"/>
          <w:i/>
          <w:iCs/>
          <w:sz w:val="24"/>
          <w:szCs w:val="24"/>
        </w:rPr>
        <w:t xml:space="preserve"> Central</w:t>
      </w:r>
      <w:r w:rsidRPr="00093BEB">
        <w:rPr>
          <w:rFonts w:ascii="Times New Roman" w:hAnsi="Times New Roman" w:cs="Times New Roman"/>
          <w:sz w:val="24"/>
          <w:szCs w:val="24"/>
        </w:rPr>
        <w:t>,</w:t>
      </w:r>
    </w:p>
    <w:p w14:paraId="1E7030F0" w14:textId="77777777" w:rsidR="00281781" w:rsidRPr="00093BEB" w:rsidRDefault="00281781" w:rsidP="0025632E">
      <w:pPr>
        <w:spacing w:after="0" w:line="480" w:lineRule="auto"/>
        <w:ind w:left="720" w:hanging="720"/>
        <w:rPr>
          <w:rFonts w:ascii="Times New Roman" w:eastAsia="Times New Roman" w:hAnsi="Times New Roman" w:cs="Times New Roman"/>
          <w:kern w:val="0"/>
          <w:sz w:val="24"/>
          <w:szCs w:val="24"/>
          <w14:ligatures w14:val="none"/>
        </w:rPr>
      </w:pPr>
      <w:r w:rsidRPr="00093BEB">
        <w:rPr>
          <w:rFonts w:ascii="Times New Roman" w:eastAsia="Times New Roman" w:hAnsi="Times New Roman" w:cs="Times New Roman"/>
          <w:kern w:val="0"/>
          <w:sz w:val="24"/>
          <w:szCs w:val="24"/>
          <w14:ligatures w14:val="none"/>
        </w:rPr>
        <w:t xml:space="preserve">Yook, E. L. (2013). </w:t>
      </w:r>
      <w:r w:rsidRPr="00093BEB">
        <w:rPr>
          <w:rFonts w:ascii="Times New Roman" w:eastAsia="Times New Roman" w:hAnsi="Times New Roman" w:cs="Times New Roman"/>
          <w:i/>
          <w:iCs/>
          <w:kern w:val="0"/>
          <w:sz w:val="24"/>
          <w:szCs w:val="24"/>
          <w14:ligatures w14:val="none"/>
        </w:rPr>
        <w:t>Culture shock for Asians in US academia: Breaking the model minority myth</w:t>
      </w:r>
      <w:r w:rsidRPr="00093BEB">
        <w:rPr>
          <w:rFonts w:ascii="Times New Roman" w:eastAsia="Times New Roman" w:hAnsi="Times New Roman" w:cs="Times New Roman"/>
          <w:kern w:val="0"/>
          <w:sz w:val="24"/>
          <w:szCs w:val="24"/>
          <w14:ligatures w14:val="none"/>
        </w:rPr>
        <w:t>. Lexington Books.</w:t>
      </w:r>
    </w:p>
    <w:p w14:paraId="7BFD3F4B" w14:textId="77777777" w:rsidR="00347818" w:rsidRPr="00093BEB" w:rsidRDefault="00347818" w:rsidP="0025632E">
      <w:pPr>
        <w:spacing w:after="0" w:line="480" w:lineRule="auto"/>
        <w:ind w:left="720" w:hanging="720"/>
        <w:rPr>
          <w:rFonts w:ascii="Times New Roman" w:eastAsia="Times New Roman" w:hAnsi="Times New Roman" w:cs="Times New Roman"/>
          <w:sz w:val="24"/>
          <w:szCs w:val="24"/>
        </w:rPr>
      </w:pPr>
      <w:bookmarkStart w:id="307" w:name="_Hlk136820866"/>
      <w:r w:rsidRPr="00093BEB">
        <w:rPr>
          <w:rFonts w:ascii="Times New Roman" w:eastAsia="Times New Roman" w:hAnsi="Times New Roman" w:cs="Times New Roman"/>
          <w:sz w:val="24"/>
          <w:szCs w:val="24"/>
        </w:rPr>
        <w:t xml:space="preserve">Yuan, M. (2022). Five Academic Challenges of Chinese International Students in US Higher Education: Educational System Adjustment and Classroom Transition. </w:t>
      </w:r>
      <w:r w:rsidRPr="00093BEB">
        <w:rPr>
          <w:rFonts w:ascii="Times New Roman" w:eastAsia="Times New Roman" w:hAnsi="Times New Roman" w:cs="Times New Roman"/>
          <w:i/>
          <w:sz w:val="24"/>
          <w:szCs w:val="24"/>
        </w:rPr>
        <w:t>Highlights in Business, Economics and Management</w:t>
      </w:r>
      <w:r w:rsidRPr="00093BEB">
        <w:rPr>
          <w:rFonts w:ascii="Times New Roman" w:eastAsia="Times New Roman" w:hAnsi="Times New Roman" w:cs="Times New Roman"/>
          <w:sz w:val="24"/>
          <w:szCs w:val="24"/>
        </w:rPr>
        <w:t xml:space="preserve">, </w:t>
      </w:r>
      <w:r w:rsidRPr="00093BEB">
        <w:rPr>
          <w:rFonts w:ascii="Times New Roman" w:eastAsia="Times New Roman" w:hAnsi="Times New Roman" w:cs="Times New Roman"/>
          <w:i/>
          <w:sz w:val="24"/>
          <w:szCs w:val="24"/>
        </w:rPr>
        <w:t>4</w:t>
      </w:r>
      <w:r w:rsidRPr="00093BEB">
        <w:rPr>
          <w:rFonts w:ascii="Times New Roman" w:eastAsia="Times New Roman" w:hAnsi="Times New Roman" w:cs="Times New Roman"/>
          <w:sz w:val="24"/>
          <w:szCs w:val="24"/>
        </w:rPr>
        <w:t>, 311-319.</w:t>
      </w:r>
    </w:p>
    <w:bookmarkEnd w:id="307"/>
    <w:p w14:paraId="106B8A27"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WOAH- World Organization for Animal Health. (n.d.). The veterinary workforce plays a key role in the global One Health agenda. Retrieved from https://www.woah.org/en/home/.</w:t>
      </w:r>
    </w:p>
    <w:p w14:paraId="3174C205" w14:textId="77777777" w:rsidR="001C2AE2"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Zhang, S. N. (2016). </w:t>
      </w:r>
      <w:r w:rsidRPr="00093BEB">
        <w:rPr>
          <w:rFonts w:ascii="Times New Roman" w:hAnsi="Times New Roman" w:cs="Times New Roman"/>
          <w:i/>
          <w:iCs/>
          <w:sz w:val="24"/>
          <w:szCs w:val="24"/>
        </w:rPr>
        <w:t>Confucianism in contemporary Chinese politics: An actionable account of authoritarian political culture</w:t>
      </w:r>
      <w:r w:rsidRPr="00093BEB">
        <w:rPr>
          <w:rFonts w:ascii="Times New Roman" w:hAnsi="Times New Roman" w:cs="Times New Roman"/>
          <w:sz w:val="24"/>
          <w:szCs w:val="24"/>
        </w:rPr>
        <w:t>. Lexington Books.</w:t>
      </w:r>
    </w:p>
    <w:p w14:paraId="3A40049E" w14:textId="173FD693" w:rsidR="008121FA" w:rsidRPr="00093BEB" w:rsidRDefault="001C2AE2"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Zinsstag, J. (n.d.). The influence of culture and religion. Future Learn. Retrieved </w:t>
      </w:r>
      <w:r w:rsidR="00C65DC1" w:rsidRPr="00093BEB">
        <w:rPr>
          <w:rFonts w:ascii="Times New Roman" w:hAnsi="Times New Roman" w:cs="Times New Roman"/>
          <w:sz w:val="24"/>
          <w:szCs w:val="24"/>
        </w:rPr>
        <w:t>https://www.futurelearn.com/info/courses/one-health/0/steps/25457</w:t>
      </w:r>
      <w:r w:rsidRPr="00093BEB">
        <w:rPr>
          <w:rFonts w:ascii="Times New Roman" w:hAnsi="Times New Roman" w:cs="Times New Roman"/>
          <w:sz w:val="24"/>
          <w:szCs w:val="24"/>
        </w:rPr>
        <w:t>.</w:t>
      </w:r>
    </w:p>
    <w:p w14:paraId="0B910DCB" w14:textId="77777777" w:rsidR="00AD53B2" w:rsidRDefault="00AD53B2">
      <w:pPr>
        <w:rPr>
          <w:rFonts w:ascii="Times New Roman" w:hAnsi="Times New Roman" w:cs="Times New Roman"/>
          <w:b/>
          <w:bCs/>
          <w:sz w:val="24"/>
          <w:szCs w:val="24"/>
        </w:rPr>
      </w:pPr>
      <w:r>
        <w:rPr>
          <w:rFonts w:ascii="Times New Roman" w:hAnsi="Times New Roman" w:cs="Times New Roman"/>
          <w:b/>
          <w:bCs/>
          <w:sz w:val="24"/>
          <w:szCs w:val="24"/>
        </w:rPr>
        <w:br w:type="page"/>
      </w:r>
    </w:p>
    <w:p w14:paraId="286617A1" w14:textId="62C06FE2" w:rsidR="00C4578C" w:rsidRPr="00093BEB" w:rsidRDefault="00C4578C" w:rsidP="005C7E29">
      <w:pPr>
        <w:spacing w:after="0" w:line="480" w:lineRule="auto"/>
        <w:ind w:left="720" w:hanging="720"/>
        <w:jc w:val="center"/>
        <w:rPr>
          <w:rFonts w:ascii="Times New Roman" w:hAnsi="Times New Roman" w:cs="Times New Roman"/>
          <w:b/>
          <w:bCs/>
          <w:sz w:val="24"/>
          <w:szCs w:val="24"/>
        </w:rPr>
      </w:pPr>
      <w:r w:rsidRPr="00093BEB">
        <w:rPr>
          <w:rFonts w:ascii="Times New Roman" w:hAnsi="Times New Roman" w:cs="Times New Roman"/>
          <w:b/>
          <w:bCs/>
          <w:sz w:val="24"/>
          <w:szCs w:val="24"/>
        </w:rPr>
        <w:lastRenderedPageBreak/>
        <w:t>Appendices</w:t>
      </w:r>
    </w:p>
    <w:p w14:paraId="4A3CAD39" w14:textId="1FC4DC73" w:rsidR="004D30A5" w:rsidRPr="00093BEB" w:rsidRDefault="008121FA" w:rsidP="00C4578C">
      <w:pPr>
        <w:spacing w:after="0" w:line="480" w:lineRule="auto"/>
        <w:ind w:left="720" w:hanging="720"/>
        <w:jc w:val="center"/>
        <w:rPr>
          <w:rFonts w:ascii="Times New Roman" w:hAnsi="Times New Roman" w:cs="Times New Roman"/>
          <w:sz w:val="24"/>
          <w:szCs w:val="24"/>
        </w:rPr>
      </w:pPr>
      <w:r w:rsidRPr="00093BEB">
        <w:rPr>
          <w:rFonts w:ascii="Times New Roman" w:hAnsi="Times New Roman" w:cs="Times New Roman"/>
          <w:sz w:val="24"/>
          <w:szCs w:val="24"/>
        </w:rPr>
        <w:t>Appendix A</w:t>
      </w:r>
      <w:r w:rsidR="00C4578C" w:rsidRPr="00093BEB">
        <w:rPr>
          <w:rFonts w:ascii="Times New Roman" w:hAnsi="Times New Roman" w:cs="Times New Roman"/>
          <w:sz w:val="24"/>
          <w:szCs w:val="24"/>
        </w:rPr>
        <w:t xml:space="preserve">: </w:t>
      </w:r>
      <w:bookmarkStart w:id="308" w:name="_Hlk202862783"/>
      <w:r w:rsidR="004D30A5" w:rsidRPr="00093BEB">
        <w:rPr>
          <w:rFonts w:ascii="Times New Roman" w:hAnsi="Times New Roman" w:cs="Times New Roman"/>
          <w:sz w:val="24"/>
          <w:szCs w:val="24"/>
        </w:rPr>
        <w:t>Kolb’s Learning Cycle</w:t>
      </w:r>
      <w:r w:rsidR="00C65DC1" w:rsidRPr="00093BEB">
        <w:rPr>
          <w:rFonts w:ascii="Times New Roman" w:hAnsi="Times New Roman" w:cs="Times New Roman"/>
          <w:sz w:val="24"/>
          <w:szCs w:val="24"/>
        </w:rPr>
        <w:t xml:space="preserve"> &amp; Styles</w:t>
      </w:r>
      <w:bookmarkEnd w:id="308"/>
    </w:p>
    <w:p w14:paraId="54220AA0" w14:textId="77777777" w:rsidR="00C4578C" w:rsidRPr="00093BEB" w:rsidRDefault="00C4578C" w:rsidP="00C4578C">
      <w:pPr>
        <w:spacing w:after="0" w:line="480" w:lineRule="auto"/>
        <w:ind w:left="720" w:hanging="720"/>
        <w:jc w:val="center"/>
        <w:rPr>
          <w:rFonts w:ascii="Times New Roman" w:hAnsi="Times New Roman" w:cs="Times New Roman"/>
          <w:sz w:val="24"/>
          <w:szCs w:val="24"/>
        </w:rPr>
      </w:pPr>
    </w:p>
    <w:p w14:paraId="38B15652" w14:textId="50637FD6" w:rsidR="008121FA" w:rsidRPr="00093BEB" w:rsidRDefault="004D30A5"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noProof/>
          <w:sz w:val="24"/>
          <w:szCs w:val="24"/>
        </w:rPr>
        <w:drawing>
          <wp:inline distT="0" distB="0" distL="0" distR="0" wp14:anchorId="142C0DAF" wp14:editId="5F4027BF">
            <wp:extent cx="5943600" cy="4631010"/>
            <wp:effectExtent l="0" t="0" r="0" b="0"/>
            <wp:docPr id="4" name="Picture 3" descr="Kolb's learning cycle and experiential learning sty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lb's learning cycle and experiential learning styl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631010"/>
                    </a:xfrm>
                    <a:prstGeom prst="rect">
                      <a:avLst/>
                    </a:prstGeom>
                    <a:noFill/>
                    <a:ln>
                      <a:noFill/>
                    </a:ln>
                  </pic:spPr>
                </pic:pic>
              </a:graphicData>
            </a:graphic>
          </wp:inline>
        </w:drawing>
      </w:r>
    </w:p>
    <w:p w14:paraId="75C5A901" w14:textId="141EDCBA" w:rsidR="004D30A5" w:rsidRPr="00093BEB" w:rsidRDefault="003F1C54" w:rsidP="0025632E">
      <w:pPr>
        <w:spacing w:after="0" w:line="480" w:lineRule="auto"/>
        <w:ind w:left="720" w:hanging="720"/>
        <w:rPr>
          <w:rFonts w:ascii="Times New Roman" w:hAnsi="Times New Roman" w:cs="Times New Roman"/>
          <w:sz w:val="24"/>
          <w:szCs w:val="24"/>
        </w:rPr>
      </w:pPr>
      <w:r w:rsidRPr="00093BEB">
        <w:rPr>
          <w:rFonts w:ascii="Times New Roman" w:hAnsi="Times New Roman" w:cs="Times New Roman"/>
          <w:sz w:val="24"/>
          <w:szCs w:val="24"/>
        </w:rPr>
        <w:t xml:space="preserve">Figure </w:t>
      </w:r>
      <w:r w:rsidR="000A1052" w:rsidRPr="00093BEB">
        <w:rPr>
          <w:rFonts w:ascii="Times New Roman" w:hAnsi="Times New Roman" w:cs="Times New Roman"/>
          <w:sz w:val="24"/>
          <w:szCs w:val="24"/>
        </w:rPr>
        <w:t xml:space="preserve">1.1. </w:t>
      </w:r>
      <w:r w:rsidR="006F1DA9" w:rsidRPr="00093BEB">
        <w:rPr>
          <w:rFonts w:ascii="Times New Roman" w:hAnsi="Times New Roman" w:cs="Times New Roman"/>
          <w:sz w:val="24"/>
          <w:szCs w:val="24"/>
        </w:rPr>
        <w:t>Kurt, 2020</w:t>
      </w:r>
    </w:p>
    <w:p w14:paraId="29B90A98" w14:textId="77777777" w:rsidR="00C65DC1" w:rsidRPr="00093BEB" w:rsidRDefault="00C65DC1" w:rsidP="0025632E">
      <w:pPr>
        <w:spacing w:after="0" w:line="480" w:lineRule="auto"/>
        <w:ind w:left="720" w:hanging="720"/>
        <w:rPr>
          <w:rFonts w:ascii="Times New Roman" w:hAnsi="Times New Roman" w:cs="Times New Roman"/>
          <w:sz w:val="24"/>
          <w:szCs w:val="24"/>
        </w:rPr>
      </w:pPr>
    </w:p>
    <w:p w14:paraId="135B219A" w14:textId="77777777" w:rsidR="00C65DC1" w:rsidRPr="00093BEB" w:rsidRDefault="00C65DC1" w:rsidP="0025632E">
      <w:pPr>
        <w:spacing w:after="0" w:line="480" w:lineRule="auto"/>
        <w:ind w:left="720" w:hanging="720"/>
        <w:rPr>
          <w:rFonts w:ascii="Times New Roman" w:hAnsi="Times New Roman" w:cs="Times New Roman"/>
          <w:sz w:val="24"/>
          <w:szCs w:val="24"/>
        </w:rPr>
      </w:pPr>
    </w:p>
    <w:p w14:paraId="606D8AF2" w14:textId="77777777" w:rsidR="00C65DC1" w:rsidRPr="00093BEB" w:rsidRDefault="00C65DC1" w:rsidP="0025632E">
      <w:pPr>
        <w:spacing w:after="0" w:line="480" w:lineRule="auto"/>
        <w:ind w:left="720" w:hanging="720"/>
        <w:rPr>
          <w:rFonts w:ascii="Times New Roman" w:hAnsi="Times New Roman" w:cs="Times New Roman"/>
          <w:sz w:val="24"/>
          <w:szCs w:val="24"/>
        </w:rPr>
      </w:pPr>
    </w:p>
    <w:p w14:paraId="18CBEAB1" w14:textId="77777777" w:rsidR="00C4578C" w:rsidRPr="00093BEB" w:rsidRDefault="00C4578C" w:rsidP="0025632E">
      <w:pPr>
        <w:spacing w:after="0" w:line="480" w:lineRule="auto"/>
        <w:ind w:left="720" w:hanging="720"/>
        <w:rPr>
          <w:rFonts w:ascii="Times New Roman" w:hAnsi="Times New Roman" w:cs="Times New Roman"/>
          <w:sz w:val="24"/>
          <w:szCs w:val="24"/>
        </w:rPr>
      </w:pPr>
    </w:p>
    <w:p w14:paraId="55519152" w14:textId="77777777" w:rsidR="00C65DC1" w:rsidRPr="00093BEB" w:rsidRDefault="00C65DC1" w:rsidP="0025632E">
      <w:pPr>
        <w:spacing w:after="0" w:line="480" w:lineRule="auto"/>
        <w:ind w:left="720" w:hanging="720"/>
        <w:rPr>
          <w:rFonts w:ascii="Times New Roman" w:hAnsi="Times New Roman" w:cs="Times New Roman"/>
          <w:sz w:val="24"/>
          <w:szCs w:val="24"/>
        </w:rPr>
      </w:pPr>
    </w:p>
    <w:p w14:paraId="322C0D26" w14:textId="77777777" w:rsidR="00DE7183" w:rsidRDefault="00DE7183" w:rsidP="00C4578C">
      <w:pPr>
        <w:spacing w:after="0" w:line="480" w:lineRule="auto"/>
        <w:ind w:left="720" w:hanging="720"/>
        <w:jc w:val="center"/>
        <w:rPr>
          <w:rFonts w:ascii="Times New Roman" w:hAnsi="Times New Roman" w:cs="Times New Roman"/>
          <w:sz w:val="24"/>
          <w:szCs w:val="24"/>
        </w:rPr>
      </w:pPr>
    </w:p>
    <w:p w14:paraId="1B3DF193" w14:textId="3FCCE2F8" w:rsidR="00C4578C" w:rsidRPr="00093BEB" w:rsidRDefault="00C4578C" w:rsidP="00C4578C">
      <w:pPr>
        <w:spacing w:after="0" w:line="480" w:lineRule="auto"/>
        <w:ind w:left="720" w:hanging="720"/>
        <w:jc w:val="center"/>
        <w:rPr>
          <w:rFonts w:ascii="Times New Roman" w:hAnsi="Times New Roman" w:cs="Times New Roman"/>
          <w:sz w:val="24"/>
          <w:szCs w:val="24"/>
        </w:rPr>
      </w:pPr>
      <w:r w:rsidRPr="00093BEB">
        <w:rPr>
          <w:rFonts w:ascii="Times New Roman" w:hAnsi="Times New Roman" w:cs="Times New Roman"/>
          <w:sz w:val="24"/>
          <w:szCs w:val="24"/>
        </w:rPr>
        <w:lastRenderedPageBreak/>
        <w:t xml:space="preserve">Appendix B: </w:t>
      </w:r>
      <w:r w:rsidR="00F354C4" w:rsidRPr="00093BEB">
        <w:rPr>
          <w:rFonts w:ascii="Times New Roman" w:hAnsi="Times New Roman" w:cs="Times New Roman"/>
          <w:sz w:val="24"/>
          <w:szCs w:val="24"/>
        </w:rPr>
        <w:t>Interview Guide</w:t>
      </w:r>
    </w:p>
    <w:p w14:paraId="658B43AD" w14:textId="171E1CAB" w:rsidR="00260C67" w:rsidRPr="00093BEB" w:rsidRDefault="009E61AD" w:rsidP="009E61AD">
      <w:pPr>
        <w:autoSpaceDE w:val="0"/>
        <w:autoSpaceDN w:val="0"/>
        <w:adjustRightInd w:val="0"/>
        <w:spacing w:after="0" w:line="360" w:lineRule="auto"/>
        <w:jc w:val="center"/>
        <w:rPr>
          <w:rFonts w:ascii="Times New Roman" w:hAnsi="Times New Roman" w:cs="Times New Roman"/>
          <w:b/>
          <w:bCs/>
          <w:sz w:val="24"/>
          <w:szCs w:val="24"/>
        </w:rPr>
      </w:pPr>
      <w:r w:rsidRPr="00093BEB">
        <w:rPr>
          <w:rFonts w:ascii="Times New Roman" w:hAnsi="Times New Roman" w:cs="Times New Roman"/>
          <w:kern w:val="0"/>
          <w:sz w:val="24"/>
          <w:szCs w:val="24"/>
        </w:rPr>
        <w:t>Cultural Perspectives on Research Compliance: Exploring How International Students from Confucian-Heritage Cultures Navigate the Rules and Regulations for Conducting Animal-Related Research in the United States</w:t>
      </w:r>
    </w:p>
    <w:p w14:paraId="2AB01DEA" w14:textId="77777777" w:rsidR="00260C67" w:rsidRPr="00093BEB" w:rsidRDefault="00260C67" w:rsidP="009E61AD">
      <w:pPr>
        <w:spacing w:after="0" w:line="360" w:lineRule="auto"/>
        <w:rPr>
          <w:rFonts w:ascii="Times New Roman" w:hAnsi="Times New Roman" w:cs="Times New Roman"/>
          <w:b/>
          <w:bCs/>
          <w:sz w:val="24"/>
          <w:szCs w:val="24"/>
        </w:rPr>
      </w:pPr>
      <w:r w:rsidRPr="00093BEB">
        <w:rPr>
          <w:rFonts w:ascii="Times New Roman" w:hAnsi="Times New Roman" w:cs="Times New Roman"/>
          <w:b/>
          <w:bCs/>
          <w:sz w:val="24"/>
          <w:szCs w:val="24"/>
        </w:rPr>
        <w:t>What are Asian CHC graduate sojourner’s experiences while engaging in animal research?</w:t>
      </w:r>
    </w:p>
    <w:p w14:paraId="41785A39" w14:textId="12597D03" w:rsidR="00260C67" w:rsidRPr="00093BEB" w:rsidRDefault="00260C67" w:rsidP="009E61AD">
      <w:pPr>
        <w:spacing w:after="0" w:line="360" w:lineRule="auto"/>
        <w:rPr>
          <w:rFonts w:ascii="Times New Roman" w:hAnsi="Times New Roman" w:cs="Times New Roman"/>
          <w:b/>
          <w:bCs/>
          <w:sz w:val="24"/>
          <w:szCs w:val="24"/>
        </w:rPr>
      </w:pPr>
      <w:r w:rsidRPr="00093BEB">
        <w:rPr>
          <w:rFonts w:ascii="Times New Roman" w:hAnsi="Times New Roman" w:cs="Times New Roman"/>
          <w:b/>
          <w:bCs/>
          <w:sz w:val="24"/>
          <w:szCs w:val="24"/>
        </w:rPr>
        <w:t xml:space="preserve">How do their perceptions of their new culture influence their academic success while </w:t>
      </w:r>
      <w:r w:rsidR="004D4416">
        <w:rPr>
          <w:rFonts w:ascii="Times New Roman" w:hAnsi="Times New Roman" w:cs="Times New Roman"/>
          <w:b/>
          <w:bCs/>
          <w:sz w:val="24"/>
          <w:szCs w:val="24"/>
        </w:rPr>
        <w:t>perform</w:t>
      </w:r>
      <w:r w:rsidRPr="00093BEB">
        <w:rPr>
          <w:rFonts w:ascii="Times New Roman" w:hAnsi="Times New Roman" w:cs="Times New Roman"/>
          <w:b/>
          <w:bCs/>
          <w:sz w:val="24"/>
          <w:szCs w:val="24"/>
        </w:rPr>
        <w:t xml:space="preserve">ing animal-related research in graduate school in the </w:t>
      </w:r>
      <w:r w:rsidR="00AD53B2">
        <w:rPr>
          <w:rFonts w:ascii="Times New Roman" w:hAnsi="Times New Roman" w:cs="Times New Roman"/>
          <w:b/>
          <w:bCs/>
          <w:sz w:val="24"/>
          <w:szCs w:val="24"/>
        </w:rPr>
        <w:t>U.S.</w:t>
      </w:r>
      <w:r w:rsidRPr="00093BEB">
        <w:rPr>
          <w:rFonts w:ascii="Times New Roman" w:hAnsi="Times New Roman" w:cs="Times New Roman"/>
          <w:b/>
          <w:bCs/>
          <w:sz w:val="24"/>
          <w:szCs w:val="24"/>
        </w:rPr>
        <w:t>?</w:t>
      </w:r>
    </w:p>
    <w:p w14:paraId="412A09BC" w14:textId="0E1D927E" w:rsidR="00260C67" w:rsidRPr="00093BEB" w:rsidRDefault="000A1052"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Patton (2002)</w:t>
      </w:r>
      <w:r w:rsidR="00260C67" w:rsidRPr="00093BEB">
        <w:rPr>
          <w:rFonts w:ascii="Times New Roman" w:hAnsi="Times New Roman" w:cs="Times New Roman"/>
          <w:sz w:val="24"/>
          <w:szCs w:val="24"/>
        </w:rPr>
        <w:t xml:space="preserve"> describes an interview with open-ended and probing questions yielding in-depth responses about the participant’s experiences, perceptions, opinions, feelings, and knowledge. There is a significant gap in the research regarding how these sojourners perceive their experiences of navigating a new set of guidelines used in animal research while in the </w:t>
      </w:r>
      <w:r w:rsidR="00AD53B2">
        <w:rPr>
          <w:rFonts w:ascii="Times New Roman" w:hAnsi="Times New Roman" w:cs="Times New Roman"/>
          <w:sz w:val="24"/>
          <w:szCs w:val="24"/>
        </w:rPr>
        <w:t>U.S.</w:t>
      </w:r>
      <w:r w:rsidR="00260C67" w:rsidRPr="00093BEB">
        <w:rPr>
          <w:rFonts w:ascii="Times New Roman" w:hAnsi="Times New Roman" w:cs="Times New Roman"/>
          <w:sz w:val="24"/>
          <w:szCs w:val="24"/>
        </w:rPr>
        <w:t xml:space="preserve"> (Imafuku et al., 2015).</w:t>
      </w:r>
    </w:p>
    <w:p w14:paraId="04C440A6" w14:textId="60D97395" w:rsidR="00260C67" w:rsidRPr="00093BEB" w:rsidRDefault="00260C67"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 xml:space="preserve">The purpose of this study is to understand the essence of the lived experiences of Asian graduate students from Confucian-heritage cultures that perform animal-related research at a research-intensive institution in the </w:t>
      </w:r>
      <w:r w:rsidR="00E5620E">
        <w:rPr>
          <w:rFonts w:ascii="Times New Roman" w:hAnsi="Times New Roman" w:cs="Times New Roman"/>
          <w:sz w:val="24"/>
          <w:szCs w:val="24"/>
        </w:rPr>
        <w:t>U.S.</w:t>
      </w:r>
    </w:p>
    <w:p w14:paraId="77F0E17D" w14:textId="77777777" w:rsidR="00260C67" w:rsidRPr="00093BEB" w:rsidRDefault="00260C67"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How has CHC affected your learning?</w:t>
      </w:r>
    </w:p>
    <w:p w14:paraId="6F0779A9" w14:textId="77777777" w:rsidR="00260C67" w:rsidRPr="00093BEB" w:rsidRDefault="00260C67"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 xml:space="preserve">CHC- Filial Piety, Rote Learning, Hierarchical Relationships, Collectivism vs Individualism </w:t>
      </w:r>
    </w:p>
    <w:p w14:paraId="0CD32EFA" w14:textId="77777777" w:rsidR="00260C67" w:rsidRPr="00093BEB" w:rsidRDefault="00260C67"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 xml:space="preserve">Challenges- Language Barriers, Critical Thinking Skills, New Academic Expectations, </w:t>
      </w:r>
    </w:p>
    <w:p w14:paraId="1CBDD390" w14:textId="77777777" w:rsidR="00260C67" w:rsidRPr="00093BEB" w:rsidRDefault="00260C67" w:rsidP="00260C67">
      <w:pPr>
        <w:pStyle w:val="ListParagraph"/>
        <w:numPr>
          <w:ilvl w:val="0"/>
          <w:numId w:val="4"/>
        </w:numPr>
        <w:rPr>
          <w:rFonts w:ascii="Times New Roman" w:hAnsi="Times New Roman" w:cs="Times New Roman"/>
          <w:sz w:val="24"/>
          <w:szCs w:val="24"/>
        </w:rPr>
      </w:pPr>
      <w:r w:rsidRPr="00093BEB">
        <w:rPr>
          <w:rFonts w:ascii="Times New Roman" w:hAnsi="Times New Roman" w:cs="Times New Roman"/>
          <w:sz w:val="24"/>
          <w:szCs w:val="24"/>
        </w:rPr>
        <w:t>What is Animal Welfare to the students? How did they learn/understand AW?</w:t>
      </w:r>
    </w:p>
    <w:p w14:paraId="3969EB44" w14:textId="77777777" w:rsidR="00260C67" w:rsidRPr="00093BEB" w:rsidRDefault="00260C67" w:rsidP="00260C67">
      <w:pPr>
        <w:jc w:val="center"/>
        <w:rPr>
          <w:rFonts w:ascii="Times New Roman" w:hAnsi="Times New Roman" w:cs="Times New Roman"/>
          <w:b/>
          <w:bCs/>
          <w:sz w:val="24"/>
          <w:szCs w:val="24"/>
        </w:rPr>
      </w:pPr>
      <w:r w:rsidRPr="00093BEB">
        <w:rPr>
          <w:rFonts w:ascii="Times New Roman" w:hAnsi="Times New Roman" w:cs="Times New Roman"/>
          <w:b/>
          <w:bCs/>
          <w:sz w:val="24"/>
          <w:szCs w:val="24"/>
        </w:rPr>
        <w:t>QUESTIONS</w:t>
      </w:r>
    </w:p>
    <w:p w14:paraId="77C55BE5" w14:textId="5D024711"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I need to gather some basic demographics for my study. What is your country of origin? What gender do you identify as and what is your age range? For example, are you 21-25, 26-30, 31-35, 36-40, </w:t>
      </w:r>
      <w:r w:rsidR="000A1052" w:rsidRPr="00093BEB">
        <w:rPr>
          <w:rFonts w:ascii="Times New Roman" w:hAnsi="Times New Roman" w:cs="Times New Roman"/>
          <w:sz w:val="24"/>
          <w:szCs w:val="24"/>
        </w:rPr>
        <w:t>etc.</w:t>
      </w:r>
      <w:r w:rsidRPr="00093BEB">
        <w:rPr>
          <w:rFonts w:ascii="Times New Roman" w:hAnsi="Times New Roman" w:cs="Times New Roman"/>
          <w:sz w:val="24"/>
          <w:szCs w:val="24"/>
        </w:rPr>
        <w:t>). Major/department and how long have you been here?</w:t>
      </w:r>
    </w:p>
    <w:p w14:paraId="69634591" w14:textId="147E85C7"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What brought you to the </w:t>
      </w:r>
      <w:r w:rsidR="00AD53B2">
        <w:rPr>
          <w:rFonts w:ascii="Times New Roman" w:hAnsi="Times New Roman" w:cs="Times New Roman"/>
          <w:sz w:val="24"/>
          <w:szCs w:val="24"/>
        </w:rPr>
        <w:t>U.S.</w:t>
      </w:r>
      <w:r w:rsidRPr="00093BEB">
        <w:rPr>
          <w:rFonts w:ascii="Times New Roman" w:hAnsi="Times New Roman" w:cs="Times New Roman"/>
          <w:sz w:val="24"/>
          <w:szCs w:val="24"/>
        </w:rPr>
        <w:t xml:space="preserve"> and how long have you been here in the </w:t>
      </w:r>
      <w:r w:rsidR="00AD53B2">
        <w:rPr>
          <w:rFonts w:ascii="Times New Roman" w:hAnsi="Times New Roman" w:cs="Times New Roman"/>
          <w:sz w:val="24"/>
          <w:szCs w:val="24"/>
        </w:rPr>
        <w:t>U.S.</w:t>
      </w:r>
      <w:r w:rsidRPr="00093BEB">
        <w:rPr>
          <w:rFonts w:ascii="Times New Roman" w:hAnsi="Times New Roman" w:cs="Times New Roman"/>
          <w:sz w:val="24"/>
          <w:szCs w:val="24"/>
        </w:rPr>
        <w:t xml:space="preserv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graduate research with this species? </w:t>
      </w:r>
    </w:p>
    <w:p w14:paraId="2070C2BD" w14:textId="447A15B1"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Prior to attending this university, did you attend another university, if so, what was your major, did you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any research, if so, did you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animal research (with what animals)?</w:t>
      </w:r>
    </w:p>
    <w:p w14:paraId="20EB9831" w14:textId="77777777"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Please describe what training you have had to work with this species and who trained you.</w:t>
      </w:r>
    </w:p>
    <w:p w14:paraId="093A46E0" w14:textId="5F3B1AF9"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Please share what format were the rules and regulations for animal research presented in? (PPT, oral, hands-on, etc.), and what are your feelings and opinions on the number of rules/regulations you need to follow? Also, what kind of resources were available </w:t>
      </w:r>
      <w:proofErr w:type="gramStart"/>
      <w:r w:rsidRPr="00093BEB">
        <w:rPr>
          <w:rFonts w:ascii="Times New Roman" w:hAnsi="Times New Roman" w:cs="Times New Roman"/>
          <w:sz w:val="24"/>
          <w:szCs w:val="24"/>
        </w:rPr>
        <w:t>to</w:t>
      </w:r>
      <w:proofErr w:type="gramEnd"/>
      <w:r w:rsidRPr="00093BEB">
        <w:rPr>
          <w:rFonts w:ascii="Times New Roman" w:hAnsi="Times New Roman" w:cs="Times New Roman"/>
          <w:sz w:val="24"/>
          <w:szCs w:val="24"/>
        </w:rPr>
        <w:t xml:space="preserve"> you to learn about </w:t>
      </w:r>
      <w:r w:rsidR="004D4416">
        <w:rPr>
          <w:rFonts w:ascii="Times New Roman" w:hAnsi="Times New Roman" w:cs="Times New Roman"/>
          <w:sz w:val="24"/>
          <w:szCs w:val="24"/>
        </w:rPr>
        <w:t>perform</w:t>
      </w:r>
      <w:r w:rsidRPr="00093BEB">
        <w:rPr>
          <w:rFonts w:ascii="Times New Roman" w:hAnsi="Times New Roman" w:cs="Times New Roman"/>
          <w:sz w:val="24"/>
          <w:szCs w:val="24"/>
        </w:rPr>
        <w:t>ing research at this institution? (books, videos, etc.)</w:t>
      </w:r>
    </w:p>
    <w:p w14:paraId="1BBDC642" w14:textId="035F22D6"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Will you share any experiences in which you felt you were not properly </w:t>
      </w:r>
      <w:r w:rsidR="005F74B7" w:rsidRPr="00093BEB">
        <w:rPr>
          <w:rFonts w:ascii="Times New Roman" w:hAnsi="Times New Roman" w:cs="Times New Roman"/>
          <w:sz w:val="24"/>
          <w:szCs w:val="24"/>
        </w:rPr>
        <w:t>trained,</w:t>
      </w:r>
      <w:r w:rsidRPr="00093BEB">
        <w:rPr>
          <w:rFonts w:ascii="Times New Roman" w:hAnsi="Times New Roman" w:cs="Times New Roman"/>
          <w:sz w:val="24"/>
          <w:szCs w:val="24"/>
        </w:rPr>
        <w:t xml:space="preserve"> or research tasks were done improperly? Has it been hard to know what to do in some situations with animal research? How? </w:t>
      </w:r>
    </w:p>
    <w:p w14:paraId="5A6BA55F" w14:textId="77777777"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lastRenderedPageBreak/>
        <w:t>What are your feelings about your current field/area or research and what kinds of concerns have you shared with your colleagues? Do you feel you were able to express what you thought about the research openly?</w:t>
      </w:r>
    </w:p>
    <w:p w14:paraId="6EB40DB8" w14:textId="77777777"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What were you not taught about research at your institution that you now think you needed to know, and have you had difficulty or trouble understanding the rules? What roadblocks have you experienced around your research from regulatory oversight bodies or in general and what has helped you be successful and best learn and navigate the research environment?</w:t>
      </w:r>
    </w:p>
    <w:p w14:paraId="0C7F2E61" w14:textId="55984FB1" w:rsidR="004A1FB5" w:rsidRPr="00093BEB" w:rsidRDefault="004A1FB5" w:rsidP="004A1FB5">
      <w:pPr>
        <w:pStyle w:val="ListParagraph"/>
        <w:numPr>
          <w:ilvl w:val="0"/>
          <w:numId w:val="13"/>
        </w:numPr>
        <w:ind w:left="360"/>
        <w:rPr>
          <w:rFonts w:ascii="Times New Roman" w:hAnsi="Times New Roman" w:cs="Times New Roman"/>
          <w:sz w:val="24"/>
          <w:szCs w:val="24"/>
        </w:rPr>
      </w:pPr>
      <w:r w:rsidRPr="00093BEB">
        <w:rPr>
          <w:rFonts w:ascii="Times New Roman" w:hAnsi="Times New Roman" w:cs="Times New Roman"/>
          <w:sz w:val="24"/>
          <w:szCs w:val="24"/>
        </w:rPr>
        <w:t xml:space="preserve">Describe something that has made your learning of how to properly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 research easier. And something that has made it harder.</w:t>
      </w:r>
    </w:p>
    <w:p w14:paraId="63E8F004" w14:textId="77777777" w:rsidR="004F174E" w:rsidRPr="00093BEB" w:rsidRDefault="004F174E" w:rsidP="0025632E">
      <w:pPr>
        <w:spacing w:after="0" w:line="480" w:lineRule="auto"/>
        <w:ind w:firstLine="720"/>
        <w:rPr>
          <w:rFonts w:ascii="Times New Roman" w:hAnsi="Times New Roman" w:cs="Times New Roman"/>
          <w:sz w:val="24"/>
          <w:szCs w:val="24"/>
        </w:rPr>
      </w:pPr>
    </w:p>
    <w:p w14:paraId="08E1BFEE" w14:textId="77777777" w:rsidR="004A1FB5" w:rsidRPr="00093BEB" w:rsidRDefault="004A1FB5" w:rsidP="0025632E">
      <w:pPr>
        <w:spacing w:after="0" w:line="480" w:lineRule="auto"/>
        <w:ind w:firstLine="720"/>
        <w:rPr>
          <w:rFonts w:ascii="Times New Roman" w:hAnsi="Times New Roman" w:cs="Times New Roman"/>
          <w:sz w:val="24"/>
          <w:szCs w:val="24"/>
        </w:rPr>
      </w:pPr>
    </w:p>
    <w:p w14:paraId="4BCA4044" w14:textId="77777777" w:rsidR="004A1FB5" w:rsidRPr="00093BEB" w:rsidRDefault="004A1FB5" w:rsidP="0025632E">
      <w:pPr>
        <w:spacing w:after="0" w:line="480" w:lineRule="auto"/>
        <w:ind w:firstLine="720"/>
        <w:rPr>
          <w:rFonts w:ascii="Times New Roman" w:hAnsi="Times New Roman" w:cs="Times New Roman"/>
          <w:sz w:val="24"/>
          <w:szCs w:val="24"/>
        </w:rPr>
      </w:pPr>
    </w:p>
    <w:p w14:paraId="7383CB96" w14:textId="77777777" w:rsidR="004A1FB5" w:rsidRPr="00093BEB" w:rsidRDefault="004A1FB5" w:rsidP="0025632E">
      <w:pPr>
        <w:spacing w:after="0" w:line="480" w:lineRule="auto"/>
        <w:ind w:firstLine="720"/>
        <w:rPr>
          <w:rFonts w:ascii="Times New Roman" w:hAnsi="Times New Roman" w:cs="Times New Roman"/>
          <w:sz w:val="24"/>
          <w:szCs w:val="24"/>
        </w:rPr>
      </w:pPr>
    </w:p>
    <w:p w14:paraId="2B2D8547" w14:textId="77777777" w:rsidR="004A1FB5" w:rsidRPr="00093BEB" w:rsidRDefault="004A1FB5" w:rsidP="0025632E">
      <w:pPr>
        <w:spacing w:after="0" w:line="480" w:lineRule="auto"/>
        <w:ind w:firstLine="720"/>
        <w:rPr>
          <w:rFonts w:ascii="Times New Roman" w:hAnsi="Times New Roman" w:cs="Times New Roman"/>
          <w:sz w:val="24"/>
          <w:szCs w:val="24"/>
        </w:rPr>
      </w:pPr>
    </w:p>
    <w:p w14:paraId="2A7DA1CB" w14:textId="77777777" w:rsidR="004A1FB5" w:rsidRPr="00093BEB" w:rsidRDefault="004A1FB5" w:rsidP="0025632E">
      <w:pPr>
        <w:spacing w:after="0" w:line="480" w:lineRule="auto"/>
        <w:ind w:firstLine="720"/>
        <w:rPr>
          <w:rFonts w:ascii="Times New Roman" w:hAnsi="Times New Roman" w:cs="Times New Roman"/>
          <w:sz w:val="24"/>
          <w:szCs w:val="24"/>
        </w:rPr>
      </w:pPr>
    </w:p>
    <w:p w14:paraId="2191268E" w14:textId="77777777" w:rsidR="004A1FB5" w:rsidRPr="00093BEB" w:rsidRDefault="004A1FB5" w:rsidP="0025632E">
      <w:pPr>
        <w:spacing w:after="0" w:line="480" w:lineRule="auto"/>
        <w:ind w:firstLine="720"/>
        <w:rPr>
          <w:rFonts w:ascii="Times New Roman" w:hAnsi="Times New Roman" w:cs="Times New Roman"/>
          <w:sz w:val="24"/>
          <w:szCs w:val="24"/>
        </w:rPr>
      </w:pPr>
    </w:p>
    <w:p w14:paraId="617747EB" w14:textId="77777777" w:rsidR="004A1FB5" w:rsidRPr="00093BEB" w:rsidRDefault="004A1FB5" w:rsidP="0025632E">
      <w:pPr>
        <w:spacing w:after="0" w:line="480" w:lineRule="auto"/>
        <w:ind w:firstLine="720"/>
        <w:rPr>
          <w:rFonts w:ascii="Times New Roman" w:hAnsi="Times New Roman" w:cs="Times New Roman"/>
          <w:sz w:val="24"/>
          <w:szCs w:val="24"/>
        </w:rPr>
      </w:pPr>
    </w:p>
    <w:p w14:paraId="325B7927" w14:textId="77777777" w:rsidR="004A1FB5" w:rsidRPr="00093BEB" w:rsidRDefault="004A1FB5" w:rsidP="0025632E">
      <w:pPr>
        <w:spacing w:after="0" w:line="480" w:lineRule="auto"/>
        <w:ind w:firstLine="720"/>
        <w:rPr>
          <w:rFonts w:ascii="Times New Roman" w:hAnsi="Times New Roman" w:cs="Times New Roman"/>
          <w:sz w:val="24"/>
          <w:szCs w:val="24"/>
        </w:rPr>
      </w:pPr>
    </w:p>
    <w:p w14:paraId="10A166F2" w14:textId="77777777" w:rsidR="004A1FB5" w:rsidRPr="00093BEB" w:rsidRDefault="004A1FB5" w:rsidP="004A1FB5">
      <w:pPr>
        <w:spacing w:after="0" w:line="480" w:lineRule="auto"/>
        <w:ind w:left="360" w:firstLine="720"/>
        <w:rPr>
          <w:rFonts w:ascii="Times New Roman" w:hAnsi="Times New Roman" w:cs="Times New Roman"/>
          <w:sz w:val="24"/>
          <w:szCs w:val="24"/>
        </w:rPr>
      </w:pPr>
    </w:p>
    <w:p w14:paraId="114BE25E" w14:textId="77777777" w:rsidR="004A1FB5" w:rsidRPr="00093BEB" w:rsidRDefault="004A1FB5" w:rsidP="0025632E">
      <w:pPr>
        <w:spacing w:after="0" w:line="480" w:lineRule="auto"/>
        <w:ind w:firstLine="720"/>
        <w:rPr>
          <w:rFonts w:ascii="Times New Roman" w:hAnsi="Times New Roman" w:cs="Times New Roman"/>
          <w:sz w:val="24"/>
          <w:szCs w:val="24"/>
        </w:rPr>
      </w:pPr>
    </w:p>
    <w:p w14:paraId="24E25149" w14:textId="77777777" w:rsidR="004A1FB5" w:rsidRPr="00093BEB" w:rsidRDefault="004A1FB5" w:rsidP="0025632E">
      <w:pPr>
        <w:spacing w:after="0" w:line="480" w:lineRule="auto"/>
        <w:ind w:firstLine="720"/>
        <w:rPr>
          <w:rFonts w:ascii="Times New Roman" w:hAnsi="Times New Roman" w:cs="Times New Roman"/>
          <w:sz w:val="24"/>
          <w:szCs w:val="24"/>
        </w:rPr>
      </w:pPr>
    </w:p>
    <w:p w14:paraId="6F969703" w14:textId="77777777" w:rsidR="004A1FB5" w:rsidRPr="00093BEB" w:rsidRDefault="004A1FB5" w:rsidP="0025632E">
      <w:pPr>
        <w:spacing w:after="0" w:line="480" w:lineRule="auto"/>
        <w:ind w:firstLine="720"/>
        <w:rPr>
          <w:rFonts w:ascii="Times New Roman" w:hAnsi="Times New Roman" w:cs="Times New Roman"/>
          <w:sz w:val="24"/>
          <w:szCs w:val="24"/>
        </w:rPr>
      </w:pPr>
    </w:p>
    <w:p w14:paraId="6145EAAE" w14:textId="77777777" w:rsidR="004A1FB5" w:rsidRPr="00093BEB" w:rsidRDefault="004A1FB5" w:rsidP="0025632E">
      <w:pPr>
        <w:spacing w:after="0" w:line="480" w:lineRule="auto"/>
        <w:ind w:firstLine="720"/>
        <w:rPr>
          <w:rFonts w:ascii="Times New Roman" w:hAnsi="Times New Roman" w:cs="Times New Roman"/>
          <w:sz w:val="24"/>
          <w:szCs w:val="24"/>
        </w:rPr>
      </w:pPr>
    </w:p>
    <w:p w14:paraId="5831DBE7" w14:textId="77777777" w:rsidR="004A1FB5" w:rsidRPr="00093BEB" w:rsidRDefault="004A1FB5" w:rsidP="0025632E">
      <w:pPr>
        <w:spacing w:after="0" w:line="480" w:lineRule="auto"/>
        <w:ind w:firstLine="720"/>
        <w:rPr>
          <w:rFonts w:ascii="Times New Roman" w:hAnsi="Times New Roman" w:cs="Times New Roman"/>
          <w:sz w:val="24"/>
          <w:szCs w:val="24"/>
        </w:rPr>
      </w:pPr>
    </w:p>
    <w:p w14:paraId="7D332C20" w14:textId="77777777" w:rsidR="004A1FB5" w:rsidRPr="00093BEB" w:rsidRDefault="004A1FB5" w:rsidP="0025632E">
      <w:pPr>
        <w:spacing w:after="0" w:line="480" w:lineRule="auto"/>
        <w:ind w:firstLine="720"/>
        <w:rPr>
          <w:rFonts w:ascii="Times New Roman" w:hAnsi="Times New Roman" w:cs="Times New Roman"/>
          <w:sz w:val="24"/>
          <w:szCs w:val="24"/>
        </w:rPr>
      </w:pPr>
    </w:p>
    <w:p w14:paraId="7A050913" w14:textId="77777777" w:rsidR="004A1FB5" w:rsidRPr="00093BEB" w:rsidRDefault="004A1FB5" w:rsidP="0025632E">
      <w:pPr>
        <w:spacing w:after="0" w:line="480" w:lineRule="auto"/>
        <w:ind w:firstLine="720"/>
        <w:rPr>
          <w:rFonts w:ascii="Times New Roman" w:hAnsi="Times New Roman" w:cs="Times New Roman"/>
          <w:sz w:val="24"/>
          <w:szCs w:val="24"/>
        </w:rPr>
      </w:pPr>
    </w:p>
    <w:p w14:paraId="167581FC" w14:textId="77777777" w:rsidR="00C4578C" w:rsidRPr="00093BEB" w:rsidRDefault="00C4578C" w:rsidP="00C4578C">
      <w:pPr>
        <w:jc w:val="center"/>
        <w:rPr>
          <w:rFonts w:ascii="Times New Roman" w:hAnsi="Times New Roman" w:cs="Times New Roman"/>
          <w:b/>
          <w:bCs/>
          <w:sz w:val="24"/>
          <w:szCs w:val="24"/>
        </w:rPr>
      </w:pPr>
    </w:p>
    <w:p w14:paraId="1F54F045" w14:textId="77777777" w:rsidR="00C4578C" w:rsidRPr="00093BEB" w:rsidRDefault="00C4578C" w:rsidP="00C4578C">
      <w:pPr>
        <w:jc w:val="center"/>
        <w:rPr>
          <w:rFonts w:ascii="Times New Roman" w:hAnsi="Times New Roman" w:cs="Times New Roman"/>
          <w:b/>
          <w:bCs/>
          <w:sz w:val="24"/>
          <w:szCs w:val="24"/>
        </w:rPr>
      </w:pPr>
    </w:p>
    <w:p w14:paraId="113020B8" w14:textId="35086D46" w:rsidR="00C4578C" w:rsidRPr="00093BEB" w:rsidRDefault="00C4578C" w:rsidP="00C4578C">
      <w:pPr>
        <w:jc w:val="center"/>
        <w:rPr>
          <w:rFonts w:ascii="Times New Roman" w:hAnsi="Times New Roman" w:cs="Times New Roman"/>
          <w:sz w:val="24"/>
          <w:szCs w:val="24"/>
        </w:rPr>
      </w:pPr>
      <w:bookmarkStart w:id="309" w:name="_Hlk191280868"/>
      <w:r w:rsidRPr="00093BEB">
        <w:rPr>
          <w:rFonts w:ascii="Times New Roman" w:hAnsi="Times New Roman" w:cs="Times New Roman"/>
          <w:sz w:val="24"/>
          <w:szCs w:val="24"/>
        </w:rPr>
        <w:lastRenderedPageBreak/>
        <w:t>Appendix C: Consent for Research Participation</w:t>
      </w:r>
    </w:p>
    <w:bookmarkEnd w:id="309"/>
    <w:p w14:paraId="42BA0170" w14:textId="77777777" w:rsidR="004A1FB5" w:rsidRPr="00093BEB" w:rsidRDefault="004A1FB5" w:rsidP="004A1FB5">
      <w:pPr>
        <w:widowControl w:val="0"/>
        <w:autoSpaceDE w:val="0"/>
        <w:autoSpaceDN w:val="0"/>
        <w:spacing w:before="6" w:after="0" w:line="240" w:lineRule="auto"/>
        <w:rPr>
          <w:rFonts w:ascii="Times New Roman" w:eastAsia="Segoe UI" w:hAnsi="Times New Roman" w:cs="Times New Roman"/>
          <w:kern w:val="0"/>
          <w:sz w:val="24"/>
          <w:szCs w:val="24"/>
          <w14:ligatures w14:val="none"/>
        </w:rPr>
      </w:pPr>
    </w:p>
    <w:p w14:paraId="6D91701A" w14:textId="77777777" w:rsidR="000A1052" w:rsidRPr="00093BEB" w:rsidRDefault="000A1052" w:rsidP="004A1FB5">
      <w:pPr>
        <w:widowControl w:val="0"/>
        <w:autoSpaceDE w:val="0"/>
        <w:autoSpaceDN w:val="0"/>
        <w:spacing w:before="6" w:after="0" w:line="240" w:lineRule="auto"/>
        <w:rPr>
          <w:rFonts w:ascii="Times New Roman" w:eastAsia="Segoe UI" w:hAnsi="Times New Roman" w:cs="Times New Roman"/>
          <w:kern w:val="0"/>
          <w:sz w:val="24"/>
          <w:szCs w:val="24"/>
          <w14:ligatures w14:val="none"/>
        </w:rPr>
      </w:pPr>
    </w:p>
    <w:p w14:paraId="74D5EE11" w14:textId="77777777" w:rsidR="004A1FB5" w:rsidRPr="00093BEB" w:rsidRDefault="004A1FB5" w:rsidP="004A1FB5">
      <w:pPr>
        <w:widowControl w:val="0"/>
        <w:autoSpaceDE w:val="0"/>
        <w:autoSpaceDN w:val="0"/>
        <w:spacing w:after="0" w:line="20" w:lineRule="exact"/>
        <w:ind w:left="151"/>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g">
            <w:drawing>
              <wp:inline distT="0" distB="0" distL="0" distR="0" wp14:anchorId="02ED0674" wp14:editId="5A1D335B">
                <wp:extent cx="5980430" cy="6350"/>
                <wp:effectExtent l="9525" t="0" r="127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350"/>
                          <a:chOff x="0" y="0"/>
                          <a:chExt cx="5980430" cy="6350"/>
                        </a:xfrm>
                      </wpg:grpSpPr>
                      <wps:wsp>
                        <wps:cNvPr id="3" name="Graphic 3"/>
                        <wps:cNvSpPr/>
                        <wps:spPr>
                          <a:xfrm>
                            <a:off x="0" y="3175"/>
                            <a:ext cx="5980430" cy="1270"/>
                          </a:xfrm>
                          <a:custGeom>
                            <a:avLst/>
                            <a:gdLst/>
                            <a:ahLst/>
                            <a:cxnLst/>
                            <a:rect l="l" t="t" r="r" b="b"/>
                            <a:pathLst>
                              <a:path w="598043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6970F9" id="Group 2" o:spid="_x0000_s1026" style="width:470.9pt;height:.5pt;mso-position-horizontal-relative:char;mso-position-vertical-relative:line" coordsize="598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">
                <v:shape id="Graphic 3" o:spid="_x0000_s1027" style="position:absolute;top:31;width:59804;height:13;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" path="m,l5980429,e" filled="f" strokeweight=".5pt">
                  <v:path arrowok="t"/>
                </v:shape>
                <w10:anchorlock/>
              </v:group>
            </w:pict>
          </mc:Fallback>
        </mc:AlternateContent>
      </w:r>
    </w:p>
    <w:p w14:paraId="4E1AEDD9" w14:textId="77777777" w:rsidR="004A1FB5" w:rsidRPr="00093BEB" w:rsidRDefault="004A1FB5" w:rsidP="004A1FB5">
      <w:pPr>
        <w:widowControl w:val="0"/>
        <w:autoSpaceDE w:val="0"/>
        <w:autoSpaceDN w:val="0"/>
        <w:spacing w:before="5" w:after="0" w:line="240" w:lineRule="auto"/>
        <w:ind w:left="2583" w:right="1800"/>
        <w:jc w:val="center"/>
        <w:rPr>
          <w:rFonts w:ascii="Times New Roman" w:eastAsia="Segoe UI" w:hAnsi="Times New Roman" w:cs="Times New Roman"/>
          <w:b/>
          <w:bCs/>
          <w:kern w:val="0"/>
          <w:sz w:val="24"/>
          <w:szCs w:val="24"/>
          <w14:ligatures w14:val="none"/>
        </w:rPr>
      </w:pPr>
      <w:r w:rsidRPr="00093BEB">
        <w:rPr>
          <w:rFonts w:ascii="Times New Roman" w:eastAsia="Segoe UI" w:hAnsi="Times New Roman" w:cs="Times New Roman"/>
          <w:b/>
          <w:bCs/>
          <w:kern w:val="0"/>
          <w:sz w:val="24"/>
          <w:szCs w:val="24"/>
          <w14:ligatures w14:val="none"/>
        </w:rPr>
        <w:t>Consent</w:t>
      </w:r>
      <w:r w:rsidRPr="00093BEB">
        <w:rPr>
          <w:rFonts w:ascii="Times New Roman" w:eastAsia="Segoe UI" w:hAnsi="Times New Roman" w:cs="Times New Roman"/>
          <w:b/>
          <w:bCs/>
          <w:spacing w:val="-6"/>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for</w:t>
      </w:r>
      <w:r w:rsidRPr="00093BEB">
        <w:rPr>
          <w:rFonts w:ascii="Times New Roman" w:eastAsia="Segoe UI" w:hAnsi="Times New Roman" w:cs="Times New Roman"/>
          <w:b/>
          <w:bCs/>
          <w:spacing w:val="-4"/>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Research</w:t>
      </w:r>
      <w:r w:rsidRPr="00093BEB">
        <w:rPr>
          <w:rFonts w:ascii="Times New Roman" w:eastAsia="Segoe UI" w:hAnsi="Times New Roman" w:cs="Times New Roman"/>
          <w:b/>
          <w:bCs/>
          <w:spacing w:val="-5"/>
          <w:kern w:val="0"/>
          <w:sz w:val="24"/>
          <w:szCs w:val="24"/>
          <w14:ligatures w14:val="none"/>
        </w:rPr>
        <w:t xml:space="preserve"> </w:t>
      </w:r>
      <w:r w:rsidRPr="00093BEB">
        <w:rPr>
          <w:rFonts w:ascii="Times New Roman" w:eastAsia="Segoe UI" w:hAnsi="Times New Roman" w:cs="Times New Roman"/>
          <w:b/>
          <w:bCs/>
          <w:spacing w:val="-2"/>
          <w:kern w:val="0"/>
          <w:sz w:val="24"/>
          <w:szCs w:val="24"/>
          <w14:ligatures w14:val="none"/>
        </w:rPr>
        <w:t>Participation</w:t>
      </w:r>
    </w:p>
    <w:p w14:paraId="7A23786B" w14:textId="4378C45E" w:rsidR="004A1FB5" w:rsidRPr="00093BEB" w:rsidRDefault="004A1FB5" w:rsidP="004A1FB5">
      <w:pPr>
        <w:widowControl w:val="0"/>
        <w:tabs>
          <w:tab w:val="left" w:pos="2609"/>
        </w:tabs>
        <w:autoSpaceDE w:val="0"/>
        <w:autoSpaceDN w:val="0"/>
        <w:spacing w:before="240" w:after="0" w:line="240" w:lineRule="auto"/>
        <w:ind w:left="180"/>
        <w:outlineLvl w:val="0"/>
        <w:rPr>
          <w:rFonts w:ascii="Times New Roman" w:eastAsia="Segoe UI" w:hAnsi="Times New Roman" w:cs="Times New Roman"/>
          <w:b/>
          <w:bCs/>
          <w:kern w:val="0"/>
          <w:sz w:val="24"/>
          <w:szCs w:val="24"/>
          <w14:ligatures w14:val="none"/>
        </w:rPr>
      </w:pPr>
      <w:r w:rsidRPr="00093BEB">
        <w:rPr>
          <w:rFonts w:ascii="Times New Roman" w:eastAsia="Segoe UI" w:hAnsi="Times New Roman" w:cs="Times New Roman"/>
          <w:b/>
          <w:bCs/>
          <w:kern w:val="0"/>
          <w:sz w:val="24"/>
          <w:szCs w:val="24"/>
          <w14:ligatures w14:val="none"/>
        </w:rPr>
        <w:t xml:space="preserve">Research Study Title: </w:t>
      </w:r>
      <w:r w:rsidRPr="00093BEB">
        <w:rPr>
          <w:rFonts w:ascii="Times New Roman" w:eastAsia="Segoe UI" w:hAnsi="Times New Roman" w:cs="Times New Roman"/>
          <w:kern w:val="0"/>
          <w:sz w:val="24"/>
          <w:szCs w:val="24"/>
          <w14:ligatures w14:val="none"/>
        </w:rPr>
        <w:t xml:space="preserve">Cultural Perspectives on Research Compliance: Exploring How International Students from Confucian-Heritage Cultures Navigate the Rules and Regulations for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ing Animal-Related Research in the United States</w:t>
      </w:r>
    </w:p>
    <w:p w14:paraId="3DCF91DD" w14:textId="5DC89F6C" w:rsidR="004A1FB5" w:rsidRPr="00093BEB" w:rsidRDefault="004A1FB5" w:rsidP="00147280">
      <w:pPr>
        <w:widowControl w:val="0"/>
        <w:tabs>
          <w:tab w:val="left" w:pos="1440"/>
          <w:tab w:val="left" w:pos="1710"/>
        </w:tabs>
        <w:autoSpaceDE w:val="0"/>
        <w:autoSpaceDN w:val="0"/>
        <w:spacing w:before="240" w:after="0" w:line="240" w:lineRule="auto"/>
        <w:ind w:left="144"/>
        <w:jc w:val="center"/>
        <w:outlineLvl w:val="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b/>
          <w:bCs/>
          <w:spacing w:val="-2"/>
          <w:kern w:val="0"/>
          <w:sz w:val="24"/>
          <w:szCs w:val="24"/>
          <w14:ligatures w14:val="none"/>
        </w:rPr>
        <w:t>Researcher(s): Jerri O’Rourke, University of Tennessee, Knoxville</w:t>
      </w:r>
      <w:r w:rsidRPr="00093BEB">
        <w:rPr>
          <w:rFonts w:ascii="Times New Roman" w:eastAsia="Segoe UI" w:hAnsi="Times New Roman" w:cs="Times New Roman"/>
          <w:kern w:val="0"/>
          <w:sz w:val="24"/>
          <w:szCs w:val="24"/>
          <w14:ligatures w14:val="none"/>
        </w:rPr>
        <w:t xml:space="preserve"> Dr. Qi Sun, University of Tennessee, Knoxville</w:t>
      </w:r>
    </w:p>
    <w:p w14:paraId="4A379FCF" w14:textId="5A6C21B5" w:rsidR="004A1FB5" w:rsidRPr="00093BEB" w:rsidRDefault="004A1FB5" w:rsidP="004A1FB5">
      <w:pPr>
        <w:widowControl w:val="0"/>
        <w:tabs>
          <w:tab w:val="left" w:pos="1889"/>
        </w:tabs>
        <w:autoSpaceDE w:val="0"/>
        <w:autoSpaceDN w:val="0"/>
        <w:spacing w:before="120" w:after="0" w:line="240" w:lineRule="auto"/>
        <w:ind w:right="225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46976" behindDoc="1" locked="0" layoutInCell="1" allowOverlap="1" wp14:anchorId="2D481223" wp14:editId="40EC9EA8">
                <wp:simplePos x="0" y="0"/>
                <wp:positionH relativeFrom="page">
                  <wp:posOffset>895985</wp:posOffset>
                </wp:positionH>
                <wp:positionV relativeFrom="paragraph">
                  <wp:posOffset>219045</wp:posOffset>
                </wp:positionV>
                <wp:extent cx="5980430" cy="1270"/>
                <wp:effectExtent l="0" t="0" r="0" b="0"/>
                <wp:wrapTopAndBottom/>
                <wp:docPr id="939187107"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C56B6" id="Graphic 4" o:spid="_x0000_s1026" style="position:absolute;margin-left:70.55pt;margin-top:17.25pt;width:470.9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5980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" path="m,l5980429,e" filled="f" strokeweight=".5pt">
                <v:path arrowok="t"/>
                <w10:wrap type="topAndBottom" anchorx="page"/>
              </v:shape>
            </w:pict>
          </mc:Fallback>
        </mc:AlternateContent>
      </w: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49024" behindDoc="1" locked="0" layoutInCell="1" allowOverlap="1" wp14:anchorId="508F79FB" wp14:editId="2B47820E">
                <wp:simplePos x="0" y="0"/>
                <wp:positionH relativeFrom="page">
                  <wp:posOffset>867410</wp:posOffset>
                </wp:positionH>
                <wp:positionV relativeFrom="paragraph">
                  <wp:posOffset>489556</wp:posOffset>
                </wp:positionV>
                <wp:extent cx="6037580" cy="2603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03494EEC" w14:textId="77777777" w:rsidR="004A1FB5" w:rsidRDefault="004A1FB5" w:rsidP="004A1FB5">
                            <w:pPr>
                              <w:spacing w:before="40"/>
                              <w:ind w:left="1341" w:right="1341"/>
                              <w:jc w:val="center"/>
                              <w:rPr>
                                <w:b/>
                                <w:color w:val="000000"/>
                                <w:sz w:val="24"/>
                              </w:rPr>
                            </w:pPr>
                            <w:r>
                              <w:rPr>
                                <w:b/>
                                <w:color w:val="000000"/>
                                <w:sz w:val="24"/>
                              </w:rPr>
                              <w:t>Why</w:t>
                            </w:r>
                            <w:r>
                              <w:rPr>
                                <w:b/>
                                <w:color w:val="000000"/>
                                <w:spacing w:val="-2"/>
                                <w:sz w:val="24"/>
                              </w:rPr>
                              <w:t xml:space="preserve"> </w:t>
                            </w:r>
                            <w:r>
                              <w:rPr>
                                <w:b/>
                                <w:color w:val="000000"/>
                                <w:sz w:val="24"/>
                              </w:rPr>
                              <w:t>am</w:t>
                            </w:r>
                            <w:r>
                              <w:rPr>
                                <w:b/>
                                <w:color w:val="000000"/>
                                <w:spacing w:val="-2"/>
                                <w:sz w:val="24"/>
                              </w:rPr>
                              <w:t xml:space="preserve"> </w:t>
                            </w:r>
                            <w:r>
                              <w:rPr>
                                <w:b/>
                                <w:color w:val="000000"/>
                                <w:sz w:val="24"/>
                              </w:rPr>
                              <w:t>I</w:t>
                            </w:r>
                            <w:r>
                              <w:rPr>
                                <w:b/>
                                <w:color w:val="000000"/>
                                <w:spacing w:val="-2"/>
                                <w:sz w:val="24"/>
                              </w:rPr>
                              <w:t xml:space="preserve"> </w:t>
                            </w:r>
                            <w:r>
                              <w:rPr>
                                <w:b/>
                                <w:color w:val="000000"/>
                                <w:sz w:val="24"/>
                              </w:rPr>
                              <w:t>being</w:t>
                            </w:r>
                            <w:r>
                              <w:rPr>
                                <w:b/>
                                <w:color w:val="000000"/>
                                <w:spacing w:val="-2"/>
                                <w:sz w:val="24"/>
                              </w:rPr>
                              <w:t xml:space="preserve"> </w:t>
                            </w:r>
                            <w:r>
                              <w:rPr>
                                <w:b/>
                                <w:color w:val="000000"/>
                                <w:sz w:val="24"/>
                              </w:rPr>
                              <w:t>asked</w:t>
                            </w:r>
                            <w:r>
                              <w:rPr>
                                <w:b/>
                                <w:color w:val="000000"/>
                                <w:spacing w:val="-1"/>
                                <w:sz w:val="24"/>
                              </w:rPr>
                              <w:t xml:space="preserve"> </w:t>
                            </w:r>
                            <w:r>
                              <w:rPr>
                                <w:b/>
                                <w:color w:val="000000"/>
                                <w:sz w:val="24"/>
                              </w:rPr>
                              <w:t>to</w:t>
                            </w:r>
                            <w:r>
                              <w:rPr>
                                <w:b/>
                                <w:color w:val="000000"/>
                                <w:spacing w:val="-2"/>
                                <w:sz w:val="24"/>
                              </w:rPr>
                              <w:t xml:space="preserve"> </w:t>
                            </w:r>
                            <w:r>
                              <w:rPr>
                                <w:b/>
                                <w:color w:val="000000"/>
                                <w:sz w:val="24"/>
                              </w:rPr>
                              <w:t>be</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wps:txbx>
                      <wps:bodyPr wrap="square" lIns="0" tIns="0" rIns="0" bIns="0" rtlCol="0">
                        <a:noAutofit/>
                      </wps:bodyPr>
                    </wps:wsp>
                  </a:graphicData>
                </a:graphic>
              </wp:anchor>
            </w:drawing>
          </mc:Choice>
          <mc:Fallback>
            <w:pict>
              <v:shapetype w14:anchorId="508F79FB" id="_x0000_t202" coordsize="21600,21600" o:spt="202" path="m,l,21600r21600,l21600,xe">
                <v:stroke joinstyle="miter"/>
                <v:path gradientshapeok="t" o:connecttype="rect"/>
              </v:shapetype>
              <v:shape id="Textbox 5" o:spid="_x0000_s1026" type="#_x0000_t202" style="position:absolute;margin-left:68.3pt;margin-top:38.55pt;width:475.4pt;height:20.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" fillcolor="#e5e5e5" strokeweight=".5pt">
                <v:path arrowok="t"/>
                <v:textbox inset="0,0,0,0">
                  <w:txbxContent>
                    <w:p w14:paraId="03494EEC" w14:textId="77777777" w:rsidR="004A1FB5" w:rsidRDefault="004A1FB5" w:rsidP="004A1FB5">
                      <w:pPr>
                        <w:spacing w:before="40"/>
                        <w:ind w:left="1341" w:right="1341"/>
                        <w:jc w:val="center"/>
                        <w:rPr>
                          <w:b/>
                          <w:color w:val="000000"/>
                          <w:sz w:val="24"/>
                        </w:rPr>
                      </w:pPr>
                      <w:r>
                        <w:rPr>
                          <w:b/>
                          <w:color w:val="000000"/>
                          <w:sz w:val="24"/>
                        </w:rPr>
                        <w:t>Why</w:t>
                      </w:r>
                      <w:r>
                        <w:rPr>
                          <w:b/>
                          <w:color w:val="000000"/>
                          <w:spacing w:val="-2"/>
                          <w:sz w:val="24"/>
                        </w:rPr>
                        <w:t xml:space="preserve"> </w:t>
                      </w:r>
                      <w:r>
                        <w:rPr>
                          <w:b/>
                          <w:color w:val="000000"/>
                          <w:sz w:val="24"/>
                        </w:rPr>
                        <w:t>am</w:t>
                      </w:r>
                      <w:r>
                        <w:rPr>
                          <w:b/>
                          <w:color w:val="000000"/>
                          <w:spacing w:val="-2"/>
                          <w:sz w:val="24"/>
                        </w:rPr>
                        <w:t xml:space="preserve"> </w:t>
                      </w:r>
                      <w:r>
                        <w:rPr>
                          <w:b/>
                          <w:color w:val="000000"/>
                          <w:sz w:val="24"/>
                        </w:rPr>
                        <w:t>I</w:t>
                      </w:r>
                      <w:r>
                        <w:rPr>
                          <w:b/>
                          <w:color w:val="000000"/>
                          <w:spacing w:val="-2"/>
                          <w:sz w:val="24"/>
                        </w:rPr>
                        <w:t xml:space="preserve"> </w:t>
                      </w:r>
                      <w:r>
                        <w:rPr>
                          <w:b/>
                          <w:color w:val="000000"/>
                          <w:sz w:val="24"/>
                        </w:rPr>
                        <w:t>being</w:t>
                      </w:r>
                      <w:r>
                        <w:rPr>
                          <w:b/>
                          <w:color w:val="000000"/>
                          <w:spacing w:val="-2"/>
                          <w:sz w:val="24"/>
                        </w:rPr>
                        <w:t xml:space="preserve"> </w:t>
                      </w:r>
                      <w:r>
                        <w:rPr>
                          <w:b/>
                          <w:color w:val="000000"/>
                          <w:sz w:val="24"/>
                        </w:rPr>
                        <w:t>asked</w:t>
                      </w:r>
                      <w:r>
                        <w:rPr>
                          <w:b/>
                          <w:color w:val="000000"/>
                          <w:spacing w:val="-1"/>
                          <w:sz w:val="24"/>
                        </w:rPr>
                        <w:t xml:space="preserve"> </w:t>
                      </w:r>
                      <w:r>
                        <w:rPr>
                          <w:b/>
                          <w:color w:val="000000"/>
                          <w:sz w:val="24"/>
                        </w:rPr>
                        <w:t>to</w:t>
                      </w:r>
                      <w:r>
                        <w:rPr>
                          <w:b/>
                          <w:color w:val="000000"/>
                          <w:spacing w:val="-2"/>
                          <w:sz w:val="24"/>
                        </w:rPr>
                        <w:t xml:space="preserve"> </w:t>
                      </w:r>
                      <w:r>
                        <w:rPr>
                          <w:b/>
                          <w:color w:val="000000"/>
                          <w:sz w:val="24"/>
                        </w:rPr>
                        <w:t>be</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v:textbox>
                <w10:wrap type="topAndBottom" anchorx="page"/>
              </v:shape>
            </w:pict>
          </mc:Fallback>
        </mc:AlternateContent>
      </w:r>
    </w:p>
    <w:p w14:paraId="52FAAC4D"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75B0F996" w14:textId="77777777" w:rsidR="004A1FB5" w:rsidRPr="00093BEB" w:rsidRDefault="004A1FB5" w:rsidP="004A1FB5">
      <w:pPr>
        <w:widowControl w:val="0"/>
        <w:autoSpaceDE w:val="0"/>
        <w:autoSpaceDN w:val="0"/>
        <w:spacing w:before="101" w:after="0" w:line="240" w:lineRule="auto"/>
        <w:ind w:left="180" w:right="23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We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are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asking</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you</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to</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be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in</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this</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research</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study</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because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you</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are</w:t>
      </w:r>
      <w:r w:rsidRPr="00093BEB">
        <w:rPr>
          <w:rFonts w:ascii="Times New Roman" w:eastAsia="Segoe UI" w:hAnsi="Times New Roman" w:cs="Times New Roman"/>
          <w:spacing w:val="-2"/>
          <w:kern w:val="0"/>
          <w:sz w:val="24"/>
          <w:szCs w:val="24"/>
          <w14:ligatures w14:val="none"/>
        </w:rPr>
        <w:t xml:space="preserve"> a graduate student from the Confucian heritage culture (CHC), such as China (and Taiwan), Japan, South Korea, Vietnam, and Singapore, who perform research using animals </w:t>
      </w:r>
      <w:r w:rsidRPr="00093BEB">
        <w:rPr>
          <w:rFonts w:ascii="Times New Roman" w:eastAsia="Segoe UI" w:hAnsi="Times New Roman" w:cs="Times New Roman"/>
          <w:kern w:val="0"/>
          <w:sz w:val="24"/>
          <w:szCs w:val="24"/>
          <w14:ligatures w14:val="none"/>
        </w:rPr>
        <w:t>in the United States.</w:t>
      </w:r>
    </w:p>
    <w:p w14:paraId="2163D3C0" w14:textId="77777777" w:rsidR="004A1FB5" w:rsidRPr="00093BEB" w:rsidRDefault="004A1FB5" w:rsidP="004A1FB5">
      <w:pPr>
        <w:widowControl w:val="0"/>
        <w:autoSpaceDE w:val="0"/>
        <w:autoSpaceDN w:val="0"/>
        <w:spacing w:before="2"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51072" behindDoc="1" locked="0" layoutInCell="1" allowOverlap="1" wp14:anchorId="71550DD4" wp14:editId="67006770">
                <wp:simplePos x="0" y="0"/>
                <wp:positionH relativeFrom="page">
                  <wp:posOffset>867410</wp:posOffset>
                </wp:positionH>
                <wp:positionV relativeFrom="paragraph">
                  <wp:posOffset>130111</wp:posOffset>
                </wp:positionV>
                <wp:extent cx="6037580" cy="26035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00FF0DC6"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3"/>
                                <w:sz w:val="24"/>
                              </w:rPr>
                              <w:t xml:space="preserve"> </w:t>
                            </w:r>
                            <w:r>
                              <w:rPr>
                                <w:b/>
                                <w:color w:val="000000"/>
                                <w:sz w:val="24"/>
                              </w:rPr>
                              <w:t>is</w:t>
                            </w:r>
                            <w:r>
                              <w:rPr>
                                <w:b/>
                                <w:color w:val="000000"/>
                                <w:spacing w:val="-3"/>
                                <w:sz w:val="24"/>
                              </w:rPr>
                              <w:t xml:space="preserve"> </w:t>
                            </w:r>
                            <w:r>
                              <w:rPr>
                                <w:b/>
                                <w:color w:val="000000"/>
                                <w:sz w:val="24"/>
                              </w:rPr>
                              <w:t>this</w:t>
                            </w:r>
                            <w:r>
                              <w:rPr>
                                <w:b/>
                                <w:color w:val="000000"/>
                                <w:spacing w:val="-3"/>
                                <w:sz w:val="24"/>
                              </w:rPr>
                              <w:t xml:space="preserve"> </w:t>
                            </w:r>
                            <w:r>
                              <w:rPr>
                                <w:b/>
                                <w:color w:val="000000"/>
                                <w:sz w:val="24"/>
                              </w:rPr>
                              <w:t>research</w:t>
                            </w:r>
                            <w:r>
                              <w:rPr>
                                <w:b/>
                                <w:color w:val="000000"/>
                                <w:spacing w:val="-3"/>
                                <w:sz w:val="24"/>
                              </w:rPr>
                              <w:t xml:space="preserve"> </w:t>
                            </w:r>
                            <w:r>
                              <w:rPr>
                                <w:b/>
                                <w:color w:val="000000"/>
                                <w:sz w:val="24"/>
                              </w:rPr>
                              <w:t>study</w:t>
                            </w:r>
                            <w:r>
                              <w:rPr>
                                <w:b/>
                                <w:color w:val="000000"/>
                                <w:spacing w:val="-2"/>
                                <w:sz w:val="24"/>
                              </w:rPr>
                              <w:t xml:space="preserve"> about?</w:t>
                            </w:r>
                          </w:p>
                        </w:txbxContent>
                      </wps:txbx>
                      <wps:bodyPr wrap="square" lIns="0" tIns="0" rIns="0" bIns="0" rtlCol="0">
                        <a:noAutofit/>
                      </wps:bodyPr>
                    </wps:wsp>
                  </a:graphicData>
                </a:graphic>
              </wp:anchor>
            </w:drawing>
          </mc:Choice>
          <mc:Fallback>
            <w:pict>
              <v:shape w14:anchorId="71550DD4" id="Textbox 6" o:spid="_x0000_s1027" type="#_x0000_t202" style="position:absolute;margin-left:68.3pt;margin-top:10.25pt;width:475.4pt;height:20.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" fillcolor="#e5e5e5" strokeweight=".5pt">
                <v:path arrowok="t"/>
                <v:textbox inset="0,0,0,0">
                  <w:txbxContent>
                    <w:p w14:paraId="00FF0DC6"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3"/>
                          <w:sz w:val="24"/>
                        </w:rPr>
                        <w:t xml:space="preserve"> </w:t>
                      </w:r>
                      <w:r>
                        <w:rPr>
                          <w:b/>
                          <w:color w:val="000000"/>
                          <w:sz w:val="24"/>
                        </w:rPr>
                        <w:t>is</w:t>
                      </w:r>
                      <w:r>
                        <w:rPr>
                          <w:b/>
                          <w:color w:val="000000"/>
                          <w:spacing w:val="-3"/>
                          <w:sz w:val="24"/>
                        </w:rPr>
                        <w:t xml:space="preserve"> </w:t>
                      </w:r>
                      <w:r>
                        <w:rPr>
                          <w:b/>
                          <w:color w:val="000000"/>
                          <w:sz w:val="24"/>
                        </w:rPr>
                        <w:t>this</w:t>
                      </w:r>
                      <w:r>
                        <w:rPr>
                          <w:b/>
                          <w:color w:val="000000"/>
                          <w:spacing w:val="-3"/>
                          <w:sz w:val="24"/>
                        </w:rPr>
                        <w:t xml:space="preserve"> </w:t>
                      </w:r>
                      <w:r>
                        <w:rPr>
                          <w:b/>
                          <w:color w:val="000000"/>
                          <w:sz w:val="24"/>
                        </w:rPr>
                        <w:t>research</w:t>
                      </w:r>
                      <w:r>
                        <w:rPr>
                          <w:b/>
                          <w:color w:val="000000"/>
                          <w:spacing w:val="-3"/>
                          <w:sz w:val="24"/>
                        </w:rPr>
                        <w:t xml:space="preserve"> </w:t>
                      </w:r>
                      <w:r>
                        <w:rPr>
                          <w:b/>
                          <w:color w:val="000000"/>
                          <w:sz w:val="24"/>
                        </w:rPr>
                        <w:t>study</w:t>
                      </w:r>
                      <w:r>
                        <w:rPr>
                          <w:b/>
                          <w:color w:val="000000"/>
                          <w:spacing w:val="-2"/>
                          <w:sz w:val="24"/>
                        </w:rPr>
                        <w:t xml:space="preserve"> about?</w:t>
                      </w:r>
                    </w:p>
                  </w:txbxContent>
                </v:textbox>
                <w10:wrap type="topAndBottom" anchorx="page"/>
              </v:shape>
            </w:pict>
          </mc:Fallback>
        </mc:AlternateContent>
      </w:r>
    </w:p>
    <w:p w14:paraId="0DBF21BA"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787DA027" w14:textId="1C577DA3" w:rsidR="004A1FB5" w:rsidRPr="00093BEB" w:rsidRDefault="004A1FB5" w:rsidP="004A1FB5">
      <w:pPr>
        <w:widowControl w:val="0"/>
        <w:autoSpaceDE w:val="0"/>
        <w:autoSpaceDN w:val="0"/>
        <w:spacing w:before="101" w:after="0" w:line="240" w:lineRule="auto"/>
        <w:ind w:left="180" w:right="230"/>
        <w:rPr>
          <w:rFonts w:ascii="Times New Roman" w:eastAsia="Segoe UI" w:hAnsi="Times New Roman" w:cs="Times New Roman"/>
          <w:color w:val="FF0000"/>
          <w:kern w:val="0"/>
          <w:sz w:val="24"/>
          <w:szCs w:val="24"/>
          <w14:ligatures w14:val="none"/>
        </w:rPr>
      </w:pPr>
      <w:r w:rsidRPr="00093BEB">
        <w:rPr>
          <w:rFonts w:ascii="Times New Roman" w:eastAsia="Segoe UI" w:hAnsi="Times New Roman" w:cs="Times New Roman"/>
          <w:kern w:val="0"/>
          <w:sz w:val="24"/>
          <w:szCs w:val="24"/>
          <w14:ligatures w14:val="none"/>
        </w:rPr>
        <w:t xml:space="preserve">The purpose of this study is to understand the essence of the lived experiences of Asian graduate students from Confucian-heritage cultures (CHC) who perform animal-related research at a research-intensive institution in the </w:t>
      </w:r>
      <w:r w:rsidR="005F74B7">
        <w:rPr>
          <w:rFonts w:ascii="Times New Roman" w:eastAsia="Segoe UI" w:hAnsi="Times New Roman" w:cs="Times New Roman"/>
          <w:kern w:val="0"/>
          <w:sz w:val="24"/>
          <w:szCs w:val="24"/>
          <w14:ligatures w14:val="none"/>
        </w:rPr>
        <w:t>U.S.</w:t>
      </w:r>
      <w:r w:rsidRPr="00093BEB">
        <w:rPr>
          <w:rFonts w:ascii="Times New Roman" w:eastAsia="Segoe UI" w:hAnsi="Times New Roman" w:cs="Times New Roman"/>
          <w:kern w:val="0"/>
          <w:sz w:val="24"/>
          <w:szCs w:val="24"/>
          <w14:ligatures w14:val="none"/>
        </w:rPr>
        <w:t xml:space="preserve"> It aims to examine the perceptions and impacts that cultural distinctions in the form of differing rules and regulations have on sojourners from CHC. This study will be used to gain a deeper insight into CHC graduate students’ intercultural experiences while transitioning into animal research in the </w:t>
      </w:r>
      <w:r w:rsidR="005F74B7">
        <w:rPr>
          <w:rFonts w:ascii="Times New Roman" w:eastAsia="Segoe UI" w:hAnsi="Times New Roman" w:cs="Times New Roman"/>
          <w:kern w:val="0"/>
          <w:sz w:val="24"/>
          <w:szCs w:val="24"/>
          <w14:ligatures w14:val="none"/>
        </w:rPr>
        <w:t>U.S.</w:t>
      </w:r>
      <w:r w:rsidRPr="00093BEB">
        <w:rPr>
          <w:rFonts w:ascii="Times New Roman" w:eastAsia="Segoe UI" w:hAnsi="Times New Roman" w:cs="Times New Roman"/>
          <w:kern w:val="0"/>
          <w:sz w:val="24"/>
          <w:szCs w:val="24"/>
          <w14:ligatures w14:val="none"/>
        </w:rPr>
        <w:t xml:space="preserve"> By joining this study your participation can aid in identifying ways to improve the learning practices and in turn the teaching practices for CHC students in the </w:t>
      </w:r>
      <w:r w:rsidR="005F74B7">
        <w:rPr>
          <w:rFonts w:ascii="Times New Roman" w:eastAsia="Segoe UI" w:hAnsi="Times New Roman" w:cs="Times New Roman"/>
          <w:kern w:val="0"/>
          <w:sz w:val="24"/>
          <w:szCs w:val="24"/>
          <w14:ligatures w14:val="none"/>
        </w:rPr>
        <w:t>U.S.</w:t>
      </w:r>
      <w:r w:rsidRPr="00093BEB">
        <w:rPr>
          <w:rFonts w:ascii="Times New Roman" w:eastAsia="Segoe UI" w:hAnsi="Times New Roman" w:cs="Times New Roman"/>
          <w:kern w:val="0"/>
          <w:sz w:val="24"/>
          <w:szCs w:val="24"/>
          <w14:ligatures w14:val="none"/>
        </w:rPr>
        <w:t xml:space="preserve"> Your input may help researchers find solutions to </w:t>
      </w:r>
      <w:proofErr w:type="gramStart"/>
      <w:r w:rsidRPr="00093BEB">
        <w:rPr>
          <w:rFonts w:ascii="Times New Roman" w:eastAsia="Segoe UI" w:hAnsi="Times New Roman" w:cs="Times New Roman"/>
          <w:kern w:val="0"/>
          <w:sz w:val="24"/>
          <w:szCs w:val="24"/>
          <w14:ligatures w14:val="none"/>
        </w:rPr>
        <w:t>particular learning</w:t>
      </w:r>
      <w:proofErr w:type="gramEnd"/>
      <w:r w:rsidRPr="00093BEB">
        <w:rPr>
          <w:rFonts w:ascii="Times New Roman" w:eastAsia="Segoe UI" w:hAnsi="Times New Roman" w:cs="Times New Roman"/>
          <w:kern w:val="0"/>
          <w:sz w:val="24"/>
          <w:szCs w:val="24"/>
          <w14:ligatures w14:val="none"/>
        </w:rPr>
        <w:t xml:space="preserve"> and teaching issues that arise for CHC students in the classroom and during research activities.</w:t>
      </w:r>
      <w:r w:rsidRPr="00093BEB">
        <w:rPr>
          <w:rFonts w:ascii="Times New Roman" w:eastAsia="Segoe UI" w:hAnsi="Times New Roman" w:cs="Times New Roman"/>
          <w:color w:val="FF0000"/>
          <w:kern w:val="0"/>
          <w:sz w:val="24"/>
          <w:szCs w:val="24"/>
          <w14:ligatures w14:val="none"/>
        </w:rPr>
        <w:t xml:space="preserve"> </w:t>
      </w:r>
    </w:p>
    <w:p w14:paraId="0675F23B" w14:textId="19632EAD" w:rsidR="004A1FB5" w:rsidRPr="00093BEB" w:rsidRDefault="004A1FB5" w:rsidP="004A1FB5">
      <w:pPr>
        <w:widowControl w:val="0"/>
        <w:autoSpaceDE w:val="0"/>
        <w:autoSpaceDN w:val="0"/>
        <w:spacing w:before="101" w:after="0" w:line="240" w:lineRule="auto"/>
        <w:ind w:left="180" w:right="230"/>
        <w:rPr>
          <w:rFonts w:ascii="Times New Roman" w:eastAsia="Segoe UI" w:hAnsi="Times New Roman" w:cs="Times New Roman"/>
          <w:color w:val="FF0000"/>
          <w:kern w:val="0"/>
          <w:sz w:val="24"/>
          <w:szCs w:val="24"/>
          <w14:ligatures w14:val="none"/>
        </w:rPr>
      </w:pPr>
      <w:r w:rsidRPr="00093BEB">
        <w:rPr>
          <w:rFonts w:ascii="Times New Roman" w:eastAsia="Segoe UI" w:hAnsi="Times New Roman" w:cs="Times New Roman"/>
          <w:kern w:val="0"/>
          <w:sz w:val="24"/>
          <w:szCs w:val="24"/>
          <w14:ligatures w14:val="none"/>
        </w:rPr>
        <w:t xml:space="preserve">This research will offer insights into the issues associated with these varying requirements while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 xml:space="preserve">ing animal research in the </w:t>
      </w:r>
      <w:r w:rsidR="005F74B7">
        <w:rPr>
          <w:rFonts w:ascii="Times New Roman" w:eastAsia="Segoe UI" w:hAnsi="Times New Roman" w:cs="Times New Roman"/>
          <w:kern w:val="0"/>
          <w:sz w:val="24"/>
          <w:szCs w:val="24"/>
          <w14:ligatures w14:val="none"/>
        </w:rPr>
        <w:t>U.S.</w:t>
      </w:r>
      <w:r w:rsidRPr="00093BEB">
        <w:rPr>
          <w:rFonts w:ascii="Times New Roman" w:eastAsia="Segoe UI" w:hAnsi="Times New Roman" w:cs="Times New Roman"/>
          <w:kern w:val="0"/>
          <w:sz w:val="24"/>
          <w:szCs w:val="24"/>
          <w14:ligatures w14:val="none"/>
        </w:rPr>
        <w:t xml:space="preserve"> This research topic is an important area of study as the findings may inform future practice, policy, and research regarding the experiences and needs of Asian graduate students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ing any type of research.</w:t>
      </w:r>
    </w:p>
    <w:p w14:paraId="75DA70DC"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53120" behindDoc="1" locked="0" layoutInCell="1" allowOverlap="1" wp14:anchorId="158D2369" wp14:editId="62941FF3">
                <wp:simplePos x="0" y="0"/>
                <wp:positionH relativeFrom="page">
                  <wp:posOffset>867410</wp:posOffset>
                </wp:positionH>
                <wp:positionV relativeFrom="paragraph">
                  <wp:posOffset>130124</wp:posOffset>
                </wp:positionV>
                <wp:extent cx="6037580" cy="26035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0A053003" w14:textId="77777777" w:rsidR="004A1FB5" w:rsidRDefault="004A1FB5" w:rsidP="004A1FB5">
                            <w:pPr>
                              <w:spacing w:before="40"/>
                              <w:ind w:left="1341" w:right="1341"/>
                              <w:jc w:val="center"/>
                              <w:rPr>
                                <w:b/>
                                <w:color w:val="000000"/>
                                <w:sz w:val="24"/>
                              </w:rPr>
                            </w:pPr>
                            <w:r>
                              <w:rPr>
                                <w:b/>
                                <w:color w:val="000000"/>
                                <w:sz w:val="24"/>
                              </w:rPr>
                              <w:t>How</w:t>
                            </w:r>
                            <w:r>
                              <w:rPr>
                                <w:b/>
                                <w:color w:val="000000"/>
                                <w:spacing w:val="-2"/>
                                <w:sz w:val="24"/>
                              </w:rPr>
                              <w:t xml:space="preserve"> </w:t>
                            </w:r>
                            <w:r>
                              <w:rPr>
                                <w:b/>
                                <w:color w:val="000000"/>
                                <w:sz w:val="24"/>
                              </w:rPr>
                              <w:t>long</w:t>
                            </w:r>
                            <w:r>
                              <w:rPr>
                                <w:b/>
                                <w:color w:val="000000"/>
                                <w:spacing w:val="-2"/>
                                <w:sz w:val="24"/>
                              </w:rPr>
                              <w:t xml:space="preserve"> </w:t>
                            </w:r>
                            <w:r>
                              <w:rPr>
                                <w:b/>
                                <w:color w:val="000000"/>
                                <w:sz w:val="24"/>
                              </w:rPr>
                              <w:t>will</w:t>
                            </w:r>
                            <w:r>
                              <w:rPr>
                                <w:b/>
                                <w:color w:val="000000"/>
                                <w:spacing w:val="-3"/>
                                <w:sz w:val="24"/>
                              </w:rPr>
                              <w:t xml:space="preserve"> </w:t>
                            </w:r>
                            <w:r>
                              <w:rPr>
                                <w:b/>
                                <w:color w:val="000000"/>
                                <w:sz w:val="24"/>
                              </w:rPr>
                              <w:t>I</w:t>
                            </w:r>
                            <w:r>
                              <w:rPr>
                                <w:b/>
                                <w:color w:val="000000"/>
                                <w:spacing w:val="-1"/>
                                <w:sz w:val="24"/>
                              </w:rPr>
                              <w:t xml:space="preserve"> </w:t>
                            </w:r>
                            <w:r>
                              <w:rPr>
                                <w:b/>
                                <w:color w:val="000000"/>
                                <w:sz w:val="24"/>
                              </w:rPr>
                              <w:t>be</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the</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wps:txbx>
                      <wps:bodyPr wrap="square" lIns="0" tIns="0" rIns="0" bIns="0" rtlCol="0">
                        <a:noAutofit/>
                      </wps:bodyPr>
                    </wps:wsp>
                  </a:graphicData>
                </a:graphic>
              </wp:anchor>
            </w:drawing>
          </mc:Choice>
          <mc:Fallback>
            <w:pict>
              <v:shape w14:anchorId="158D2369" id="Textbox 7" o:spid="_x0000_s1028" type="#_x0000_t202" style="position:absolute;margin-left:68.3pt;margin-top:10.25pt;width:475.4pt;height:2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" fillcolor="#e5e5e5" strokeweight=".5pt">
                <v:path arrowok="t"/>
                <v:textbox inset="0,0,0,0">
                  <w:txbxContent>
                    <w:p w14:paraId="0A053003" w14:textId="77777777" w:rsidR="004A1FB5" w:rsidRDefault="004A1FB5" w:rsidP="004A1FB5">
                      <w:pPr>
                        <w:spacing w:before="40"/>
                        <w:ind w:left="1341" w:right="1341"/>
                        <w:jc w:val="center"/>
                        <w:rPr>
                          <w:b/>
                          <w:color w:val="000000"/>
                          <w:sz w:val="24"/>
                        </w:rPr>
                      </w:pPr>
                      <w:r>
                        <w:rPr>
                          <w:b/>
                          <w:color w:val="000000"/>
                          <w:sz w:val="24"/>
                        </w:rPr>
                        <w:t>How</w:t>
                      </w:r>
                      <w:r>
                        <w:rPr>
                          <w:b/>
                          <w:color w:val="000000"/>
                          <w:spacing w:val="-2"/>
                          <w:sz w:val="24"/>
                        </w:rPr>
                        <w:t xml:space="preserve"> </w:t>
                      </w:r>
                      <w:r>
                        <w:rPr>
                          <w:b/>
                          <w:color w:val="000000"/>
                          <w:sz w:val="24"/>
                        </w:rPr>
                        <w:t>long</w:t>
                      </w:r>
                      <w:r>
                        <w:rPr>
                          <w:b/>
                          <w:color w:val="000000"/>
                          <w:spacing w:val="-2"/>
                          <w:sz w:val="24"/>
                        </w:rPr>
                        <w:t xml:space="preserve"> </w:t>
                      </w:r>
                      <w:r>
                        <w:rPr>
                          <w:b/>
                          <w:color w:val="000000"/>
                          <w:sz w:val="24"/>
                        </w:rPr>
                        <w:t>will</w:t>
                      </w:r>
                      <w:r>
                        <w:rPr>
                          <w:b/>
                          <w:color w:val="000000"/>
                          <w:spacing w:val="-3"/>
                          <w:sz w:val="24"/>
                        </w:rPr>
                        <w:t xml:space="preserve"> </w:t>
                      </w:r>
                      <w:r>
                        <w:rPr>
                          <w:b/>
                          <w:color w:val="000000"/>
                          <w:sz w:val="24"/>
                        </w:rPr>
                        <w:t>I</w:t>
                      </w:r>
                      <w:r>
                        <w:rPr>
                          <w:b/>
                          <w:color w:val="000000"/>
                          <w:spacing w:val="-1"/>
                          <w:sz w:val="24"/>
                        </w:rPr>
                        <w:t xml:space="preserve"> </w:t>
                      </w:r>
                      <w:r>
                        <w:rPr>
                          <w:b/>
                          <w:color w:val="000000"/>
                          <w:sz w:val="24"/>
                        </w:rPr>
                        <w:t>be</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the</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v:textbox>
                <w10:wrap type="topAndBottom" anchorx="page"/>
              </v:shape>
            </w:pict>
          </mc:Fallback>
        </mc:AlternateContent>
      </w:r>
    </w:p>
    <w:p w14:paraId="5828A74C"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2AA706B9" w14:textId="77777777" w:rsidR="004A1FB5" w:rsidRPr="00093BEB" w:rsidRDefault="004A1FB5" w:rsidP="004A1FB5">
      <w:pPr>
        <w:widowControl w:val="0"/>
        <w:autoSpaceDE w:val="0"/>
        <w:autoSpaceDN w:val="0"/>
        <w:spacing w:before="101" w:after="0" w:line="240" w:lineRule="auto"/>
        <w:ind w:left="180" w:right="23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If</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you</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agree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to</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be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in</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the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study,</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your</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participation</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will</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last</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for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up</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to</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1</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hour</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during</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the</w:t>
      </w:r>
      <w:r w:rsidRPr="00093BEB">
        <w:rPr>
          <w:rFonts w:ascii="Times New Roman" w:eastAsia="Segoe UI" w:hAnsi="Times New Roman" w:cs="Times New Roman"/>
          <w:spacing w:val="-2"/>
          <w:kern w:val="0"/>
          <w:sz w:val="24"/>
          <w:szCs w:val="24"/>
          <w14:ligatures w14:val="none"/>
        </w:rPr>
        <w:t xml:space="preserve"> </w:t>
      </w:r>
      <w:r w:rsidRPr="00093BEB">
        <w:rPr>
          <w:rFonts w:ascii="Times New Roman" w:eastAsia="Segoe UI" w:hAnsi="Times New Roman" w:cs="Times New Roman"/>
          <w:kern w:val="0"/>
          <w:sz w:val="24"/>
          <w:szCs w:val="24"/>
          <w14:ligatures w14:val="none"/>
        </w:rPr>
        <w:t>initial interview and may involve 1 follow-up interview lasting up to 30 minutes.</w:t>
      </w:r>
    </w:p>
    <w:p w14:paraId="64B9A133" w14:textId="77777777" w:rsidR="004A1FB5" w:rsidRPr="00093BEB" w:rsidRDefault="004A1FB5" w:rsidP="004A1FB5">
      <w:pPr>
        <w:widowControl w:val="0"/>
        <w:autoSpaceDE w:val="0"/>
        <w:autoSpaceDN w:val="0"/>
        <w:spacing w:before="2"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w:lastRenderedPageBreak/>
        <mc:AlternateContent>
          <mc:Choice Requires="wps">
            <w:drawing>
              <wp:anchor distT="0" distB="0" distL="0" distR="0" simplePos="0" relativeHeight="251655168" behindDoc="1" locked="0" layoutInCell="1" allowOverlap="1" wp14:anchorId="679A9EF1" wp14:editId="31D07272">
                <wp:simplePos x="0" y="0"/>
                <wp:positionH relativeFrom="page">
                  <wp:posOffset>867410</wp:posOffset>
                </wp:positionH>
                <wp:positionV relativeFrom="paragraph">
                  <wp:posOffset>130111</wp:posOffset>
                </wp:positionV>
                <wp:extent cx="6037580" cy="26035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6546A7E3" w14:textId="77777777" w:rsidR="004A1FB5" w:rsidRDefault="004A1FB5" w:rsidP="004A1FB5">
                            <w:pPr>
                              <w:spacing w:before="40"/>
                              <w:ind w:left="993"/>
                              <w:rPr>
                                <w:b/>
                                <w:color w:val="000000"/>
                                <w:sz w:val="24"/>
                              </w:rPr>
                            </w:pPr>
                            <w:r>
                              <w:rPr>
                                <w:b/>
                                <w:color w:val="000000"/>
                                <w:sz w:val="24"/>
                              </w:rPr>
                              <w:t>What</w:t>
                            </w:r>
                            <w:r>
                              <w:rPr>
                                <w:b/>
                                <w:color w:val="000000"/>
                                <w:spacing w:val="-2"/>
                                <w:sz w:val="24"/>
                              </w:rPr>
                              <w:t xml:space="preserve"> </w:t>
                            </w:r>
                            <w:r>
                              <w:rPr>
                                <w:b/>
                                <w:color w:val="000000"/>
                                <w:sz w:val="24"/>
                              </w:rPr>
                              <w:t>will</w:t>
                            </w:r>
                            <w:r>
                              <w:rPr>
                                <w:b/>
                                <w:color w:val="000000"/>
                                <w:spacing w:val="-2"/>
                                <w:sz w:val="24"/>
                              </w:rPr>
                              <w:t xml:space="preserve"> </w:t>
                            </w:r>
                            <w:r>
                              <w:rPr>
                                <w:b/>
                                <w:color w:val="000000"/>
                                <w:sz w:val="24"/>
                              </w:rPr>
                              <w:t>happen</w:t>
                            </w:r>
                            <w:r>
                              <w:rPr>
                                <w:b/>
                                <w:color w:val="000000"/>
                                <w:spacing w:val="-1"/>
                                <w:sz w:val="24"/>
                              </w:rPr>
                              <w:t xml:space="preserve"> </w:t>
                            </w:r>
                            <w:r>
                              <w:rPr>
                                <w:b/>
                                <w:color w:val="000000"/>
                                <w:sz w:val="24"/>
                              </w:rPr>
                              <w:t>if</w:t>
                            </w:r>
                            <w:r>
                              <w:rPr>
                                <w:b/>
                                <w:color w:val="000000"/>
                                <w:spacing w:val="-1"/>
                                <w:sz w:val="24"/>
                              </w:rPr>
                              <w:t xml:space="preserve"> </w:t>
                            </w:r>
                            <w:r>
                              <w:rPr>
                                <w:b/>
                                <w:color w:val="000000"/>
                                <w:sz w:val="24"/>
                              </w:rPr>
                              <w:t>I</w:t>
                            </w:r>
                            <w:r>
                              <w:rPr>
                                <w:b/>
                                <w:color w:val="000000"/>
                                <w:spacing w:val="-3"/>
                                <w:sz w:val="24"/>
                              </w:rPr>
                              <w:t xml:space="preserve"> </w:t>
                            </w:r>
                            <w:r>
                              <w:rPr>
                                <w:b/>
                                <w:color w:val="000000"/>
                                <w:sz w:val="24"/>
                              </w:rPr>
                              <w:t>say</w:t>
                            </w:r>
                            <w:r>
                              <w:rPr>
                                <w:b/>
                                <w:color w:val="000000"/>
                                <w:spacing w:val="-1"/>
                                <w:sz w:val="24"/>
                              </w:rPr>
                              <w:t xml:space="preserve"> </w:t>
                            </w:r>
                            <w:r>
                              <w:rPr>
                                <w:b/>
                                <w:color w:val="000000"/>
                                <w:sz w:val="24"/>
                              </w:rPr>
                              <w:t>“Yes,</w:t>
                            </w:r>
                            <w:r>
                              <w:rPr>
                                <w:b/>
                                <w:color w:val="000000"/>
                                <w:spacing w:val="-1"/>
                                <w:sz w:val="24"/>
                              </w:rPr>
                              <w:t xml:space="preserve"> </w:t>
                            </w:r>
                            <w:r>
                              <w:rPr>
                                <w:b/>
                                <w:color w:val="000000"/>
                                <w:sz w:val="24"/>
                              </w:rPr>
                              <w:t>I</w:t>
                            </w:r>
                            <w:r>
                              <w:rPr>
                                <w:b/>
                                <w:color w:val="000000"/>
                                <w:spacing w:val="-1"/>
                                <w:sz w:val="24"/>
                              </w:rPr>
                              <w:t xml:space="preserve"> </w:t>
                            </w:r>
                            <w:r>
                              <w:rPr>
                                <w:b/>
                                <w:color w:val="000000"/>
                                <w:sz w:val="24"/>
                              </w:rPr>
                              <w:t>want</w:t>
                            </w:r>
                            <w:r>
                              <w:rPr>
                                <w:b/>
                                <w:color w:val="000000"/>
                                <w:spacing w:val="-1"/>
                                <w:sz w:val="24"/>
                              </w:rPr>
                              <w:t xml:space="preserve"> </w:t>
                            </w:r>
                            <w:r>
                              <w:rPr>
                                <w:b/>
                                <w:color w:val="000000"/>
                                <w:sz w:val="24"/>
                              </w:rPr>
                              <w:t>to</w:t>
                            </w:r>
                            <w:r>
                              <w:rPr>
                                <w:b/>
                                <w:color w:val="000000"/>
                                <w:spacing w:val="-3"/>
                                <w:sz w:val="24"/>
                              </w:rPr>
                              <w:t xml:space="preserve"> </w:t>
                            </w:r>
                            <w:r>
                              <w:rPr>
                                <w:b/>
                                <w:color w:val="000000"/>
                                <w:sz w:val="24"/>
                              </w:rPr>
                              <w:t>be</w:t>
                            </w:r>
                            <w:r>
                              <w:rPr>
                                <w:b/>
                                <w:color w:val="000000"/>
                                <w:spacing w:val="-1"/>
                                <w:sz w:val="24"/>
                              </w:rPr>
                              <w:t xml:space="preserve"> </w:t>
                            </w:r>
                            <w:r>
                              <w:rPr>
                                <w:b/>
                                <w:color w:val="000000"/>
                                <w:sz w:val="24"/>
                              </w:rPr>
                              <w:t>in</w:t>
                            </w:r>
                            <w:r>
                              <w:rPr>
                                <w:b/>
                                <w:color w:val="000000"/>
                                <w:spacing w:val="-1"/>
                                <w:sz w:val="24"/>
                              </w:rPr>
                              <w:t xml:space="preserve"> </w:t>
                            </w:r>
                            <w:r>
                              <w:rPr>
                                <w:b/>
                                <w:color w:val="000000"/>
                                <w:sz w:val="24"/>
                              </w:rPr>
                              <w:t>this</w:t>
                            </w:r>
                            <w:r>
                              <w:rPr>
                                <w:b/>
                                <w:color w:val="000000"/>
                                <w:spacing w:val="-1"/>
                                <w:sz w:val="24"/>
                              </w:rPr>
                              <w:t xml:space="preserve"> </w:t>
                            </w:r>
                            <w:r>
                              <w:rPr>
                                <w:b/>
                                <w:color w:val="000000"/>
                                <w:sz w:val="24"/>
                              </w:rPr>
                              <w:t>research</w:t>
                            </w:r>
                            <w:r>
                              <w:rPr>
                                <w:b/>
                                <w:color w:val="000000"/>
                                <w:spacing w:val="-2"/>
                                <w:sz w:val="24"/>
                              </w:rPr>
                              <w:t xml:space="preserve"> study”?</w:t>
                            </w:r>
                          </w:p>
                        </w:txbxContent>
                      </wps:txbx>
                      <wps:bodyPr wrap="square" lIns="0" tIns="0" rIns="0" bIns="0" rtlCol="0">
                        <a:noAutofit/>
                      </wps:bodyPr>
                    </wps:wsp>
                  </a:graphicData>
                </a:graphic>
              </wp:anchor>
            </w:drawing>
          </mc:Choice>
          <mc:Fallback>
            <w:pict>
              <v:shape w14:anchorId="679A9EF1" id="Textbox 8" o:spid="_x0000_s1029" type="#_x0000_t202" style="position:absolute;margin-left:68.3pt;margin-top:10.25pt;width:475.4pt;height:20.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" fillcolor="#e5e5e5" strokeweight=".5pt">
                <v:path arrowok="t"/>
                <v:textbox inset="0,0,0,0">
                  <w:txbxContent>
                    <w:p w14:paraId="6546A7E3" w14:textId="77777777" w:rsidR="004A1FB5" w:rsidRDefault="004A1FB5" w:rsidP="004A1FB5">
                      <w:pPr>
                        <w:spacing w:before="40"/>
                        <w:ind w:left="993"/>
                        <w:rPr>
                          <w:b/>
                          <w:color w:val="000000"/>
                          <w:sz w:val="24"/>
                        </w:rPr>
                      </w:pPr>
                      <w:r>
                        <w:rPr>
                          <w:b/>
                          <w:color w:val="000000"/>
                          <w:sz w:val="24"/>
                        </w:rPr>
                        <w:t>What</w:t>
                      </w:r>
                      <w:r>
                        <w:rPr>
                          <w:b/>
                          <w:color w:val="000000"/>
                          <w:spacing w:val="-2"/>
                          <w:sz w:val="24"/>
                        </w:rPr>
                        <w:t xml:space="preserve"> </w:t>
                      </w:r>
                      <w:r>
                        <w:rPr>
                          <w:b/>
                          <w:color w:val="000000"/>
                          <w:sz w:val="24"/>
                        </w:rPr>
                        <w:t>will</w:t>
                      </w:r>
                      <w:r>
                        <w:rPr>
                          <w:b/>
                          <w:color w:val="000000"/>
                          <w:spacing w:val="-2"/>
                          <w:sz w:val="24"/>
                        </w:rPr>
                        <w:t xml:space="preserve"> </w:t>
                      </w:r>
                      <w:r>
                        <w:rPr>
                          <w:b/>
                          <w:color w:val="000000"/>
                          <w:sz w:val="24"/>
                        </w:rPr>
                        <w:t>happen</w:t>
                      </w:r>
                      <w:r>
                        <w:rPr>
                          <w:b/>
                          <w:color w:val="000000"/>
                          <w:spacing w:val="-1"/>
                          <w:sz w:val="24"/>
                        </w:rPr>
                        <w:t xml:space="preserve"> </w:t>
                      </w:r>
                      <w:r>
                        <w:rPr>
                          <w:b/>
                          <w:color w:val="000000"/>
                          <w:sz w:val="24"/>
                        </w:rPr>
                        <w:t>if</w:t>
                      </w:r>
                      <w:r>
                        <w:rPr>
                          <w:b/>
                          <w:color w:val="000000"/>
                          <w:spacing w:val="-1"/>
                          <w:sz w:val="24"/>
                        </w:rPr>
                        <w:t xml:space="preserve"> </w:t>
                      </w:r>
                      <w:r>
                        <w:rPr>
                          <w:b/>
                          <w:color w:val="000000"/>
                          <w:sz w:val="24"/>
                        </w:rPr>
                        <w:t>I</w:t>
                      </w:r>
                      <w:r>
                        <w:rPr>
                          <w:b/>
                          <w:color w:val="000000"/>
                          <w:spacing w:val="-3"/>
                          <w:sz w:val="24"/>
                        </w:rPr>
                        <w:t xml:space="preserve"> </w:t>
                      </w:r>
                      <w:r>
                        <w:rPr>
                          <w:b/>
                          <w:color w:val="000000"/>
                          <w:sz w:val="24"/>
                        </w:rPr>
                        <w:t>say</w:t>
                      </w:r>
                      <w:r>
                        <w:rPr>
                          <w:b/>
                          <w:color w:val="000000"/>
                          <w:spacing w:val="-1"/>
                          <w:sz w:val="24"/>
                        </w:rPr>
                        <w:t xml:space="preserve"> </w:t>
                      </w:r>
                      <w:r>
                        <w:rPr>
                          <w:b/>
                          <w:color w:val="000000"/>
                          <w:sz w:val="24"/>
                        </w:rPr>
                        <w:t>“Yes,</w:t>
                      </w:r>
                      <w:r>
                        <w:rPr>
                          <w:b/>
                          <w:color w:val="000000"/>
                          <w:spacing w:val="-1"/>
                          <w:sz w:val="24"/>
                        </w:rPr>
                        <w:t xml:space="preserve"> </w:t>
                      </w:r>
                      <w:r>
                        <w:rPr>
                          <w:b/>
                          <w:color w:val="000000"/>
                          <w:sz w:val="24"/>
                        </w:rPr>
                        <w:t>I</w:t>
                      </w:r>
                      <w:r>
                        <w:rPr>
                          <w:b/>
                          <w:color w:val="000000"/>
                          <w:spacing w:val="-1"/>
                          <w:sz w:val="24"/>
                        </w:rPr>
                        <w:t xml:space="preserve"> </w:t>
                      </w:r>
                      <w:r>
                        <w:rPr>
                          <w:b/>
                          <w:color w:val="000000"/>
                          <w:sz w:val="24"/>
                        </w:rPr>
                        <w:t>want</w:t>
                      </w:r>
                      <w:r>
                        <w:rPr>
                          <w:b/>
                          <w:color w:val="000000"/>
                          <w:spacing w:val="-1"/>
                          <w:sz w:val="24"/>
                        </w:rPr>
                        <w:t xml:space="preserve"> </w:t>
                      </w:r>
                      <w:r>
                        <w:rPr>
                          <w:b/>
                          <w:color w:val="000000"/>
                          <w:sz w:val="24"/>
                        </w:rPr>
                        <w:t>to</w:t>
                      </w:r>
                      <w:r>
                        <w:rPr>
                          <w:b/>
                          <w:color w:val="000000"/>
                          <w:spacing w:val="-3"/>
                          <w:sz w:val="24"/>
                        </w:rPr>
                        <w:t xml:space="preserve"> </w:t>
                      </w:r>
                      <w:r>
                        <w:rPr>
                          <w:b/>
                          <w:color w:val="000000"/>
                          <w:sz w:val="24"/>
                        </w:rPr>
                        <w:t>be</w:t>
                      </w:r>
                      <w:r>
                        <w:rPr>
                          <w:b/>
                          <w:color w:val="000000"/>
                          <w:spacing w:val="-1"/>
                          <w:sz w:val="24"/>
                        </w:rPr>
                        <w:t xml:space="preserve"> </w:t>
                      </w:r>
                      <w:r>
                        <w:rPr>
                          <w:b/>
                          <w:color w:val="000000"/>
                          <w:sz w:val="24"/>
                        </w:rPr>
                        <w:t>in</w:t>
                      </w:r>
                      <w:r>
                        <w:rPr>
                          <w:b/>
                          <w:color w:val="000000"/>
                          <w:spacing w:val="-1"/>
                          <w:sz w:val="24"/>
                        </w:rPr>
                        <w:t xml:space="preserve"> </w:t>
                      </w:r>
                      <w:r>
                        <w:rPr>
                          <w:b/>
                          <w:color w:val="000000"/>
                          <w:sz w:val="24"/>
                        </w:rPr>
                        <w:t>this</w:t>
                      </w:r>
                      <w:r>
                        <w:rPr>
                          <w:b/>
                          <w:color w:val="000000"/>
                          <w:spacing w:val="-1"/>
                          <w:sz w:val="24"/>
                        </w:rPr>
                        <w:t xml:space="preserve"> </w:t>
                      </w:r>
                      <w:r>
                        <w:rPr>
                          <w:b/>
                          <w:color w:val="000000"/>
                          <w:sz w:val="24"/>
                        </w:rPr>
                        <w:t>research</w:t>
                      </w:r>
                      <w:r>
                        <w:rPr>
                          <w:b/>
                          <w:color w:val="000000"/>
                          <w:spacing w:val="-2"/>
                          <w:sz w:val="24"/>
                        </w:rPr>
                        <w:t xml:space="preserve"> study”?</w:t>
                      </w:r>
                    </w:p>
                  </w:txbxContent>
                </v:textbox>
                <w10:wrap type="topAndBottom" anchorx="page"/>
              </v:shape>
            </w:pict>
          </mc:Fallback>
        </mc:AlternateContent>
      </w:r>
    </w:p>
    <w:p w14:paraId="406A11FF"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11055D25" w14:textId="77777777" w:rsidR="00EF1EEC" w:rsidRPr="00093BEB" w:rsidRDefault="00EF1EEC" w:rsidP="00EF1EEC">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If you agree to be in this study, we will ask you to:</w:t>
      </w:r>
    </w:p>
    <w:p w14:paraId="15D2FE54" w14:textId="77777777" w:rsidR="00EF1EEC" w:rsidRPr="00093BEB" w:rsidRDefault="00EF1EEC" w:rsidP="00EF1EEC">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Determine if a translator is needed for the consent form and/or interview- your choice.</w:t>
      </w:r>
    </w:p>
    <w:p w14:paraId="5A73A498" w14:textId="77777777" w:rsidR="00EF1EEC" w:rsidRPr="00093BEB" w:rsidRDefault="00EF1EEC" w:rsidP="00EF1EEC">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Sign a consent form.</w:t>
      </w:r>
    </w:p>
    <w:p w14:paraId="217E5162" w14:textId="77777777" w:rsidR="00EF1EEC" w:rsidRPr="00093BEB" w:rsidRDefault="00EF1EEC" w:rsidP="00EF1EEC">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Set up a meeting time that is convenient for you.</w:t>
      </w:r>
    </w:p>
    <w:p w14:paraId="0604E13D" w14:textId="4721B8F2" w:rsidR="00EF1EEC" w:rsidRPr="00093BEB" w:rsidRDefault="00EF1EEC" w:rsidP="00EF1EEC">
      <w:pPr>
        <w:widowControl w:val="0"/>
        <w:numPr>
          <w:ilvl w:val="1"/>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Either in a private and comfortable location on campus that is convenient for you when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ing a face-to-face interview- which will be recorded.</w:t>
      </w:r>
    </w:p>
    <w:p w14:paraId="0441A353" w14:textId="77777777" w:rsidR="00EF1EEC" w:rsidRPr="00093BEB" w:rsidRDefault="00EF1EEC" w:rsidP="00EF1EEC">
      <w:pPr>
        <w:widowControl w:val="0"/>
        <w:numPr>
          <w:ilvl w:val="1"/>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Or plan for a Zoom interview-which will be recorded.</w:t>
      </w:r>
    </w:p>
    <w:p w14:paraId="65236989" w14:textId="78231D4D" w:rsidR="00EF1EEC" w:rsidRPr="00093BEB" w:rsidRDefault="00EF1EEC" w:rsidP="00EF1EEC">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You may be contacted again if </w:t>
      </w:r>
      <w:r w:rsidR="005F74B7" w:rsidRPr="00093BEB">
        <w:rPr>
          <w:rFonts w:ascii="Times New Roman" w:eastAsia="Segoe UI" w:hAnsi="Times New Roman" w:cs="Times New Roman"/>
          <w:kern w:val="0"/>
          <w:sz w:val="24"/>
          <w:szCs w:val="24"/>
          <w14:ligatures w14:val="none"/>
        </w:rPr>
        <w:t>there is a follow</w:t>
      </w:r>
      <w:r w:rsidRPr="00093BEB">
        <w:rPr>
          <w:rFonts w:ascii="Times New Roman" w:eastAsia="Segoe UI" w:hAnsi="Times New Roman" w:cs="Times New Roman"/>
          <w:kern w:val="0"/>
          <w:sz w:val="24"/>
          <w:szCs w:val="24"/>
          <w14:ligatures w14:val="none"/>
        </w:rPr>
        <w:t>-up interview if needed.</w:t>
      </w:r>
    </w:p>
    <w:p w14:paraId="1A94AA6D" w14:textId="490D2D29" w:rsidR="00EF1EEC" w:rsidRPr="00093BEB" w:rsidRDefault="00EF1EEC" w:rsidP="00EF1EEC">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You will be asked to provide information regarding your research and training using animals. There will be questions that pertain to your comprehension and preferences for the rules and regulations governing animal research at your college or university.</w:t>
      </w:r>
    </w:p>
    <w:p w14:paraId="6011215B" w14:textId="77777777" w:rsidR="004A1FB5" w:rsidRPr="00093BEB" w:rsidRDefault="004A1FB5" w:rsidP="004A1FB5">
      <w:pPr>
        <w:widowControl w:val="0"/>
        <w:autoSpaceDE w:val="0"/>
        <w:autoSpaceDN w:val="0"/>
        <w:spacing w:before="5"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57216" behindDoc="1" locked="0" layoutInCell="1" allowOverlap="1" wp14:anchorId="24C352A9" wp14:editId="7446EFAA">
                <wp:simplePos x="0" y="0"/>
                <wp:positionH relativeFrom="page">
                  <wp:posOffset>867410</wp:posOffset>
                </wp:positionH>
                <wp:positionV relativeFrom="paragraph">
                  <wp:posOffset>123426</wp:posOffset>
                </wp:positionV>
                <wp:extent cx="6037580" cy="2603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3C496849" w14:textId="77777777" w:rsidR="004A1FB5" w:rsidRDefault="004A1FB5" w:rsidP="004A1FB5">
                            <w:pPr>
                              <w:spacing w:before="40"/>
                              <w:ind w:left="787"/>
                              <w:rPr>
                                <w:b/>
                                <w:color w:val="000000"/>
                                <w:sz w:val="24"/>
                              </w:rPr>
                            </w:pPr>
                            <w:r w:rsidRPr="00D50DBC">
                              <w:rPr>
                                <w:b/>
                                <w:color w:val="000000"/>
                                <w:sz w:val="24"/>
                              </w:rPr>
                              <w:t>What</w:t>
                            </w:r>
                            <w:r w:rsidRPr="00D50DBC">
                              <w:rPr>
                                <w:b/>
                                <w:color w:val="000000"/>
                                <w:spacing w:val="-4"/>
                                <w:sz w:val="24"/>
                              </w:rPr>
                              <w:t xml:space="preserve"> </w:t>
                            </w:r>
                            <w:r w:rsidRPr="00D50DBC">
                              <w:rPr>
                                <w:b/>
                                <w:color w:val="000000"/>
                                <w:sz w:val="24"/>
                              </w:rPr>
                              <w:t>happens</w:t>
                            </w:r>
                            <w:r w:rsidRPr="00D50DBC">
                              <w:rPr>
                                <w:b/>
                                <w:color w:val="000000"/>
                                <w:spacing w:val="-1"/>
                                <w:sz w:val="24"/>
                              </w:rPr>
                              <w:t xml:space="preserve"> </w:t>
                            </w:r>
                            <w:r w:rsidRPr="00D50DBC">
                              <w:rPr>
                                <w:b/>
                                <w:color w:val="000000"/>
                                <w:sz w:val="24"/>
                              </w:rPr>
                              <w:t>if</w:t>
                            </w:r>
                            <w:r w:rsidRPr="00D50DBC">
                              <w:rPr>
                                <w:b/>
                                <w:color w:val="000000"/>
                                <w:spacing w:val="-2"/>
                                <w:sz w:val="24"/>
                              </w:rPr>
                              <w:t xml:space="preserve"> </w:t>
                            </w:r>
                            <w:r w:rsidRPr="00D50DBC">
                              <w:rPr>
                                <w:b/>
                                <w:color w:val="000000"/>
                                <w:sz w:val="24"/>
                              </w:rPr>
                              <w:t>I</w:t>
                            </w:r>
                            <w:r w:rsidRPr="00D50DBC">
                              <w:rPr>
                                <w:b/>
                                <w:color w:val="000000"/>
                                <w:spacing w:val="-1"/>
                                <w:sz w:val="24"/>
                              </w:rPr>
                              <w:t xml:space="preserve"> </w:t>
                            </w:r>
                            <w:r w:rsidRPr="00D50DBC">
                              <w:rPr>
                                <w:b/>
                                <w:color w:val="000000"/>
                                <w:sz w:val="24"/>
                              </w:rPr>
                              <w:t>say</w:t>
                            </w:r>
                            <w:r w:rsidRPr="00D50DBC">
                              <w:rPr>
                                <w:b/>
                                <w:color w:val="000000"/>
                                <w:spacing w:val="-1"/>
                                <w:sz w:val="24"/>
                              </w:rPr>
                              <w:t xml:space="preserve"> </w:t>
                            </w:r>
                            <w:r w:rsidRPr="00D50DBC">
                              <w:rPr>
                                <w:b/>
                                <w:color w:val="000000"/>
                                <w:sz w:val="24"/>
                              </w:rPr>
                              <w:t>“No,</w:t>
                            </w:r>
                            <w:r w:rsidRPr="00D50DBC">
                              <w:rPr>
                                <w:b/>
                                <w:color w:val="000000"/>
                                <w:spacing w:val="-2"/>
                                <w:sz w:val="24"/>
                              </w:rPr>
                              <w:t xml:space="preserve"> </w:t>
                            </w:r>
                            <w:r w:rsidRPr="00D50DBC">
                              <w:rPr>
                                <w:b/>
                                <w:color w:val="000000"/>
                                <w:sz w:val="24"/>
                              </w:rPr>
                              <w:t>I</w:t>
                            </w:r>
                            <w:r w:rsidRPr="00D50DBC">
                              <w:rPr>
                                <w:b/>
                                <w:color w:val="000000"/>
                                <w:spacing w:val="-1"/>
                                <w:sz w:val="24"/>
                              </w:rPr>
                              <w:t xml:space="preserve"> </w:t>
                            </w:r>
                            <w:r w:rsidRPr="00D50DBC">
                              <w:rPr>
                                <w:b/>
                                <w:color w:val="000000"/>
                                <w:sz w:val="24"/>
                              </w:rPr>
                              <w:t>do</w:t>
                            </w:r>
                            <w:r w:rsidRPr="00D50DBC">
                              <w:rPr>
                                <w:b/>
                                <w:color w:val="000000"/>
                                <w:spacing w:val="-2"/>
                                <w:sz w:val="24"/>
                              </w:rPr>
                              <w:t xml:space="preserve"> </w:t>
                            </w:r>
                            <w:r w:rsidRPr="00D50DBC">
                              <w:rPr>
                                <w:b/>
                                <w:color w:val="000000"/>
                                <w:sz w:val="24"/>
                              </w:rPr>
                              <w:t>not</w:t>
                            </w:r>
                            <w:r w:rsidRPr="00D50DBC">
                              <w:rPr>
                                <w:b/>
                                <w:color w:val="000000"/>
                                <w:spacing w:val="-1"/>
                                <w:sz w:val="24"/>
                              </w:rPr>
                              <w:t xml:space="preserve"> </w:t>
                            </w:r>
                            <w:r w:rsidRPr="00D50DBC">
                              <w:rPr>
                                <w:b/>
                                <w:color w:val="000000"/>
                                <w:sz w:val="24"/>
                              </w:rPr>
                              <w:t>want</w:t>
                            </w:r>
                            <w:r w:rsidRPr="00D50DBC">
                              <w:rPr>
                                <w:b/>
                                <w:color w:val="000000"/>
                                <w:spacing w:val="-1"/>
                                <w:sz w:val="24"/>
                              </w:rPr>
                              <w:t xml:space="preserve"> </w:t>
                            </w:r>
                            <w:r w:rsidRPr="00D50DBC">
                              <w:rPr>
                                <w:b/>
                                <w:color w:val="000000"/>
                                <w:sz w:val="24"/>
                              </w:rPr>
                              <w:t>to</w:t>
                            </w:r>
                            <w:r w:rsidRPr="00D50DBC">
                              <w:rPr>
                                <w:b/>
                                <w:color w:val="000000"/>
                                <w:spacing w:val="-2"/>
                                <w:sz w:val="24"/>
                              </w:rPr>
                              <w:t xml:space="preserve"> </w:t>
                            </w:r>
                            <w:r w:rsidRPr="00D50DBC">
                              <w:rPr>
                                <w:b/>
                                <w:color w:val="000000"/>
                                <w:sz w:val="24"/>
                              </w:rPr>
                              <w:t>be</w:t>
                            </w:r>
                            <w:r w:rsidRPr="00D50DBC">
                              <w:rPr>
                                <w:b/>
                                <w:color w:val="000000"/>
                                <w:spacing w:val="-1"/>
                                <w:sz w:val="24"/>
                              </w:rPr>
                              <w:t xml:space="preserve"> </w:t>
                            </w:r>
                            <w:r w:rsidRPr="00D50DBC">
                              <w:rPr>
                                <w:b/>
                                <w:color w:val="000000"/>
                                <w:sz w:val="24"/>
                              </w:rPr>
                              <w:t>in</w:t>
                            </w:r>
                            <w:r w:rsidRPr="00D50DBC">
                              <w:rPr>
                                <w:b/>
                                <w:color w:val="000000"/>
                                <w:spacing w:val="-1"/>
                                <w:sz w:val="24"/>
                              </w:rPr>
                              <w:t xml:space="preserve"> </w:t>
                            </w:r>
                            <w:r w:rsidRPr="00D50DBC">
                              <w:rPr>
                                <w:b/>
                                <w:color w:val="000000"/>
                                <w:sz w:val="24"/>
                              </w:rPr>
                              <w:t>this</w:t>
                            </w:r>
                            <w:r w:rsidRPr="00D50DBC">
                              <w:rPr>
                                <w:b/>
                                <w:color w:val="000000"/>
                                <w:spacing w:val="-1"/>
                                <w:sz w:val="24"/>
                              </w:rPr>
                              <w:t xml:space="preserve"> </w:t>
                            </w:r>
                            <w:r w:rsidRPr="00D50DBC">
                              <w:rPr>
                                <w:b/>
                                <w:color w:val="000000"/>
                                <w:sz w:val="24"/>
                              </w:rPr>
                              <w:t>research</w:t>
                            </w:r>
                            <w:r w:rsidRPr="00D50DBC">
                              <w:rPr>
                                <w:b/>
                                <w:color w:val="000000"/>
                                <w:spacing w:val="-1"/>
                                <w:sz w:val="24"/>
                              </w:rPr>
                              <w:t xml:space="preserve"> </w:t>
                            </w:r>
                            <w:r w:rsidRPr="00D50DBC">
                              <w:rPr>
                                <w:b/>
                                <w:color w:val="000000"/>
                                <w:spacing w:val="-2"/>
                                <w:sz w:val="24"/>
                              </w:rPr>
                              <w:t>study”?</w:t>
                            </w:r>
                          </w:p>
                        </w:txbxContent>
                      </wps:txbx>
                      <wps:bodyPr wrap="square" lIns="0" tIns="0" rIns="0" bIns="0" rtlCol="0">
                        <a:noAutofit/>
                      </wps:bodyPr>
                    </wps:wsp>
                  </a:graphicData>
                </a:graphic>
              </wp:anchor>
            </w:drawing>
          </mc:Choice>
          <mc:Fallback>
            <w:pict>
              <v:shape w14:anchorId="24C352A9" id="Textbox 10" o:spid="_x0000_s1030" type="#_x0000_t202" style="position:absolute;margin-left:68.3pt;margin-top:9.7pt;width:475.4pt;height:20.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" fillcolor="#e5e5e5" strokeweight=".5pt">
                <v:path arrowok="t"/>
                <v:textbox inset="0,0,0,0">
                  <w:txbxContent>
                    <w:p w14:paraId="3C496849" w14:textId="77777777" w:rsidR="004A1FB5" w:rsidRDefault="004A1FB5" w:rsidP="004A1FB5">
                      <w:pPr>
                        <w:spacing w:before="40"/>
                        <w:ind w:left="787"/>
                        <w:rPr>
                          <w:b/>
                          <w:color w:val="000000"/>
                          <w:sz w:val="24"/>
                        </w:rPr>
                      </w:pPr>
                      <w:r w:rsidRPr="00D50DBC">
                        <w:rPr>
                          <w:b/>
                          <w:color w:val="000000"/>
                          <w:sz w:val="24"/>
                        </w:rPr>
                        <w:t>What</w:t>
                      </w:r>
                      <w:r w:rsidRPr="00D50DBC">
                        <w:rPr>
                          <w:b/>
                          <w:color w:val="000000"/>
                          <w:spacing w:val="-4"/>
                          <w:sz w:val="24"/>
                        </w:rPr>
                        <w:t xml:space="preserve"> </w:t>
                      </w:r>
                      <w:r w:rsidRPr="00D50DBC">
                        <w:rPr>
                          <w:b/>
                          <w:color w:val="000000"/>
                          <w:sz w:val="24"/>
                        </w:rPr>
                        <w:t>happens</w:t>
                      </w:r>
                      <w:r w:rsidRPr="00D50DBC">
                        <w:rPr>
                          <w:b/>
                          <w:color w:val="000000"/>
                          <w:spacing w:val="-1"/>
                          <w:sz w:val="24"/>
                        </w:rPr>
                        <w:t xml:space="preserve"> </w:t>
                      </w:r>
                      <w:r w:rsidRPr="00D50DBC">
                        <w:rPr>
                          <w:b/>
                          <w:color w:val="000000"/>
                          <w:sz w:val="24"/>
                        </w:rPr>
                        <w:t>if</w:t>
                      </w:r>
                      <w:r w:rsidRPr="00D50DBC">
                        <w:rPr>
                          <w:b/>
                          <w:color w:val="000000"/>
                          <w:spacing w:val="-2"/>
                          <w:sz w:val="24"/>
                        </w:rPr>
                        <w:t xml:space="preserve"> </w:t>
                      </w:r>
                      <w:r w:rsidRPr="00D50DBC">
                        <w:rPr>
                          <w:b/>
                          <w:color w:val="000000"/>
                          <w:sz w:val="24"/>
                        </w:rPr>
                        <w:t>I</w:t>
                      </w:r>
                      <w:r w:rsidRPr="00D50DBC">
                        <w:rPr>
                          <w:b/>
                          <w:color w:val="000000"/>
                          <w:spacing w:val="-1"/>
                          <w:sz w:val="24"/>
                        </w:rPr>
                        <w:t xml:space="preserve"> </w:t>
                      </w:r>
                      <w:r w:rsidRPr="00D50DBC">
                        <w:rPr>
                          <w:b/>
                          <w:color w:val="000000"/>
                          <w:sz w:val="24"/>
                        </w:rPr>
                        <w:t>say</w:t>
                      </w:r>
                      <w:r w:rsidRPr="00D50DBC">
                        <w:rPr>
                          <w:b/>
                          <w:color w:val="000000"/>
                          <w:spacing w:val="-1"/>
                          <w:sz w:val="24"/>
                        </w:rPr>
                        <w:t xml:space="preserve"> </w:t>
                      </w:r>
                      <w:r w:rsidRPr="00D50DBC">
                        <w:rPr>
                          <w:b/>
                          <w:color w:val="000000"/>
                          <w:sz w:val="24"/>
                        </w:rPr>
                        <w:t>“No,</w:t>
                      </w:r>
                      <w:r w:rsidRPr="00D50DBC">
                        <w:rPr>
                          <w:b/>
                          <w:color w:val="000000"/>
                          <w:spacing w:val="-2"/>
                          <w:sz w:val="24"/>
                        </w:rPr>
                        <w:t xml:space="preserve"> </w:t>
                      </w:r>
                      <w:r w:rsidRPr="00D50DBC">
                        <w:rPr>
                          <w:b/>
                          <w:color w:val="000000"/>
                          <w:sz w:val="24"/>
                        </w:rPr>
                        <w:t>I</w:t>
                      </w:r>
                      <w:r w:rsidRPr="00D50DBC">
                        <w:rPr>
                          <w:b/>
                          <w:color w:val="000000"/>
                          <w:spacing w:val="-1"/>
                          <w:sz w:val="24"/>
                        </w:rPr>
                        <w:t xml:space="preserve"> </w:t>
                      </w:r>
                      <w:r w:rsidRPr="00D50DBC">
                        <w:rPr>
                          <w:b/>
                          <w:color w:val="000000"/>
                          <w:sz w:val="24"/>
                        </w:rPr>
                        <w:t>do</w:t>
                      </w:r>
                      <w:r w:rsidRPr="00D50DBC">
                        <w:rPr>
                          <w:b/>
                          <w:color w:val="000000"/>
                          <w:spacing w:val="-2"/>
                          <w:sz w:val="24"/>
                        </w:rPr>
                        <w:t xml:space="preserve"> </w:t>
                      </w:r>
                      <w:r w:rsidRPr="00D50DBC">
                        <w:rPr>
                          <w:b/>
                          <w:color w:val="000000"/>
                          <w:sz w:val="24"/>
                        </w:rPr>
                        <w:t>not</w:t>
                      </w:r>
                      <w:r w:rsidRPr="00D50DBC">
                        <w:rPr>
                          <w:b/>
                          <w:color w:val="000000"/>
                          <w:spacing w:val="-1"/>
                          <w:sz w:val="24"/>
                        </w:rPr>
                        <w:t xml:space="preserve"> </w:t>
                      </w:r>
                      <w:r w:rsidRPr="00D50DBC">
                        <w:rPr>
                          <w:b/>
                          <w:color w:val="000000"/>
                          <w:sz w:val="24"/>
                        </w:rPr>
                        <w:t>want</w:t>
                      </w:r>
                      <w:r w:rsidRPr="00D50DBC">
                        <w:rPr>
                          <w:b/>
                          <w:color w:val="000000"/>
                          <w:spacing w:val="-1"/>
                          <w:sz w:val="24"/>
                        </w:rPr>
                        <w:t xml:space="preserve"> </w:t>
                      </w:r>
                      <w:r w:rsidRPr="00D50DBC">
                        <w:rPr>
                          <w:b/>
                          <w:color w:val="000000"/>
                          <w:sz w:val="24"/>
                        </w:rPr>
                        <w:t>to</w:t>
                      </w:r>
                      <w:r w:rsidRPr="00D50DBC">
                        <w:rPr>
                          <w:b/>
                          <w:color w:val="000000"/>
                          <w:spacing w:val="-2"/>
                          <w:sz w:val="24"/>
                        </w:rPr>
                        <w:t xml:space="preserve"> </w:t>
                      </w:r>
                      <w:r w:rsidRPr="00D50DBC">
                        <w:rPr>
                          <w:b/>
                          <w:color w:val="000000"/>
                          <w:sz w:val="24"/>
                        </w:rPr>
                        <w:t>be</w:t>
                      </w:r>
                      <w:r w:rsidRPr="00D50DBC">
                        <w:rPr>
                          <w:b/>
                          <w:color w:val="000000"/>
                          <w:spacing w:val="-1"/>
                          <w:sz w:val="24"/>
                        </w:rPr>
                        <w:t xml:space="preserve"> </w:t>
                      </w:r>
                      <w:r w:rsidRPr="00D50DBC">
                        <w:rPr>
                          <w:b/>
                          <w:color w:val="000000"/>
                          <w:sz w:val="24"/>
                        </w:rPr>
                        <w:t>in</w:t>
                      </w:r>
                      <w:r w:rsidRPr="00D50DBC">
                        <w:rPr>
                          <w:b/>
                          <w:color w:val="000000"/>
                          <w:spacing w:val="-1"/>
                          <w:sz w:val="24"/>
                        </w:rPr>
                        <w:t xml:space="preserve"> </w:t>
                      </w:r>
                      <w:r w:rsidRPr="00D50DBC">
                        <w:rPr>
                          <w:b/>
                          <w:color w:val="000000"/>
                          <w:sz w:val="24"/>
                        </w:rPr>
                        <w:t>this</w:t>
                      </w:r>
                      <w:r w:rsidRPr="00D50DBC">
                        <w:rPr>
                          <w:b/>
                          <w:color w:val="000000"/>
                          <w:spacing w:val="-1"/>
                          <w:sz w:val="24"/>
                        </w:rPr>
                        <w:t xml:space="preserve"> </w:t>
                      </w:r>
                      <w:r w:rsidRPr="00D50DBC">
                        <w:rPr>
                          <w:b/>
                          <w:color w:val="000000"/>
                          <w:sz w:val="24"/>
                        </w:rPr>
                        <w:t>research</w:t>
                      </w:r>
                      <w:r w:rsidRPr="00D50DBC">
                        <w:rPr>
                          <w:b/>
                          <w:color w:val="000000"/>
                          <w:spacing w:val="-1"/>
                          <w:sz w:val="24"/>
                        </w:rPr>
                        <w:t xml:space="preserve"> </w:t>
                      </w:r>
                      <w:r w:rsidRPr="00D50DBC">
                        <w:rPr>
                          <w:b/>
                          <w:color w:val="000000"/>
                          <w:spacing w:val="-2"/>
                          <w:sz w:val="24"/>
                        </w:rPr>
                        <w:t>study”?</w:t>
                      </w:r>
                    </w:p>
                  </w:txbxContent>
                </v:textbox>
                <w10:wrap type="topAndBottom" anchorx="page"/>
              </v:shape>
            </w:pict>
          </mc:Fallback>
        </mc:AlternateContent>
      </w:r>
    </w:p>
    <w:p w14:paraId="0C39830B"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2845F1B1" w14:textId="77777777" w:rsidR="002E46CB" w:rsidRPr="00093BEB" w:rsidRDefault="002E46CB" w:rsidP="002E46CB">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Being in this study is up to you. You can say no now or leave the study later. Either way, your decision won’t affect your relationship with the researchers or your college/university.</w:t>
      </w:r>
    </w:p>
    <w:p w14:paraId="5C1C871F" w14:textId="77777777" w:rsidR="004A1FB5" w:rsidRPr="00093BEB" w:rsidRDefault="004A1FB5" w:rsidP="004A1FB5">
      <w:pPr>
        <w:widowControl w:val="0"/>
        <w:autoSpaceDE w:val="0"/>
        <w:autoSpaceDN w:val="0"/>
        <w:spacing w:before="2"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59264" behindDoc="1" locked="0" layoutInCell="1" allowOverlap="1" wp14:anchorId="60653787" wp14:editId="2610301A">
                <wp:simplePos x="0" y="0"/>
                <wp:positionH relativeFrom="page">
                  <wp:posOffset>867410</wp:posOffset>
                </wp:positionH>
                <wp:positionV relativeFrom="paragraph">
                  <wp:posOffset>130111</wp:posOffset>
                </wp:positionV>
                <wp:extent cx="6037580" cy="26035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1981CC78"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4"/>
                                <w:sz w:val="24"/>
                              </w:rPr>
                              <w:t xml:space="preserve"> </w:t>
                            </w:r>
                            <w:r>
                              <w:rPr>
                                <w:b/>
                                <w:color w:val="000000"/>
                                <w:sz w:val="24"/>
                              </w:rPr>
                              <w:t>happens</w:t>
                            </w:r>
                            <w:r>
                              <w:rPr>
                                <w:b/>
                                <w:color w:val="000000"/>
                                <w:spacing w:val="-1"/>
                                <w:sz w:val="24"/>
                              </w:rPr>
                              <w:t xml:space="preserve"> </w:t>
                            </w:r>
                            <w:r>
                              <w:rPr>
                                <w:b/>
                                <w:color w:val="000000"/>
                                <w:sz w:val="24"/>
                              </w:rPr>
                              <w:t>if</w:t>
                            </w:r>
                            <w:r>
                              <w:rPr>
                                <w:b/>
                                <w:color w:val="000000"/>
                                <w:spacing w:val="-3"/>
                                <w:sz w:val="24"/>
                              </w:rPr>
                              <w:t xml:space="preserve"> </w:t>
                            </w:r>
                            <w:r>
                              <w:rPr>
                                <w:b/>
                                <w:color w:val="000000"/>
                                <w:sz w:val="24"/>
                              </w:rPr>
                              <w:t>I</w:t>
                            </w:r>
                            <w:r>
                              <w:rPr>
                                <w:b/>
                                <w:color w:val="000000"/>
                                <w:spacing w:val="-1"/>
                                <w:sz w:val="24"/>
                              </w:rPr>
                              <w:t xml:space="preserve"> </w:t>
                            </w:r>
                            <w:r>
                              <w:rPr>
                                <w:b/>
                                <w:color w:val="000000"/>
                                <w:sz w:val="24"/>
                              </w:rPr>
                              <w:t>say</w:t>
                            </w:r>
                            <w:r>
                              <w:rPr>
                                <w:b/>
                                <w:color w:val="000000"/>
                                <w:spacing w:val="-2"/>
                                <w:sz w:val="24"/>
                              </w:rPr>
                              <w:t xml:space="preserve"> </w:t>
                            </w:r>
                            <w:r>
                              <w:rPr>
                                <w:b/>
                                <w:color w:val="000000"/>
                                <w:sz w:val="24"/>
                              </w:rPr>
                              <w:t>“Yes”</w:t>
                            </w:r>
                            <w:r>
                              <w:rPr>
                                <w:b/>
                                <w:color w:val="000000"/>
                                <w:spacing w:val="-2"/>
                                <w:sz w:val="24"/>
                              </w:rPr>
                              <w:t xml:space="preserve"> </w:t>
                            </w:r>
                            <w:r>
                              <w:rPr>
                                <w:b/>
                                <w:color w:val="000000"/>
                                <w:sz w:val="24"/>
                              </w:rPr>
                              <w:t>but</w:t>
                            </w:r>
                            <w:r>
                              <w:rPr>
                                <w:b/>
                                <w:color w:val="000000"/>
                                <w:spacing w:val="-2"/>
                                <w:sz w:val="24"/>
                              </w:rPr>
                              <w:t xml:space="preserve"> </w:t>
                            </w:r>
                            <w:r>
                              <w:rPr>
                                <w:b/>
                                <w:color w:val="000000"/>
                                <w:sz w:val="24"/>
                              </w:rPr>
                              <w:t>change</w:t>
                            </w:r>
                            <w:r>
                              <w:rPr>
                                <w:b/>
                                <w:color w:val="000000"/>
                                <w:spacing w:val="-1"/>
                                <w:sz w:val="24"/>
                              </w:rPr>
                              <w:t xml:space="preserve"> </w:t>
                            </w:r>
                            <w:r>
                              <w:rPr>
                                <w:b/>
                                <w:color w:val="000000"/>
                                <w:sz w:val="24"/>
                              </w:rPr>
                              <w:t>my</w:t>
                            </w:r>
                            <w:r>
                              <w:rPr>
                                <w:b/>
                                <w:color w:val="000000"/>
                                <w:spacing w:val="-2"/>
                                <w:sz w:val="24"/>
                              </w:rPr>
                              <w:t xml:space="preserve"> </w:t>
                            </w:r>
                            <w:r>
                              <w:rPr>
                                <w:b/>
                                <w:color w:val="000000"/>
                                <w:sz w:val="24"/>
                              </w:rPr>
                              <w:t>mind</w:t>
                            </w:r>
                            <w:r>
                              <w:rPr>
                                <w:b/>
                                <w:color w:val="000000"/>
                                <w:spacing w:val="-1"/>
                                <w:sz w:val="24"/>
                              </w:rPr>
                              <w:t xml:space="preserve"> </w:t>
                            </w:r>
                            <w:r>
                              <w:rPr>
                                <w:b/>
                                <w:color w:val="000000"/>
                                <w:spacing w:val="-2"/>
                                <w:sz w:val="24"/>
                              </w:rPr>
                              <w:t>later?</w:t>
                            </w:r>
                          </w:p>
                        </w:txbxContent>
                      </wps:txbx>
                      <wps:bodyPr wrap="square" lIns="0" tIns="0" rIns="0" bIns="0" rtlCol="0">
                        <a:noAutofit/>
                      </wps:bodyPr>
                    </wps:wsp>
                  </a:graphicData>
                </a:graphic>
              </wp:anchor>
            </w:drawing>
          </mc:Choice>
          <mc:Fallback>
            <w:pict>
              <v:shape w14:anchorId="60653787" id="Textbox 11" o:spid="_x0000_s1031" type="#_x0000_t202" style="position:absolute;margin-left:68.3pt;margin-top:10.25pt;width:475.4pt;height:20.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" fillcolor="#e5e5e5" strokeweight=".5pt">
                <v:path arrowok="t"/>
                <v:textbox inset="0,0,0,0">
                  <w:txbxContent>
                    <w:p w14:paraId="1981CC78"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4"/>
                          <w:sz w:val="24"/>
                        </w:rPr>
                        <w:t xml:space="preserve"> </w:t>
                      </w:r>
                      <w:r>
                        <w:rPr>
                          <w:b/>
                          <w:color w:val="000000"/>
                          <w:sz w:val="24"/>
                        </w:rPr>
                        <w:t>happens</w:t>
                      </w:r>
                      <w:r>
                        <w:rPr>
                          <w:b/>
                          <w:color w:val="000000"/>
                          <w:spacing w:val="-1"/>
                          <w:sz w:val="24"/>
                        </w:rPr>
                        <w:t xml:space="preserve"> </w:t>
                      </w:r>
                      <w:r>
                        <w:rPr>
                          <w:b/>
                          <w:color w:val="000000"/>
                          <w:sz w:val="24"/>
                        </w:rPr>
                        <w:t>if</w:t>
                      </w:r>
                      <w:r>
                        <w:rPr>
                          <w:b/>
                          <w:color w:val="000000"/>
                          <w:spacing w:val="-3"/>
                          <w:sz w:val="24"/>
                        </w:rPr>
                        <w:t xml:space="preserve"> </w:t>
                      </w:r>
                      <w:r>
                        <w:rPr>
                          <w:b/>
                          <w:color w:val="000000"/>
                          <w:sz w:val="24"/>
                        </w:rPr>
                        <w:t>I</w:t>
                      </w:r>
                      <w:r>
                        <w:rPr>
                          <w:b/>
                          <w:color w:val="000000"/>
                          <w:spacing w:val="-1"/>
                          <w:sz w:val="24"/>
                        </w:rPr>
                        <w:t xml:space="preserve"> </w:t>
                      </w:r>
                      <w:r>
                        <w:rPr>
                          <w:b/>
                          <w:color w:val="000000"/>
                          <w:sz w:val="24"/>
                        </w:rPr>
                        <w:t>say</w:t>
                      </w:r>
                      <w:r>
                        <w:rPr>
                          <w:b/>
                          <w:color w:val="000000"/>
                          <w:spacing w:val="-2"/>
                          <w:sz w:val="24"/>
                        </w:rPr>
                        <w:t xml:space="preserve"> </w:t>
                      </w:r>
                      <w:r>
                        <w:rPr>
                          <w:b/>
                          <w:color w:val="000000"/>
                          <w:sz w:val="24"/>
                        </w:rPr>
                        <w:t>“Yes”</w:t>
                      </w:r>
                      <w:r>
                        <w:rPr>
                          <w:b/>
                          <w:color w:val="000000"/>
                          <w:spacing w:val="-2"/>
                          <w:sz w:val="24"/>
                        </w:rPr>
                        <w:t xml:space="preserve"> </w:t>
                      </w:r>
                      <w:r>
                        <w:rPr>
                          <w:b/>
                          <w:color w:val="000000"/>
                          <w:sz w:val="24"/>
                        </w:rPr>
                        <w:t>but</w:t>
                      </w:r>
                      <w:r>
                        <w:rPr>
                          <w:b/>
                          <w:color w:val="000000"/>
                          <w:spacing w:val="-2"/>
                          <w:sz w:val="24"/>
                        </w:rPr>
                        <w:t xml:space="preserve"> </w:t>
                      </w:r>
                      <w:r>
                        <w:rPr>
                          <w:b/>
                          <w:color w:val="000000"/>
                          <w:sz w:val="24"/>
                        </w:rPr>
                        <w:t>change</w:t>
                      </w:r>
                      <w:r>
                        <w:rPr>
                          <w:b/>
                          <w:color w:val="000000"/>
                          <w:spacing w:val="-1"/>
                          <w:sz w:val="24"/>
                        </w:rPr>
                        <w:t xml:space="preserve"> </w:t>
                      </w:r>
                      <w:r>
                        <w:rPr>
                          <w:b/>
                          <w:color w:val="000000"/>
                          <w:sz w:val="24"/>
                        </w:rPr>
                        <w:t>my</w:t>
                      </w:r>
                      <w:r>
                        <w:rPr>
                          <w:b/>
                          <w:color w:val="000000"/>
                          <w:spacing w:val="-2"/>
                          <w:sz w:val="24"/>
                        </w:rPr>
                        <w:t xml:space="preserve"> </w:t>
                      </w:r>
                      <w:r>
                        <w:rPr>
                          <w:b/>
                          <w:color w:val="000000"/>
                          <w:sz w:val="24"/>
                        </w:rPr>
                        <w:t>mind</w:t>
                      </w:r>
                      <w:r>
                        <w:rPr>
                          <w:b/>
                          <w:color w:val="000000"/>
                          <w:spacing w:val="-1"/>
                          <w:sz w:val="24"/>
                        </w:rPr>
                        <w:t xml:space="preserve"> </w:t>
                      </w:r>
                      <w:r>
                        <w:rPr>
                          <w:b/>
                          <w:color w:val="000000"/>
                          <w:spacing w:val="-2"/>
                          <w:sz w:val="24"/>
                        </w:rPr>
                        <w:t>later?</w:t>
                      </w:r>
                    </w:p>
                  </w:txbxContent>
                </v:textbox>
                <w10:wrap type="topAndBottom" anchorx="page"/>
              </v:shape>
            </w:pict>
          </mc:Fallback>
        </mc:AlternateContent>
      </w:r>
    </w:p>
    <w:p w14:paraId="4D7885D4"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272AED66" w14:textId="77777777" w:rsidR="00FE182A" w:rsidRPr="00093BEB" w:rsidRDefault="00FE182A" w:rsidP="00FE182A">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Even if you decide to be in the study now, you can change your mind and stop at any time. If you decide to stop before the study is completed, contact the PI. Your information will not be used if you choose.</w:t>
      </w:r>
    </w:p>
    <w:p w14:paraId="25269986"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61312" behindDoc="1" locked="0" layoutInCell="1" allowOverlap="1" wp14:anchorId="56122B2A" wp14:editId="120EBC4F">
                <wp:simplePos x="0" y="0"/>
                <wp:positionH relativeFrom="page">
                  <wp:posOffset>867410</wp:posOffset>
                </wp:positionH>
                <wp:positionV relativeFrom="paragraph">
                  <wp:posOffset>130113</wp:posOffset>
                </wp:positionV>
                <wp:extent cx="6037580" cy="26035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12581BD8" w14:textId="77777777" w:rsidR="004A1FB5" w:rsidRDefault="004A1FB5" w:rsidP="004A1FB5">
                            <w:pPr>
                              <w:spacing w:before="40"/>
                              <w:ind w:left="1341" w:right="1341"/>
                              <w:jc w:val="center"/>
                              <w:rPr>
                                <w:b/>
                                <w:color w:val="000000"/>
                                <w:sz w:val="24"/>
                              </w:rPr>
                            </w:pPr>
                            <w:r>
                              <w:rPr>
                                <w:b/>
                                <w:color w:val="000000"/>
                                <w:sz w:val="24"/>
                              </w:rPr>
                              <w:t>Are</w:t>
                            </w:r>
                            <w:r>
                              <w:rPr>
                                <w:b/>
                                <w:color w:val="000000"/>
                                <w:spacing w:val="-1"/>
                                <w:sz w:val="24"/>
                              </w:rPr>
                              <w:t xml:space="preserve"> </w:t>
                            </w:r>
                            <w:r>
                              <w:rPr>
                                <w:b/>
                                <w:color w:val="000000"/>
                                <w:sz w:val="24"/>
                              </w:rPr>
                              <w:t>there</w:t>
                            </w:r>
                            <w:r>
                              <w:rPr>
                                <w:b/>
                                <w:color w:val="000000"/>
                                <w:spacing w:val="-1"/>
                                <w:sz w:val="24"/>
                              </w:rPr>
                              <w:t xml:space="preserve"> </w:t>
                            </w:r>
                            <w:r>
                              <w:rPr>
                                <w:b/>
                                <w:color w:val="000000"/>
                                <w:sz w:val="24"/>
                              </w:rPr>
                              <w:t>any</w:t>
                            </w:r>
                            <w:r>
                              <w:rPr>
                                <w:b/>
                                <w:color w:val="000000"/>
                                <w:spacing w:val="-1"/>
                                <w:sz w:val="24"/>
                              </w:rPr>
                              <w:t xml:space="preserve"> </w:t>
                            </w:r>
                            <w:r>
                              <w:rPr>
                                <w:b/>
                                <w:color w:val="000000"/>
                                <w:sz w:val="24"/>
                              </w:rPr>
                              <w:t>possible</w:t>
                            </w:r>
                            <w:r>
                              <w:rPr>
                                <w:b/>
                                <w:color w:val="000000"/>
                                <w:spacing w:val="-1"/>
                                <w:sz w:val="24"/>
                              </w:rPr>
                              <w:t xml:space="preserve"> </w:t>
                            </w:r>
                            <w:r>
                              <w:rPr>
                                <w:b/>
                                <w:color w:val="000000"/>
                                <w:sz w:val="24"/>
                              </w:rPr>
                              <w:t>risks</w:t>
                            </w:r>
                            <w:r>
                              <w:rPr>
                                <w:b/>
                                <w:color w:val="000000"/>
                                <w:spacing w:val="-1"/>
                                <w:sz w:val="24"/>
                              </w:rPr>
                              <w:t xml:space="preserve"> </w:t>
                            </w:r>
                            <w:r>
                              <w:rPr>
                                <w:b/>
                                <w:color w:val="000000"/>
                                <w:sz w:val="24"/>
                              </w:rPr>
                              <w:t>to</w:t>
                            </w:r>
                            <w:r>
                              <w:rPr>
                                <w:b/>
                                <w:color w:val="000000"/>
                                <w:spacing w:val="-1"/>
                                <w:sz w:val="24"/>
                              </w:rPr>
                              <w:t xml:space="preserve"> </w:t>
                            </w:r>
                            <w:r>
                              <w:rPr>
                                <w:b/>
                                <w:color w:val="000000"/>
                                <w:spacing w:val="-5"/>
                                <w:sz w:val="24"/>
                              </w:rPr>
                              <w:t>me?</w:t>
                            </w:r>
                          </w:p>
                        </w:txbxContent>
                      </wps:txbx>
                      <wps:bodyPr wrap="square" lIns="0" tIns="0" rIns="0" bIns="0" rtlCol="0">
                        <a:noAutofit/>
                      </wps:bodyPr>
                    </wps:wsp>
                  </a:graphicData>
                </a:graphic>
              </wp:anchor>
            </w:drawing>
          </mc:Choice>
          <mc:Fallback>
            <w:pict>
              <v:shape w14:anchorId="56122B2A" id="Textbox 12" o:spid="_x0000_s1032" type="#_x0000_t202" style="position:absolute;margin-left:68.3pt;margin-top:10.25pt;width:475.4pt;height:20.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" fillcolor="#e5e5e5" strokeweight=".5pt">
                <v:path arrowok="t"/>
                <v:textbox inset="0,0,0,0">
                  <w:txbxContent>
                    <w:p w14:paraId="12581BD8" w14:textId="77777777" w:rsidR="004A1FB5" w:rsidRDefault="004A1FB5" w:rsidP="004A1FB5">
                      <w:pPr>
                        <w:spacing w:before="40"/>
                        <w:ind w:left="1341" w:right="1341"/>
                        <w:jc w:val="center"/>
                        <w:rPr>
                          <w:b/>
                          <w:color w:val="000000"/>
                          <w:sz w:val="24"/>
                        </w:rPr>
                      </w:pPr>
                      <w:r>
                        <w:rPr>
                          <w:b/>
                          <w:color w:val="000000"/>
                          <w:sz w:val="24"/>
                        </w:rPr>
                        <w:t>Are</w:t>
                      </w:r>
                      <w:r>
                        <w:rPr>
                          <w:b/>
                          <w:color w:val="000000"/>
                          <w:spacing w:val="-1"/>
                          <w:sz w:val="24"/>
                        </w:rPr>
                        <w:t xml:space="preserve"> </w:t>
                      </w:r>
                      <w:r>
                        <w:rPr>
                          <w:b/>
                          <w:color w:val="000000"/>
                          <w:sz w:val="24"/>
                        </w:rPr>
                        <w:t>there</w:t>
                      </w:r>
                      <w:r>
                        <w:rPr>
                          <w:b/>
                          <w:color w:val="000000"/>
                          <w:spacing w:val="-1"/>
                          <w:sz w:val="24"/>
                        </w:rPr>
                        <w:t xml:space="preserve"> </w:t>
                      </w:r>
                      <w:r>
                        <w:rPr>
                          <w:b/>
                          <w:color w:val="000000"/>
                          <w:sz w:val="24"/>
                        </w:rPr>
                        <w:t>any</w:t>
                      </w:r>
                      <w:r>
                        <w:rPr>
                          <w:b/>
                          <w:color w:val="000000"/>
                          <w:spacing w:val="-1"/>
                          <w:sz w:val="24"/>
                        </w:rPr>
                        <w:t xml:space="preserve"> </w:t>
                      </w:r>
                      <w:r>
                        <w:rPr>
                          <w:b/>
                          <w:color w:val="000000"/>
                          <w:sz w:val="24"/>
                        </w:rPr>
                        <w:t>possible</w:t>
                      </w:r>
                      <w:r>
                        <w:rPr>
                          <w:b/>
                          <w:color w:val="000000"/>
                          <w:spacing w:val="-1"/>
                          <w:sz w:val="24"/>
                        </w:rPr>
                        <w:t xml:space="preserve"> </w:t>
                      </w:r>
                      <w:r>
                        <w:rPr>
                          <w:b/>
                          <w:color w:val="000000"/>
                          <w:sz w:val="24"/>
                        </w:rPr>
                        <w:t>risks</w:t>
                      </w:r>
                      <w:r>
                        <w:rPr>
                          <w:b/>
                          <w:color w:val="000000"/>
                          <w:spacing w:val="-1"/>
                          <w:sz w:val="24"/>
                        </w:rPr>
                        <w:t xml:space="preserve"> </w:t>
                      </w:r>
                      <w:r>
                        <w:rPr>
                          <w:b/>
                          <w:color w:val="000000"/>
                          <w:sz w:val="24"/>
                        </w:rPr>
                        <w:t>to</w:t>
                      </w:r>
                      <w:r>
                        <w:rPr>
                          <w:b/>
                          <w:color w:val="000000"/>
                          <w:spacing w:val="-1"/>
                          <w:sz w:val="24"/>
                        </w:rPr>
                        <w:t xml:space="preserve"> </w:t>
                      </w:r>
                      <w:r>
                        <w:rPr>
                          <w:b/>
                          <w:color w:val="000000"/>
                          <w:spacing w:val="-5"/>
                          <w:sz w:val="24"/>
                        </w:rPr>
                        <w:t>me?</w:t>
                      </w:r>
                    </w:p>
                  </w:txbxContent>
                </v:textbox>
                <w10:wrap type="topAndBottom" anchorx="page"/>
              </v:shape>
            </w:pict>
          </mc:Fallback>
        </mc:AlternateContent>
      </w:r>
    </w:p>
    <w:p w14:paraId="54DC628D"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03D83953" w14:textId="77777777" w:rsidR="0088667C" w:rsidRPr="00093BEB" w:rsidRDefault="0088667C" w:rsidP="0088667C">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This study proposal has undergone rigorous review. The researchers take your privacy very seriously and can assure you that your information will not be shared with anyone outside of the immediate research team. </w:t>
      </w:r>
    </w:p>
    <w:p w14:paraId="191BC706" w14:textId="3751F210" w:rsidR="0088667C" w:rsidRPr="00093BEB" w:rsidRDefault="0088667C" w:rsidP="0088667C">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Interviews will be </w:t>
      </w:r>
      <w:r w:rsidR="00DE7183">
        <w:rPr>
          <w:rFonts w:ascii="Times New Roman" w:eastAsia="Segoe UI" w:hAnsi="Times New Roman" w:cs="Times New Roman"/>
          <w:kern w:val="0"/>
          <w:sz w:val="24"/>
          <w:szCs w:val="24"/>
          <w14:ligatures w14:val="none"/>
        </w:rPr>
        <w:t>conducted</w:t>
      </w:r>
      <w:r w:rsidRPr="00093BEB">
        <w:rPr>
          <w:rFonts w:ascii="Times New Roman" w:eastAsia="Segoe UI" w:hAnsi="Times New Roman" w:cs="Times New Roman"/>
          <w:kern w:val="0"/>
          <w:sz w:val="24"/>
          <w:szCs w:val="24"/>
          <w14:ligatures w14:val="none"/>
        </w:rPr>
        <w:t xml:space="preserve"> either via a private Zoom session or in private rooms and on an individual basis unless a translator is needed. Only the individual, possible translator and research team will know the individuals in the study or have access to your interview material.</w:t>
      </w:r>
    </w:p>
    <w:p w14:paraId="3CB0DBFB"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63360" behindDoc="1" locked="0" layoutInCell="1" allowOverlap="1" wp14:anchorId="5A5AD234" wp14:editId="693EF4DF">
                <wp:simplePos x="0" y="0"/>
                <wp:positionH relativeFrom="page">
                  <wp:posOffset>867410</wp:posOffset>
                </wp:positionH>
                <wp:positionV relativeFrom="paragraph">
                  <wp:posOffset>130124</wp:posOffset>
                </wp:positionV>
                <wp:extent cx="6037580" cy="26035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426C1E82" w14:textId="77777777" w:rsidR="004A1FB5" w:rsidRDefault="004A1FB5" w:rsidP="004A1FB5">
                            <w:pPr>
                              <w:spacing w:before="40"/>
                              <w:ind w:left="1341" w:right="1341"/>
                              <w:jc w:val="center"/>
                              <w:rPr>
                                <w:b/>
                                <w:color w:val="000000"/>
                                <w:sz w:val="24"/>
                              </w:rPr>
                            </w:pPr>
                            <w:r>
                              <w:rPr>
                                <w:b/>
                                <w:color w:val="000000"/>
                                <w:sz w:val="24"/>
                              </w:rPr>
                              <w:t>Are</w:t>
                            </w:r>
                            <w:r>
                              <w:rPr>
                                <w:b/>
                                <w:color w:val="000000"/>
                                <w:spacing w:val="-2"/>
                                <w:sz w:val="24"/>
                              </w:rPr>
                              <w:t xml:space="preserve"> </w:t>
                            </w:r>
                            <w:r>
                              <w:rPr>
                                <w:b/>
                                <w:color w:val="000000"/>
                                <w:sz w:val="24"/>
                              </w:rPr>
                              <w:t>there</w:t>
                            </w:r>
                            <w:r>
                              <w:rPr>
                                <w:b/>
                                <w:color w:val="000000"/>
                                <w:spacing w:val="-2"/>
                                <w:sz w:val="24"/>
                              </w:rPr>
                              <w:t xml:space="preserve"> </w:t>
                            </w:r>
                            <w:r>
                              <w:rPr>
                                <w:b/>
                                <w:color w:val="000000"/>
                                <w:sz w:val="24"/>
                              </w:rPr>
                              <w:t>any</w:t>
                            </w:r>
                            <w:r>
                              <w:rPr>
                                <w:b/>
                                <w:color w:val="000000"/>
                                <w:spacing w:val="-2"/>
                                <w:sz w:val="24"/>
                              </w:rPr>
                              <w:t xml:space="preserve"> </w:t>
                            </w:r>
                            <w:r>
                              <w:rPr>
                                <w:b/>
                                <w:color w:val="000000"/>
                                <w:sz w:val="24"/>
                              </w:rPr>
                              <w:t>benefits</w:t>
                            </w:r>
                            <w:r>
                              <w:rPr>
                                <w:b/>
                                <w:color w:val="000000"/>
                                <w:spacing w:val="-2"/>
                                <w:sz w:val="24"/>
                              </w:rPr>
                              <w:t xml:space="preserve"> </w:t>
                            </w:r>
                            <w:r>
                              <w:rPr>
                                <w:b/>
                                <w:color w:val="000000"/>
                                <w:sz w:val="24"/>
                              </w:rPr>
                              <w:t>to</w:t>
                            </w:r>
                            <w:r>
                              <w:rPr>
                                <w:b/>
                                <w:color w:val="000000"/>
                                <w:spacing w:val="-3"/>
                                <w:sz w:val="24"/>
                              </w:rPr>
                              <w:t xml:space="preserve"> </w:t>
                            </w:r>
                            <w:r>
                              <w:rPr>
                                <w:b/>
                                <w:color w:val="000000"/>
                                <w:sz w:val="24"/>
                              </w:rPr>
                              <w:t>being</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wps:txbx>
                      <wps:bodyPr wrap="square" lIns="0" tIns="0" rIns="0" bIns="0" rtlCol="0">
                        <a:noAutofit/>
                      </wps:bodyPr>
                    </wps:wsp>
                  </a:graphicData>
                </a:graphic>
              </wp:anchor>
            </w:drawing>
          </mc:Choice>
          <mc:Fallback>
            <w:pict>
              <v:shape w14:anchorId="5A5AD234" id="Textbox 13" o:spid="_x0000_s1033" type="#_x0000_t202" style="position:absolute;margin-left:68.3pt;margin-top:10.25pt;width:475.4pt;height:20.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" fillcolor="#e5e5e5" strokeweight=".5pt">
                <v:path arrowok="t"/>
                <v:textbox inset="0,0,0,0">
                  <w:txbxContent>
                    <w:p w14:paraId="426C1E82" w14:textId="77777777" w:rsidR="004A1FB5" w:rsidRDefault="004A1FB5" w:rsidP="004A1FB5">
                      <w:pPr>
                        <w:spacing w:before="40"/>
                        <w:ind w:left="1341" w:right="1341"/>
                        <w:jc w:val="center"/>
                        <w:rPr>
                          <w:b/>
                          <w:color w:val="000000"/>
                          <w:sz w:val="24"/>
                        </w:rPr>
                      </w:pPr>
                      <w:r>
                        <w:rPr>
                          <w:b/>
                          <w:color w:val="000000"/>
                          <w:sz w:val="24"/>
                        </w:rPr>
                        <w:t>Are</w:t>
                      </w:r>
                      <w:r>
                        <w:rPr>
                          <w:b/>
                          <w:color w:val="000000"/>
                          <w:spacing w:val="-2"/>
                          <w:sz w:val="24"/>
                        </w:rPr>
                        <w:t xml:space="preserve"> </w:t>
                      </w:r>
                      <w:r>
                        <w:rPr>
                          <w:b/>
                          <w:color w:val="000000"/>
                          <w:sz w:val="24"/>
                        </w:rPr>
                        <w:t>there</w:t>
                      </w:r>
                      <w:r>
                        <w:rPr>
                          <w:b/>
                          <w:color w:val="000000"/>
                          <w:spacing w:val="-2"/>
                          <w:sz w:val="24"/>
                        </w:rPr>
                        <w:t xml:space="preserve"> </w:t>
                      </w:r>
                      <w:r>
                        <w:rPr>
                          <w:b/>
                          <w:color w:val="000000"/>
                          <w:sz w:val="24"/>
                        </w:rPr>
                        <w:t>any</w:t>
                      </w:r>
                      <w:r>
                        <w:rPr>
                          <w:b/>
                          <w:color w:val="000000"/>
                          <w:spacing w:val="-2"/>
                          <w:sz w:val="24"/>
                        </w:rPr>
                        <w:t xml:space="preserve"> </w:t>
                      </w:r>
                      <w:r>
                        <w:rPr>
                          <w:b/>
                          <w:color w:val="000000"/>
                          <w:sz w:val="24"/>
                        </w:rPr>
                        <w:t>benefits</w:t>
                      </w:r>
                      <w:r>
                        <w:rPr>
                          <w:b/>
                          <w:color w:val="000000"/>
                          <w:spacing w:val="-2"/>
                          <w:sz w:val="24"/>
                        </w:rPr>
                        <w:t xml:space="preserve"> </w:t>
                      </w:r>
                      <w:r>
                        <w:rPr>
                          <w:b/>
                          <w:color w:val="000000"/>
                          <w:sz w:val="24"/>
                        </w:rPr>
                        <w:t>to</w:t>
                      </w:r>
                      <w:r>
                        <w:rPr>
                          <w:b/>
                          <w:color w:val="000000"/>
                          <w:spacing w:val="-3"/>
                          <w:sz w:val="24"/>
                        </w:rPr>
                        <w:t xml:space="preserve"> </w:t>
                      </w:r>
                      <w:r>
                        <w:rPr>
                          <w:b/>
                          <w:color w:val="000000"/>
                          <w:sz w:val="24"/>
                        </w:rPr>
                        <w:t>being</w:t>
                      </w:r>
                      <w:r>
                        <w:rPr>
                          <w:b/>
                          <w:color w:val="000000"/>
                          <w:spacing w:val="-2"/>
                          <w:sz w:val="24"/>
                        </w:rPr>
                        <w:t xml:space="preserve"> </w:t>
                      </w:r>
                      <w:r>
                        <w:rPr>
                          <w:b/>
                          <w:color w:val="000000"/>
                          <w:sz w:val="24"/>
                        </w:rPr>
                        <w:t>in</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v:textbox>
                <w10:wrap type="topAndBottom" anchorx="page"/>
              </v:shape>
            </w:pict>
          </mc:Fallback>
        </mc:AlternateContent>
      </w:r>
    </w:p>
    <w:p w14:paraId="67F406EB"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7CAAD542" w14:textId="4676A602" w:rsidR="00B64FA7" w:rsidRPr="00093BEB" w:rsidRDefault="00B64FA7" w:rsidP="00B64FA7">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There is a possibility that you may benefit from being in the study, but there is no guarantee that will happen. Possible benefits would be that you could take part in the development of a training program that is applicable to your ethic group. This research presents significant value in policy </w:t>
      </w:r>
      <w:r w:rsidRPr="00093BEB">
        <w:rPr>
          <w:rFonts w:ascii="Times New Roman" w:eastAsia="Segoe UI" w:hAnsi="Times New Roman" w:cs="Times New Roman"/>
          <w:kern w:val="0"/>
          <w:sz w:val="24"/>
          <w:szCs w:val="24"/>
          <w14:ligatures w14:val="none"/>
        </w:rPr>
        <w:lastRenderedPageBreak/>
        <w:t xml:space="preserve">making and developing training for international scholars in areas of research procedures and rules especially with real-time change on multiple levels, governing research in the </w:t>
      </w:r>
      <w:r w:rsidR="00AD53B2">
        <w:rPr>
          <w:rFonts w:ascii="Times New Roman" w:eastAsia="Segoe UI" w:hAnsi="Times New Roman" w:cs="Times New Roman"/>
          <w:kern w:val="0"/>
          <w:sz w:val="24"/>
          <w:szCs w:val="24"/>
          <w14:ligatures w14:val="none"/>
        </w:rPr>
        <w:t>U.S</w:t>
      </w:r>
      <w:r w:rsidRPr="00093BEB">
        <w:rPr>
          <w:rFonts w:ascii="Times New Roman" w:eastAsia="Segoe UI" w:hAnsi="Times New Roman" w:cs="Times New Roman"/>
          <w:kern w:val="0"/>
          <w:sz w:val="24"/>
          <w:szCs w:val="24"/>
          <w14:ligatures w14:val="none"/>
        </w:rPr>
        <w:t>.</w:t>
      </w:r>
    </w:p>
    <w:p w14:paraId="64A6AC45"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65408" behindDoc="1" locked="0" layoutInCell="1" allowOverlap="1" wp14:anchorId="2F450301" wp14:editId="0590F7BC">
                <wp:simplePos x="0" y="0"/>
                <wp:positionH relativeFrom="page">
                  <wp:posOffset>867410</wp:posOffset>
                </wp:positionH>
                <wp:positionV relativeFrom="paragraph">
                  <wp:posOffset>130118</wp:posOffset>
                </wp:positionV>
                <wp:extent cx="6037580" cy="26035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1FC31257" w14:textId="77777777" w:rsidR="004A1FB5" w:rsidRDefault="004A1FB5" w:rsidP="004A1FB5">
                            <w:pPr>
                              <w:spacing w:before="40"/>
                              <w:ind w:left="854"/>
                              <w:rPr>
                                <w:b/>
                                <w:color w:val="000000"/>
                                <w:sz w:val="24"/>
                              </w:rPr>
                            </w:pPr>
                            <w:r>
                              <w:rPr>
                                <w:b/>
                                <w:color w:val="000000"/>
                                <w:sz w:val="24"/>
                              </w:rPr>
                              <w:t>Who</w:t>
                            </w:r>
                            <w:r>
                              <w:rPr>
                                <w:b/>
                                <w:color w:val="000000"/>
                                <w:spacing w:val="-3"/>
                                <w:sz w:val="24"/>
                              </w:rPr>
                              <w:t xml:space="preserve"> </w:t>
                            </w:r>
                            <w:r>
                              <w:rPr>
                                <w:b/>
                                <w:color w:val="000000"/>
                                <w:sz w:val="24"/>
                              </w:rPr>
                              <w:t>can</w:t>
                            </w:r>
                            <w:r>
                              <w:rPr>
                                <w:b/>
                                <w:color w:val="000000"/>
                                <w:spacing w:val="-2"/>
                                <w:sz w:val="24"/>
                              </w:rPr>
                              <w:t xml:space="preserve"> </w:t>
                            </w:r>
                            <w:r>
                              <w:rPr>
                                <w:b/>
                                <w:color w:val="000000"/>
                                <w:sz w:val="24"/>
                              </w:rPr>
                              <w:t>see</w:t>
                            </w:r>
                            <w:r>
                              <w:rPr>
                                <w:b/>
                                <w:color w:val="000000"/>
                                <w:spacing w:val="-1"/>
                                <w:sz w:val="24"/>
                              </w:rPr>
                              <w:t xml:space="preserve"> </w:t>
                            </w:r>
                            <w:r>
                              <w:rPr>
                                <w:b/>
                                <w:color w:val="000000"/>
                                <w:sz w:val="24"/>
                              </w:rPr>
                              <w:t>or</w:t>
                            </w:r>
                            <w:r>
                              <w:rPr>
                                <w:b/>
                                <w:color w:val="000000"/>
                                <w:spacing w:val="-2"/>
                                <w:sz w:val="24"/>
                              </w:rPr>
                              <w:t xml:space="preserve"> </w:t>
                            </w:r>
                            <w:r>
                              <w:rPr>
                                <w:b/>
                                <w:color w:val="000000"/>
                                <w:sz w:val="24"/>
                              </w:rPr>
                              <w:t>use</w:t>
                            </w:r>
                            <w:r>
                              <w:rPr>
                                <w:b/>
                                <w:color w:val="000000"/>
                                <w:spacing w:val="-1"/>
                                <w:sz w:val="24"/>
                              </w:rPr>
                              <w:t xml:space="preserve"> </w:t>
                            </w:r>
                            <w:r>
                              <w:rPr>
                                <w:b/>
                                <w:color w:val="000000"/>
                                <w:sz w:val="24"/>
                              </w:rPr>
                              <w:t>the</w:t>
                            </w:r>
                            <w:r>
                              <w:rPr>
                                <w:b/>
                                <w:color w:val="000000"/>
                                <w:spacing w:val="-2"/>
                                <w:sz w:val="24"/>
                              </w:rPr>
                              <w:t xml:space="preserve"> </w:t>
                            </w:r>
                            <w:r>
                              <w:rPr>
                                <w:b/>
                                <w:color w:val="000000"/>
                                <w:sz w:val="24"/>
                              </w:rPr>
                              <w:t>information</w:t>
                            </w:r>
                            <w:r>
                              <w:rPr>
                                <w:b/>
                                <w:color w:val="000000"/>
                                <w:spacing w:val="-1"/>
                                <w:sz w:val="24"/>
                              </w:rPr>
                              <w:t xml:space="preserve"> </w:t>
                            </w:r>
                            <w:r>
                              <w:rPr>
                                <w:b/>
                                <w:color w:val="000000"/>
                                <w:sz w:val="24"/>
                              </w:rPr>
                              <w:t>collected</w:t>
                            </w:r>
                            <w:r>
                              <w:rPr>
                                <w:b/>
                                <w:color w:val="000000"/>
                                <w:spacing w:val="-2"/>
                                <w:sz w:val="24"/>
                              </w:rPr>
                              <w:t xml:space="preserve"> </w:t>
                            </w:r>
                            <w:r>
                              <w:rPr>
                                <w:b/>
                                <w:color w:val="000000"/>
                                <w:sz w:val="24"/>
                              </w:rPr>
                              <w:t>for</w:t>
                            </w:r>
                            <w:r>
                              <w:rPr>
                                <w:b/>
                                <w:color w:val="000000"/>
                                <w:spacing w:val="-1"/>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wps:txbx>
                      <wps:bodyPr wrap="square" lIns="0" tIns="0" rIns="0" bIns="0" rtlCol="0">
                        <a:noAutofit/>
                      </wps:bodyPr>
                    </wps:wsp>
                  </a:graphicData>
                </a:graphic>
              </wp:anchor>
            </w:drawing>
          </mc:Choice>
          <mc:Fallback>
            <w:pict>
              <v:shape w14:anchorId="2F450301" id="Textbox 14" o:spid="_x0000_s1034" type="#_x0000_t202" style="position:absolute;margin-left:68.3pt;margin-top:10.25pt;width:475.4pt;height:20.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" fillcolor="#e5e5e5" strokeweight=".5pt">
                <v:path arrowok="t"/>
                <v:textbox inset="0,0,0,0">
                  <w:txbxContent>
                    <w:p w14:paraId="1FC31257" w14:textId="77777777" w:rsidR="004A1FB5" w:rsidRDefault="004A1FB5" w:rsidP="004A1FB5">
                      <w:pPr>
                        <w:spacing w:before="40"/>
                        <w:ind w:left="854"/>
                        <w:rPr>
                          <w:b/>
                          <w:color w:val="000000"/>
                          <w:sz w:val="24"/>
                        </w:rPr>
                      </w:pPr>
                      <w:r>
                        <w:rPr>
                          <w:b/>
                          <w:color w:val="000000"/>
                          <w:sz w:val="24"/>
                        </w:rPr>
                        <w:t>Who</w:t>
                      </w:r>
                      <w:r>
                        <w:rPr>
                          <w:b/>
                          <w:color w:val="000000"/>
                          <w:spacing w:val="-3"/>
                          <w:sz w:val="24"/>
                        </w:rPr>
                        <w:t xml:space="preserve"> </w:t>
                      </w:r>
                      <w:r>
                        <w:rPr>
                          <w:b/>
                          <w:color w:val="000000"/>
                          <w:sz w:val="24"/>
                        </w:rPr>
                        <w:t>can</w:t>
                      </w:r>
                      <w:r>
                        <w:rPr>
                          <w:b/>
                          <w:color w:val="000000"/>
                          <w:spacing w:val="-2"/>
                          <w:sz w:val="24"/>
                        </w:rPr>
                        <w:t xml:space="preserve"> </w:t>
                      </w:r>
                      <w:r>
                        <w:rPr>
                          <w:b/>
                          <w:color w:val="000000"/>
                          <w:sz w:val="24"/>
                        </w:rPr>
                        <w:t>see</w:t>
                      </w:r>
                      <w:r>
                        <w:rPr>
                          <w:b/>
                          <w:color w:val="000000"/>
                          <w:spacing w:val="-1"/>
                          <w:sz w:val="24"/>
                        </w:rPr>
                        <w:t xml:space="preserve"> </w:t>
                      </w:r>
                      <w:r>
                        <w:rPr>
                          <w:b/>
                          <w:color w:val="000000"/>
                          <w:sz w:val="24"/>
                        </w:rPr>
                        <w:t>or</w:t>
                      </w:r>
                      <w:r>
                        <w:rPr>
                          <w:b/>
                          <w:color w:val="000000"/>
                          <w:spacing w:val="-2"/>
                          <w:sz w:val="24"/>
                        </w:rPr>
                        <w:t xml:space="preserve"> </w:t>
                      </w:r>
                      <w:r>
                        <w:rPr>
                          <w:b/>
                          <w:color w:val="000000"/>
                          <w:sz w:val="24"/>
                        </w:rPr>
                        <w:t>use</w:t>
                      </w:r>
                      <w:r>
                        <w:rPr>
                          <w:b/>
                          <w:color w:val="000000"/>
                          <w:spacing w:val="-1"/>
                          <w:sz w:val="24"/>
                        </w:rPr>
                        <w:t xml:space="preserve"> </w:t>
                      </w:r>
                      <w:r>
                        <w:rPr>
                          <w:b/>
                          <w:color w:val="000000"/>
                          <w:sz w:val="24"/>
                        </w:rPr>
                        <w:t>the</w:t>
                      </w:r>
                      <w:r>
                        <w:rPr>
                          <w:b/>
                          <w:color w:val="000000"/>
                          <w:spacing w:val="-2"/>
                          <w:sz w:val="24"/>
                        </w:rPr>
                        <w:t xml:space="preserve"> </w:t>
                      </w:r>
                      <w:r>
                        <w:rPr>
                          <w:b/>
                          <w:color w:val="000000"/>
                          <w:sz w:val="24"/>
                        </w:rPr>
                        <w:t>information</w:t>
                      </w:r>
                      <w:r>
                        <w:rPr>
                          <w:b/>
                          <w:color w:val="000000"/>
                          <w:spacing w:val="-1"/>
                          <w:sz w:val="24"/>
                        </w:rPr>
                        <w:t xml:space="preserve"> </w:t>
                      </w:r>
                      <w:r>
                        <w:rPr>
                          <w:b/>
                          <w:color w:val="000000"/>
                          <w:sz w:val="24"/>
                        </w:rPr>
                        <w:t>collected</w:t>
                      </w:r>
                      <w:r>
                        <w:rPr>
                          <w:b/>
                          <w:color w:val="000000"/>
                          <w:spacing w:val="-2"/>
                          <w:sz w:val="24"/>
                        </w:rPr>
                        <w:t xml:space="preserve"> </w:t>
                      </w:r>
                      <w:r>
                        <w:rPr>
                          <w:b/>
                          <w:color w:val="000000"/>
                          <w:sz w:val="24"/>
                        </w:rPr>
                        <w:t>for</w:t>
                      </w:r>
                      <w:r>
                        <w:rPr>
                          <w:b/>
                          <w:color w:val="000000"/>
                          <w:spacing w:val="-1"/>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1"/>
                          <w:sz w:val="24"/>
                        </w:rPr>
                        <w:t xml:space="preserve"> </w:t>
                      </w:r>
                      <w:r>
                        <w:rPr>
                          <w:b/>
                          <w:color w:val="000000"/>
                          <w:spacing w:val="-2"/>
                          <w:sz w:val="24"/>
                        </w:rPr>
                        <w:t>study?</w:t>
                      </w:r>
                    </w:p>
                  </w:txbxContent>
                </v:textbox>
                <w10:wrap type="topAndBottom" anchorx="page"/>
              </v:shape>
            </w:pict>
          </mc:Fallback>
        </mc:AlternateContent>
      </w:r>
    </w:p>
    <w:p w14:paraId="692BCC26"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61995BD4" w14:textId="4CDB4162"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Research procedures will be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ed in a private setting or via a private Zoom session. Only authorized research study personnel will be present during all research-related activities.</w:t>
      </w:r>
    </w:p>
    <w:p w14:paraId="5364C9C9" w14:textId="77777777"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The collection of participant information is limited to the amount necessary to achieve the aims of the research.</w:t>
      </w:r>
    </w:p>
    <w:p w14:paraId="5C9E0B0B" w14:textId="77777777"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Data will be captured and reviewed in a private setting.</w:t>
      </w:r>
    </w:p>
    <w:p w14:paraId="361A9BD5" w14:textId="1B1D89BE"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Participants will not be approached in a setting or location that may constitute an invasion of privacy or create unwanted attention.</w:t>
      </w:r>
    </w:p>
    <w:p w14:paraId="35D9175E" w14:textId="50CB68A7"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Recordings, paper documents and </w:t>
      </w:r>
      <w:r w:rsidR="00AD53B2" w:rsidRPr="00093BEB">
        <w:rPr>
          <w:rFonts w:ascii="Times New Roman" w:eastAsia="Segoe UI" w:hAnsi="Times New Roman" w:cs="Times New Roman"/>
          <w:kern w:val="0"/>
          <w:sz w:val="24"/>
          <w:szCs w:val="24"/>
          <w14:ligatures w14:val="none"/>
        </w:rPr>
        <w:t>field notes</w:t>
      </w:r>
      <w:r w:rsidRPr="00093BEB">
        <w:rPr>
          <w:rFonts w:ascii="Times New Roman" w:eastAsia="Segoe UI" w:hAnsi="Times New Roman" w:cs="Times New Roman"/>
          <w:kern w:val="0"/>
          <w:sz w:val="24"/>
          <w:szCs w:val="24"/>
          <w14:ligatures w14:val="none"/>
        </w:rPr>
        <w:t xml:space="preserve"> will all be maintained on secure networks and remain in a secure location with very limited access.</w:t>
      </w:r>
    </w:p>
    <w:p w14:paraId="64623495" w14:textId="77777777" w:rsidR="00D16594" w:rsidRPr="00093BEB" w:rsidRDefault="00D16594" w:rsidP="00D16594">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We will protect the confidentiality of your information by not using real names for any published documents. Your identifiable information will be kept on a secure network to be used if we need to contact you for a second interview.</w:t>
      </w:r>
    </w:p>
    <w:p w14:paraId="26882441" w14:textId="77777777" w:rsidR="00D16594" w:rsidRPr="00093BEB" w:rsidRDefault="00D16594" w:rsidP="00D16594">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If information from this study is published or presented at scientific meetings, your name and other personal information will not be used.</w:t>
      </w:r>
    </w:p>
    <w:p w14:paraId="4FE38936" w14:textId="77777777" w:rsidR="00D16594" w:rsidRPr="00093BEB" w:rsidRDefault="00D16594" w:rsidP="00D16594">
      <w:pPr>
        <w:widowControl w:val="0"/>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6713ADEA" w14:textId="3F5CBD90"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 xml:space="preserve">Government agencies (such as the Office for Human Research Protections in the U.S. Department of Health and Human Services), and others responsible for watching over the safety, effectiveness, and </w:t>
      </w:r>
      <w:r w:rsidR="004D4416">
        <w:rPr>
          <w:rFonts w:ascii="Times New Roman" w:eastAsia="Segoe UI" w:hAnsi="Times New Roman" w:cs="Times New Roman"/>
          <w:kern w:val="0"/>
          <w:sz w:val="24"/>
          <w:szCs w:val="24"/>
          <w14:ligatures w14:val="none"/>
        </w:rPr>
        <w:t>perform</w:t>
      </w:r>
      <w:r w:rsidRPr="00093BEB">
        <w:rPr>
          <w:rFonts w:ascii="Times New Roman" w:eastAsia="Segoe UI" w:hAnsi="Times New Roman" w:cs="Times New Roman"/>
          <w:kern w:val="0"/>
          <w:sz w:val="24"/>
          <w:szCs w:val="24"/>
          <w14:ligatures w14:val="none"/>
        </w:rPr>
        <w:t xml:space="preserve"> of the research.</w:t>
      </w:r>
    </w:p>
    <w:p w14:paraId="7903C6EA" w14:textId="77777777" w:rsidR="00D16594" w:rsidRPr="00093BEB" w:rsidRDefault="00D16594" w:rsidP="00D16594">
      <w:pPr>
        <w:widowControl w:val="0"/>
        <w:numPr>
          <w:ilvl w:val="0"/>
          <w:numId w:val="14"/>
        </w:numPr>
        <w:autoSpaceDE w:val="0"/>
        <w:autoSpaceDN w:val="0"/>
        <w:spacing w:before="11"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If a law or court requires us to share the information, we would have to follow that law or final court ruling.</w:t>
      </w:r>
    </w:p>
    <w:p w14:paraId="5E5D637E"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67456" behindDoc="1" locked="0" layoutInCell="1" allowOverlap="1" wp14:anchorId="257CADE2" wp14:editId="3B276EA0">
                <wp:simplePos x="0" y="0"/>
                <wp:positionH relativeFrom="page">
                  <wp:posOffset>867410</wp:posOffset>
                </wp:positionH>
                <wp:positionV relativeFrom="paragraph">
                  <wp:posOffset>130337</wp:posOffset>
                </wp:positionV>
                <wp:extent cx="6037580" cy="26035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27B9E480"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2"/>
                                <w:sz w:val="24"/>
                              </w:rPr>
                              <w:t xml:space="preserve"> </w:t>
                            </w:r>
                            <w:r>
                              <w:rPr>
                                <w:b/>
                                <w:color w:val="000000"/>
                                <w:sz w:val="24"/>
                              </w:rPr>
                              <w:t>will</w:t>
                            </w:r>
                            <w:r>
                              <w:rPr>
                                <w:b/>
                                <w:color w:val="000000"/>
                                <w:spacing w:val="-3"/>
                                <w:sz w:val="24"/>
                              </w:rPr>
                              <w:t xml:space="preserve"> </w:t>
                            </w:r>
                            <w:r>
                              <w:rPr>
                                <w:b/>
                                <w:color w:val="000000"/>
                                <w:sz w:val="24"/>
                              </w:rPr>
                              <w:t>happen</w:t>
                            </w:r>
                            <w:r>
                              <w:rPr>
                                <w:b/>
                                <w:color w:val="000000"/>
                                <w:spacing w:val="-2"/>
                                <w:sz w:val="24"/>
                              </w:rPr>
                              <w:t xml:space="preserve"> </w:t>
                            </w:r>
                            <w:r>
                              <w:rPr>
                                <w:b/>
                                <w:color w:val="000000"/>
                                <w:sz w:val="24"/>
                              </w:rPr>
                              <w:t>to</w:t>
                            </w:r>
                            <w:r>
                              <w:rPr>
                                <w:b/>
                                <w:color w:val="000000"/>
                                <w:spacing w:val="-2"/>
                                <w:sz w:val="24"/>
                              </w:rPr>
                              <w:t xml:space="preserve"> </w:t>
                            </w:r>
                            <w:r>
                              <w:rPr>
                                <w:b/>
                                <w:color w:val="000000"/>
                                <w:sz w:val="24"/>
                              </w:rPr>
                              <w:t>my</w:t>
                            </w:r>
                            <w:r>
                              <w:rPr>
                                <w:b/>
                                <w:color w:val="000000"/>
                                <w:spacing w:val="-2"/>
                                <w:sz w:val="24"/>
                              </w:rPr>
                              <w:t xml:space="preserve"> </w:t>
                            </w:r>
                            <w:r>
                              <w:rPr>
                                <w:b/>
                                <w:color w:val="000000"/>
                                <w:sz w:val="24"/>
                              </w:rPr>
                              <w:t>information</w:t>
                            </w:r>
                            <w:r>
                              <w:rPr>
                                <w:b/>
                                <w:color w:val="000000"/>
                                <w:spacing w:val="-2"/>
                                <w:sz w:val="24"/>
                              </w:rPr>
                              <w:t xml:space="preserve"> </w:t>
                            </w:r>
                            <w:r>
                              <w:rPr>
                                <w:b/>
                                <w:color w:val="000000"/>
                                <w:sz w:val="24"/>
                              </w:rPr>
                              <w:t>after</w:t>
                            </w:r>
                            <w:r>
                              <w:rPr>
                                <w:b/>
                                <w:color w:val="000000"/>
                                <w:spacing w:val="-3"/>
                                <w:sz w:val="24"/>
                              </w:rPr>
                              <w:t xml:space="preserve"> </w:t>
                            </w:r>
                            <w:r>
                              <w:rPr>
                                <w:b/>
                                <w:color w:val="000000"/>
                                <w:sz w:val="24"/>
                              </w:rPr>
                              <w:t>this</w:t>
                            </w:r>
                            <w:r>
                              <w:rPr>
                                <w:b/>
                                <w:color w:val="000000"/>
                                <w:spacing w:val="-2"/>
                                <w:sz w:val="24"/>
                              </w:rPr>
                              <w:t xml:space="preserve"> </w:t>
                            </w:r>
                            <w:r>
                              <w:rPr>
                                <w:b/>
                                <w:color w:val="000000"/>
                                <w:sz w:val="24"/>
                              </w:rPr>
                              <w:t>study</w:t>
                            </w:r>
                            <w:r>
                              <w:rPr>
                                <w:b/>
                                <w:color w:val="000000"/>
                                <w:spacing w:val="-2"/>
                                <w:sz w:val="24"/>
                              </w:rPr>
                              <w:t xml:space="preserve"> </w:t>
                            </w:r>
                            <w:r>
                              <w:rPr>
                                <w:b/>
                                <w:color w:val="000000"/>
                                <w:sz w:val="24"/>
                              </w:rPr>
                              <w:t>is</w:t>
                            </w:r>
                            <w:r>
                              <w:rPr>
                                <w:b/>
                                <w:color w:val="000000"/>
                                <w:spacing w:val="-2"/>
                                <w:sz w:val="24"/>
                              </w:rPr>
                              <w:t xml:space="preserve"> over?</w:t>
                            </w:r>
                          </w:p>
                        </w:txbxContent>
                      </wps:txbx>
                      <wps:bodyPr wrap="square" lIns="0" tIns="0" rIns="0" bIns="0" rtlCol="0">
                        <a:noAutofit/>
                      </wps:bodyPr>
                    </wps:wsp>
                  </a:graphicData>
                </a:graphic>
              </wp:anchor>
            </w:drawing>
          </mc:Choice>
          <mc:Fallback>
            <w:pict>
              <v:shape w14:anchorId="257CADE2" id="Textbox 15" o:spid="_x0000_s1035" type="#_x0000_t202" style="position:absolute;margin-left:68.3pt;margin-top:10.25pt;width:475.4pt;height:20.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" fillcolor="#e5e5e5" strokeweight=".5pt">
                <v:path arrowok="t"/>
                <v:textbox inset="0,0,0,0">
                  <w:txbxContent>
                    <w:p w14:paraId="27B9E480" w14:textId="77777777" w:rsidR="004A1FB5" w:rsidRDefault="004A1FB5" w:rsidP="004A1FB5">
                      <w:pPr>
                        <w:spacing w:before="40"/>
                        <w:ind w:left="1341" w:right="1341"/>
                        <w:jc w:val="center"/>
                        <w:rPr>
                          <w:b/>
                          <w:color w:val="000000"/>
                          <w:sz w:val="24"/>
                        </w:rPr>
                      </w:pPr>
                      <w:r>
                        <w:rPr>
                          <w:b/>
                          <w:color w:val="000000"/>
                          <w:sz w:val="24"/>
                        </w:rPr>
                        <w:t>What</w:t>
                      </w:r>
                      <w:r>
                        <w:rPr>
                          <w:b/>
                          <w:color w:val="000000"/>
                          <w:spacing w:val="-2"/>
                          <w:sz w:val="24"/>
                        </w:rPr>
                        <w:t xml:space="preserve"> </w:t>
                      </w:r>
                      <w:r>
                        <w:rPr>
                          <w:b/>
                          <w:color w:val="000000"/>
                          <w:sz w:val="24"/>
                        </w:rPr>
                        <w:t>will</w:t>
                      </w:r>
                      <w:r>
                        <w:rPr>
                          <w:b/>
                          <w:color w:val="000000"/>
                          <w:spacing w:val="-3"/>
                          <w:sz w:val="24"/>
                        </w:rPr>
                        <w:t xml:space="preserve"> </w:t>
                      </w:r>
                      <w:r>
                        <w:rPr>
                          <w:b/>
                          <w:color w:val="000000"/>
                          <w:sz w:val="24"/>
                        </w:rPr>
                        <w:t>happen</w:t>
                      </w:r>
                      <w:r>
                        <w:rPr>
                          <w:b/>
                          <w:color w:val="000000"/>
                          <w:spacing w:val="-2"/>
                          <w:sz w:val="24"/>
                        </w:rPr>
                        <w:t xml:space="preserve"> </w:t>
                      </w:r>
                      <w:r>
                        <w:rPr>
                          <w:b/>
                          <w:color w:val="000000"/>
                          <w:sz w:val="24"/>
                        </w:rPr>
                        <w:t>to</w:t>
                      </w:r>
                      <w:r>
                        <w:rPr>
                          <w:b/>
                          <w:color w:val="000000"/>
                          <w:spacing w:val="-2"/>
                          <w:sz w:val="24"/>
                        </w:rPr>
                        <w:t xml:space="preserve"> </w:t>
                      </w:r>
                      <w:r>
                        <w:rPr>
                          <w:b/>
                          <w:color w:val="000000"/>
                          <w:sz w:val="24"/>
                        </w:rPr>
                        <w:t>my</w:t>
                      </w:r>
                      <w:r>
                        <w:rPr>
                          <w:b/>
                          <w:color w:val="000000"/>
                          <w:spacing w:val="-2"/>
                          <w:sz w:val="24"/>
                        </w:rPr>
                        <w:t xml:space="preserve"> </w:t>
                      </w:r>
                      <w:r>
                        <w:rPr>
                          <w:b/>
                          <w:color w:val="000000"/>
                          <w:sz w:val="24"/>
                        </w:rPr>
                        <w:t>information</w:t>
                      </w:r>
                      <w:r>
                        <w:rPr>
                          <w:b/>
                          <w:color w:val="000000"/>
                          <w:spacing w:val="-2"/>
                          <w:sz w:val="24"/>
                        </w:rPr>
                        <w:t xml:space="preserve"> </w:t>
                      </w:r>
                      <w:r>
                        <w:rPr>
                          <w:b/>
                          <w:color w:val="000000"/>
                          <w:sz w:val="24"/>
                        </w:rPr>
                        <w:t>after</w:t>
                      </w:r>
                      <w:r>
                        <w:rPr>
                          <w:b/>
                          <w:color w:val="000000"/>
                          <w:spacing w:val="-3"/>
                          <w:sz w:val="24"/>
                        </w:rPr>
                        <w:t xml:space="preserve"> </w:t>
                      </w:r>
                      <w:r>
                        <w:rPr>
                          <w:b/>
                          <w:color w:val="000000"/>
                          <w:sz w:val="24"/>
                        </w:rPr>
                        <w:t>this</w:t>
                      </w:r>
                      <w:r>
                        <w:rPr>
                          <w:b/>
                          <w:color w:val="000000"/>
                          <w:spacing w:val="-2"/>
                          <w:sz w:val="24"/>
                        </w:rPr>
                        <w:t xml:space="preserve"> </w:t>
                      </w:r>
                      <w:r>
                        <w:rPr>
                          <w:b/>
                          <w:color w:val="000000"/>
                          <w:sz w:val="24"/>
                        </w:rPr>
                        <w:t>study</w:t>
                      </w:r>
                      <w:r>
                        <w:rPr>
                          <w:b/>
                          <w:color w:val="000000"/>
                          <w:spacing w:val="-2"/>
                          <w:sz w:val="24"/>
                        </w:rPr>
                        <w:t xml:space="preserve"> </w:t>
                      </w:r>
                      <w:r>
                        <w:rPr>
                          <w:b/>
                          <w:color w:val="000000"/>
                          <w:sz w:val="24"/>
                        </w:rPr>
                        <w:t>is</w:t>
                      </w:r>
                      <w:r>
                        <w:rPr>
                          <w:b/>
                          <w:color w:val="000000"/>
                          <w:spacing w:val="-2"/>
                          <w:sz w:val="24"/>
                        </w:rPr>
                        <w:t xml:space="preserve"> over?</w:t>
                      </w:r>
                    </w:p>
                  </w:txbxContent>
                </v:textbox>
                <w10:wrap type="topAndBottom" anchorx="page"/>
              </v:shape>
            </w:pict>
          </mc:Fallback>
        </mc:AlternateContent>
      </w:r>
    </w:p>
    <w:p w14:paraId="3FBED17C"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5B0E8B6E" w14:textId="77777777" w:rsidR="003F01B0" w:rsidRPr="00093BEB" w:rsidRDefault="003F01B0" w:rsidP="003F01B0">
      <w:pPr>
        <w:widowControl w:val="0"/>
        <w:autoSpaceDE w:val="0"/>
        <w:autoSpaceDN w:val="0"/>
        <w:spacing w:before="101" w:after="0" w:line="240" w:lineRule="auto"/>
        <w:ind w:left="180"/>
        <w:outlineLvl w:val="0"/>
        <w:rPr>
          <w:rFonts w:ascii="Times New Roman" w:eastAsia="Segoe UI" w:hAnsi="Times New Roman" w:cs="Times New Roman"/>
          <w:bCs/>
          <w:kern w:val="0"/>
          <w:sz w:val="24"/>
          <w:szCs w:val="24"/>
          <w14:ligatures w14:val="none"/>
        </w:rPr>
      </w:pPr>
      <w:r w:rsidRPr="00093BEB">
        <w:rPr>
          <w:rFonts w:ascii="Times New Roman" w:eastAsia="Segoe UI" w:hAnsi="Times New Roman" w:cs="Times New Roman"/>
          <w:b/>
          <w:bCs/>
          <w:kern w:val="0"/>
          <w:sz w:val="24"/>
          <w:szCs w:val="24"/>
          <w14:ligatures w14:val="none"/>
        </w:rPr>
        <w:t>Future</w:t>
      </w:r>
      <w:r w:rsidRPr="00093BEB">
        <w:rPr>
          <w:rFonts w:ascii="Times New Roman" w:eastAsia="Segoe UI" w:hAnsi="Times New Roman" w:cs="Times New Roman"/>
          <w:b/>
          <w:bCs/>
          <w:spacing w:val="-2"/>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use</w:t>
      </w:r>
      <w:r w:rsidRPr="00093BEB">
        <w:rPr>
          <w:rFonts w:ascii="Times New Roman" w:eastAsia="Segoe UI" w:hAnsi="Times New Roman" w:cs="Times New Roman"/>
          <w:b/>
          <w:bCs/>
          <w:spacing w:val="-2"/>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by</w:t>
      </w:r>
      <w:r w:rsidRPr="00093BEB">
        <w:rPr>
          <w:rFonts w:ascii="Times New Roman" w:eastAsia="Segoe UI" w:hAnsi="Times New Roman" w:cs="Times New Roman"/>
          <w:b/>
          <w:bCs/>
          <w:spacing w:val="-1"/>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the</w:t>
      </w:r>
      <w:r w:rsidRPr="00093BEB">
        <w:rPr>
          <w:rFonts w:ascii="Times New Roman" w:eastAsia="Segoe UI" w:hAnsi="Times New Roman" w:cs="Times New Roman"/>
          <w:b/>
          <w:bCs/>
          <w:spacing w:val="-2"/>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research</w:t>
      </w:r>
      <w:r w:rsidRPr="00093BEB">
        <w:rPr>
          <w:rFonts w:ascii="Times New Roman" w:eastAsia="Segoe UI" w:hAnsi="Times New Roman" w:cs="Times New Roman"/>
          <w:b/>
          <w:bCs/>
          <w:spacing w:val="-1"/>
          <w:kern w:val="0"/>
          <w:sz w:val="24"/>
          <w:szCs w:val="24"/>
          <w14:ligatures w14:val="none"/>
        </w:rPr>
        <w:t xml:space="preserve"> </w:t>
      </w:r>
      <w:r w:rsidRPr="00093BEB">
        <w:rPr>
          <w:rFonts w:ascii="Times New Roman" w:eastAsia="Segoe UI" w:hAnsi="Times New Roman" w:cs="Times New Roman"/>
          <w:b/>
          <w:bCs/>
          <w:spacing w:val="-2"/>
          <w:kern w:val="0"/>
          <w:sz w:val="24"/>
          <w:szCs w:val="24"/>
          <w14:ligatures w14:val="none"/>
        </w:rPr>
        <w:t>team</w:t>
      </w:r>
      <w:r w:rsidRPr="00093BEB">
        <w:rPr>
          <w:rFonts w:ascii="Times New Roman" w:eastAsia="Segoe UI" w:hAnsi="Times New Roman" w:cs="Times New Roman"/>
          <w:bCs/>
          <w:spacing w:val="-2"/>
          <w:kern w:val="0"/>
          <w:sz w:val="24"/>
          <w:szCs w:val="24"/>
          <w14:ligatures w14:val="none"/>
        </w:rPr>
        <w:t>:</w:t>
      </w:r>
    </w:p>
    <w:p w14:paraId="5807E3DC" w14:textId="77777777" w:rsidR="003F01B0" w:rsidRPr="00093BEB" w:rsidRDefault="003F01B0" w:rsidP="003F01B0">
      <w:pPr>
        <w:widowControl w:val="0"/>
        <w:autoSpaceDE w:val="0"/>
        <w:autoSpaceDN w:val="0"/>
        <w:spacing w:before="120" w:after="0" w:line="240" w:lineRule="auto"/>
        <w:ind w:left="900" w:right="247"/>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We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will</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keep</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your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information</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to</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use</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for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future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research</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or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other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purposes.</w:t>
      </w:r>
      <w:r w:rsidRPr="00093BEB">
        <w:rPr>
          <w:rFonts w:ascii="Times New Roman" w:eastAsia="Segoe UI" w:hAnsi="Times New Roman" w:cs="Times New Roman"/>
          <w:spacing w:val="40"/>
          <w:kern w:val="0"/>
          <w:sz w:val="24"/>
          <w:szCs w:val="24"/>
          <w14:ligatures w14:val="none"/>
        </w:rPr>
        <w:t xml:space="preserve"> </w:t>
      </w:r>
      <w:r w:rsidRPr="00093BEB">
        <w:rPr>
          <w:rFonts w:ascii="Times New Roman" w:eastAsia="Segoe UI" w:hAnsi="Times New Roman" w:cs="Times New Roman"/>
          <w:kern w:val="0"/>
          <w:sz w:val="24"/>
          <w:szCs w:val="24"/>
          <w14:ligatures w14:val="none"/>
        </w:rPr>
        <w:t>Your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name and other information that can directly identify you will be kept secure and stored separately from research data that is published.</w:t>
      </w:r>
    </w:p>
    <w:p w14:paraId="41BD5426" w14:textId="77777777" w:rsidR="003F01B0" w:rsidRPr="00093BEB" w:rsidRDefault="003F01B0" w:rsidP="003F01B0">
      <w:pPr>
        <w:widowControl w:val="0"/>
        <w:autoSpaceDE w:val="0"/>
        <w:autoSpaceDN w:val="0"/>
        <w:spacing w:before="120" w:after="0" w:line="240" w:lineRule="auto"/>
        <w:ind w:left="180"/>
        <w:outlineLvl w:val="0"/>
        <w:rPr>
          <w:rFonts w:ascii="Times New Roman" w:eastAsia="Segoe UI" w:hAnsi="Times New Roman" w:cs="Times New Roman"/>
          <w:bCs/>
          <w:kern w:val="0"/>
          <w:sz w:val="24"/>
          <w:szCs w:val="24"/>
          <w14:ligatures w14:val="none"/>
        </w:rPr>
      </w:pPr>
      <w:r w:rsidRPr="00093BEB">
        <w:rPr>
          <w:rFonts w:ascii="Times New Roman" w:eastAsia="Segoe UI" w:hAnsi="Times New Roman" w:cs="Times New Roman"/>
          <w:b/>
          <w:bCs/>
          <w:kern w:val="0"/>
          <w:sz w:val="24"/>
          <w:szCs w:val="24"/>
          <w14:ligatures w14:val="none"/>
        </w:rPr>
        <w:t>Future</w:t>
      </w:r>
      <w:r w:rsidRPr="00093BEB">
        <w:rPr>
          <w:rFonts w:ascii="Times New Roman" w:eastAsia="Segoe UI" w:hAnsi="Times New Roman" w:cs="Times New Roman"/>
          <w:b/>
          <w:bCs/>
          <w:spacing w:val="-1"/>
          <w:kern w:val="0"/>
          <w:sz w:val="24"/>
          <w:szCs w:val="24"/>
          <w14:ligatures w14:val="none"/>
        </w:rPr>
        <w:t xml:space="preserve"> </w:t>
      </w:r>
      <w:r w:rsidRPr="00093BEB">
        <w:rPr>
          <w:rFonts w:ascii="Times New Roman" w:eastAsia="Segoe UI" w:hAnsi="Times New Roman" w:cs="Times New Roman"/>
          <w:b/>
          <w:bCs/>
          <w:kern w:val="0"/>
          <w:sz w:val="24"/>
          <w:szCs w:val="24"/>
          <w14:ligatures w14:val="none"/>
        </w:rPr>
        <w:t xml:space="preserve">use by the </w:t>
      </w:r>
      <w:r w:rsidRPr="00093BEB">
        <w:rPr>
          <w:rFonts w:ascii="Times New Roman" w:eastAsia="Segoe UI" w:hAnsi="Times New Roman" w:cs="Times New Roman"/>
          <w:b/>
          <w:bCs/>
          <w:spacing w:val="-2"/>
          <w:kern w:val="0"/>
          <w:sz w:val="24"/>
          <w:szCs w:val="24"/>
          <w14:ligatures w14:val="none"/>
        </w:rPr>
        <w:t>others</w:t>
      </w:r>
      <w:r w:rsidRPr="00093BEB">
        <w:rPr>
          <w:rFonts w:ascii="Times New Roman" w:eastAsia="Segoe UI" w:hAnsi="Times New Roman" w:cs="Times New Roman"/>
          <w:bCs/>
          <w:spacing w:val="-2"/>
          <w:kern w:val="0"/>
          <w:sz w:val="24"/>
          <w:szCs w:val="24"/>
          <w14:ligatures w14:val="none"/>
        </w:rPr>
        <w:t>:</w:t>
      </w:r>
    </w:p>
    <w:p w14:paraId="17521EDB" w14:textId="77777777" w:rsidR="003F01B0" w:rsidRPr="00093BEB" w:rsidRDefault="003F01B0" w:rsidP="003F01B0">
      <w:pPr>
        <w:widowControl w:val="0"/>
        <w:autoSpaceDE w:val="0"/>
        <w:autoSpaceDN w:val="0"/>
        <w:spacing w:before="120" w:after="0" w:line="240" w:lineRule="auto"/>
        <w:ind w:left="900" w:right="23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We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may</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share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your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research</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data</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with</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other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researchers</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without</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asking</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for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your</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consent again, but it will not contain information that could directly identify you.</w:t>
      </w:r>
    </w:p>
    <w:p w14:paraId="345C49E2" w14:textId="77777777" w:rsidR="004A1FB5" w:rsidRPr="00093BEB" w:rsidRDefault="004A1FB5" w:rsidP="004A1FB5">
      <w:pPr>
        <w:widowControl w:val="0"/>
        <w:autoSpaceDE w:val="0"/>
        <w:autoSpaceDN w:val="0"/>
        <w:spacing w:before="3" w:after="0" w:line="240" w:lineRule="auto"/>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noProof/>
          <w:kern w:val="0"/>
          <w:sz w:val="24"/>
          <w:szCs w:val="24"/>
          <w14:ligatures w14:val="none"/>
        </w:rPr>
        <mc:AlternateContent>
          <mc:Choice Requires="wps">
            <w:drawing>
              <wp:anchor distT="0" distB="0" distL="0" distR="0" simplePos="0" relativeHeight="251669504" behindDoc="1" locked="0" layoutInCell="1" allowOverlap="1" wp14:anchorId="72CBBA73" wp14:editId="0CBCD52D">
                <wp:simplePos x="0" y="0"/>
                <wp:positionH relativeFrom="page">
                  <wp:posOffset>867410</wp:posOffset>
                </wp:positionH>
                <wp:positionV relativeFrom="paragraph">
                  <wp:posOffset>130120</wp:posOffset>
                </wp:positionV>
                <wp:extent cx="6037580" cy="26035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60350"/>
                        </a:xfrm>
                        <a:prstGeom prst="rect">
                          <a:avLst/>
                        </a:prstGeom>
                        <a:solidFill>
                          <a:srgbClr val="E5E5E5"/>
                        </a:solidFill>
                        <a:ln w="6350">
                          <a:solidFill>
                            <a:srgbClr val="000000"/>
                          </a:solidFill>
                          <a:prstDash val="solid"/>
                        </a:ln>
                      </wps:spPr>
                      <wps:txbx>
                        <w:txbxContent>
                          <w:p w14:paraId="4023B390" w14:textId="77777777" w:rsidR="004A1FB5" w:rsidRDefault="004A1FB5" w:rsidP="004A1FB5">
                            <w:pPr>
                              <w:spacing w:before="40"/>
                              <w:ind w:left="1341" w:right="1341"/>
                              <w:jc w:val="center"/>
                              <w:rPr>
                                <w:b/>
                                <w:color w:val="000000"/>
                                <w:sz w:val="24"/>
                              </w:rPr>
                            </w:pPr>
                            <w:r>
                              <w:rPr>
                                <w:b/>
                                <w:color w:val="000000"/>
                                <w:sz w:val="24"/>
                              </w:rPr>
                              <w:t>Who</w:t>
                            </w:r>
                            <w:r>
                              <w:rPr>
                                <w:b/>
                                <w:color w:val="000000"/>
                                <w:spacing w:val="-4"/>
                                <w:sz w:val="24"/>
                              </w:rPr>
                              <w:t xml:space="preserve"> </w:t>
                            </w:r>
                            <w:r>
                              <w:rPr>
                                <w:b/>
                                <w:color w:val="000000"/>
                                <w:sz w:val="24"/>
                              </w:rPr>
                              <w:t>can</w:t>
                            </w:r>
                            <w:r>
                              <w:rPr>
                                <w:b/>
                                <w:color w:val="000000"/>
                                <w:spacing w:val="-2"/>
                                <w:sz w:val="24"/>
                              </w:rPr>
                              <w:t xml:space="preserve"> </w:t>
                            </w:r>
                            <w:r>
                              <w:rPr>
                                <w:b/>
                                <w:color w:val="000000"/>
                                <w:sz w:val="24"/>
                              </w:rPr>
                              <w:t>answer</w:t>
                            </w:r>
                            <w:r>
                              <w:rPr>
                                <w:b/>
                                <w:color w:val="000000"/>
                                <w:spacing w:val="-3"/>
                                <w:sz w:val="24"/>
                              </w:rPr>
                              <w:t xml:space="preserve"> </w:t>
                            </w:r>
                            <w:r>
                              <w:rPr>
                                <w:b/>
                                <w:color w:val="000000"/>
                                <w:sz w:val="24"/>
                              </w:rPr>
                              <w:t>my</w:t>
                            </w:r>
                            <w:r>
                              <w:rPr>
                                <w:b/>
                                <w:color w:val="000000"/>
                                <w:spacing w:val="-2"/>
                                <w:sz w:val="24"/>
                              </w:rPr>
                              <w:t xml:space="preserve"> </w:t>
                            </w:r>
                            <w:r>
                              <w:rPr>
                                <w:b/>
                                <w:color w:val="000000"/>
                                <w:sz w:val="24"/>
                              </w:rPr>
                              <w:t>questions</w:t>
                            </w:r>
                            <w:r>
                              <w:rPr>
                                <w:b/>
                                <w:color w:val="000000"/>
                                <w:spacing w:val="-2"/>
                                <w:sz w:val="24"/>
                              </w:rPr>
                              <w:t xml:space="preserve"> </w:t>
                            </w:r>
                            <w:r>
                              <w:rPr>
                                <w:b/>
                                <w:color w:val="000000"/>
                                <w:sz w:val="24"/>
                              </w:rPr>
                              <w:t>about</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2"/>
                                <w:sz w:val="24"/>
                              </w:rPr>
                              <w:t xml:space="preserve"> study?</w:t>
                            </w:r>
                          </w:p>
                        </w:txbxContent>
                      </wps:txbx>
                      <wps:bodyPr wrap="square" lIns="0" tIns="0" rIns="0" bIns="0" rtlCol="0">
                        <a:noAutofit/>
                      </wps:bodyPr>
                    </wps:wsp>
                  </a:graphicData>
                </a:graphic>
              </wp:anchor>
            </w:drawing>
          </mc:Choice>
          <mc:Fallback>
            <w:pict>
              <v:shape w14:anchorId="72CBBA73" id="Textbox 16" o:spid="_x0000_s1036" type="#_x0000_t202" style="position:absolute;margin-left:68.3pt;margin-top:10.25pt;width:475.4pt;height:20.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" fillcolor="#e5e5e5" strokeweight=".5pt">
                <v:path arrowok="t"/>
                <v:textbox inset="0,0,0,0">
                  <w:txbxContent>
                    <w:p w14:paraId="4023B390" w14:textId="77777777" w:rsidR="004A1FB5" w:rsidRDefault="004A1FB5" w:rsidP="004A1FB5">
                      <w:pPr>
                        <w:spacing w:before="40"/>
                        <w:ind w:left="1341" w:right="1341"/>
                        <w:jc w:val="center"/>
                        <w:rPr>
                          <w:b/>
                          <w:color w:val="000000"/>
                          <w:sz w:val="24"/>
                        </w:rPr>
                      </w:pPr>
                      <w:r>
                        <w:rPr>
                          <w:b/>
                          <w:color w:val="000000"/>
                          <w:sz w:val="24"/>
                        </w:rPr>
                        <w:t>Who</w:t>
                      </w:r>
                      <w:r>
                        <w:rPr>
                          <w:b/>
                          <w:color w:val="000000"/>
                          <w:spacing w:val="-4"/>
                          <w:sz w:val="24"/>
                        </w:rPr>
                        <w:t xml:space="preserve"> </w:t>
                      </w:r>
                      <w:r>
                        <w:rPr>
                          <w:b/>
                          <w:color w:val="000000"/>
                          <w:sz w:val="24"/>
                        </w:rPr>
                        <w:t>can</w:t>
                      </w:r>
                      <w:r>
                        <w:rPr>
                          <w:b/>
                          <w:color w:val="000000"/>
                          <w:spacing w:val="-2"/>
                          <w:sz w:val="24"/>
                        </w:rPr>
                        <w:t xml:space="preserve"> </w:t>
                      </w:r>
                      <w:r>
                        <w:rPr>
                          <w:b/>
                          <w:color w:val="000000"/>
                          <w:sz w:val="24"/>
                        </w:rPr>
                        <w:t>answer</w:t>
                      </w:r>
                      <w:r>
                        <w:rPr>
                          <w:b/>
                          <w:color w:val="000000"/>
                          <w:spacing w:val="-3"/>
                          <w:sz w:val="24"/>
                        </w:rPr>
                        <w:t xml:space="preserve"> </w:t>
                      </w:r>
                      <w:r>
                        <w:rPr>
                          <w:b/>
                          <w:color w:val="000000"/>
                          <w:sz w:val="24"/>
                        </w:rPr>
                        <w:t>my</w:t>
                      </w:r>
                      <w:r>
                        <w:rPr>
                          <w:b/>
                          <w:color w:val="000000"/>
                          <w:spacing w:val="-2"/>
                          <w:sz w:val="24"/>
                        </w:rPr>
                        <w:t xml:space="preserve"> </w:t>
                      </w:r>
                      <w:r>
                        <w:rPr>
                          <w:b/>
                          <w:color w:val="000000"/>
                          <w:sz w:val="24"/>
                        </w:rPr>
                        <w:t>questions</w:t>
                      </w:r>
                      <w:r>
                        <w:rPr>
                          <w:b/>
                          <w:color w:val="000000"/>
                          <w:spacing w:val="-2"/>
                          <w:sz w:val="24"/>
                        </w:rPr>
                        <w:t xml:space="preserve"> </w:t>
                      </w:r>
                      <w:r>
                        <w:rPr>
                          <w:b/>
                          <w:color w:val="000000"/>
                          <w:sz w:val="24"/>
                        </w:rPr>
                        <w:t>about</w:t>
                      </w:r>
                      <w:r>
                        <w:rPr>
                          <w:b/>
                          <w:color w:val="000000"/>
                          <w:spacing w:val="-2"/>
                          <w:sz w:val="24"/>
                        </w:rPr>
                        <w:t xml:space="preserve"> </w:t>
                      </w:r>
                      <w:r>
                        <w:rPr>
                          <w:b/>
                          <w:color w:val="000000"/>
                          <w:sz w:val="24"/>
                        </w:rPr>
                        <w:t>this</w:t>
                      </w:r>
                      <w:r>
                        <w:rPr>
                          <w:b/>
                          <w:color w:val="000000"/>
                          <w:spacing w:val="-2"/>
                          <w:sz w:val="24"/>
                        </w:rPr>
                        <w:t xml:space="preserve"> </w:t>
                      </w:r>
                      <w:r>
                        <w:rPr>
                          <w:b/>
                          <w:color w:val="000000"/>
                          <w:sz w:val="24"/>
                        </w:rPr>
                        <w:t>research</w:t>
                      </w:r>
                      <w:r>
                        <w:rPr>
                          <w:b/>
                          <w:color w:val="000000"/>
                          <w:spacing w:val="-2"/>
                          <w:sz w:val="24"/>
                        </w:rPr>
                        <w:t xml:space="preserve"> study?</w:t>
                      </w:r>
                    </w:p>
                  </w:txbxContent>
                </v:textbox>
                <w10:wrap type="topAndBottom" anchorx="page"/>
              </v:shape>
            </w:pict>
          </mc:Fallback>
        </mc:AlternateContent>
      </w:r>
    </w:p>
    <w:p w14:paraId="538B2915" w14:textId="77777777" w:rsidR="004A1FB5" w:rsidRPr="00093BEB" w:rsidRDefault="004A1FB5" w:rsidP="004A1FB5">
      <w:pPr>
        <w:widowControl w:val="0"/>
        <w:autoSpaceDE w:val="0"/>
        <w:autoSpaceDN w:val="0"/>
        <w:spacing w:before="11" w:after="0" w:line="240" w:lineRule="auto"/>
        <w:rPr>
          <w:rFonts w:ascii="Times New Roman" w:eastAsia="Segoe UI" w:hAnsi="Times New Roman" w:cs="Times New Roman"/>
          <w:kern w:val="0"/>
          <w:sz w:val="24"/>
          <w:szCs w:val="24"/>
          <w14:ligatures w14:val="none"/>
        </w:rPr>
      </w:pPr>
    </w:p>
    <w:p w14:paraId="7ED66A0F" w14:textId="77777777" w:rsidR="003868F1" w:rsidRPr="00093BEB" w:rsidRDefault="003868F1" w:rsidP="003868F1">
      <w:pPr>
        <w:widowControl w:val="0"/>
        <w:autoSpaceDE w:val="0"/>
        <w:autoSpaceDN w:val="0"/>
        <w:spacing w:before="101" w:after="0" w:line="240" w:lineRule="auto"/>
        <w:ind w:left="180" w:right="230"/>
        <w:rPr>
          <w:rFonts w:ascii="Times New Roman" w:eastAsia="Segoe UI" w:hAnsi="Times New Roman" w:cs="Times New Roman"/>
          <w:color w:val="006C93"/>
          <w:spacing w:val="-2"/>
          <w:kern w:val="0"/>
          <w:sz w:val="24"/>
          <w:szCs w:val="24"/>
          <w:u w:val="single" w:color="006C93"/>
          <w14:ligatures w14:val="none"/>
        </w:rPr>
      </w:pPr>
      <w:r w:rsidRPr="00093BEB">
        <w:rPr>
          <w:rFonts w:ascii="Times New Roman" w:eastAsia="Segoe UI" w:hAnsi="Times New Roman" w:cs="Times New Roman"/>
          <w:kern w:val="0"/>
          <w:sz w:val="24"/>
          <w:szCs w:val="24"/>
          <w14:ligatures w14:val="none"/>
        </w:rPr>
        <w:lastRenderedPageBreak/>
        <w:t>If you have questions or concerns about this study, or have experienced a research related problem</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or</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injury,</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contact</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the</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researchers,</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color w:val="0033CC"/>
          <w:kern w:val="0"/>
          <w:sz w:val="24"/>
          <w:szCs w:val="24"/>
          <w14:ligatures w14:val="none"/>
        </w:rPr>
        <w:t>Jerri</w:t>
      </w:r>
      <w:r w:rsidRPr="00093BEB">
        <w:rPr>
          <w:rFonts w:ascii="Times New Roman" w:eastAsia="Segoe UI" w:hAnsi="Times New Roman" w:cs="Times New Roman"/>
          <w:color w:val="0033CC"/>
          <w:spacing w:val="-4"/>
          <w:kern w:val="0"/>
          <w:sz w:val="24"/>
          <w:szCs w:val="24"/>
          <w14:ligatures w14:val="none"/>
        </w:rPr>
        <w:t xml:space="preserve"> </w:t>
      </w:r>
      <w:r w:rsidRPr="00093BEB">
        <w:rPr>
          <w:rFonts w:ascii="Times New Roman" w:eastAsia="Segoe UI" w:hAnsi="Times New Roman" w:cs="Times New Roman"/>
          <w:color w:val="0033CC"/>
          <w:kern w:val="0"/>
          <w:sz w:val="24"/>
          <w:szCs w:val="24"/>
          <w14:ligatures w14:val="none"/>
        </w:rPr>
        <w:t>O’Rourke</w:t>
      </w:r>
      <w:r w:rsidRPr="00093BEB">
        <w:rPr>
          <w:rFonts w:ascii="Times New Roman" w:eastAsia="Segoe UI" w:hAnsi="Times New Roman" w:cs="Times New Roman"/>
          <w:color w:val="0033CC"/>
          <w:spacing w:val="-4"/>
          <w:kern w:val="0"/>
          <w:sz w:val="24"/>
          <w:szCs w:val="24"/>
          <w14:ligatures w14:val="none"/>
        </w:rPr>
        <w:t xml:space="preserve"> </w:t>
      </w:r>
      <w:hyperlink r:id="rId16" w:history="1">
        <w:r w:rsidRPr="00093BEB">
          <w:rPr>
            <w:rFonts w:ascii="Times New Roman" w:eastAsia="Segoe UI" w:hAnsi="Times New Roman" w:cs="Times New Roman"/>
            <w:color w:val="006C93"/>
            <w:kern w:val="0"/>
            <w:sz w:val="24"/>
            <w:szCs w:val="24"/>
            <w:u w:val="single" w:color="006C93"/>
            <w14:ligatures w14:val="none"/>
          </w:rPr>
          <w:t>jerriorourke@gmail.com</w:t>
        </w:r>
      </w:hyperlink>
      <w:r w:rsidRPr="00093BEB">
        <w:rPr>
          <w:rFonts w:ascii="Times New Roman" w:eastAsia="Segoe UI" w:hAnsi="Times New Roman" w:cs="Times New Roman"/>
          <w:color w:val="006C93"/>
          <w:spacing w:val="-4"/>
          <w:kern w:val="0"/>
          <w:sz w:val="24"/>
          <w:szCs w:val="24"/>
          <w14:ligatures w14:val="none"/>
        </w:rPr>
        <w:t xml:space="preserve"> </w:t>
      </w:r>
      <w:r w:rsidRPr="00093BEB">
        <w:rPr>
          <w:rFonts w:ascii="Times New Roman" w:eastAsia="Segoe UI" w:hAnsi="Times New Roman" w:cs="Times New Roman"/>
          <w:color w:val="0033CC"/>
          <w:kern w:val="0"/>
          <w:sz w:val="24"/>
          <w:szCs w:val="24"/>
          <w14:ligatures w14:val="none"/>
        </w:rPr>
        <w:t>and</w:t>
      </w:r>
      <w:r w:rsidRPr="00093BEB">
        <w:rPr>
          <w:rFonts w:ascii="Times New Roman" w:eastAsia="Segoe UI" w:hAnsi="Times New Roman" w:cs="Times New Roman"/>
          <w:color w:val="0033CC"/>
          <w:spacing w:val="-4"/>
          <w:kern w:val="0"/>
          <w:sz w:val="24"/>
          <w:szCs w:val="24"/>
          <w14:ligatures w14:val="none"/>
        </w:rPr>
        <w:t xml:space="preserve"> </w:t>
      </w:r>
      <w:r w:rsidRPr="00093BEB">
        <w:rPr>
          <w:rFonts w:ascii="Times New Roman" w:eastAsia="Segoe UI" w:hAnsi="Times New Roman" w:cs="Times New Roman"/>
          <w:color w:val="0033CC"/>
          <w:kern w:val="0"/>
          <w:sz w:val="24"/>
          <w:szCs w:val="24"/>
          <w14:ligatures w14:val="none"/>
        </w:rPr>
        <w:t>Qi</w:t>
      </w:r>
      <w:r w:rsidRPr="00093BEB">
        <w:rPr>
          <w:rFonts w:ascii="Times New Roman" w:eastAsia="Segoe UI" w:hAnsi="Times New Roman" w:cs="Times New Roman"/>
          <w:color w:val="0033CC"/>
          <w:spacing w:val="-4"/>
          <w:kern w:val="0"/>
          <w:sz w:val="24"/>
          <w:szCs w:val="24"/>
          <w14:ligatures w14:val="none"/>
        </w:rPr>
        <w:t xml:space="preserve"> </w:t>
      </w:r>
      <w:r w:rsidRPr="00093BEB">
        <w:rPr>
          <w:rFonts w:ascii="Times New Roman" w:eastAsia="Segoe UI" w:hAnsi="Times New Roman" w:cs="Times New Roman"/>
          <w:color w:val="0033CC"/>
          <w:kern w:val="0"/>
          <w:sz w:val="24"/>
          <w:szCs w:val="24"/>
          <w14:ligatures w14:val="none"/>
        </w:rPr>
        <w:t xml:space="preserve">Sun </w:t>
      </w:r>
      <w:hyperlink r:id="rId17" w:history="1">
        <w:r w:rsidRPr="00093BEB">
          <w:rPr>
            <w:rFonts w:ascii="Times New Roman" w:eastAsia="Segoe UI" w:hAnsi="Times New Roman" w:cs="Times New Roman"/>
            <w:color w:val="006C93"/>
            <w:spacing w:val="-2"/>
            <w:kern w:val="0"/>
            <w:sz w:val="24"/>
            <w:szCs w:val="24"/>
            <w:u w:val="single" w:color="006C93"/>
            <w14:ligatures w14:val="none"/>
          </w:rPr>
          <w:t>qsun8@utk.edu</w:t>
        </w:r>
      </w:hyperlink>
    </w:p>
    <w:p w14:paraId="02AFCCAC" w14:textId="77777777" w:rsidR="003868F1" w:rsidRPr="00093BEB" w:rsidRDefault="003868F1" w:rsidP="003868F1">
      <w:pPr>
        <w:widowControl w:val="0"/>
        <w:autoSpaceDE w:val="0"/>
        <w:autoSpaceDN w:val="0"/>
        <w:spacing w:before="101" w:after="0" w:line="240" w:lineRule="auto"/>
        <w:ind w:left="180" w:right="23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For questions or concerns about your rights or to speak with someone other than the research team about the study, please contact: Institutional Review Board, The University of Tennessee, Knoxville, Phone: 865-974-7697, Email: utkirb@utk.edu</w:t>
      </w:r>
    </w:p>
    <w:p w14:paraId="2319BC21" w14:textId="456C8C95" w:rsidR="004A1FB5" w:rsidRPr="00093BEB" w:rsidRDefault="003868F1" w:rsidP="004A1FB5">
      <w:pPr>
        <w:widowControl w:val="0"/>
        <w:autoSpaceDE w:val="0"/>
        <w:autoSpaceDN w:val="0"/>
        <w:spacing w:before="101" w:after="0" w:line="240" w:lineRule="auto"/>
        <w:ind w:left="180" w:right="230"/>
        <w:rPr>
          <w:rFonts w:ascii="Times New Roman" w:eastAsia="Segoe UI" w:hAnsi="Times New Roman" w:cs="Times New Roman"/>
          <w:kern w:val="0"/>
          <w:sz w:val="24"/>
          <w:szCs w:val="24"/>
          <w14:ligatures w14:val="none"/>
        </w:rPr>
      </w:pPr>
      <w:r w:rsidRPr="00093BEB">
        <w:rPr>
          <w:rFonts w:ascii="Times New Roman" w:eastAsia="Segoe UI" w:hAnsi="Times New Roman" w:cs="Times New Roman"/>
          <w:kern w:val="0"/>
          <w:sz w:val="24"/>
          <w:szCs w:val="24"/>
          <w14:ligatures w14:val="none"/>
        </w:rPr>
        <w:t>I</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have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read</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this</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form,</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been</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given</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the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chance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to</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ask</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questions</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and</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have</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my</w:t>
      </w:r>
      <w:r w:rsidRPr="00093BEB">
        <w:rPr>
          <w:rFonts w:ascii="Times New Roman" w:eastAsia="Segoe UI" w:hAnsi="Times New Roman" w:cs="Times New Roman"/>
          <w:spacing w:val="-3"/>
          <w:kern w:val="0"/>
          <w:sz w:val="24"/>
          <w:szCs w:val="24"/>
          <w14:ligatures w14:val="none"/>
        </w:rPr>
        <w:t xml:space="preserve"> </w:t>
      </w:r>
      <w:r w:rsidRPr="00093BEB">
        <w:rPr>
          <w:rFonts w:ascii="Times New Roman" w:eastAsia="Segoe UI" w:hAnsi="Times New Roman" w:cs="Times New Roman"/>
          <w:kern w:val="0"/>
          <w:sz w:val="24"/>
          <w:szCs w:val="24"/>
          <w14:ligatures w14:val="none"/>
        </w:rPr>
        <w:t>questions</w:t>
      </w:r>
      <w:r w:rsidRPr="00093BEB">
        <w:rPr>
          <w:rFonts w:ascii="Times New Roman" w:eastAsia="Segoe UI" w:hAnsi="Times New Roman" w:cs="Times New Roman"/>
          <w:spacing w:val="-4"/>
          <w:kern w:val="0"/>
          <w:sz w:val="24"/>
          <w:szCs w:val="24"/>
          <w14:ligatures w14:val="none"/>
        </w:rPr>
        <w:t xml:space="preserve"> </w:t>
      </w:r>
      <w:r w:rsidRPr="00093BEB">
        <w:rPr>
          <w:rFonts w:ascii="Times New Roman" w:eastAsia="Segoe UI" w:hAnsi="Times New Roman" w:cs="Times New Roman"/>
          <w:kern w:val="0"/>
          <w:sz w:val="24"/>
          <w:szCs w:val="24"/>
          <w14:ligatures w14:val="none"/>
        </w:rPr>
        <w:t>answered. If I have more questions, I have been told whom to contact. I can print or save a copy of this consent information for future reference. If I do not want to be in this study, I can close my internet browser.</w:t>
      </w:r>
    </w:p>
    <w:p w14:paraId="2C6C1949" w14:textId="77777777" w:rsidR="0068526A" w:rsidRPr="00093BEB" w:rsidRDefault="0068526A">
      <w:pPr>
        <w:rPr>
          <w:rFonts w:ascii="Times New Roman" w:hAnsi="Times New Roman" w:cs="Times New Roman"/>
          <w:sz w:val="24"/>
          <w:szCs w:val="24"/>
        </w:rPr>
      </w:pPr>
      <w:r w:rsidRPr="00093BEB">
        <w:rPr>
          <w:rFonts w:ascii="Times New Roman" w:hAnsi="Times New Roman" w:cs="Times New Roman"/>
          <w:sz w:val="24"/>
          <w:szCs w:val="24"/>
        </w:rPr>
        <w:br w:type="page"/>
      </w:r>
    </w:p>
    <w:p w14:paraId="56A30127" w14:textId="17A4E82F" w:rsidR="00F354C4" w:rsidRPr="00093BEB" w:rsidRDefault="00F354C4" w:rsidP="00F354C4">
      <w:pPr>
        <w:jc w:val="center"/>
        <w:rPr>
          <w:rFonts w:ascii="Times New Roman" w:hAnsi="Times New Roman" w:cs="Times New Roman"/>
          <w:sz w:val="24"/>
          <w:szCs w:val="24"/>
        </w:rPr>
      </w:pPr>
      <w:r w:rsidRPr="00093BEB">
        <w:rPr>
          <w:rFonts w:ascii="Times New Roman" w:hAnsi="Times New Roman" w:cs="Times New Roman"/>
          <w:sz w:val="24"/>
          <w:szCs w:val="24"/>
        </w:rPr>
        <w:lastRenderedPageBreak/>
        <w:t xml:space="preserve">Appendix D: </w:t>
      </w:r>
      <w:bookmarkStart w:id="310" w:name="_Hlk202862922"/>
      <w:r w:rsidRPr="00093BEB">
        <w:rPr>
          <w:rFonts w:ascii="Times New Roman" w:hAnsi="Times New Roman" w:cs="Times New Roman"/>
          <w:sz w:val="24"/>
          <w:szCs w:val="24"/>
        </w:rPr>
        <w:t>Message to Participants</w:t>
      </w:r>
      <w:bookmarkEnd w:id="310"/>
    </w:p>
    <w:p w14:paraId="4831ECCB" w14:textId="77777777" w:rsidR="00132E06" w:rsidRPr="00093BEB" w:rsidRDefault="00132E06" w:rsidP="004A1FB5">
      <w:pPr>
        <w:widowControl w:val="0"/>
        <w:autoSpaceDE w:val="0"/>
        <w:autoSpaceDN w:val="0"/>
        <w:spacing w:before="101" w:after="0" w:line="240" w:lineRule="auto"/>
        <w:ind w:left="180" w:right="230"/>
        <w:rPr>
          <w:rFonts w:ascii="Times New Roman" w:eastAsia="Segoe UI" w:hAnsi="Times New Roman" w:cs="Times New Roman"/>
          <w:kern w:val="0"/>
          <w:sz w:val="24"/>
          <w:szCs w:val="24"/>
          <w14:ligatures w14:val="none"/>
        </w:rPr>
      </w:pPr>
    </w:p>
    <w:p w14:paraId="775E8AD7" w14:textId="77777777"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Good afternoon,</w:t>
      </w:r>
    </w:p>
    <w:p w14:paraId="010153F1" w14:textId="76BD01D3"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 xml:space="preserve">I am writing to you as a doctoral student. I am in the University of Tennessee-Knoxville’s Adult and Continuing Education Ph.D. Program within the Educational Leadership and Policy Studies Department. I am in the process of starting my dissertation research. My dissertation focuses on cross-cultural education. Specifically, through my research, I am trying to learn about international Asian students from countries such as China (and Taiwan), Japan, South Korea, Vietnam, and Singapore, who perform research using animals. Through my initial research on how international students from these cultures navigate and interpret rules and regulations for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animal-related research in the </w:t>
      </w:r>
      <w:r w:rsidR="00686659">
        <w:rPr>
          <w:rFonts w:ascii="Times New Roman" w:hAnsi="Times New Roman" w:cs="Times New Roman"/>
          <w:sz w:val="24"/>
          <w:szCs w:val="24"/>
        </w:rPr>
        <w:t>U.S.</w:t>
      </w:r>
      <w:r w:rsidRPr="00093BEB">
        <w:rPr>
          <w:rFonts w:ascii="Times New Roman" w:hAnsi="Times New Roman" w:cs="Times New Roman"/>
          <w:sz w:val="24"/>
          <w:szCs w:val="24"/>
        </w:rPr>
        <w:t xml:space="preserve">, I have found that this student population may face challenges based on their cultural differences. Although there is a growing amount of research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ed to investigate their experiences as Asian international adult learners pursuing graduate or undergraduate studies in the </w:t>
      </w:r>
      <w:r w:rsidR="00686659">
        <w:rPr>
          <w:rFonts w:ascii="Times New Roman" w:hAnsi="Times New Roman" w:cs="Times New Roman"/>
          <w:sz w:val="24"/>
          <w:szCs w:val="24"/>
        </w:rPr>
        <w:t>U.S.</w:t>
      </w:r>
      <w:r w:rsidRPr="00093BEB">
        <w:rPr>
          <w:rFonts w:ascii="Times New Roman" w:hAnsi="Times New Roman" w:cs="Times New Roman"/>
          <w:sz w:val="24"/>
          <w:szCs w:val="24"/>
        </w:rPr>
        <w:t xml:space="preserve"> and their significant contributions to American society and multinational corporations, there has been limited research (Le &amp; Gardner, 2010; Zhang, 2016), focused specifically on international Asian students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animal research while studying in the </w:t>
      </w:r>
      <w:r w:rsidR="00686659">
        <w:rPr>
          <w:rFonts w:ascii="Times New Roman" w:hAnsi="Times New Roman" w:cs="Times New Roman"/>
          <w:sz w:val="24"/>
          <w:szCs w:val="24"/>
        </w:rPr>
        <w:t>U.S.</w:t>
      </w:r>
      <w:r w:rsidRPr="00093BEB">
        <w:rPr>
          <w:rFonts w:ascii="Times New Roman" w:hAnsi="Times New Roman" w:cs="Times New Roman"/>
          <w:sz w:val="24"/>
          <w:szCs w:val="24"/>
        </w:rPr>
        <w:t xml:space="preserve">. The purpose of this study is to understand the essence of the lived experiences of Asian graduate and undergraduate students who perform animal-related research at a research-intensive institution in the </w:t>
      </w:r>
      <w:r w:rsidR="005F74B7">
        <w:rPr>
          <w:rFonts w:ascii="Times New Roman" w:hAnsi="Times New Roman" w:cs="Times New Roman"/>
          <w:sz w:val="24"/>
          <w:szCs w:val="24"/>
        </w:rPr>
        <w:t>U.S.</w:t>
      </w:r>
    </w:p>
    <w:p w14:paraId="2AFE0584" w14:textId="275BCD1F"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 xml:space="preserve">I have been made aware that you may be eligible for my </w:t>
      </w:r>
      <w:proofErr w:type="gramStart"/>
      <w:r w:rsidRPr="00093BEB">
        <w:rPr>
          <w:rFonts w:ascii="Times New Roman" w:hAnsi="Times New Roman" w:cs="Times New Roman"/>
          <w:sz w:val="24"/>
          <w:szCs w:val="24"/>
        </w:rPr>
        <w:t>study</w:t>
      </w:r>
      <w:proofErr w:type="gramEnd"/>
      <w:r w:rsidRPr="00093BEB">
        <w:rPr>
          <w:rFonts w:ascii="Times New Roman" w:hAnsi="Times New Roman" w:cs="Times New Roman"/>
          <w:sz w:val="24"/>
          <w:szCs w:val="24"/>
        </w:rPr>
        <w:t xml:space="preserve">. Your contribution to this study would be greatly appreciated. Your input could help develop future training programs and a better understanding of international Asian students’ needs while </w:t>
      </w:r>
      <w:r w:rsidR="004D4416">
        <w:rPr>
          <w:rFonts w:ascii="Times New Roman" w:hAnsi="Times New Roman" w:cs="Times New Roman"/>
          <w:sz w:val="24"/>
          <w:szCs w:val="24"/>
        </w:rPr>
        <w:t>perform</w:t>
      </w:r>
      <w:r w:rsidRPr="00093BEB">
        <w:rPr>
          <w:rFonts w:ascii="Times New Roman" w:hAnsi="Times New Roman" w:cs="Times New Roman"/>
          <w:sz w:val="24"/>
          <w:szCs w:val="24"/>
        </w:rPr>
        <w:t xml:space="preserve">ing research in the </w:t>
      </w:r>
      <w:r w:rsidR="00686659">
        <w:rPr>
          <w:rFonts w:ascii="Times New Roman" w:hAnsi="Times New Roman" w:cs="Times New Roman"/>
          <w:sz w:val="24"/>
          <w:szCs w:val="24"/>
        </w:rPr>
        <w:t>U.S</w:t>
      </w:r>
      <w:r w:rsidRPr="00093BEB">
        <w:rPr>
          <w:rFonts w:ascii="Times New Roman" w:hAnsi="Times New Roman" w:cs="Times New Roman"/>
          <w:sz w:val="24"/>
          <w:szCs w:val="24"/>
        </w:rPr>
        <w:t>.</w:t>
      </w:r>
    </w:p>
    <w:p w14:paraId="6E265EEF" w14:textId="5424D70B"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 xml:space="preserve">If you are interested in participating in this </w:t>
      </w:r>
      <w:r w:rsidR="0068526A" w:rsidRPr="00093BEB">
        <w:rPr>
          <w:rFonts w:ascii="Times New Roman" w:hAnsi="Times New Roman" w:cs="Times New Roman"/>
          <w:sz w:val="24"/>
          <w:szCs w:val="24"/>
        </w:rPr>
        <w:t>study,</w:t>
      </w:r>
      <w:r w:rsidRPr="00093BEB">
        <w:rPr>
          <w:rFonts w:ascii="Times New Roman" w:hAnsi="Times New Roman" w:cs="Times New Roman"/>
          <w:sz w:val="24"/>
          <w:szCs w:val="24"/>
        </w:rPr>
        <w:t xml:space="preserve"> please use the link provided to answer a few initial questions.</w:t>
      </w:r>
    </w:p>
    <w:p w14:paraId="5114F531" w14:textId="77777777" w:rsidR="00EB213F" w:rsidRPr="00093BEB" w:rsidRDefault="00EB213F" w:rsidP="00EB213F">
      <w:pPr>
        <w:rPr>
          <w:rFonts w:ascii="Times New Roman" w:hAnsi="Times New Roman" w:cs="Times New Roman"/>
          <w:b/>
          <w:bCs/>
          <w:color w:val="FF0000"/>
          <w:sz w:val="24"/>
          <w:szCs w:val="24"/>
        </w:rPr>
      </w:pPr>
      <w:hyperlink r:id="rId18" w:tgtFrame="_blank" w:history="1">
        <w:r w:rsidRPr="00093BEB">
          <w:rPr>
            <w:rStyle w:val="Hyperlink"/>
            <w:rFonts w:ascii="Times New Roman" w:hAnsi="Times New Roman" w:cs="Times New Roman"/>
            <w:b/>
            <w:bCs/>
            <w:sz w:val="24"/>
            <w:szCs w:val="24"/>
          </w:rPr>
          <w:t>Inclusion Criteria Link</w:t>
        </w:r>
      </w:hyperlink>
    </w:p>
    <w:p w14:paraId="2C0F2C7F" w14:textId="77777777"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 xml:space="preserve">Your participation is needed for one online interview (up to 60 minutes) and possibly a follow-up interview (up to 30mins). </w:t>
      </w:r>
    </w:p>
    <w:p w14:paraId="5D2AD9DA" w14:textId="77777777"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Thank you. I look forward to hearing from you.</w:t>
      </w:r>
    </w:p>
    <w:p w14:paraId="4FF4789B" w14:textId="77777777"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Jerri O’Rourke</w:t>
      </w:r>
    </w:p>
    <w:p w14:paraId="70C3A82C" w14:textId="77777777" w:rsidR="00EB213F" w:rsidRPr="00093BEB" w:rsidRDefault="00EB213F" w:rsidP="00EB213F">
      <w:pPr>
        <w:rPr>
          <w:rFonts w:ascii="Times New Roman" w:hAnsi="Times New Roman" w:cs="Times New Roman"/>
          <w:sz w:val="24"/>
          <w:szCs w:val="24"/>
        </w:rPr>
      </w:pPr>
      <w:r w:rsidRPr="00093BEB">
        <w:rPr>
          <w:rFonts w:ascii="Times New Roman" w:hAnsi="Times New Roman" w:cs="Times New Roman"/>
          <w:sz w:val="24"/>
          <w:szCs w:val="24"/>
        </w:rPr>
        <w:t>Jorourk3@utk.edu</w:t>
      </w:r>
    </w:p>
    <w:p w14:paraId="6377B87A" w14:textId="77777777" w:rsidR="004A1FB5" w:rsidRPr="00093BEB" w:rsidRDefault="004A1FB5" w:rsidP="004A1FB5">
      <w:pPr>
        <w:widowControl w:val="0"/>
        <w:tabs>
          <w:tab w:val="left" w:pos="900"/>
          <w:tab w:val="left" w:pos="960"/>
        </w:tabs>
        <w:autoSpaceDE w:val="0"/>
        <w:autoSpaceDN w:val="0"/>
        <w:spacing w:after="0" w:line="240" w:lineRule="auto"/>
        <w:ind w:right="864"/>
        <w:rPr>
          <w:rFonts w:ascii="Times New Roman" w:eastAsia="Segoe UI" w:hAnsi="Times New Roman" w:cs="Times New Roman"/>
          <w:kern w:val="0"/>
          <w:sz w:val="24"/>
          <w:szCs w:val="24"/>
          <w14:ligatures w14:val="none"/>
        </w:rPr>
      </w:pPr>
    </w:p>
    <w:p w14:paraId="701ADBDC" w14:textId="77777777" w:rsidR="004A1FB5" w:rsidRPr="00093BEB" w:rsidRDefault="004A1FB5" w:rsidP="0025632E">
      <w:pPr>
        <w:spacing w:after="0" w:line="480" w:lineRule="auto"/>
        <w:ind w:firstLine="720"/>
        <w:rPr>
          <w:rFonts w:ascii="Times New Roman" w:hAnsi="Times New Roman" w:cs="Times New Roman"/>
          <w:sz w:val="24"/>
          <w:szCs w:val="24"/>
        </w:rPr>
      </w:pPr>
    </w:p>
    <w:p w14:paraId="66BE787A" w14:textId="77777777" w:rsidR="00C4578C" w:rsidRPr="00093BEB" w:rsidRDefault="00C4578C" w:rsidP="0025632E">
      <w:pPr>
        <w:spacing w:after="0" w:line="480" w:lineRule="auto"/>
        <w:ind w:firstLine="720"/>
        <w:rPr>
          <w:rFonts w:ascii="Times New Roman" w:hAnsi="Times New Roman" w:cs="Times New Roman"/>
          <w:sz w:val="24"/>
          <w:szCs w:val="24"/>
        </w:rPr>
      </w:pPr>
    </w:p>
    <w:p w14:paraId="6B2D138A" w14:textId="77777777" w:rsidR="00C4578C" w:rsidRPr="00093BEB" w:rsidRDefault="00C4578C" w:rsidP="0025632E">
      <w:pPr>
        <w:spacing w:after="0" w:line="480" w:lineRule="auto"/>
        <w:ind w:firstLine="720"/>
        <w:rPr>
          <w:rFonts w:ascii="Times New Roman" w:hAnsi="Times New Roman" w:cs="Times New Roman"/>
          <w:sz w:val="24"/>
          <w:szCs w:val="24"/>
        </w:rPr>
      </w:pPr>
    </w:p>
    <w:p w14:paraId="1044599D" w14:textId="77777777" w:rsidR="00C4578C" w:rsidRPr="00093BEB" w:rsidRDefault="00C4578C" w:rsidP="0025632E">
      <w:pPr>
        <w:spacing w:after="0" w:line="480" w:lineRule="auto"/>
        <w:ind w:firstLine="720"/>
        <w:rPr>
          <w:rFonts w:ascii="Times New Roman" w:hAnsi="Times New Roman" w:cs="Times New Roman"/>
          <w:sz w:val="24"/>
          <w:szCs w:val="24"/>
        </w:rPr>
      </w:pPr>
    </w:p>
    <w:p w14:paraId="1D067B14" w14:textId="4E3AE803" w:rsidR="0068526A" w:rsidRDefault="0068526A" w:rsidP="00CB0064">
      <w:pPr>
        <w:jc w:val="center"/>
        <w:rPr>
          <w:rFonts w:ascii="Times New Roman" w:hAnsi="Times New Roman" w:cs="Times New Roman"/>
          <w:sz w:val="24"/>
          <w:szCs w:val="24"/>
        </w:rPr>
      </w:pPr>
      <w:bookmarkStart w:id="311" w:name="_Hlk201607733"/>
      <w:r w:rsidRPr="00FA70FD">
        <w:rPr>
          <w:rFonts w:ascii="Times New Roman" w:hAnsi="Times New Roman" w:cs="Times New Roman"/>
          <w:sz w:val="24"/>
          <w:szCs w:val="24"/>
        </w:rPr>
        <w:lastRenderedPageBreak/>
        <w:t>Vita</w:t>
      </w:r>
    </w:p>
    <w:p w14:paraId="11183CF1" w14:textId="26F44303" w:rsidR="00CB0064" w:rsidRPr="006C1CDA" w:rsidRDefault="00CB0064" w:rsidP="006C1CDA">
      <w:pPr>
        <w:spacing w:after="0" w:line="480" w:lineRule="auto"/>
        <w:ind w:firstLine="720"/>
        <w:rPr>
          <w:color w:val="323232"/>
        </w:rPr>
      </w:pPr>
      <w:r w:rsidRPr="003225E8">
        <w:rPr>
          <w:rFonts w:ascii="Times New Roman" w:hAnsi="Times New Roman" w:cs="Times New Roman"/>
          <w:color w:val="323232"/>
          <w:sz w:val="24"/>
          <w:szCs w:val="24"/>
        </w:rPr>
        <w:t xml:space="preserve">Jerri O’Rourke grew up in Georgia but has lived in several states while in </w:t>
      </w:r>
      <w:r w:rsidR="00712CD9">
        <w:rPr>
          <w:rFonts w:ascii="Times New Roman" w:hAnsi="Times New Roman" w:cs="Times New Roman"/>
          <w:color w:val="323232"/>
          <w:sz w:val="24"/>
          <w:szCs w:val="24"/>
        </w:rPr>
        <w:t xml:space="preserve">and after </w:t>
      </w:r>
      <w:r w:rsidRPr="003225E8">
        <w:rPr>
          <w:rFonts w:ascii="Times New Roman" w:hAnsi="Times New Roman" w:cs="Times New Roman"/>
          <w:color w:val="323232"/>
          <w:sz w:val="24"/>
          <w:szCs w:val="24"/>
        </w:rPr>
        <w:t xml:space="preserve">the Army. </w:t>
      </w:r>
      <w:r w:rsidR="003225E8" w:rsidRPr="003225E8">
        <w:rPr>
          <w:rFonts w:ascii="Times New Roman" w:hAnsi="Times New Roman" w:cs="Times New Roman"/>
          <w:color w:val="323232"/>
          <w:sz w:val="24"/>
          <w:szCs w:val="24"/>
        </w:rPr>
        <w:t xml:space="preserve">After the Military she earned an Associate of Applied Science </w:t>
      </w:r>
      <w:r w:rsidR="00712CD9">
        <w:rPr>
          <w:rFonts w:ascii="Times New Roman" w:hAnsi="Times New Roman" w:cs="Times New Roman"/>
          <w:color w:val="323232"/>
          <w:sz w:val="24"/>
          <w:szCs w:val="24"/>
        </w:rPr>
        <w:t xml:space="preserve">in Veterinary Technology </w:t>
      </w:r>
      <w:r w:rsidR="003225E8" w:rsidRPr="003225E8">
        <w:rPr>
          <w:rFonts w:ascii="Times New Roman" w:hAnsi="Times New Roman" w:cs="Times New Roman"/>
          <w:color w:val="323232"/>
          <w:sz w:val="24"/>
          <w:szCs w:val="24"/>
        </w:rPr>
        <w:t xml:space="preserve">from Argosy University in Minnesota. She then worked in the </w:t>
      </w:r>
      <w:r w:rsidR="00712CD9">
        <w:rPr>
          <w:rFonts w:ascii="Times New Roman" w:hAnsi="Times New Roman" w:cs="Times New Roman"/>
          <w:color w:val="323232"/>
          <w:sz w:val="24"/>
          <w:szCs w:val="24"/>
        </w:rPr>
        <w:t>v</w:t>
      </w:r>
      <w:r w:rsidR="003225E8" w:rsidRPr="003225E8">
        <w:rPr>
          <w:rFonts w:ascii="Times New Roman" w:hAnsi="Times New Roman" w:cs="Times New Roman"/>
          <w:color w:val="323232"/>
          <w:sz w:val="24"/>
          <w:szCs w:val="24"/>
        </w:rPr>
        <w:t xml:space="preserve">eterinary medicine field while she earned her Bachelor of Science degree in Biology and Animal Science from the </w:t>
      </w:r>
      <w:r w:rsidRPr="003225E8">
        <w:rPr>
          <w:rFonts w:ascii="Times New Roman" w:hAnsi="Times New Roman" w:cs="Times New Roman"/>
          <w:color w:val="323232"/>
          <w:sz w:val="24"/>
          <w:szCs w:val="24"/>
        </w:rPr>
        <w:t>University of Wisconsin</w:t>
      </w:r>
      <w:r w:rsidR="003225E8" w:rsidRPr="003225E8">
        <w:rPr>
          <w:rFonts w:ascii="Times New Roman" w:hAnsi="Times New Roman" w:cs="Times New Roman"/>
          <w:color w:val="323232"/>
          <w:sz w:val="24"/>
          <w:szCs w:val="24"/>
        </w:rPr>
        <w:t xml:space="preserve">. </w:t>
      </w:r>
      <w:r w:rsidR="00712CD9" w:rsidRPr="00712CD9">
        <w:rPr>
          <w:rFonts w:ascii="Times New Roman" w:hAnsi="Times New Roman" w:cs="Times New Roman"/>
          <w:color w:val="323232"/>
          <w:sz w:val="24"/>
          <w:szCs w:val="24"/>
        </w:rPr>
        <w:t xml:space="preserve">She </w:t>
      </w:r>
      <w:r w:rsidR="00712CD9" w:rsidRPr="006C1CDA">
        <w:rPr>
          <w:rFonts w:ascii="Times New Roman" w:hAnsi="Times New Roman" w:cs="Times New Roman"/>
          <w:color w:val="323232"/>
          <w:sz w:val="24"/>
          <w:szCs w:val="24"/>
        </w:rPr>
        <w:t xml:space="preserve">then </w:t>
      </w:r>
      <w:r w:rsidR="003225E8" w:rsidRPr="006C1CDA">
        <w:rPr>
          <w:rFonts w:ascii="Times New Roman" w:hAnsi="Times New Roman" w:cs="Times New Roman"/>
          <w:color w:val="323232"/>
          <w:sz w:val="24"/>
          <w:szCs w:val="24"/>
        </w:rPr>
        <w:t xml:space="preserve">earned her </w:t>
      </w:r>
      <w:r w:rsidR="00712CD9" w:rsidRPr="006C1CDA">
        <w:rPr>
          <w:rFonts w:ascii="Times New Roman" w:hAnsi="Times New Roman" w:cs="Times New Roman"/>
          <w:color w:val="323232"/>
          <w:sz w:val="24"/>
          <w:szCs w:val="24"/>
        </w:rPr>
        <w:t>M</w:t>
      </w:r>
      <w:r w:rsidR="003225E8" w:rsidRPr="006C1CDA">
        <w:rPr>
          <w:rFonts w:ascii="Times New Roman" w:hAnsi="Times New Roman" w:cs="Times New Roman"/>
          <w:color w:val="323232"/>
          <w:sz w:val="24"/>
          <w:szCs w:val="24"/>
        </w:rPr>
        <w:t xml:space="preserve">aster’s degree in </w:t>
      </w:r>
      <w:r w:rsidR="00712CD9" w:rsidRPr="006C1CDA">
        <w:rPr>
          <w:rFonts w:ascii="Times New Roman" w:hAnsi="Times New Roman" w:cs="Times New Roman"/>
          <w:color w:val="323232"/>
          <w:sz w:val="24"/>
          <w:szCs w:val="24"/>
        </w:rPr>
        <w:t>S</w:t>
      </w:r>
      <w:r w:rsidR="003225E8" w:rsidRPr="006C1CDA">
        <w:rPr>
          <w:rFonts w:ascii="Times New Roman" w:hAnsi="Times New Roman" w:cs="Times New Roman"/>
          <w:color w:val="323232"/>
          <w:sz w:val="24"/>
          <w:szCs w:val="24"/>
        </w:rPr>
        <w:t xml:space="preserve">cience </w:t>
      </w:r>
      <w:r w:rsidR="00712CD9" w:rsidRPr="006C1CDA">
        <w:rPr>
          <w:rFonts w:ascii="Times New Roman" w:hAnsi="Times New Roman" w:cs="Times New Roman"/>
          <w:color w:val="323232"/>
          <w:sz w:val="24"/>
          <w:szCs w:val="24"/>
        </w:rPr>
        <w:t>M</w:t>
      </w:r>
      <w:r w:rsidR="003225E8" w:rsidRPr="006C1CDA">
        <w:rPr>
          <w:rFonts w:ascii="Times New Roman" w:hAnsi="Times New Roman" w:cs="Times New Roman"/>
          <w:color w:val="323232"/>
          <w:sz w:val="24"/>
          <w:szCs w:val="24"/>
        </w:rPr>
        <w:t xml:space="preserve">anagement from Globe </w:t>
      </w:r>
      <w:r w:rsidR="00712CD9" w:rsidRPr="006C1CDA">
        <w:rPr>
          <w:rFonts w:ascii="Times New Roman" w:hAnsi="Times New Roman" w:cs="Times New Roman"/>
          <w:color w:val="323232"/>
          <w:sz w:val="24"/>
          <w:szCs w:val="24"/>
        </w:rPr>
        <w:t>U</w:t>
      </w:r>
      <w:r w:rsidR="003225E8" w:rsidRPr="006C1CDA">
        <w:rPr>
          <w:rFonts w:ascii="Times New Roman" w:hAnsi="Times New Roman" w:cs="Times New Roman"/>
          <w:color w:val="323232"/>
          <w:sz w:val="24"/>
          <w:szCs w:val="24"/>
        </w:rPr>
        <w:t>niversity</w:t>
      </w:r>
      <w:r w:rsidR="00712CD9" w:rsidRPr="006C1CDA">
        <w:rPr>
          <w:rFonts w:ascii="Times New Roman" w:hAnsi="Times New Roman" w:cs="Times New Roman"/>
          <w:color w:val="323232"/>
          <w:sz w:val="24"/>
          <w:szCs w:val="24"/>
        </w:rPr>
        <w:t xml:space="preserve"> in Minnesota. </w:t>
      </w:r>
      <w:r w:rsidR="006C1CDA" w:rsidRPr="006C1CDA">
        <w:rPr>
          <w:rFonts w:ascii="Times New Roman" w:hAnsi="Times New Roman" w:cs="Times New Roman"/>
          <w:color w:val="323232"/>
          <w:sz w:val="24"/>
          <w:szCs w:val="24"/>
        </w:rPr>
        <w:t>After a few years, s</w:t>
      </w:r>
      <w:r w:rsidRPr="006C1CDA">
        <w:rPr>
          <w:rFonts w:ascii="Times New Roman" w:hAnsi="Times New Roman" w:cs="Times New Roman"/>
          <w:color w:val="323232"/>
          <w:sz w:val="24"/>
          <w:szCs w:val="24"/>
        </w:rPr>
        <w:t xml:space="preserve">he </w:t>
      </w:r>
      <w:r w:rsidR="00712CD9" w:rsidRPr="006C1CDA">
        <w:rPr>
          <w:rFonts w:ascii="Times New Roman" w:hAnsi="Times New Roman" w:cs="Times New Roman"/>
          <w:color w:val="323232"/>
          <w:sz w:val="24"/>
          <w:szCs w:val="24"/>
        </w:rPr>
        <w:t xml:space="preserve">then </w:t>
      </w:r>
      <w:r w:rsidRPr="006C1CDA">
        <w:rPr>
          <w:rFonts w:ascii="Times New Roman" w:hAnsi="Times New Roman" w:cs="Times New Roman"/>
          <w:color w:val="323232"/>
          <w:sz w:val="24"/>
          <w:szCs w:val="24"/>
        </w:rPr>
        <w:t>chose to attend the University of Tennessee, Knoxville to pursue a Doctor of Philosophy degree in</w:t>
      </w:r>
      <w:r w:rsidR="00712CD9" w:rsidRPr="006C1CDA">
        <w:rPr>
          <w:rFonts w:ascii="Times New Roman" w:hAnsi="Times New Roman" w:cs="Times New Roman"/>
          <w:color w:val="323232"/>
          <w:sz w:val="24"/>
          <w:szCs w:val="24"/>
        </w:rPr>
        <w:t xml:space="preserve"> Educational Psychology and Research</w:t>
      </w:r>
      <w:r w:rsidRPr="006C1CDA">
        <w:rPr>
          <w:rFonts w:ascii="Times New Roman" w:hAnsi="Times New Roman" w:cs="Times New Roman"/>
          <w:color w:val="323232"/>
          <w:sz w:val="24"/>
          <w:szCs w:val="24"/>
        </w:rPr>
        <w:t xml:space="preserve">. Her research interest includes </w:t>
      </w:r>
      <w:r w:rsidR="006C1CDA">
        <w:rPr>
          <w:rFonts w:ascii="Times New Roman" w:hAnsi="Times New Roman" w:cs="Times New Roman"/>
          <w:color w:val="323232"/>
          <w:sz w:val="24"/>
          <w:szCs w:val="24"/>
        </w:rPr>
        <w:t xml:space="preserve">research and </w:t>
      </w:r>
      <w:r w:rsidR="006C1CDA" w:rsidRPr="006C1CDA">
        <w:rPr>
          <w:rFonts w:ascii="Times New Roman" w:hAnsi="Times New Roman" w:cs="Times New Roman"/>
          <w:color w:val="323232"/>
          <w:sz w:val="24"/>
          <w:szCs w:val="24"/>
        </w:rPr>
        <w:t xml:space="preserve">cross-cultural education in the STEM fields, particularly in Animal related fields. </w:t>
      </w:r>
      <w:r w:rsidRPr="006C1CDA">
        <w:rPr>
          <w:rFonts w:ascii="Times New Roman" w:hAnsi="Times New Roman" w:cs="Times New Roman"/>
          <w:color w:val="323232"/>
          <w:sz w:val="24"/>
          <w:szCs w:val="24"/>
        </w:rPr>
        <w:t xml:space="preserve">After graduation, she will </w:t>
      </w:r>
      <w:r w:rsidR="006C1CDA" w:rsidRPr="006C1CDA">
        <w:rPr>
          <w:rFonts w:ascii="Times New Roman" w:hAnsi="Times New Roman" w:cs="Times New Roman"/>
          <w:color w:val="323232"/>
          <w:sz w:val="24"/>
          <w:szCs w:val="24"/>
        </w:rPr>
        <w:t>continue to educate and advocate animal welfare</w:t>
      </w:r>
      <w:r w:rsidRPr="006C1CDA">
        <w:rPr>
          <w:rFonts w:ascii="Times New Roman" w:hAnsi="Times New Roman" w:cs="Times New Roman"/>
          <w:color w:val="323232"/>
          <w:sz w:val="24"/>
          <w:szCs w:val="24"/>
        </w:rPr>
        <w:t xml:space="preserve">. She is incredibly grateful for all the support from her husband, </w:t>
      </w:r>
      <w:r w:rsidR="006C1CDA" w:rsidRPr="006C1CDA">
        <w:rPr>
          <w:rFonts w:ascii="Times New Roman" w:hAnsi="Times New Roman" w:cs="Times New Roman"/>
          <w:color w:val="323232"/>
          <w:sz w:val="24"/>
          <w:szCs w:val="24"/>
        </w:rPr>
        <w:t>sister</w:t>
      </w:r>
      <w:r w:rsidRPr="006C1CDA">
        <w:rPr>
          <w:rFonts w:ascii="Times New Roman" w:hAnsi="Times New Roman" w:cs="Times New Roman"/>
          <w:color w:val="323232"/>
          <w:sz w:val="24"/>
          <w:szCs w:val="24"/>
        </w:rPr>
        <w:t xml:space="preserve">, and </w:t>
      </w:r>
      <w:r w:rsidR="006C1CDA" w:rsidRPr="006C1CDA">
        <w:rPr>
          <w:rFonts w:ascii="Times New Roman" w:hAnsi="Times New Roman" w:cs="Times New Roman"/>
          <w:color w:val="323232"/>
          <w:sz w:val="24"/>
          <w:szCs w:val="24"/>
        </w:rPr>
        <w:t>committee through this journey.</w:t>
      </w:r>
    </w:p>
    <w:bookmarkEnd w:id="311"/>
    <w:p w14:paraId="68730B7C" w14:textId="77777777" w:rsidR="0068526A" w:rsidRPr="00093BEB" w:rsidRDefault="0068526A" w:rsidP="0068526A">
      <w:pPr>
        <w:pStyle w:val="ContactInformation"/>
        <w:spacing w:after="0"/>
        <w:rPr>
          <w:rFonts w:ascii="Times New Roman" w:hAnsi="Times New Roman" w:cs="Times New Roman"/>
          <w:sz w:val="24"/>
          <w:szCs w:val="24"/>
        </w:rPr>
      </w:pPr>
    </w:p>
    <w:p w14:paraId="041DD829" w14:textId="01979861" w:rsidR="00C4578C" w:rsidRPr="00093BEB" w:rsidRDefault="00C4578C" w:rsidP="0068526A">
      <w:pPr>
        <w:spacing w:after="0" w:line="480" w:lineRule="auto"/>
        <w:ind w:firstLine="720"/>
        <w:rPr>
          <w:rFonts w:ascii="Times New Roman" w:hAnsi="Times New Roman" w:cs="Times New Roman"/>
          <w:sz w:val="24"/>
          <w:szCs w:val="24"/>
        </w:rPr>
      </w:pPr>
    </w:p>
    <w:sectPr w:rsidR="00C4578C" w:rsidRPr="00093BEB" w:rsidSect="00BC187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D3D7C" w14:textId="77777777" w:rsidR="002A494B" w:rsidRDefault="002A494B" w:rsidP="00467129">
      <w:pPr>
        <w:spacing w:after="0" w:line="240" w:lineRule="auto"/>
      </w:pPr>
      <w:r>
        <w:separator/>
      </w:r>
    </w:p>
  </w:endnote>
  <w:endnote w:type="continuationSeparator" w:id="0">
    <w:p w14:paraId="650FC5D4" w14:textId="77777777" w:rsidR="002A494B" w:rsidRDefault="002A494B" w:rsidP="00467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ans">
    <w:altName w:val="Yu Gothic"/>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A7548" w14:textId="77777777" w:rsidR="002A494B" w:rsidRDefault="002A494B" w:rsidP="00467129">
      <w:pPr>
        <w:spacing w:after="0" w:line="240" w:lineRule="auto"/>
      </w:pPr>
      <w:r>
        <w:separator/>
      </w:r>
    </w:p>
  </w:footnote>
  <w:footnote w:type="continuationSeparator" w:id="0">
    <w:p w14:paraId="749DF8F6" w14:textId="77777777" w:rsidR="002A494B" w:rsidRDefault="002A494B" w:rsidP="00467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754543"/>
      <w:docPartObj>
        <w:docPartGallery w:val="Page Numbers (Top of Page)"/>
        <w:docPartUnique/>
      </w:docPartObj>
    </w:sdtPr>
    <w:sdtEndPr>
      <w:rPr>
        <w:rFonts w:ascii="Times New Roman" w:hAnsi="Times New Roman" w:cs="Times New Roman"/>
        <w:noProof/>
      </w:rPr>
    </w:sdtEndPr>
    <w:sdtContent>
      <w:p w14:paraId="2A3562A5" w14:textId="05B876E7" w:rsidR="0080003C" w:rsidRPr="00057773" w:rsidRDefault="0080003C">
        <w:pPr>
          <w:pStyle w:val="Header"/>
          <w:jc w:val="right"/>
          <w:rPr>
            <w:rFonts w:ascii="Times New Roman" w:hAnsi="Times New Roman" w:cs="Times New Roman"/>
          </w:rPr>
        </w:pPr>
        <w:r w:rsidRPr="00057773">
          <w:rPr>
            <w:rFonts w:ascii="Times New Roman" w:hAnsi="Times New Roman" w:cs="Times New Roman"/>
          </w:rPr>
          <w:fldChar w:fldCharType="begin"/>
        </w:r>
        <w:r w:rsidRPr="00057773">
          <w:rPr>
            <w:rFonts w:ascii="Times New Roman" w:hAnsi="Times New Roman" w:cs="Times New Roman"/>
          </w:rPr>
          <w:instrText xml:space="preserve"> PAGE   \* MERGEFORMAT </w:instrText>
        </w:r>
        <w:r w:rsidRPr="00057773">
          <w:rPr>
            <w:rFonts w:ascii="Times New Roman" w:hAnsi="Times New Roman" w:cs="Times New Roman"/>
          </w:rPr>
          <w:fldChar w:fldCharType="separate"/>
        </w:r>
        <w:r w:rsidRPr="00057773">
          <w:rPr>
            <w:rFonts w:ascii="Times New Roman" w:hAnsi="Times New Roman" w:cs="Times New Roman"/>
            <w:noProof/>
          </w:rPr>
          <w:t>2</w:t>
        </w:r>
        <w:r w:rsidRPr="00057773">
          <w:rPr>
            <w:rFonts w:ascii="Times New Roman" w:hAnsi="Times New Roman" w:cs="Times New Roman"/>
            <w:noProof/>
          </w:rPr>
          <w:fldChar w:fldCharType="end"/>
        </w:r>
      </w:p>
    </w:sdtContent>
  </w:sdt>
  <w:p w14:paraId="3E20943D" w14:textId="764039D9" w:rsidR="00CE1201" w:rsidRDefault="00CE1201" w:rsidP="00CE120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7616" w14:textId="1BA1A571" w:rsidR="004F6D07" w:rsidRDefault="004F6D07">
    <w:pPr>
      <w:pStyle w:val="Header"/>
      <w:jc w:val="right"/>
    </w:pPr>
  </w:p>
  <w:p w14:paraId="35974352" w14:textId="77777777" w:rsidR="004F6D07" w:rsidRDefault="004F6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3C0"/>
    <w:multiLevelType w:val="hybridMultilevel"/>
    <w:tmpl w:val="712E8B2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2F2394A"/>
    <w:multiLevelType w:val="hybridMultilevel"/>
    <w:tmpl w:val="767C108A"/>
    <w:lvl w:ilvl="0" w:tplc="11F66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FA4C58"/>
    <w:multiLevelType w:val="hybridMultilevel"/>
    <w:tmpl w:val="0B528F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A7913"/>
    <w:multiLevelType w:val="hybridMultilevel"/>
    <w:tmpl w:val="47060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311E1"/>
    <w:multiLevelType w:val="hybridMultilevel"/>
    <w:tmpl w:val="4C8C0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171BD"/>
    <w:multiLevelType w:val="hybridMultilevel"/>
    <w:tmpl w:val="3F68F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13A08"/>
    <w:multiLevelType w:val="hybridMultilevel"/>
    <w:tmpl w:val="EA34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951A6"/>
    <w:multiLevelType w:val="hybridMultilevel"/>
    <w:tmpl w:val="A9801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141CF"/>
    <w:multiLevelType w:val="hybridMultilevel"/>
    <w:tmpl w:val="ECB0D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10A3"/>
    <w:multiLevelType w:val="hybridMultilevel"/>
    <w:tmpl w:val="E710DF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CB7A77"/>
    <w:multiLevelType w:val="hybridMultilevel"/>
    <w:tmpl w:val="E852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4220C"/>
    <w:multiLevelType w:val="hybridMultilevel"/>
    <w:tmpl w:val="C1C422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D6F12EA"/>
    <w:multiLevelType w:val="hybridMultilevel"/>
    <w:tmpl w:val="BB36A8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DDB2C04"/>
    <w:multiLevelType w:val="hybridMultilevel"/>
    <w:tmpl w:val="9828B49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421C0105"/>
    <w:multiLevelType w:val="hybridMultilevel"/>
    <w:tmpl w:val="9CBA2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D06A68"/>
    <w:multiLevelType w:val="hybridMultilevel"/>
    <w:tmpl w:val="BFE0A12A"/>
    <w:lvl w:ilvl="0" w:tplc="4B126644">
      <w:numFmt w:val="bullet"/>
      <w:lvlText w:val=""/>
      <w:lvlJc w:val="left"/>
      <w:pPr>
        <w:ind w:left="900" w:hanging="360"/>
      </w:pPr>
      <w:rPr>
        <w:rFonts w:ascii="Symbol" w:eastAsia="Symbol" w:hAnsi="Symbol" w:cs="Symbol" w:hint="default"/>
        <w:b w:val="0"/>
        <w:bCs w:val="0"/>
        <w:i w:val="0"/>
        <w:iCs w:val="0"/>
        <w:spacing w:val="0"/>
        <w:w w:val="100"/>
        <w:sz w:val="22"/>
        <w:szCs w:val="22"/>
        <w:lang w:val="en-US" w:eastAsia="en-US" w:bidi="ar-SA"/>
      </w:rPr>
    </w:lvl>
    <w:lvl w:ilvl="1" w:tplc="9D8A4300">
      <w:numFmt w:val="bullet"/>
      <w:lvlText w:val="o"/>
      <w:lvlJc w:val="left"/>
      <w:pPr>
        <w:ind w:left="1619" w:hanging="360"/>
      </w:pPr>
      <w:rPr>
        <w:rFonts w:ascii="Courier New" w:eastAsia="Courier New" w:hAnsi="Courier New" w:cs="Courier New" w:hint="default"/>
        <w:b w:val="0"/>
        <w:bCs w:val="0"/>
        <w:i w:val="0"/>
        <w:iCs w:val="0"/>
        <w:spacing w:val="0"/>
        <w:w w:val="100"/>
        <w:sz w:val="22"/>
        <w:szCs w:val="22"/>
        <w:lang w:val="en-US" w:eastAsia="en-US" w:bidi="ar-SA"/>
      </w:rPr>
    </w:lvl>
    <w:lvl w:ilvl="2" w:tplc="D76C03DA">
      <w:numFmt w:val="bullet"/>
      <w:lvlText w:val="•"/>
      <w:lvlJc w:val="left"/>
      <w:pPr>
        <w:ind w:left="2520" w:hanging="360"/>
      </w:pPr>
      <w:rPr>
        <w:rFonts w:hint="default"/>
        <w:lang w:val="en-US" w:eastAsia="en-US" w:bidi="ar-SA"/>
      </w:rPr>
    </w:lvl>
    <w:lvl w:ilvl="3" w:tplc="29144936">
      <w:numFmt w:val="bullet"/>
      <w:lvlText w:val="•"/>
      <w:lvlJc w:val="left"/>
      <w:pPr>
        <w:ind w:left="3420" w:hanging="360"/>
      </w:pPr>
      <w:rPr>
        <w:rFonts w:hint="default"/>
        <w:lang w:val="en-US" w:eastAsia="en-US" w:bidi="ar-SA"/>
      </w:rPr>
    </w:lvl>
    <w:lvl w:ilvl="4" w:tplc="F4CCDEC0">
      <w:numFmt w:val="bullet"/>
      <w:lvlText w:val="•"/>
      <w:lvlJc w:val="left"/>
      <w:pPr>
        <w:ind w:left="4320" w:hanging="360"/>
      </w:pPr>
      <w:rPr>
        <w:rFonts w:hint="default"/>
        <w:lang w:val="en-US" w:eastAsia="en-US" w:bidi="ar-SA"/>
      </w:rPr>
    </w:lvl>
    <w:lvl w:ilvl="5" w:tplc="1E1A27F6">
      <w:numFmt w:val="bullet"/>
      <w:lvlText w:val="•"/>
      <w:lvlJc w:val="left"/>
      <w:pPr>
        <w:ind w:left="5220" w:hanging="360"/>
      </w:pPr>
      <w:rPr>
        <w:rFonts w:hint="default"/>
        <w:lang w:val="en-US" w:eastAsia="en-US" w:bidi="ar-SA"/>
      </w:rPr>
    </w:lvl>
    <w:lvl w:ilvl="6" w:tplc="6652B40A">
      <w:numFmt w:val="bullet"/>
      <w:lvlText w:val="•"/>
      <w:lvlJc w:val="left"/>
      <w:pPr>
        <w:ind w:left="6120" w:hanging="360"/>
      </w:pPr>
      <w:rPr>
        <w:rFonts w:hint="default"/>
        <w:lang w:val="en-US" w:eastAsia="en-US" w:bidi="ar-SA"/>
      </w:rPr>
    </w:lvl>
    <w:lvl w:ilvl="7" w:tplc="92C05AA6">
      <w:numFmt w:val="bullet"/>
      <w:lvlText w:val="•"/>
      <w:lvlJc w:val="left"/>
      <w:pPr>
        <w:ind w:left="7020" w:hanging="360"/>
      </w:pPr>
      <w:rPr>
        <w:rFonts w:hint="default"/>
        <w:lang w:val="en-US" w:eastAsia="en-US" w:bidi="ar-SA"/>
      </w:rPr>
    </w:lvl>
    <w:lvl w:ilvl="8" w:tplc="0E701B42">
      <w:numFmt w:val="bullet"/>
      <w:lvlText w:val="•"/>
      <w:lvlJc w:val="left"/>
      <w:pPr>
        <w:ind w:left="7920" w:hanging="360"/>
      </w:pPr>
      <w:rPr>
        <w:rFonts w:hint="default"/>
        <w:lang w:val="en-US" w:eastAsia="en-US" w:bidi="ar-SA"/>
      </w:rPr>
    </w:lvl>
  </w:abstractNum>
  <w:abstractNum w:abstractNumId="16"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50E22"/>
    <w:multiLevelType w:val="hybridMultilevel"/>
    <w:tmpl w:val="169A6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F45872"/>
    <w:multiLevelType w:val="hybridMultilevel"/>
    <w:tmpl w:val="C81C646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63917E31"/>
    <w:multiLevelType w:val="hybridMultilevel"/>
    <w:tmpl w:val="DAB0429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63CE2BE4"/>
    <w:multiLevelType w:val="hybridMultilevel"/>
    <w:tmpl w:val="FA36A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E72843"/>
    <w:multiLevelType w:val="hybridMultilevel"/>
    <w:tmpl w:val="5D363B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5490B"/>
    <w:multiLevelType w:val="hybridMultilevel"/>
    <w:tmpl w:val="D4C66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CC46C9"/>
    <w:multiLevelType w:val="hybridMultilevel"/>
    <w:tmpl w:val="B024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0F2E7F"/>
    <w:multiLevelType w:val="hybridMultilevel"/>
    <w:tmpl w:val="F95035B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71C5509D"/>
    <w:multiLevelType w:val="hybridMultilevel"/>
    <w:tmpl w:val="209E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EF15A0"/>
    <w:multiLevelType w:val="hybridMultilevel"/>
    <w:tmpl w:val="7D4EA8D2"/>
    <w:lvl w:ilvl="0" w:tplc="E1BC6C2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D66DE"/>
    <w:multiLevelType w:val="hybridMultilevel"/>
    <w:tmpl w:val="4F14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294793">
    <w:abstractNumId w:val="12"/>
  </w:num>
  <w:num w:numId="2" w16cid:durableId="507870404">
    <w:abstractNumId w:val="14"/>
  </w:num>
  <w:num w:numId="3" w16cid:durableId="50621293">
    <w:abstractNumId w:val="2"/>
  </w:num>
  <w:num w:numId="4" w16cid:durableId="514462743">
    <w:abstractNumId w:val="27"/>
  </w:num>
  <w:num w:numId="5" w16cid:durableId="1733505197">
    <w:abstractNumId w:val="17"/>
  </w:num>
  <w:num w:numId="6" w16cid:durableId="2074158729">
    <w:abstractNumId w:val="5"/>
  </w:num>
  <w:num w:numId="7" w16cid:durableId="1641689321">
    <w:abstractNumId w:val="16"/>
  </w:num>
  <w:num w:numId="8" w16cid:durableId="1456867976">
    <w:abstractNumId w:val="23"/>
  </w:num>
  <w:num w:numId="9" w16cid:durableId="772629885">
    <w:abstractNumId w:val="20"/>
  </w:num>
  <w:num w:numId="10" w16cid:durableId="892496771">
    <w:abstractNumId w:val="3"/>
  </w:num>
  <w:num w:numId="11" w16cid:durableId="1473979705">
    <w:abstractNumId w:val="10"/>
  </w:num>
  <w:num w:numId="12" w16cid:durableId="22635896">
    <w:abstractNumId w:val="26"/>
  </w:num>
  <w:num w:numId="13" w16cid:durableId="627514630">
    <w:abstractNumId w:val="21"/>
  </w:num>
  <w:num w:numId="14" w16cid:durableId="1188063828">
    <w:abstractNumId w:val="15"/>
  </w:num>
  <w:num w:numId="15" w16cid:durableId="572735645">
    <w:abstractNumId w:val="1"/>
  </w:num>
  <w:num w:numId="16" w16cid:durableId="1046300639">
    <w:abstractNumId w:val="22"/>
  </w:num>
  <w:num w:numId="17" w16cid:durableId="1013923967">
    <w:abstractNumId w:val="6"/>
  </w:num>
  <w:num w:numId="18" w16cid:durableId="1065252869">
    <w:abstractNumId w:val="8"/>
  </w:num>
  <w:num w:numId="19" w16cid:durableId="848712922">
    <w:abstractNumId w:val="4"/>
  </w:num>
  <w:num w:numId="20" w16cid:durableId="1488788394">
    <w:abstractNumId w:val="25"/>
  </w:num>
  <w:num w:numId="21" w16cid:durableId="686909694">
    <w:abstractNumId w:val="9"/>
  </w:num>
  <w:num w:numId="22" w16cid:durableId="157573397">
    <w:abstractNumId w:val="11"/>
  </w:num>
  <w:num w:numId="23" w16cid:durableId="1490369996">
    <w:abstractNumId w:val="24"/>
  </w:num>
  <w:num w:numId="24" w16cid:durableId="1820919627">
    <w:abstractNumId w:val="19"/>
  </w:num>
  <w:num w:numId="25" w16cid:durableId="1523398616">
    <w:abstractNumId w:val="18"/>
  </w:num>
  <w:num w:numId="26" w16cid:durableId="1688169855">
    <w:abstractNumId w:val="7"/>
  </w:num>
  <w:num w:numId="27" w16cid:durableId="542719254">
    <w:abstractNumId w:val="0"/>
  </w:num>
  <w:num w:numId="28" w16cid:durableId="1977179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FF"/>
    <w:rsid w:val="000008B4"/>
    <w:rsid w:val="00000D0C"/>
    <w:rsid w:val="000015E4"/>
    <w:rsid w:val="0000378E"/>
    <w:rsid w:val="00004BA9"/>
    <w:rsid w:val="00006E20"/>
    <w:rsid w:val="000078F8"/>
    <w:rsid w:val="000079A5"/>
    <w:rsid w:val="00011C40"/>
    <w:rsid w:val="0001503A"/>
    <w:rsid w:val="00015F2A"/>
    <w:rsid w:val="00016A8A"/>
    <w:rsid w:val="00021146"/>
    <w:rsid w:val="0002272F"/>
    <w:rsid w:val="00022CCD"/>
    <w:rsid w:val="00026075"/>
    <w:rsid w:val="00026BA8"/>
    <w:rsid w:val="00027622"/>
    <w:rsid w:val="0003452A"/>
    <w:rsid w:val="0003461D"/>
    <w:rsid w:val="00037D03"/>
    <w:rsid w:val="00044007"/>
    <w:rsid w:val="00046CED"/>
    <w:rsid w:val="0004728E"/>
    <w:rsid w:val="0004758D"/>
    <w:rsid w:val="00047EA5"/>
    <w:rsid w:val="00047F97"/>
    <w:rsid w:val="0005001D"/>
    <w:rsid w:val="00050108"/>
    <w:rsid w:val="00050679"/>
    <w:rsid w:val="000533F2"/>
    <w:rsid w:val="00056C73"/>
    <w:rsid w:val="00057773"/>
    <w:rsid w:val="000608B9"/>
    <w:rsid w:val="000613E7"/>
    <w:rsid w:val="00061ABD"/>
    <w:rsid w:val="000622C1"/>
    <w:rsid w:val="000626F5"/>
    <w:rsid w:val="00062874"/>
    <w:rsid w:val="0006640C"/>
    <w:rsid w:val="00067870"/>
    <w:rsid w:val="00071A35"/>
    <w:rsid w:val="000722EC"/>
    <w:rsid w:val="0007478A"/>
    <w:rsid w:val="000759F5"/>
    <w:rsid w:val="0007710E"/>
    <w:rsid w:val="00077344"/>
    <w:rsid w:val="00081356"/>
    <w:rsid w:val="00081C79"/>
    <w:rsid w:val="00084130"/>
    <w:rsid w:val="00084296"/>
    <w:rsid w:val="000855EC"/>
    <w:rsid w:val="0008564E"/>
    <w:rsid w:val="00087215"/>
    <w:rsid w:val="00090E09"/>
    <w:rsid w:val="000917CC"/>
    <w:rsid w:val="0009239E"/>
    <w:rsid w:val="00093BEB"/>
    <w:rsid w:val="00093ED9"/>
    <w:rsid w:val="00095BE2"/>
    <w:rsid w:val="0009615F"/>
    <w:rsid w:val="00097878"/>
    <w:rsid w:val="000978C0"/>
    <w:rsid w:val="000A09B6"/>
    <w:rsid w:val="000A1052"/>
    <w:rsid w:val="000A18ED"/>
    <w:rsid w:val="000A2F02"/>
    <w:rsid w:val="000A3DA0"/>
    <w:rsid w:val="000A4C6C"/>
    <w:rsid w:val="000A592D"/>
    <w:rsid w:val="000A60C6"/>
    <w:rsid w:val="000B1D3C"/>
    <w:rsid w:val="000B2D23"/>
    <w:rsid w:val="000B3BA4"/>
    <w:rsid w:val="000B5044"/>
    <w:rsid w:val="000B5E86"/>
    <w:rsid w:val="000B6AA8"/>
    <w:rsid w:val="000B790E"/>
    <w:rsid w:val="000C05EE"/>
    <w:rsid w:val="000C3079"/>
    <w:rsid w:val="000C3698"/>
    <w:rsid w:val="000C378F"/>
    <w:rsid w:val="000C5286"/>
    <w:rsid w:val="000C5B00"/>
    <w:rsid w:val="000C5B8E"/>
    <w:rsid w:val="000C64B6"/>
    <w:rsid w:val="000C735F"/>
    <w:rsid w:val="000D0659"/>
    <w:rsid w:val="000D2AD1"/>
    <w:rsid w:val="000D2D7F"/>
    <w:rsid w:val="000D3C30"/>
    <w:rsid w:val="000D4A14"/>
    <w:rsid w:val="000D5250"/>
    <w:rsid w:val="000D6CDD"/>
    <w:rsid w:val="000E2A65"/>
    <w:rsid w:val="000E2B3E"/>
    <w:rsid w:val="000E2F07"/>
    <w:rsid w:val="000E30CA"/>
    <w:rsid w:val="000E4D89"/>
    <w:rsid w:val="000E4F24"/>
    <w:rsid w:val="000E4F38"/>
    <w:rsid w:val="000E576E"/>
    <w:rsid w:val="000E6746"/>
    <w:rsid w:val="000F0075"/>
    <w:rsid w:val="000F1AAF"/>
    <w:rsid w:val="000F1B21"/>
    <w:rsid w:val="000F4220"/>
    <w:rsid w:val="000F4234"/>
    <w:rsid w:val="000F46AB"/>
    <w:rsid w:val="000F50BB"/>
    <w:rsid w:val="000F5CAE"/>
    <w:rsid w:val="000F720A"/>
    <w:rsid w:val="0010030F"/>
    <w:rsid w:val="00101408"/>
    <w:rsid w:val="00101ED8"/>
    <w:rsid w:val="001021CC"/>
    <w:rsid w:val="001038CE"/>
    <w:rsid w:val="00104A58"/>
    <w:rsid w:val="00104E61"/>
    <w:rsid w:val="00106C40"/>
    <w:rsid w:val="00106D2D"/>
    <w:rsid w:val="0011013E"/>
    <w:rsid w:val="0011014A"/>
    <w:rsid w:val="00110E8C"/>
    <w:rsid w:val="00111679"/>
    <w:rsid w:val="0011172F"/>
    <w:rsid w:val="00111BFE"/>
    <w:rsid w:val="0011774C"/>
    <w:rsid w:val="0012063C"/>
    <w:rsid w:val="00121223"/>
    <w:rsid w:val="001216AB"/>
    <w:rsid w:val="001226AE"/>
    <w:rsid w:val="00122DE6"/>
    <w:rsid w:val="0012468D"/>
    <w:rsid w:val="00126F05"/>
    <w:rsid w:val="001276E0"/>
    <w:rsid w:val="00131599"/>
    <w:rsid w:val="00131E05"/>
    <w:rsid w:val="00132CB6"/>
    <w:rsid w:val="00132E06"/>
    <w:rsid w:val="00135112"/>
    <w:rsid w:val="00137F8B"/>
    <w:rsid w:val="00147240"/>
    <w:rsid w:val="00147280"/>
    <w:rsid w:val="0014797E"/>
    <w:rsid w:val="001514F7"/>
    <w:rsid w:val="00151E91"/>
    <w:rsid w:val="001528F3"/>
    <w:rsid w:val="00152F4F"/>
    <w:rsid w:val="00153714"/>
    <w:rsid w:val="001539EC"/>
    <w:rsid w:val="00153FAD"/>
    <w:rsid w:val="001540FD"/>
    <w:rsid w:val="001555F7"/>
    <w:rsid w:val="0015592B"/>
    <w:rsid w:val="00156D70"/>
    <w:rsid w:val="001571B7"/>
    <w:rsid w:val="001572F9"/>
    <w:rsid w:val="001579CD"/>
    <w:rsid w:val="00157C8C"/>
    <w:rsid w:val="00157D91"/>
    <w:rsid w:val="00163202"/>
    <w:rsid w:val="0016502E"/>
    <w:rsid w:val="00172362"/>
    <w:rsid w:val="00172899"/>
    <w:rsid w:val="00172D38"/>
    <w:rsid w:val="001737BE"/>
    <w:rsid w:val="00173BA6"/>
    <w:rsid w:val="00173CA8"/>
    <w:rsid w:val="00174289"/>
    <w:rsid w:val="001744E9"/>
    <w:rsid w:val="001748B0"/>
    <w:rsid w:val="00175EF2"/>
    <w:rsid w:val="001774B5"/>
    <w:rsid w:val="00177E1F"/>
    <w:rsid w:val="00177F6B"/>
    <w:rsid w:val="0018066C"/>
    <w:rsid w:val="00180863"/>
    <w:rsid w:val="00182E59"/>
    <w:rsid w:val="00183DD3"/>
    <w:rsid w:val="001852BD"/>
    <w:rsid w:val="0018553E"/>
    <w:rsid w:val="001857F5"/>
    <w:rsid w:val="00185A1E"/>
    <w:rsid w:val="001878BA"/>
    <w:rsid w:val="00191CAD"/>
    <w:rsid w:val="001949CF"/>
    <w:rsid w:val="00195770"/>
    <w:rsid w:val="00196B80"/>
    <w:rsid w:val="00197D93"/>
    <w:rsid w:val="001A1784"/>
    <w:rsid w:val="001A1FEE"/>
    <w:rsid w:val="001A2BC3"/>
    <w:rsid w:val="001A3888"/>
    <w:rsid w:val="001A39D3"/>
    <w:rsid w:val="001A4A4B"/>
    <w:rsid w:val="001A59A7"/>
    <w:rsid w:val="001A6C78"/>
    <w:rsid w:val="001A6D13"/>
    <w:rsid w:val="001B0682"/>
    <w:rsid w:val="001B2942"/>
    <w:rsid w:val="001B3F75"/>
    <w:rsid w:val="001B53BD"/>
    <w:rsid w:val="001B71A7"/>
    <w:rsid w:val="001C01EB"/>
    <w:rsid w:val="001C0536"/>
    <w:rsid w:val="001C07B7"/>
    <w:rsid w:val="001C0D90"/>
    <w:rsid w:val="001C1BA8"/>
    <w:rsid w:val="001C2AE2"/>
    <w:rsid w:val="001C4662"/>
    <w:rsid w:val="001C55DF"/>
    <w:rsid w:val="001D0863"/>
    <w:rsid w:val="001D093B"/>
    <w:rsid w:val="001D2504"/>
    <w:rsid w:val="001D2E39"/>
    <w:rsid w:val="001D64EE"/>
    <w:rsid w:val="001D7F04"/>
    <w:rsid w:val="001E039E"/>
    <w:rsid w:val="001E1462"/>
    <w:rsid w:val="001E1A91"/>
    <w:rsid w:val="001E2F02"/>
    <w:rsid w:val="001E3A6E"/>
    <w:rsid w:val="001E3DA2"/>
    <w:rsid w:val="001E433F"/>
    <w:rsid w:val="001E451C"/>
    <w:rsid w:val="001F10E2"/>
    <w:rsid w:val="001F2C1C"/>
    <w:rsid w:val="001F37A5"/>
    <w:rsid w:val="001F5AAB"/>
    <w:rsid w:val="001F5D97"/>
    <w:rsid w:val="001F6451"/>
    <w:rsid w:val="00201EF5"/>
    <w:rsid w:val="00203E65"/>
    <w:rsid w:val="00206257"/>
    <w:rsid w:val="002065BD"/>
    <w:rsid w:val="0021041F"/>
    <w:rsid w:val="00210489"/>
    <w:rsid w:val="002107C1"/>
    <w:rsid w:val="00211879"/>
    <w:rsid w:val="00211FC1"/>
    <w:rsid w:val="00213811"/>
    <w:rsid w:val="0021499C"/>
    <w:rsid w:val="00215D73"/>
    <w:rsid w:val="00217973"/>
    <w:rsid w:val="00220BA2"/>
    <w:rsid w:val="0022263D"/>
    <w:rsid w:val="00222853"/>
    <w:rsid w:val="0022372E"/>
    <w:rsid w:val="00224CC6"/>
    <w:rsid w:val="00224CDD"/>
    <w:rsid w:val="00224CF1"/>
    <w:rsid w:val="00224F16"/>
    <w:rsid w:val="00225CD5"/>
    <w:rsid w:val="00225E4B"/>
    <w:rsid w:val="00225E61"/>
    <w:rsid w:val="00226FF3"/>
    <w:rsid w:val="00230DC1"/>
    <w:rsid w:val="0023359D"/>
    <w:rsid w:val="00237A79"/>
    <w:rsid w:val="00240F28"/>
    <w:rsid w:val="002436AC"/>
    <w:rsid w:val="00246FAE"/>
    <w:rsid w:val="0024705C"/>
    <w:rsid w:val="0025632E"/>
    <w:rsid w:val="002563F7"/>
    <w:rsid w:val="002565E1"/>
    <w:rsid w:val="00256C35"/>
    <w:rsid w:val="00257519"/>
    <w:rsid w:val="00260725"/>
    <w:rsid w:val="00260C67"/>
    <w:rsid w:val="00260D79"/>
    <w:rsid w:val="00262279"/>
    <w:rsid w:val="00263F1A"/>
    <w:rsid w:val="00265891"/>
    <w:rsid w:val="00266082"/>
    <w:rsid w:val="00270120"/>
    <w:rsid w:val="0027020E"/>
    <w:rsid w:val="002722DD"/>
    <w:rsid w:val="00272F07"/>
    <w:rsid w:val="002747D5"/>
    <w:rsid w:val="00274822"/>
    <w:rsid w:val="00275A9E"/>
    <w:rsid w:val="0027701B"/>
    <w:rsid w:val="00277242"/>
    <w:rsid w:val="00277D73"/>
    <w:rsid w:val="00280237"/>
    <w:rsid w:val="00281073"/>
    <w:rsid w:val="0028107C"/>
    <w:rsid w:val="00281781"/>
    <w:rsid w:val="00281E39"/>
    <w:rsid w:val="00281EB0"/>
    <w:rsid w:val="0028308E"/>
    <w:rsid w:val="002840EE"/>
    <w:rsid w:val="00284830"/>
    <w:rsid w:val="0028568B"/>
    <w:rsid w:val="002873D9"/>
    <w:rsid w:val="0029023F"/>
    <w:rsid w:val="00291049"/>
    <w:rsid w:val="00291370"/>
    <w:rsid w:val="002919E8"/>
    <w:rsid w:val="002926D7"/>
    <w:rsid w:val="00293511"/>
    <w:rsid w:val="00294ACF"/>
    <w:rsid w:val="00294D4D"/>
    <w:rsid w:val="002A43CC"/>
    <w:rsid w:val="002A494B"/>
    <w:rsid w:val="002A5808"/>
    <w:rsid w:val="002A5A92"/>
    <w:rsid w:val="002A5FA8"/>
    <w:rsid w:val="002A63BC"/>
    <w:rsid w:val="002B187F"/>
    <w:rsid w:val="002B215D"/>
    <w:rsid w:val="002B228B"/>
    <w:rsid w:val="002B249A"/>
    <w:rsid w:val="002B2A9A"/>
    <w:rsid w:val="002B540F"/>
    <w:rsid w:val="002B7150"/>
    <w:rsid w:val="002C24C9"/>
    <w:rsid w:val="002C25A8"/>
    <w:rsid w:val="002C39DC"/>
    <w:rsid w:val="002C4571"/>
    <w:rsid w:val="002C4A2D"/>
    <w:rsid w:val="002C5088"/>
    <w:rsid w:val="002D01C1"/>
    <w:rsid w:val="002D1C7E"/>
    <w:rsid w:val="002D35FB"/>
    <w:rsid w:val="002D3D7B"/>
    <w:rsid w:val="002D4714"/>
    <w:rsid w:val="002D5E63"/>
    <w:rsid w:val="002D6C01"/>
    <w:rsid w:val="002D7325"/>
    <w:rsid w:val="002D7A90"/>
    <w:rsid w:val="002E0FB3"/>
    <w:rsid w:val="002E106E"/>
    <w:rsid w:val="002E1C0D"/>
    <w:rsid w:val="002E3653"/>
    <w:rsid w:val="002E411D"/>
    <w:rsid w:val="002E46CB"/>
    <w:rsid w:val="002E4AA0"/>
    <w:rsid w:val="002E6352"/>
    <w:rsid w:val="002E7A3D"/>
    <w:rsid w:val="002F0A1A"/>
    <w:rsid w:val="002F124B"/>
    <w:rsid w:val="002F1AFF"/>
    <w:rsid w:val="002F1B09"/>
    <w:rsid w:val="002F22BB"/>
    <w:rsid w:val="002F23AE"/>
    <w:rsid w:val="002F64A0"/>
    <w:rsid w:val="002F77B9"/>
    <w:rsid w:val="00300493"/>
    <w:rsid w:val="00300F45"/>
    <w:rsid w:val="0030110E"/>
    <w:rsid w:val="00301959"/>
    <w:rsid w:val="0030205F"/>
    <w:rsid w:val="00303A2E"/>
    <w:rsid w:val="00304259"/>
    <w:rsid w:val="00306289"/>
    <w:rsid w:val="00306C2D"/>
    <w:rsid w:val="00307C2B"/>
    <w:rsid w:val="00311126"/>
    <w:rsid w:val="003140BE"/>
    <w:rsid w:val="00314400"/>
    <w:rsid w:val="00314548"/>
    <w:rsid w:val="003146B9"/>
    <w:rsid w:val="00314984"/>
    <w:rsid w:val="003151CF"/>
    <w:rsid w:val="00315C48"/>
    <w:rsid w:val="0031664A"/>
    <w:rsid w:val="00316687"/>
    <w:rsid w:val="00316D18"/>
    <w:rsid w:val="00316E08"/>
    <w:rsid w:val="0031782C"/>
    <w:rsid w:val="00317C24"/>
    <w:rsid w:val="003209EA"/>
    <w:rsid w:val="00320A0F"/>
    <w:rsid w:val="003221DE"/>
    <w:rsid w:val="003225E8"/>
    <w:rsid w:val="003233B5"/>
    <w:rsid w:val="00323A89"/>
    <w:rsid w:val="00323F03"/>
    <w:rsid w:val="0032491F"/>
    <w:rsid w:val="00324953"/>
    <w:rsid w:val="00325402"/>
    <w:rsid w:val="00325476"/>
    <w:rsid w:val="00327559"/>
    <w:rsid w:val="003375A9"/>
    <w:rsid w:val="00337EEF"/>
    <w:rsid w:val="003415BB"/>
    <w:rsid w:val="00345848"/>
    <w:rsid w:val="00346CA8"/>
    <w:rsid w:val="00347818"/>
    <w:rsid w:val="00347F64"/>
    <w:rsid w:val="00350E11"/>
    <w:rsid w:val="00350E36"/>
    <w:rsid w:val="00350E66"/>
    <w:rsid w:val="003526AC"/>
    <w:rsid w:val="00352D29"/>
    <w:rsid w:val="00355281"/>
    <w:rsid w:val="00355AE6"/>
    <w:rsid w:val="0035656C"/>
    <w:rsid w:val="00357A03"/>
    <w:rsid w:val="00360ADB"/>
    <w:rsid w:val="00360B05"/>
    <w:rsid w:val="00361D24"/>
    <w:rsid w:val="003621DD"/>
    <w:rsid w:val="003628C8"/>
    <w:rsid w:val="0036331D"/>
    <w:rsid w:val="0036432F"/>
    <w:rsid w:val="00367692"/>
    <w:rsid w:val="00373DF4"/>
    <w:rsid w:val="00375174"/>
    <w:rsid w:val="003754A1"/>
    <w:rsid w:val="0038189C"/>
    <w:rsid w:val="00382888"/>
    <w:rsid w:val="00382D45"/>
    <w:rsid w:val="00383F6B"/>
    <w:rsid w:val="0038502C"/>
    <w:rsid w:val="00385127"/>
    <w:rsid w:val="003857EE"/>
    <w:rsid w:val="00385B16"/>
    <w:rsid w:val="003868F1"/>
    <w:rsid w:val="00393B35"/>
    <w:rsid w:val="0039715B"/>
    <w:rsid w:val="003975FD"/>
    <w:rsid w:val="003A1345"/>
    <w:rsid w:val="003A13CC"/>
    <w:rsid w:val="003A1DBB"/>
    <w:rsid w:val="003A22AA"/>
    <w:rsid w:val="003A4349"/>
    <w:rsid w:val="003A50D4"/>
    <w:rsid w:val="003A707B"/>
    <w:rsid w:val="003A7117"/>
    <w:rsid w:val="003A79C2"/>
    <w:rsid w:val="003A7CDD"/>
    <w:rsid w:val="003B1065"/>
    <w:rsid w:val="003B1F48"/>
    <w:rsid w:val="003B3531"/>
    <w:rsid w:val="003B59EE"/>
    <w:rsid w:val="003B62ED"/>
    <w:rsid w:val="003B7053"/>
    <w:rsid w:val="003B79B7"/>
    <w:rsid w:val="003B7CA4"/>
    <w:rsid w:val="003C084B"/>
    <w:rsid w:val="003C087B"/>
    <w:rsid w:val="003C08B1"/>
    <w:rsid w:val="003C0916"/>
    <w:rsid w:val="003C15F2"/>
    <w:rsid w:val="003C5DB8"/>
    <w:rsid w:val="003D00A2"/>
    <w:rsid w:val="003D2382"/>
    <w:rsid w:val="003D3711"/>
    <w:rsid w:val="003D59D5"/>
    <w:rsid w:val="003D5A9A"/>
    <w:rsid w:val="003D5E30"/>
    <w:rsid w:val="003E1157"/>
    <w:rsid w:val="003E2343"/>
    <w:rsid w:val="003E2ADB"/>
    <w:rsid w:val="003E4F5A"/>
    <w:rsid w:val="003E73D3"/>
    <w:rsid w:val="003E78EE"/>
    <w:rsid w:val="003E7FFD"/>
    <w:rsid w:val="003F01B0"/>
    <w:rsid w:val="003F06D4"/>
    <w:rsid w:val="003F079A"/>
    <w:rsid w:val="003F0B8E"/>
    <w:rsid w:val="003F1C54"/>
    <w:rsid w:val="003F2154"/>
    <w:rsid w:val="003F301B"/>
    <w:rsid w:val="003F32C7"/>
    <w:rsid w:val="003F5A59"/>
    <w:rsid w:val="003F6BEC"/>
    <w:rsid w:val="003F7E47"/>
    <w:rsid w:val="0040045E"/>
    <w:rsid w:val="00401445"/>
    <w:rsid w:val="0040195F"/>
    <w:rsid w:val="00401B24"/>
    <w:rsid w:val="00403AEB"/>
    <w:rsid w:val="00404E39"/>
    <w:rsid w:val="0040612E"/>
    <w:rsid w:val="00406B93"/>
    <w:rsid w:val="00406E1F"/>
    <w:rsid w:val="00407C3D"/>
    <w:rsid w:val="004107F9"/>
    <w:rsid w:val="004123E5"/>
    <w:rsid w:val="00412720"/>
    <w:rsid w:val="00415637"/>
    <w:rsid w:val="00417045"/>
    <w:rsid w:val="004175A8"/>
    <w:rsid w:val="00417A6C"/>
    <w:rsid w:val="00421DC8"/>
    <w:rsid w:val="00422338"/>
    <w:rsid w:val="0042278B"/>
    <w:rsid w:val="00423588"/>
    <w:rsid w:val="00423E6B"/>
    <w:rsid w:val="004246DE"/>
    <w:rsid w:val="00425181"/>
    <w:rsid w:val="00425B29"/>
    <w:rsid w:val="00426F6A"/>
    <w:rsid w:val="00427596"/>
    <w:rsid w:val="004314BB"/>
    <w:rsid w:val="00432CF2"/>
    <w:rsid w:val="00436081"/>
    <w:rsid w:val="0043641D"/>
    <w:rsid w:val="00436D39"/>
    <w:rsid w:val="00437034"/>
    <w:rsid w:val="00442B1D"/>
    <w:rsid w:val="0044345E"/>
    <w:rsid w:val="00445BF8"/>
    <w:rsid w:val="00450BA0"/>
    <w:rsid w:val="004511E5"/>
    <w:rsid w:val="00453A9A"/>
    <w:rsid w:val="004541B6"/>
    <w:rsid w:val="00455614"/>
    <w:rsid w:val="00457645"/>
    <w:rsid w:val="00460F66"/>
    <w:rsid w:val="0046240D"/>
    <w:rsid w:val="00462465"/>
    <w:rsid w:val="004624EF"/>
    <w:rsid w:val="00463D4C"/>
    <w:rsid w:val="00464557"/>
    <w:rsid w:val="0046511D"/>
    <w:rsid w:val="004656BB"/>
    <w:rsid w:val="00467129"/>
    <w:rsid w:val="00467A22"/>
    <w:rsid w:val="004754DE"/>
    <w:rsid w:val="00477353"/>
    <w:rsid w:val="00477773"/>
    <w:rsid w:val="004825BE"/>
    <w:rsid w:val="00485A74"/>
    <w:rsid w:val="00486481"/>
    <w:rsid w:val="00486E28"/>
    <w:rsid w:val="00487243"/>
    <w:rsid w:val="00487DB1"/>
    <w:rsid w:val="00494321"/>
    <w:rsid w:val="004948B4"/>
    <w:rsid w:val="00495C54"/>
    <w:rsid w:val="00496D43"/>
    <w:rsid w:val="004A1FB5"/>
    <w:rsid w:val="004A2711"/>
    <w:rsid w:val="004A2ED0"/>
    <w:rsid w:val="004A36E0"/>
    <w:rsid w:val="004A3DFC"/>
    <w:rsid w:val="004A6162"/>
    <w:rsid w:val="004B08F8"/>
    <w:rsid w:val="004B0AE4"/>
    <w:rsid w:val="004B0CA7"/>
    <w:rsid w:val="004B4131"/>
    <w:rsid w:val="004B567F"/>
    <w:rsid w:val="004C144D"/>
    <w:rsid w:val="004C145C"/>
    <w:rsid w:val="004C16AC"/>
    <w:rsid w:val="004C180B"/>
    <w:rsid w:val="004C4385"/>
    <w:rsid w:val="004C43C8"/>
    <w:rsid w:val="004C47C7"/>
    <w:rsid w:val="004C545F"/>
    <w:rsid w:val="004C5818"/>
    <w:rsid w:val="004C7BA4"/>
    <w:rsid w:val="004D06DC"/>
    <w:rsid w:val="004D071A"/>
    <w:rsid w:val="004D225A"/>
    <w:rsid w:val="004D30A5"/>
    <w:rsid w:val="004D32A3"/>
    <w:rsid w:val="004D32B4"/>
    <w:rsid w:val="004D4416"/>
    <w:rsid w:val="004D52B5"/>
    <w:rsid w:val="004D5442"/>
    <w:rsid w:val="004D568A"/>
    <w:rsid w:val="004E135F"/>
    <w:rsid w:val="004E17D5"/>
    <w:rsid w:val="004E1DF7"/>
    <w:rsid w:val="004E31AB"/>
    <w:rsid w:val="004E38EF"/>
    <w:rsid w:val="004E39CB"/>
    <w:rsid w:val="004E7E73"/>
    <w:rsid w:val="004F0396"/>
    <w:rsid w:val="004F174E"/>
    <w:rsid w:val="004F37AE"/>
    <w:rsid w:val="004F3A99"/>
    <w:rsid w:val="004F5F48"/>
    <w:rsid w:val="004F6D07"/>
    <w:rsid w:val="004F7CEE"/>
    <w:rsid w:val="004F7FF3"/>
    <w:rsid w:val="0050139C"/>
    <w:rsid w:val="00504306"/>
    <w:rsid w:val="00504BDC"/>
    <w:rsid w:val="00505F6E"/>
    <w:rsid w:val="00505FAC"/>
    <w:rsid w:val="00506BC7"/>
    <w:rsid w:val="00510A40"/>
    <w:rsid w:val="005125D1"/>
    <w:rsid w:val="00512AF2"/>
    <w:rsid w:val="00515A63"/>
    <w:rsid w:val="005211D5"/>
    <w:rsid w:val="00523F46"/>
    <w:rsid w:val="005242A0"/>
    <w:rsid w:val="00525EF2"/>
    <w:rsid w:val="00525F80"/>
    <w:rsid w:val="00526DEA"/>
    <w:rsid w:val="00530276"/>
    <w:rsid w:val="0053230B"/>
    <w:rsid w:val="00532868"/>
    <w:rsid w:val="005337DC"/>
    <w:rsid w:val="00533AA3"/>
    <w:rsid w:val="00534A8C"/>
    <w:rsid w:val="00535701"/>
    <w:rsid w:val="00536D37"/>
    <w:rsid w:val="0053707F"/>
    <w:rsid w:val="00537C09"/>
    <w:rsid w:val="005406AF"/>
    <w:rsid w:val="005409D8"/>
    <w:rsid w:val="00541226"/>
    <w:rsid w:val="005413AA"/>
    <w:rsid w:val="00542264"/>
    <w:rsid w:val="0054467E"/>
    <w:rsid w:val="00544B6D"/>
    <w:rsid w:val="00545215"/>
    <w:rsid w:val="005457AC"/>
    <w:rsid w:val="00547481"/>
    <w:rsid w:val="00551491"/>
    <w:rsid w:val="0055237C"/>
    <w:rsid w:val="005523C8"/>
    <w:rsid w:val="00553175"/>
    <w:rsid w:val="005552C1"/>
    <w:rsid w:val="005575C7"/>
    <w:rsid w:val="00557749"/>
    <w:rsid w:val="00560712"/>
    <w:rsid w:val="005617DE"/>
    <w:rsid w:val="00561B47"/>
    <w:rsid w:val="00562FBC"/>
    <w:rsid w:val="005631BA"/>
    <w:rsid w:val="0056321B"/>
    <w:rsid w:val="0056543A"/>
    <w:rsid w:val="00565FD5"/>
    <w:rsid w:val="0056687F"/>
    <w:rsid w:val="00567D94"/>
    <w:rsid w:val="00567D9B"/>
    <w:rsid w:val="00570944"/>
    <w:rsid w:val="00571067"/>
    <w:rsid w:val="0057114B"/>
    <w:rsid w:val="00571176"/>
    <w:rsid w:val="005727D7"/>
    <w:rsid w:val="00573056"/>
    <w:rsid w:val="005746E1"/>
    <w:rsid w:val="005754DA"/>
    <w:rsid w:val="00575F96"/>
    <w:rsid w:val="005810FE"/>
    <w:rsid w:val="00584411"/>
    <w:rsid w:val="00585CE4"/>
    <w:rsid w:val="00586AD7"/>
    <w:rsid w:val="00586F8F"/>
    <w:rsid w:val="00590F5A"/>
    <w:rsid w:val="00591C7A"/>
    <w:rsid w:val="00591E30"/>
    <w:rsid w:val="0059376E"/>
    <w:rsid w:val="0059411E"/>
    <w:rsid w:val="00595020"/>
    <w:rsid w:val="00595570"/>
    <w:rsid w:val="0059635F"/>
    <w:rsid w:val="00596E47"/>
    <w:rsid w:val="005A0B20"/>
    <w:rsid w:val="005A304C"/>
    <w:rsid w:val="005A3FA2"/>
    <w:rsid w:val="005A4882"/>
    <w:rsid w:val="005A560E"/>
    <w:rsid w:val="005A7425"/>
    <w:rsid w:val="005B043B"/>
    <w:rsid w:val="005B076A"/>
    <w:rsid w:val="005B261E"/>
    <w:rsid w:val="005B3D06"/>
    <w:rsid w:val="005B4BAE"/>
    <w:rsid w:val="005B5F14"/>
    <w:rsid w:val="005C049D"/>
    <w:rsid w:val="005C095C"/>
    <w:rsid w:val="005C1276"/>
    <w:rsid w:val="005C2305"/>
    <w:rsid w:val="005C45B1"/>
    <w:rsid w:val="005C4791"/>
    <w:rsid w:val="005C49E5"/>
    <w:rsid w:val="005C4B48"/>
    <w:rsid w:val="005C6BC9"/>
    <w:rsid w:val="005C72D4"/>
    <w:rsid w:val="005C7E29"/>
    <w:rsid w:val="005D0C23"/>
    <w:rsid w:val="005D17FA"/>
    <w:rsid w:val="005D1941"/>
    <w:rsid w:val="005D6269"/>
    <w:rsid w:val="005D6383"/>
    <w:rsid w:val="005D6F37"/>
    <w:rsid w:val="005D70BD"/>
    <w:rsid w:val="005D78C8"/>
    <w:rsid w:val="005D7C9A"/>
    <w:rsid w:val="005D7E39"/>
    <w:rsid w:val="005E3015"/>
    <w:rsid w:val="005E350D"/>
    <w:rsid w:val="005E47F8"/>
    <w:rsid w:val="005E58C6"/>
    <w:rsid w:val="005E5903"/>
    <w:rsid w:val="005E6DE6"/>
    <w:rsid w:val="005E7728"/>
    <w:rsid w:val="005E78DC"/>
    <w:rsid w:val="005E7D6F"/>
    <w:rsid w:val="005F2C11"/>
    <w:rsid w:val="005F2FBC"/>
    <w:rsid w:val="005F51B3"/>
    <w:rsid w:val="005F5596"/>
    <w:rsid w:val="005F5C58"/>
    <w:rsid w:val="005F61CD"/>
    <w:rsid w:val="005F64E8"/>
    <w:rsid w:val="005F74B7"/>
    <w:rsid w:val="006050A6"/>
    <w:rsid w:val="006104CB"/>
    <w:rsid w:val="006110A4"/>
    <w:rsid w:val="00611EE2"/>
    <w:rsid w:val="006138F5"/>
    <w:rsid w:val="00613B1C"/>
    <w:rsid w:val="00615689"/>
    <w:rsid w:val="00615E4D"/>
    <w:rsid w:val="00617C95"/>
    <w:rsid w:val="006206E4"/>
    <w:rsid w:val="00621775"/>
    <w:rsid w:val="006237A7"/>
    <w:rsid w:val="0062677D"/>
    <w:rsid w:val="00626F17"/>
    <w:rsid w:val="0062734A"/>
    <w:rsid w:val="00627603"/>
    <w:rsid w:val="0063170B"/>
    <w:rsid w:val="00631E55"/>
    <w:rsid w:val="00632AB8"/>
    <w:rsid w:val="00633644"/>
    <w:rsid w:val="00634304"/>
    <w:rsid w:val="00637660"/>
    <w:rsid w:val="00641DC9"/>
    <w:rsid w:val="00643FD1"/>
    <w:rsid w:val="00647DE6"/>
    <w:rsid w:val="00651192"/>
    <w:rsid w:val="00651D69"/>
    <w:rsid w:val="00651E41"/>
    <w:rsid w:val="006539F7"/>
    <w:rsid w:val="00653D43"/>
    <w:rsid w:val="006543B9"/>
    <w:rsid w:val="0065552A"/>
    <w:rsid w:val="00655744"/>
    <w:rsid w:val="006559AC"/>
    <w:rsid w:val="00661BDA"/>
    <w:rsid w:val="006625AE"/>
    <w:rsid w:val="0066443B"/>
    <w:rsid w:val="00665A57"/>
    <w:rsid w:val="00666239"/>
    <w:rsid w:val="00667482"/>
    <w:rsid w:val="0066776A"/>
    <w:rsid w:val="00670168"/>
    <w:rsid w:val="00670478"/>
    <w:rsid w:val="00671C28"/>
    <w:rsid w:val="00677BD8"/>
    <w:rsid w:val="00680005"/>
    <w:rsid w:val="0068129C"/>
    <w:rsid w:val="00682066"/>
    <w:rsid w:val="006845B1"/>
    <w:rsid w:val="006845B6"/>
    <w:rsid w:val="0068526A"/>
    <w:rsid w:val="0068596C"/>
    <w:rsid w:val="00686659"/>
    <w:rsid w:val="00686E1A"/>
    <w:rsid w:val="0069090F"/>
    <w:rsid w:val="006916CC"/>
    <w:rsid w:val="006917B8"/>
    <w:rsid w:val="0069310E"/>
    <w:rsid w:val="006933A8"/>
    <w:rsid w:val="00694EA3"/>
    <w:rsid w:val="00695535"/>
    <w:rsid w:val="006972B9"/>
    <w:rsid w:val="00697868"/>
    <w:rsid w:val="006978E4"/>
    <w:rsid w:val="00697F8B"/>
    <w:rsid w:val="006A0E10"/>
    <w:rsid w:val="006A29BD"/>
    <w:rsid w:val="006A3F1A"/>
    <w:rsid w:val="006A4636"/>
    <w:rsid w:val="006A491F"/>
    <w:rsid w:val="006A6EF7"/>
    <w:rsid w:val="006B027A"/>
    <w:rsid w:val="006B13E2"/>
    <w:rsid w:val="006B1641"/>
    <w:rsid w:val="006B18DB"/>
    <w:rsid w:val="006B3AEF"/>
    <w:rsid w:val="006B3B6C"/>
    <w:rsid w:val="006B4143"/>
    <w:rsid w:val="006B54F5"/>
    <w:rsid w:val="006B5E09"/>
    <w:rsid w:val="006C01C5"/>
    <w:rsid w:val="006C1CDA"/>
    <w:rsid w:val="006C2463"/>
    <w:rsid w:val="006C2684"/>
    <w:rsid w:val="006C3DCB"/>
    <w:rsid w:val="006C7000"/>
    <w:rsid w:val="006D0EEC"/>
    <w:rsid w:val="006D1368"/>
    <w:rsid w:val="006D161D"/>
    <w:rsid w:val="006D19D8"/>
    <w:rsid w:val="006D1B14"/>
    <w:rsid w:val="006D1BCF"/>
    <w:rsid w:val="006D1EE3"/>
    <w:rsid w:val="006D2298"/>
    <w:rsid w:val="006D2320"/>
    <w:rsid w:val="006D2431"/>
    <w:rsid w:val="006D2E99"/>
    <w:rsid w:val="006D380A"/>
    <w:rsid w:val="006D3EE6"/>
    <w:rsid w:val="006D43E1"/>
    <w:rsid w:val="006D582B"/>
    <w:rsid w:val="006D5C93"/>
    <w:rsid w:val="006D6D31"/>
    <w:rsid w:val="006D6D87"/>
    <w:rsid w:val="006D7361"/>
    <w:rsid w:val="006D793D"/>
    <w:rsid w:val="006E0692"/>
    <w:rsid w:val="006E0CDE"/>
    <w:rsid w:val="006E2378"/>
    <w:rsid w:val="006E54C1"/>
    <w:rsid w:val="006E66A3"/>
    <w:rsid w:val="006F1AC1"/>
    <w:rsid w:val="006F1DA9"/>
    <w:rsid w:val="006F2A95"/>
    <w:rsid w:val="006F3EFF"/>
    <w:rsid w:val="006F4AA8"/>
    <w:rsid w:val="006F4C33"/>
    <w:rsid w:val="006F6091"/>
    <w:rsid w:val="00700442"/>
    <w:rsid w:val="0070079E"/>
    <w:rsid w:val="00704985"/>
    <w:rsid w:val="007052FB"/>
    <w:rsid w:val="00705E95"/>
    <w:rsid w:val="00707189"/>
    <w:rsid w:val="00707FE8"/>
    <w:rsid w:val="00710D06"/>
    <w:rsid w:val="00711027"/>
    <w:rsid w:val="00712CD9"/>
    <w:rsid w:val="00713443"/>
    <w:rsid w:val="00713ECD"/>
    <w:rsid w:val="00716E8A"/>
    <w:rsid w:val="0071735B"/>
    <w:rsid w:val="007201B0"/>
    <w:rsid w:val="007210E4"/>
    <w:rsid w:val="0072310C"/>
    <w:rsid w:val="007232B1"/>
    <w:rsid w:val="00723BB4"/>
    <w:rsid w:val="0072685C"/>
    <w:rsid w:val="00726A05"/>
    <w:rsid w:val="00727BB2"/>
    <w:rsid w:val="00730802"/>
    <w:rsid w:val="00731D2A"/>
    <w:rsid w:val="00733E9D"/>
    <w:rsid w:val="0073546F"/>
    <w:rsid w:val="0073560A"/>
    <w:rsid w:val="0073564F"/>
    <w:rsid w:val="00736225"/>
    <w:rsid w:val="00736C51"/>
    <w:rsid w:val="007374B4"/>
    <w:rsid w:val="007374E6"/>
    <w:rsid w:val="007404EF"/>
    <w:rsid w:val="00741083"/>
    <w:rsid w:val="00744DDE"/>
    <w:rsid w:val="00745F0E"/>
    <w:rsid w:val="00747894"/>
    <w:rsid w:val="00750579"/>
    <w:rsid w:val="00752DD5"/>
    <w:rsid w:val="00754603"/>
    <w:rsid w:val="007575E6"/>
    <w:rsid w:val="00757CBF"/>
    <w:rsid w:val="007601F8"/>
    <w:rsid w:val="00760212"/>
    <w:rsid w:val="0076064A"/>
    <w:rsid w:val="007611F5"/>
    <w:rsid w:val="00762D24"/>
    <w:rsid w:val="00762E00"/>
    <w:rsid w:val="0076584A"/>
    <w:rsid w:val="00766C05"/>
    <w:rsid w:val="00766D68"/>
    <w:rsid w:val="00767F8F"/>
    <w:rsid w:val="007707AA"/>
    <w:rsid w:val="0077238A"/>
    <w:rsid w:val="00772648"/>
    <w:rsid w:val="0077450E"/>
    <w:rsid w:val="00774AB7"/>
    <w:rsid w:val="007751A7"/>
    <w:rsid w:val="007757AC"/>
    <w:rsid w:val="00776FFF"/>
    <w:rsid w:val="00781D03"/>
    <w:rsid w:val="00782249"/>
    <w:rsid w:val="00783DCC"/>
    <w:rsid w:val="0078525B"/>
    <w:rsid w:val="00786C50"/>
    <w:rsid w:val="007912FF"/>
    <w:rsid w:val="00796BB5"/>
    <w:rsid w:val="00797867"/>
    <w:rsid w:val="007A0B82"/>
    <w:rsid w:val="007A18F5"/>
    <w:rsid w:val="007A2DA6"/>
    <w:rsid w:val="007B07AD"/>
    <w:rsid w:val="007B1986"/>
    <w:rsid w:val="007B2137"/>
    <w:rsid w:val="007B34C8"/>
    <w:rsid w:val="007B60E4"/>
    <w:rsid w:val="007C0A08"/>
    <w:rsid w:val="007C2123"/>
    <w:rsid w:val="007C26E6"/>
    <w:rsid w:val="007C2E35"/>
    <w:rsid w:val="007C3085"/>
    <w:rsid w:val="007C3BDC"/>
    <w:rsid w:val="007C4445"/>
    <w:rsid w:val="007C4D44"/>
    <w:rsid w:val="007C4DEC"/>
    <w:rsid w:val="007C5E7E"/>
    <w:rsid w:val="007C642C"/>
    <w:rsid w:val="007C67BA"/>
    <w:rsid w:val="007C6A29"/>
    <w:rsid w:val="007C6EC8"/>
    <w:rsid w:val="007D1379"/>
    <w:rsid w:val="007D2181"/>
    <w:rsid w:val="007D3178"/>
    <w:rsid w:val="007D3489"/>
    <w:rsid w:val="007D3561"/>
    <w:rsid w:val="007D3E03"/>
    <w:rsid w:val="007D4B85"/>
    <w:rsid w:val="007D7030"/>
    <w:rsid w:val="007E174F"/>
    <w:rsid w:val="007E1F3D"/>
    <w:rsid w:val="007E223F"/>
    <w:rsid w:val="007E2DC9"/>
    <w:rsid w:val="007E3362"/>
    <w:rsid w:val="007E394B"/>
    <w:rsid w:val="007E57A4"/>
    <w:rsid w:val="007E57C2"/>
    <w:rsid w:val="007E77BE"/>
    <w:rsid w:val="007F0D79"/>
    <w:rsid w:val="007F1088"/>
    <w:rsid w:val="007F1549"/>
    <w:rsid w:val="007F26C8"/>
    <w:rsid w:val="007F2EA9"/>
    <w:rsid w:val="007F46F0"/>
    <w:rsid w:val="007F7014"/>
    <w:rsid w:val="007F7871"/>
    <w:rsid w:val="007F798F"/>
    <w:rsid w:val="0080003C"/>
    <w:rsid w:val="00801B6D"/>
    <w:rsid w:val="0080320F"/>
    <w:rsid w:val="008032BB"/>
    <w:rsid w:val="008058E1"/>
    <w:rsid w:val="00805F0A"/>
    <w:rsid w:val="008061AF"/>
    <w:rsid w:val="0080658F"/>
    <w:rsid w:val="00806645"/>
    <w:rsid w:val="00810CCD"/>
    <w:rsid w:val="00811C49"/>
    <w:rsid w:val="00811E9F"/>
    <w:rsid w:val="008121FA"/>
    <w:rsid w:val="00812F39"/>
    <w:rsid w:val="008130C0"/>
    <w:rsid w:val="008134BB"/>
    <w:rsid w:val="00813B53"/>
    <w:rsid w:val="008145B7"/>
    <w:rsid w:val="008155FE"/>
    <w:rsid w:val="008157E9"/>
    <w:rsid w:val="00816487"/>
    <w:rsid w:val="0081777E"/>
    <w:rsid w:val="008201D9"/>
    <w:rsid w:val="008244AE"/>
    <w:rsid w:val="0082584F"/>
    <w:rsid w:val="00825BF8"/>
    <w:rsid w:val="00826410"/>
    <w:rsid w:val="00826A94"/>
    <w:rsid w:val="00830207"/>
    <w:rsid w:val="00831447"/>
    <w:rsid w:val="00831975"/>
    <w:rsid w:val="008321E7"/>
    <w:rsid w:val="00834308"/>
    <w:rsid w:val="0083487C"/>
    <w:rsid w:val="0083565F"/>
    <w:rsid w:val="00836233"/>
    <w:rsid w:val="0083635F"/>
    <w:rsid w:val="0083691E"/>
    <w:rsid w:val="00840134"/>
    <w:rsid w:val="0084052F"/>
    <w:rsid w:val="008427B7"/>
    <w:rsid w:val="0084399C"/>
    <w:rsid w:val="008477A6"/>
    <w:rsid w:val="008506E0"/>
    <w:rsid w:val="00850BE0"/>
    <w:rsid w:val="00850D04"/>
    <w:rsid w:val="008513E4"/>
    <w:rsid w:val="0085151A"/>
    <w:rsid w:val="008515FF"/>
    <w:rsid w:val="00852EEB"/>
    <w:rsid w:val="00853493"/>
    <w:rsid w:val="008555D9"/>
    <w:rsid w:val="008561B3"/>
    <w:rsid w:val="00856CBB"/>
    <w:rsid w:val="0086224F"/>
    <w:rsid w:val="00863988"/>
    <w:rsid w:val="0086467E"/>
    <w:rsid w:val="00864C05"/>
    <w:rsid w:val="00864D38"/>
    <w:rsid w:val="00864E01"/>
    <w:rsid w:val="008659D2"/>
    <w:rsid w:val="00866C83"/>
    <w:rsid w:val="0087059D"/>
    <w:rsid w:val="0087135E"/>
    <w:rsid w:val="008728B5"/>
    <w:rsid w:val="00873879"/>
    <w:rsid w:val="00874DD0"/>
    <w:rsid w:val="0087529D"/>
    <w:rsid w:val="00875AFD"/>
    <w:rsid w:val="0087659A"/>
    <w:rsid w:val="008774B8"/>
    <w:rsid w:val="00880158"/>
    <w:rsid w:val="00880BEC"/>
    <w:rsid w:val="00882E9B"/>
    <w:rsid w:val="0088667C"/>
    <w:rsid w:val="00887E3D"/>
    <w:rsid w:val="00890184"/>
    <w:rsid w:val="008909E8"/>
    <w:rsid w:val="00892033"/>
    <w:rsid w:val="0089271D"/>
    <w:rsid w:val="00893CEE"/>
    <w:rsid w:val="00895259"/>
    <w:rsid w:val="00897448"/>
    <w:rsid w:val="00897A50"/>
    <w:rsid w:val="008A1634"/>
    <w:rsid w:val="008A2238"/>
    <w:rsid w:val="008A2C85"/>
    <w:rsid w:val="008A2F09"/>
    <w:rsid w:val="008A5115"/>
    <w:rsid w:val="008A61FF"/>
    <w:rsid w:val="008A746A"/>
    <w:rsid w:val="008A7EF7"/>
    <w:rsid w:val="008B0D01"/>
    <w:rsid w:val="008B36C2"/>
    <w:rsid w:val="008B4908"/>
    <w:rsid w:val="008B5891"/>
    <w:rsid w:val="008B58FC"/>
    <w:rsid w:val="008C01A3"/>
    <w:rsid w:val="008C0CBE"/>
    <w:rsid w:val="008C16C7"/>
    <w:rsid w:val="008C3877"/>
    <w:rsid w:val="008C4E85"/>
    <w:rsid w:val="008C63E7"/>
    <w:rsid w:val="008D0C15"/>
    <w:rsid w:val="008D22D0"/>
    <w:rsid w:val="008D2369"/>
    <w:rsid w:val="008D3700"/>
    <w:rsid w:val="008D7B58"/>
    <w:rsid w:val="008E1992"/>
    <w:rsid w:val="008E1B77"/>
    <w:rsid w:val="008E27AA"/>
    <w:rsid w:val="008E361E"/>
    <w:rsid w:val="008E3E01"/>
    <w:rsid w:val="008E4D00"/>
    <w:rsid w:val="008E4E60"/>
    <w:rsid w:val="008E64BD"/>
    <w:rsid w:val="008E669A"/>
    <w:rsid w:val="008E6AD3"/>
    <w:rsid w:val="008E7F7C"/>
    <w:rsid w:val="008F0194"/>
    <w:rsid w:val="008F09BA"/>
    <w:rsid w:val="008F0D47"/>
    <w:rsid w:val="008F17DC"/>
    <w:rsid w:val="008F24FF"/>
    <w:rsid w:val="008F2916"/>
    <w:rsid w:val="008F4191"/>
    <w:rsid w:val="008F4878"/>
    <w:rsid w:val="008F5DCE"/>
    <w:rsid w:val="008F6C58"/>
    <w:rsid w:val="008F727A"/>
    <w:rsid w:val="009016E4"/>
    <w:rsid w:val="00901D43"/>
    <w:rsid w:val="00902650"/>
    <w:rsid w:val="00902B81"/>
    <w:rsid w:val="009035DD"/>
    <w:rsid w:val="00903AF3"/>
    <w:rsid w:val="00904BCD"/>
    <w:rsid w:val="009057B9"/>
    <w:rsid w:val="00905BA9"/>
    <w:rsid w:val="009063D4"/>
    <w:rsid w:val="0090643E"/>
    <w:rsid w:val="00907140"/>
    <w:rsid w:val="00910258"/>
    <w:rsid w:val="00910990"/>
    <w:rsid w:val="00910C68"/>
    <w:rsid w:val="00911131"/>
    <w:rsid w:val="00911E0C"/>
    <w:rsid w:val="009130E6"/>
    <w:rsid w:val="00914022"/>
    <w:rsid w:val="009162D0"/>
    <w:rsid w:val="00916F7A"/>
    <w:rsid w:val="0091747E"/>
    <w:rsid w:val="00917CBB"/>
    <w:rsid w:val="00920E11"/>
    <w:rsid w:val="0092173A"/>
    <w:rsid w:val="00922C76"/>
    <w:rsid w:val="00923EE8"/>
    <w:rsid w:val="00925B7F"/>
    <w:rsid w:val="0092614F"/>
    <w:rsid w:val="00926223"/>
    <w:rsid w:val="009273C4"/>
    <w:rsid w:val="00927F85"/>
    <w:rsid w:val="009301BB"/>
    <w:rsid w:val="0093103B"/>
    <w:rsid w:val="00932A30"/>
    <w:rsid w:val="00934125"/>
    <w:rsid w:val="0093442A"/>
    <w:rsid w:val="009409EA"/>
    <w:rsid w:val="009446CB"/>
    <w:rsid w:val="009454BD"/>
    <w:rsid w:val="00945A27"/>
    <w:rsid w:val="00945D33"/>
    <w:rsid w:val="00946072"/>
    <w:rsid w:val="009464F4"/>
    <w:rsid w:val="00946CDF"/>
    <w:rsid w:val="009516EB"/>
    <w:rsid w:val="00952709"/>
    <w:rsid w:val="0095304E"/>
    <w:rsid w:val="0095352D"/>
    <w:rsid w:val="0095385F"/>
    <w:rsid w:val="009548C6"/>
    <w:rsid w:val="00956CDB"/>
    <w:rsid w:val="00960493"/>
    <w:rsid w:val="009608CA"/>
    <w:rsid w:val="00960D73"/>
    <w:rsid w:val="009641EE"/>
    <w:rsid w:val="00966363"/>
    <w:rsid w:val="0096644D"/>
    <w:rsid w:val="00966A18"/>
    <w:rsid w:val="00967539"/>
    <w:rsid w:val="00967B54"/>
    <w:rsid w:val="00971AC2"/>
    <w:rsid w:val="00972A03"/>
    <w:rsid w:val="009731E0"/>
    <w:rsid w:val="00974B7D"/>
    <w:rsid w:val="00974CF3"/>
    <w:rsid w:val="0097711E"/>
    <w:rsid w:val="00977ADE"/>
    <w:rsid w:val="009807CD"/>
    <w:rsid w:val="00980959"/>
    <w:rsid w:val="00982CE9"/>
    <w:rsid w:val="009836C2"/>
    <w:rsid w:val="00983B5D"/>
    <w:rsid w:val="00985CAC"/>
    <w:rsid w:val="0099020C"/>
    <w:rsid w:val="00991498"/>
    <w:rsid w:val="0099238B"/>
    <w:rsid w:val="009927E4"/>
    <w:rsid w:val="00993776"/>
    <w:rsid w:val="00993B56"/>
    <w:rsid w:val="00995CA7"/>
    <w:rsid w:val="00996F1D"/>
    <w:rsid w:val="00997746"/>
    <w:rsid w:val="009A2551"/>
    <w:rsid w:val="009A336E"/>
    <w:rsid w:val="009A3CE9"/>
    <w:rsid w:val="009A427D"/>
    <w:rsid w:val="009A4293"/>
    <w:rsid w:val="009A652A"/>
    <w:rsid w:val="009B1675"/>
    <w:rsid w:val="009B19F3"/>
    <w:rsid w:val="009B255A"/>
    <w:rsid w:val="009B28EF"/>
    <w:rsid w:val="009B390D"/>
    <w:rsid w:val="009B39E3"/>
    <w:rsid w:val="009B3CB1"/>
    <w:rsid w:val="009B456C"/>
    <w:rsid w:val="009B61A6"/>
    <w:rsid w:val="009B66BD"/>
    <w:rsid w:val="009B692C"/>
    <w:rsid w:val="009B7C26"/>
    <w:rsid w:val="009C0818"/>
    <w:rsid w:val="009C1FDE"/>
    <w:rsid w:val="009C213D"/>
    <w:rsid w:val="009C22B1"/>
    <w:rsid w:val="009C32DA"/>
    <w:rsid w:val="009C3906"/>
    <w:rsid w:val="009C685F"/>
    <w:rsid w:val="009C7476"/>
    <w:rsid w:val="009D05AF"/>
    <w:rsid w:val="009D2076"/>
    <w:rsid w:val="009D2C4D"/>
    <w:rsid w:val="009D2EF3"/>
    <w:rsid w:val="009D305A"/>
    <w:rsid w:val="009D4EFC"/>
    <w:rsid w:val="009D4FA2"/>
    <w:rsid w:val="009D5BF9"/>
    <w:rsid w:val="009D6354"/>
    <w:rsid w:val="009E2069"/>
    <w:rsid w:val="009E320E"/>
    <w:rsid w:val="009E34CA"/>
    <w:rsid w:val="009E61AD"/>
    <w:rsid w:val="009E73B8"/>
    <w:rsid w:val="009F0284"/>
    <w:rsid w:val="009F0D6B"/>
    <w:rsid w:val="009F1A98"/>
    <w:rsid w:val="009F1D3F"/>
    <w:rsid w:val="009F255F"/>
    <w:rsid w:val="009F2CEF"/>
    <w:rsid w:val="009F51AE"/>
    <w:rsid w:val="009F5492"/>
    <w:rsid w:val="009F5EB1"/>
    <w:rsid w:val="009F6D12"/>
    <w:rsid w:val="009F7A7A"/>
    <w:rsid w:val="00A00276"/>
    <w:rsid w:val="00A03275"/>
    <w:rsid w:val="00A04C07"/>
    <w:rsid w:val="00A06076"/>
    <w:rsid w:val="00A061D0"/>
    <w:rsid w:val="00A07834"/>
    <w:rsid w:val="00A07C03"/>
    <w:rsid w:val="00A10987"/>
    <w:rsid w:val="00A1193D"/>
    <w:rsid w:val="00A11F54"/>
    <w:rsid w:val="00A135DC"/>
    <w:rsid w:val="00A14370"/>
    <w:rsid w:val="00A143E8"/>
    <w:rsid w:val="00A1747B"/>
    <w:rsid w:val="00A1757A"/>
    <w:rsid w:val="00A17591"/>
    <w:rsid w:val="00A17AEE"/>
    <w:rsid w:val="00A17DDF"/>
    <w:rsid w:val="00A24B0D"/>
    <w:rsid w:val="00A24F8C"/>
    <w:rsid w:val="00A24FC0"/>
    <w:rsid w:val="00A26659"/>
    <w:rsid w:val="00A26DAD"/>
    <w:rsid w:val="00A27184"/>
    <w:rsid w:val="00A272AC"/>
    <w:rsid w:val="00A30277"/>
    <w:rsid w:val="00A3058E"/>
    <w:rsid w:val="00A31014"/>
    <w:rsid w:val="00A31446"/>
    <w:rsid w:val="00A3468B"/>
    <w:rsid w:val="00A34DBC"/>
    <w:rsid w:val="00A34DD6"/>
    <w:rsid w:val="00A34E2C"/>
    <w:rsid w:val="00A35B6E"/>
    <w:rsid w:val="00A3622E"/>
    <w:rsid w:val="00A362EC"/>
    <w:rsid w:val="00A36457"/>
    <w:rsid w:val="00A36A75"/>
    <w:rsid w:val="00A36B96"/>
    <w:rsid w:val="00A40535"/>
    <w:rsid w:val="00A42D60"/>
    <w:rsid w:val="00A434DF"/>
    <w:rsid w:val="00A46993"/>
    <w:rsid w:val="00A46AD7"/>
    <w:rsid w:val="00A4774F"/>
    <w:rsid w:val="00A47F3A"/>
    <w:rsid w:val="00A50839"/>
    <w:rsid w:val="00A5182D"/>
    <w:rsid w:val="00A526FD"/>
    <w:rsid w:val="00A52F98"/>
    <w:rsid w:val="00A53CD6"/>
    <w:rsid w:val="00A54EF3"/>
    <w:rsid w:val="00A555D2"/>
    <w:rsid w:val="00A55657"/>
    <w:rsid w:val="00A62E86"/>
    <w:rsid w:val="00A6523C"/>
    <w:rsid w:val="00A65C36"/>
    <w:rsid w:val="00A66BA2"/>
    <w:rsid w:val="00A70F44"/>
    <w:rsid w:val="00A712E9"/>
    <w:rsid w:val="00A713D7"/>
    <w:rsid w:val="00A72289"/>
    <w:rsid w:val="00A73AFF"/>
    <w:rsid w:val="00A7581F"/>
    <w:rsid w:val="00A75ABB"/>
    <w:rsid w:val="00A76788"/>
    <w:rsid w:val="00A77C93"/>
    <w:rsid w:val="00A806EE"/>
    <w:rsid w:val="00A81C63"/>
    <w:rsid w:val="00A83058"/>
    <w:rsid w:val="00A84FDB"/>
    <w:rsid w:val="00A86E44"/>
    <w:rsid w:val="00A911C4"/>
    <w:rsid w:val="00A929A0"/>
    <w:rsid w:val="00A946B5"/>
    <w:rsid w:val="00A94A03"/>
    <w:rsid w:val="00A9766B"/>
    <w:rsid w:val="00AA0C41"/>
    <w:rsid w:val="00AA26AB"/>
    <w:rsid w:val="00AA3829"/>
    <w:rsid w:val="00AA55A0"/>
    <w:rsid w:val="00AB6229"/>
    <w:rsid w:val="00AB6342"/>
    <w:rsid w:val="00AB6C34"/>
    <w:rsid w:val="00AB7DF1"/>
    <w:rsid w:val="00AC0B4A"/>
    <w:rsid w:val="00AC2249"/>
    <w:rsid w:val="00AC2460"/>
    <w:rsid w:val="00AC254D"/>
    <w:rsid w:val="00AC3EBE"/>
    <w:rsid w:val="00AC6DD4"/>
    <w:rsid w:val="00AC70B4"/>
    <w:rsid w:val="00AD0966"/>
    <w:rsid w:val="00AD09B3"/>
    <w:rsid w:val="00AD25B1"/>
    <w:rsid w:val="00AD2C9F"/>
    <w:rsid w:val="00AD3459"/>
    <w:rsid w:val="00AD3ACF"/>
    <w:rsid w:val="00AD43F0"/>
    <w:rsid w:val="00AD53B2"/>
    <w:rsid w:val="00AD5D6A"/>
    <w:rsid w:val="00AD603F"/>
    <w:rsid w:val="00AD694F"/>
    <w:rsid w:val="00AD6D9C"/>
    <w:rsid w:val="00AE5EF7"/>
    <w:rsid w:val="00AE5FBF"/>
    <w:rsid w:val="00AE7ED5"/>
    <w:rsid w:val="00AF08AF"/>
    <w:rsid w:val="00AF0DD9"/>
    <w:rsid w:val="00AF1411"/>
    <w:rsid w:val="00AF2126"/>
    <w:rsid w:val="00AF23B2"/>
    <w:rsid w:val="00AF2F53"/>
    <w:rsid w:val="00AF327D"/>
    <w:rsid w:val="00AF3641"/>
    <w:rsid w:val="00AF4883"/>
    <w:rsid w:val="00AF5D42"/>
    <w:rsid w:val="00AF6488"/>
    <w:rsid w:val="00AF717F"/>
    <w:rsid w:val="00AF7E55"/>
    <w:rsid w:val="00B01498"/>
    <w:rsid w:val="00B01A21"/>
    <w:rsid w:val="00B01AAB"/>
    <w:rsid w:val="00B01F11"/>
    <w:rsid w:val="00B03510"/>
    <w:rsid w:val="00B03B41"/>
    <w:rsid w:val="00B064DC"/>
    <w:rsid w:val="00B12E09"/>
    <w:rsid w:val="00B13782"/>
    <w:rsid w:val="00B16687"/>
    <w:rsid w:val="00B16AAD"/>
    <w:rsid w:val="00B2024B"/>
    <w:rsid w:val="00B2230C"/>
    <w:rsid w:val="00B25031"/>
    <w:rsid w:val="00B250BC"/>
    <w:rsid w:val="00B26F23"/>
    <w:rsid w:val="00B27A71"/>
    <w:rsid w:val="00B3046B"/>
    <w:rsid w:val="00B322DD"/>
    <w:rsid w:val="00B33383"/>
    <w:rsid w:val="00B333B7"/>
    <w:rsid w:val="00B33424"/>
    <w:rsid w:val="00B34076"/>
    <w:rsid w:val="00B34A38"/>
    <w:rsid w:val="00B35004"/>
    <w:rsid w:val="00B37302"/>
    <w:rsid w:val="00B37750"/>
    <w:rsid w:val="00B3791D"/>
    <w:rsid w:val="00B40C11"/>
    <w:rsid w:val="00B4104B"/>
    <w:rsid w:val="00B41C08"/>
    <w:rsid w:val="00B427EC"/>
    <w:rsid w:val="00B43708"/>
    <w:rsid w:val="00B438A1"/>
    <w:rsid w:val="00B43C35"/>
    <w:rsid w:val="00B455EF"/>
    <w:rsid w:val="00B464B5"/>
    <w:rsid w:val="00B50F25"/>
    <w:rsid w:val="00B52506"/>
    <w:rsid w:val="00B52A98"/>
    <w:rsid w:val="00B530A0"/>
    <w:rsid w:val="00B53D08"/>
    <w:rsid w:val="00B54ACD"/>
    <w:rsid w:val="00B55869"/>
    <w:rsid w:val="00B56EB9"/>
    <w:rsid w:val="00B57945"/>
    <w:rsid w:val="00B57FF9"/>
    <w:rsid w:val="00B60FFC"/>
    <w:rsid w:val="00B6219D"/>
    <w:rsid w:val="00B62531"/>
    <w:rsid w:val="00B62E58"/>
    <w:rsid w:val="00B63E31"/>
    <w:rsid w:val="00B64FA7"/>
    <w:rsid w:val="00B661BD"/>
    <w:rsid w:val="00B664AB"/>
    <w:rsid w:val="00B66F51"/>
    <w:rsid w:val="00B6799E"/>
    <w:rsid w:val="00B710CB"/>
    <w:rsid w:val="00B71F1A"/>
    <w:rsid w:val="00B728DC"/>
    <w:rsid w:val="00B75FD2"/>
    <w:rsid w:val="00B76635"/>
    <w:rsid w:val="00B80C20"/>
    <w:rsid w:val="00B81BA4"/>
    <w:rsid w:val="00B842A1"/>
    <w:rsid w:val="00B84B16"/>
    <w:rsid w:val="00B85A36"/>
    <w:rsid w:val="00B8648C"/>
    <w:rsid w:val="00B8756E"/>
    <w:rsid w:val="00B87BFA"/>
    <w:rsid w:val="00B87C11"/>
    <w:rsid w:val="00B9077D"/>
    <w:rsid w:val="00B90C88"/>
    <w:rsid w:val="00B91A40"/>
    <w:rsid w:val="00B91B4F"/>
    <w:rsid w:val="00B91EB5"/>
    <w:rsid w:val="00B92322"/>
    <w:rsid w:val="00B92ED5"/>
    <w:rsid w:val="00B93A2D"/>
    <w:rsid w:val="00B93D96"/>
    <w:rsid w:val="00B94C54"/>
    <w:rsid w:val="00B95AD1"/>
    <w:rsid w:val="00B962B1"/>
    <w:rsid w:val="00B967C7"/>
    <w:rsid w:val="00B9700B"/>
    <w:rsid w:val="00B973A7"/>
    <w:rsid w:val="00BA2E56"/>
    <w:rsid w:val="00BA33E6"/>
    <w:rsid w:val="00BA4CE2"/>
    <w:rsid w:val="00BA5B2C"/>
    <w:rsid w:val="00BA5EDE"/>
    <w:rsid w:val="00BB034D"/>
    <w:rsid w:val="00BB2777"/>
    <w:rsid w:val="00BB3A54"/>
    <w:rsid w:val="00BB4935"/>
    <w:rsid w:val="00BB4DE2"/>
    <w:rsid w:val="00BB4E0A"/>
    <w:rsid w:val="00BB5055"/>
    <w:rsid w:val="00BB53BE"/>
    <w:rsid w:val="00BC1024"/>
    <w:rsid w:val="00BC1871"/>
    <w:rsid w:val="00BC2152"/>
    <w:rsid w:val="00BC4D8C"/>
    <w:rsid w:val="00BC61F4"/>
    <w:rsid w:val="00BD0040"/>
    <w:rsid w:val="00BD20FC"/>
    <w:rsid w:val="00BD284C"/>
    <w:rsid w:val="00BD2F0E"/>
    <w:rsid w:val="00BD3070"/>
    <w:rsid w:val="00BD46A7"/>
    <w:rsid w:val="00BD4EE8"/>
    <w:rsid w:val="00BD6493"/>
    <w:rsid w:val="00BD7FE0"/>
    <w:rsid w:val="00BE0940"/>
    <w:rsid w:val="00BE1A48"/>
    <w:rsid w:val="00BE26AA"/>
    <w:rsid w:val="00BE3FAD"/>
    <w:rsid w:val="00BE3FEB"/>
    <w:rsid w:val="00BE6D7F"/>
    <w:rsid w:val="00BE793F"/>
    <w:rsid w:val="00BF00EE"/>
    <w:rsid w:val="00BF2C34"/>
    <w:rsid w:val="00BF3B97"/>
    <w:rsid w:val="00BF3FEF"/>
    <w:rsid w:val="00BF4546"/>
    <w:rsid w:val="00BF4D9F"/>
    <w:rsid w:val="00BF658B"/>
    <w:rsid w:val="00C00A72"/>
    <w:rsid w:val="00C0120C"/>
    <w:rsid w:val="00C0297D"/>
    <w:rsid w:val="00C0456A"/>
    <w:rsid w:val="00C059D3"/>
    <w:rsid w:val="00C06829"/>
    <w:rsid w:val="00C06EAF"/>
    <w:rsid w:val="00C073D8"/>
    <w:rsid w:val="00C105CB"/>
    <w:rsid w:val="00C10AFC"/>
    <w:rsid w:val="00C13CC3"/>
    <w:rsid w:val="00C142F1"/>
    <w:rsid w:val="00C20FDC"/>
    <w:rsid w:val="00C22412"/>
    <w:rsid w:val="00C23BDF"/>
    <w:rsid w:val="00C23E25"/>
    <w:rsid w:val="00C246FA"/>
    <w:rsid w:val="00C26191"/>
    <w:rsid w:val="00C2673E"/>
    <w:rsid w:val="00C27950"/>
    <w:rsid w:val="00C318B1"/>
    <w:rsid w:val="00C319F4"/>
    <w:rsid w:val="00C32E75"/>
    <w:rsid w:val="00C3335A"/>
    <w:rsid w:val="00C33D09"/>
    <w:rsid w:val="00C351A9"/>
    <w:rsid w:val="00C37E9B"/>
    <w:rsid w:val="00C410C4"/>
    <w:rsid w:val="00C428B5"/>
    <w:rsid w:val="00C4400D"/>
    <w:rsid w:val="00C45525"/>
    <w:rsid w:val="00C4578C"/>
    <w:rsid w:val="00C46571"/>
    <w:rsid w:val="00C5021C"/>
    <w:rsid w:val="00C50F2F"/>
    <w:rsid w:val="00C533ED"/>
    <w:rsid w:val="00C54715"/>
    <w:rsid w:val="00C54BF5"/>
    <w:rsid w:val="00C619D1"/>
    <w:rsid w:val="00C63B11"/>
    <w:rsid w:val="00C63D39"/>
    <w:rsid w:val="00C65B60"/>
    <w:rsid w:val="00C65DC1"/>
    <w:rsid w:val="00C660E3"/>
    <w:rsid w:val="00C6665B"/>
    <w:rsid w:val="00C66A11"/>
    <w:rsid w:val="00C676F8"/>
    <w:rsid w:val="00C67EB9"/>
    <w:rsid w:val="00C70128"/>
    <w:rsid w:val="00C70858"/>
    <w:rsid w:val="00C70BA4"/>
    <w:rsid w:val="00C71221"/>
    <w:rsid w:val="00C71A4A"/>
    <w:rsid w:val="00C720CB"/>
    <w:rsid w:val="00C72D64"/>
    <w:rsid w:val="00C73686"/>
    <w:rsid w:val="00C740BC"/>
    <w:rsid w:val="00C766C5"/>
    <w:rsid w:val="00C769D2"/>
    <w:rsid w:val="00C81AA5"/>
    <w:rsid w:val="00C837F2"/>
    <w:rsid w:val="00C83AC0"/>
    <w:rsid w:val="00C845EC"/>
    <w:rsid w:val="00C84B37"/>
    <w:rsid w:val="00C84C03"/>
    <w:rsid w:val="00C85917"/>
    <w:rsid w:val="00C85A95"/>
    <w:rsid w:val="00C90B31"/>
    <w:rsid w:val="00C90DE4"/>
    <w:rsid w:val="00C91D41"/>
    <w:rsid w:val="00C91FD3"/>
    <w:rsid w:val="00C923F5"/>
    <w:rsid w:val="00C9328E"/>
    <w:rsid w:val="00C9374F"/>
    <w:rsid w:val="00C93892"/>
    <w:rsid w:val="00C93E4E"/>
    <w:rsid w:val="00C94058"/>
    <w:rsid w:val="00C962EB"/>
    <w:rsid w:val="00C96E54"/>
    <w:rsid w:val="00C9728A"/>
    <w:rsid w:val="00C973F0"/>
    <w:rsid w:val="00C97608"/>
    <w:rsid w:val="00CA0833"/>
    <w:rsid w:val="00CA119A"/>
    <w:rsid w:val="00CA3554"/>
    <w:rsid w:val="00CA5511"/>
    <w:rsid w:val="00CB0064"/>
    <w:rsid w:val="00CB03EE"/>
    <w:rsid w:val="00CB091D"/>
    <w:rsid w:val="00CB0D36"/>
    <w:rsid w:val="00CB1785"/>
    <w:rsid w:val="00CB2085"/>
    <w:rsid w:val="00CB40F7"/>
    <w:rsid w:val="00CB43C1"/>
    <w:rsid w:val="00CB778E"/>
    <w:rsid w:val="00CC0C4A"/>
    <w:rsid w:val="00CC1302"/>
    <w:rsid w:val="00CC1644"/>
    <w:rsid w:val="00CC2625"/>
    <w:rsid w:val="00CC3198"/>
    <w:rsid w:val="00CD04F8"/>
    <w:rsid w:val="00CD05E3"/>
    <w:rsid w:val="00CD3783"/>
    <w:rsid w:val="00CD37C9"/>
    <w:rsid w:val="00CD3AD4"/>
    <w:rsid w:val="00CD4B08"/>
    <w:rsid w:val="00CD5207"/>
    <w:rsid w:val="00CD55BA"/>
    <w:rsid w:val="00CD565C"/>
    <w:rsid w:val="00CD601B"/>
    <w:rsid w:val="00CD67A8"/>
    <w:rsid w:val="00CD793D"/>
    <w:rsid w:val="00CD7F99"/>
    <w:rsid w:val="00CE0AD8"/>
    <w:rsid w:val="00CE1201"/>
    <w:rsid w:val="00CE2772"/>
    <w:rsid w:val="00CE370F"/>
    <w:rsid w:val="00CE3EF6"/>
    <w:rsid w:val="00CE42FC"/>
    <w:rsid w:val="00CE4BD3"/>
    <w:rsid w:val="00CE7401"/>
    <w:rsid w:val="00CF0232"/>
    <w:rsid w:val="00CF0AD5"/>
    <w:rsid w:val="00CF0DDF"/>
    <w:rsid w:val="00CF139C"/>
    <w:rsid w:val="00CF37FE"/>
    <w:rsid w:val="00CF3854"/>
    <w:rsid w:val="00CF6889"/>
    <w:rsid w:val="00D00E17"/>
    <w:rsid w:val="00D014C2"/>
    <w:rsid w:val="00D01B1C"/>
    <w:rsid w:val="00D02265"/>
    <w:rsid w:val="00D03315"/>
    <w:rsid w:val="00D04D40"/>
    <w:rsid w:val="00D04D4E"/>
    <w:rsid w:val="00D051A2"/>
    <w:rsid w:val="00D05493"/>
    <w:rsid w:val="00D05868"/>
    <w:rsid w:val="00D06346"/>
    <w:rsid w:val="00D07650"/>
    <w:rsid w:val="00D10212"/>
    <w:rsid w:val="00D1079E"/>
    <w:rsid w:val="00D10853"/>
    <w:rsid w:val="00D122B4"/>
    <w:rsid w:val="00D16594"/>
    <w:rsid w:val="00D20D1B"/>
    <w:rsid w:val="00D21E3C"/>
    <w:rsid w:val="00D23B64"/>
    <w:rsid w:val="00D23BDE"/>
    <w:rsid w:val="00D246F3"/>
    <w:rsid w:val="00D248A5"/>
    <w:rsid w:val="00D24DC2"/>
    <w:rsid w:val="00D25F2D"/>
    <w:rsid w:val="00D26716"/>
    <w:rsid w:val="00D268B3"/>
    <w:rsid w:val="00D26F50"/>
    <w:rsid w:val="00D3049E"/>
    <w:rsid w:val="00D30CFB"/>
    <w:rsid w:val="00D33103"/>
    <w:rsid w:val="00D3424F"/>
    <w:rsid w:val="00D342C4"/>
    <w:rsid w:val="00D3478F"/>
    <w:rsid w:val="00D34C53"/>
    <w:rsid w:val="00D34F3F"/>
    <w:rsid w:val="00D357E7"/>
    <w:rsid w:val="00D35E9D"/>
    <w:rsid w:val="00D400CE"/>
    <w:rsid w:val="00D40422"/>
    <w:rsid w:val="00D40629"/>
    <w:rsid w:val="00D416BA"/>
    <w:rsid w:val="00D416C4"/>
    <w:rsid w:val="00D41DC1"/>
    <w:rsid w:val="00D41E2B"/>
    <w:rsid w:val="00D44D3A"/>
    <w:rsid w:val="00D44E5D"/>
    <w:rsid w:val="00D505F0"/>
    <w:rsid w:val="00D51412"/>
    <w:rsid w:val="00D52245"/>
    <w:rsid w:val="00D546DE"/>
    <w:rsid w:val="00D54D3A"/>
    <w:rsid w:val="00D55EAD"/>
    <w:rsid w:val="00D60754"/>
    <w:rsid w:val="00D61707"/>
    <w:rsid w:val="00D61CAA"/>
    <w:rsid w:val="00D61CEC"/>
    <w:rsid w:val="00D61E12"/>
    <w:rsid w:val="00D61FEE"/>
    <w:rsid w:val="00D6209D"/>
    <w:rsid w:val="00D621FA"/>
    <w:rsid w:val="00D629D9"/>
    <w:rsid w:val="00D63C9B"/>
    <w:rsid w:val="00D64453"/>
    <w:rsid w:val="00D64BC7"/>
    <w:rsid w:val="00D6506B"/>
    <w:rsid w:val="00D653FD"/>
    <w:rsid w:val="00D67EB6"/>
    <w:rsid w:val="00D701EB"/>
    <w:rsid w:val="00D72549"/>
    <w:rsid w:val="00D728F5"/>
    <w:rsid w:val="00D72997"/>
    <w:rsid w:val="00D73A9C"/>
    <w:rsid w:val="00D74165"/>
    <w:rsid w:val="00D74E87"/>
    <w:rsid w:val="00D75946"/>
    <w:rsid w:val="00D75C4B"/>
    <w:rsid w:val="00D7641E"/>
    <w:rsid w:val="00D766D0"/>
    <w:rsid w:val="00D77851"/>
    <w:rsid w:val="00D81D76"/>
    <w:rsid w:val="00D837D2"/>
    <w:rsid w:val="00D838CE"/>
    <w:rsid w:val="00D8559D"/>
    <w:rsid w:val="00D86BBE"/>
    <w:rsid w:val="00D878F6"/>
    <w:rsid w:val="00D87BCF"/>
    <w:rsid w:val="00D90E9E"/>
    <w:rsid w:val="00D91A31"/>
    <w:rsid w:val="00D9339E"/>
    <w:rsid w:val="00D9480B"/>
    <w:rsid w:val="00DA0613"/>
    <w:rsid w:val="00DA5CD0"/>
    <w:rsid w:val="00DA635F"/>
    <w:rsid w:val="00DB05B1"/>
    <w:rsid w:val="00DB1501"/>
    <w:rsid w:val="00DB3333"/>
    <w:rsid w:val="00DB50A7"/>
    <w:rsid w:val="00DB566F"/>
    <w:rsid w:val="00DB5E7B"/>
    <w:rsid w:val="00DC1CC7"/>
    <w:rsid w:val="00DC1F21"/>
    <w:rsid w:val="00DC289E"/>
    <w:rsid w:val="00DC3A66"/>
    <w:rsid w:val="00DC4513"/>
    <w:rsid w:val="00DC49F5"/>
    <w:rsid w:val="00DC5EC4"/>
    <w:rsid w:val="00DC64DA"/>
    <w:rsid w:val="00DC69D7"/>
    <w:rsid w:val="00DC7019"/>
    <w:rsid w:val="00DD0EEB"/>
    <w:rsid w:val="00DD30DB"/>
    <w:rsid w:val="00DD440A"/>
    <w:rsid w:val="00DD7FD1"/>
    <w:rsid w:val="00DE0A7A"/>
    <w:rsid w:val="00DE1479"/>
    <w:rsid w:val="00DE15D8"/>
    <w:rsid w:val="00DE168C"/>
    <w:rsid w:val="00DE2BE6"/>
    <w:rsid w:val="00DE5676"/>
    <w:rsid w:val="00DE7183"/>
    <w:rsid w:val="00DF2181"/>
    <w:rsid w:val="00DF3F8F"/>
    <w:rsid w:val="00DF686D"/>
    <w:rsid w:val="00DF68EA"/>
    <w:rsid w:val="00E02AB4"/>
    <w:rsid w:val="00E03F6A"/>
    <w:rsid w:val="00E046C4"/>
    <w:rsid w:val="00E056E8"/>
    <w:rsid w:val="00E062E6"/>
    <w:rsid w:val="00E07BD8"/>
    <w:rsid w:val="00E11046"/>
    <w:rsid w:val="00E13194"/>
    <w:rsid w:val="00E138A4"/>
    <w:rsid w:val="00E14308"/>
    <w:rsid w:val="00E149A3"/>
    <w:rsid w:val="00E14ED0"/>
    <w:rsid w:val="00E171F1"/>
    <w:rsid w:val="00E20D3F"/>
    <w:rsid w:val="00E22084"/>
    <w:rsid w:val="00E227F6"/>
    <w:rsid w:val="00E22B54"/>
    <w:rsid w:val="00E23B83"/>
    <w:rsid w:val="00E23D09"/>
    <w:rsid w:val="00E25391"/>
    <w:rsid w:val="00E25691"/>
    <w:rsid w:val="00E2595A"/>
    <w:rsid w:val="00E26608"/>
    <w:rsid w:val="00E26E98"/>
    <w:rsid w:val="00E279FD"/>
    <w:rsid w:val="00E30324"/>
    <w:rsid w:val="00E30439"/>
    <w:rsid w:val="00E36C96"/>
    <w:rsid w:val="00E37F12"/>
    <w:rsid w:val="00E41925"/>
    <w:rsid w:val="00E42157"/>
    <w:rsid w:val="00E42920"/>
    <w:rsid w:val="00E42B72"/>
    <w:rsid w:val="00E42DEA"/>
    <w:rsid w:val="00E430FE"/>
    <w:rsid w:val="00E44729"/>
    <w:rsid w:val="00E4590E"/>
    <w:rsid w:val="00E45C3B"/>
    <w:rsid w:val="00E45F97"/>
    <w:rsid w:val="00E4744A"/>
    <w:rsid w:val="00E47AB3"/>
    <w:rsid w:val="00E50247"/>
    <w:rsid w:val="00E51160"/>
    <w:rsid w:val="00E54110"/>
    <w:rsid w:val="00E54DFD"/>
    <w:rsid w:val="00E5620E"/>
    <w:rsid w:val="00E56917"/>
    <w:rsid w:val="00E56B68"/>
    <w:rsid w:val="00E57C5C"/>
    <w:rsid w:val="00E60220"/>
    <w:rsid w:val="00E666EA"/>
    <w:rsid w:val="00E676C9"/>
    <w:rsid w:val="00E72441"/>
    <w:rsid w:val="00E7279C"/>
    <w:rsid w:val="00E738F1"/>
    <w:rsid w:val="00E74A7B"/>
    <w:rsid w:val="00E7633B"/>
    <w:rsid w:val="00E77D59"/>
    <w:rsid w:val="00E8020B"/>
    <w:rsid w:val="00E80999"/>
    <w:rsid w:val="00E811D5"/>
    <w:rsid w:val="00E81725"/>
    <w:rsid w:val="00E833E0"/>
    <w:rsid w:val="00E843CA"/>
    <w:rsid w:val="00E85CEA"/>
    <w:rsid w:val="00E870A8"/>
    <w:rsid w:val="00E87503"/>
    <w:rsid w:val="00E875E0"/>
    <w:rsid w:val="00E91C5F"/>
    <w:rsid w:val="00E93505"/>
    <w:rsid w:val="00E9431A"/>
    <w:rsid w:val="00E950E2"/>
    <w:rsid w:val="00E958AD"/>
    <w:rsid w:val="00E96414"/>
    <w:rsid w:val="00E96F44"/>
    <w:rsid w:val="00E97AE6"/>
    <w:rsid w:val="00EA0DD3"/>
    <w:rsid w:val="00EA1612"/>
    <w:rsid w:val="00EA19C1"/>
    <w:rsid w:val="00EA4708"/>
    <w:rsid w:val="00EA6712"/>
    <w:rsid w:val="00EA6AC2"/>
    <w:rsid w:val="00EA7A9E"/>
    <w:rsid w:val="00EA7BDB"/>
    <w:rsid w:val="00EB07DC"/>
    <w:rsid w:val="00EB0961"/>
    <w:rsid w:val="00EB0C28"/>
    <w:rsid w:val="00EB13FB"/>
    <w:rsid w:val="00EB16C1"/>
    <w:rsid w:val="00EB1A6E"/>
    <w:rsid w:val="00EB213F"/>
    <w:rsid w:val="00EB25C9"/>
    <w:rsid w:val="00EB2FEF"/>
    <w:rsid w:val="00EB33E7"/>
    <w:rsid w:val="00EB348A"/>
    <w:rsid w:val="00EB4C2D"/>
    <w:rsid w:val="00EB7541"/>
    <w:rsid w:val="00EC07BB"/>
    <w:rsid w:val="00EC1756"/>
    <w:rsid w:val="00EC4FFE"/>
    <w:rsid w:val="00EC5DFA"/>
    <w:rsid w:val="00EC6A82"/>
    <w:rsid w:val="00ED45EC"/>
    <w:rsid w:val="00ED57A5"/>
    <w:rsid w:val="00ED7365"/>
    <w:rsid w:val="00ED736F"/>
    <w:rsid w:val="00ED78A6"/>
    <w:rsid w:val="00EE054E"/>
    <w:rsid w:val="00EE18EB"/>
    <w:rsid w:val="00EE224B"/>
    <w:rsid w:val="00EE2854"/>
    <w:rsid w:val="00EE3D80"/>
    <w:rsid w:val="00EE4306"/>
    <w:rsid w:val="00EE4758"/>
    <w:rsid w:val="00EE478A"/>
    <w:rsid w:val="00EE5556"/>
    <w:rsid w:val="00EE5BD6"/>
    <w:rsid w:val="00EE6F73"/>
    <w:rsid w:val="00EF0C42"/>
    <w:rsid w:val="00EF1EEC"/>
    <w:rsid w:val="00EF28F2"/>
    <w:rsid w:val="00EF409F"/>
    <w:rsid w:val="00EF4A10"/>
    <w:rsid w:val="00EF51A0"/>
    <w:rsid w:val="00EF5D83"/>
    <w:rsid w:val="00EF66BF"/>
    <w:rsid w:val="00EF69C2"/>
    <w:rsid w:val="00EF7D57"/>
    <w:rsid w:val="00F00BE1"/>
    <w:rsid w:val="00F00C20"/>
    <w:rsid w:val="00F0653B"/>
    <w:rsid w:val="00F101DD"/>
    <w:rsid w:val="00F10730"/>
    <w:rsid w:val="00F12D05"/>
    <w:rsid w:val="00F12D2C"/>
    <w:rsid w:val="00F1581B"/>
    <w:rsid w:val="00F175F6"/>
    <w:rsid w:val="00F20163"/>
    <w:rsid w:val="00F267D7"/>
    <w:rsid w:val="00F2723B"/>
    <w:rsid w:val="00F2728E"/>
    <w:rsid w:val="00F32A51"/>
    <w:rsid w:val="00F33555"/>
    <w:rsid w:val="00F33E02"/>
    <w:rsid w:val="00F342B2"/>
    <w:rsid w:val="00F354C4"/>
    <w:rsid w:val="00F36B9F"/>
    <w:rsid w:val="00F378E8"/>
    <w:rsid w:val="00F401D1"/>
    <w:rsid w:val="00F41976"/>
    <w:rsid w:val="00F42AE4"/>
    <w:rsid w:val="00F42FC0"/>
    <w:rsid w:val="00F43FAA"/>
    <w:rsid w:val="00F454C4"/>
    <w:rsid w:val="00F46201"/>
    <w:rsid w:val="00F47903"/>
    <w:rsid w:val="00F5180E"/>
    <w:rsid w:val="00F54D99"/>
    <w:rsid w:val="00F55373"/>
    <w:rsid w:val="00F574BC"/>
    <w:rsid w:val="00F60415"/>
    <w:rsid w:val="00F65C77"/>
    <w:rsid w:val="00F66427"/>
    <w:rsid w:val="00F67FA9"/>
    <w:rsid w:val="00F709A0"/>
    <w:rsid w:val="00F72CA7"/>
    <w:rsid w:val="00F73B9C"/>
    <w:rsid w:val="00F73C50"/>
    <w:rsid w:val="00F7425D"/>
    <w:rsid w:val="00F7535A"/>
    <w:rsid w:val="00F757E2"/>
    <w:rsid w:val="00F762C5"/>
    <w:rsid w:val="00F768CB"/>
    <w:rsid w:val="00F76ADE"/>
    <w:rsid w:val="00F804D3"/>
    <w:rsid w:val="00F82A58"/>
    <w:rsid w:val="00F82A5B"/>
    <w:rsid w:val="00F83FF4"/>
    <w:rsid w:val="00F850AD"/>
    <w:rsid w:val="00F907BC"/>
    <w:rsid w:val="00F93644"/>
    <w:rsid w:val="00F93809"/>
    <w:rsid w:val="00F941F8"/>
    <w:rsid w:val="00F944A1"/>
    <w:rsid w:val="00F9517F"/>
    <w:rsid w:val="00F9519B"/>
    <w:rsid w:val="00FA0A44"/>
    <w:rsid w:val="00FA0A64"/>
    <w:rsid w:val="00FA1416"/>
    <w:rsid w:val="00FA1BCD"/>
    <w:rsid w:val="00FA264B"/>
    <w:rsid w:val="00FA26B4"/>
    <w:rsid w:val="00FA2E9D"/>
    <w:rsid w:val="00FA3887"/>
    <w:rsid w:val="00FA4E6A"/>
    <w:rsid w:val="00FA4F93"/>
    <w:rsid w:val="00FA60BB"/>
    <w:rsid w:val="00FA70FD"/>
    <w:rsid w:val="00FB013A"/>
    <w:rsid w:val="00FB11F8"/>
    <w:rsid w:val="00FB17A5"/>
    <w:rsid w:val="00FB1E74"/>
    <w:rsid w:val="00FB485D"/>
    <w:rsid w:val="00FB75EC"/>
    <w:rsid w:val="00FC00AB"/>
    <w:rsid w:val="00FC06AC"/>
    <w:rsid w:val="00FC5CD7"/>
    <w:rsid w:val="00FC5D45"/>
    <w:rsid w:val="00FD086F"/>
    <w:rsid w:val="00FD2B89"/>
    <w:rsid w:val="00FD326B"/>
    <w:rsid w:val="00FD3552"/>
    <w:rsid w:val="00FD5C29"/>
    <w:rsid w:val="00FD5CF5"/>
    <w:rsid w:val="00FD6BC3"/>
    <w:rsid w:val="00FD6C95"/>
    <w:rsid w:val="00FD6F52"/>
    <w:rsid w:val="00FD769B"/>
    <w:rsid w:val="00FE0190"/>
    <w:rsid w:val="00FE0ADC"/>
    <w:rsid w:val="00FE113B"/>
    <w:rsid w:val="00FE182A"/>
    <w:rsid w:val="00FE1BE8"/>
    <w:rsid w:val="00FE1D5B"/>
    <w:rsid w:val="00FE2580"/>
    <w:rsid w:val="00FE482B"/>
    <w:rsid w:val="00FE4A1C"/>
    <w:rsid w:val="00FE4B3A"/>
    <w:rsid w:val="00FE522D"/>
    <w:rsid w:val="00FE5BBA"/>
    <w:rsid w:val="00FE5E4A"/>
    <w:rsid w:val="00FE6B2F"/>
    <w:rsid w:val="00FE6EB3"/>
    <w:rsid w:val="00FE76C2"/>
    <w:rsid w:val="00FF2013"/>
    <w:rsid w:val="00FF2C63"/>
    <w:rsid w:val="00FF4D62"/>
    <w:rsid w:val="00FF5290"/>
    <w:rsid w:val="00FF54E1"/>
    <w:rsid w:val="00FF5711"/>
    <w:rsid w:val="00FF5784"/>
    <w:rsid w:val="00FF7420"/>
    <w:rsid w:val="00FF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0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1A"/>
  </w:style>
  <w:style w:type="paragraph" w:styleId="Heading1">
    <w:name w:val="heading 1"/>
    <w:basedOn w:val="Normal"/>
    <w:next w:val="Normal"/>
    <w:link w:val="Heading1Char"/>
    <w:uiPriority w:val="9"/>
    <w:qFormat/>
    <w:rsid w:val="004A1F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310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BodyText"/>
    <w:link w:val="Heading3Char"/>
    <w:uiPriority w:val="6"/>
    <w:qFormat/>
    <w:rsid w:val="00A31014"/>
    <w:pPr>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pPr>
    <w:rPr>
      <w:rFonts w:ascii="Open Sans" w:hAnsi="Open Sans"/>
      <w:b/>
      <w:color w:val="auto"/>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0F25"/>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EA4708"/>
    <w:rPr>
      <w:color w:val="0563C1" w:themeColor="hyperlink"/>
      <w:u w:val="single"/>
    </w:rPr>
  </w:style>
  <w:style w:type="character" w:styleId="UnresolvedMention">
    <w:name w:val="Unresolved Mention"/>
    <w:basedOn w:val="DefaultParagraphFont"/>
    <w:uiPriority w:val="99"/>
    <w:semiHidden/>
    <w:unhideWhenUsed/>
    <w:rsid w:val="00EA4708"/>
    <w:rPr>
      <w:color w:val="605E5C"/>
      <w:shd w:val="clear" w:color="auto" w:fill="E1DFDD"/>
    </w:rPr>
  </w:style>
  <w:style w:type="character" w:styleId="FollowedHyperlink">
    <w:name w:val="FollowedHyperlink"/>
    <w:basedOn w:val="DefaultParagraphFont"/>
    <w:uiPriority w:val="99"/>
    <w:semiHidden/>
    <w:unhideWhenUsed/>
    <w:rsid w:val="00EE224B"/>
    <w:rPr>
      <w:color w:val="954F72" w:themeColor="followedHyperlink"/>
      <w:u w:val="single"/>
    </w:rPr>
  </w:style>
  <w:style w:type="paragraph" w:styleId="Header">
    <w:name w:val="header"/>
    <w:basedOn w:val="Normal"/>
    <w:link w:val="HeaderChar"/>
    <w:uiPriority w:val="99"/>
    <w:unhideWhenUsed/>
    <w:rsid w:val="00467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29"/>
  </w:style>
  <w:style w:type="paragraph" w:styleId="Footer">
    <w:name w:val="footer"/>
    <w:basedOn w:val="Normal"/>
    <w:link w:val="FooterChar"/>
    <w:uiPriority w:val="99"/>
    <w:unhideWhenUsed/>
    <w:rsid w:val="00467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29"/>
  </w:style>
  <w:style w:type="paragraph" w:styleId="ListParagraph">
    <w:name w:val="List Paragraph"/>
    <w:basedOn w:val="Normal"/>
    <w:uiPriority w:val="34"/>
    <w:qFormat/>
    <w:rsid w:val="009B28EF"/>
    <w:pPr>
      <w:ind w:left="720"/>
      <w:contextualSpacing/>
    </w:pPr>
  </w:style>
  <w:style w:type="paragraph" w:styleId="NormalWeb">
    <w:name w:val="Normal (Web)"/>
    <w:basedOn w:val="Normal"/>
    <w:uiPriority w:val="99"/>
    <w:semiHidden/>
    <w:unhideWhenUsed/>
    <w:rsid w:val="00F65C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q-box">
    <w:name w:val="q-box"/>
    <w:basedOn w:val="DefaultParagraphFont"/>
    <w:rsid w:val="00DF686D"/>
  </w:style>
  <w:style w:type="character" w:styleId="Emphasis">
    <w:name w:val="Emphasis"/>
    <w:basedOn w:val="DefaultParagraphFont"/>
    <w:uiPriority w:val="20"/>
    <w:qFormat/>
    <w:rsid w:val="004F174E"/>
    <w:rPr>
      <w:i/>
      <w:iCs/>
    </w:rPr>
  </w:style>
  <w:style w:type="character" w:customStyle="1" w:styleId="markedcontent">
    <w:name w:val="markedcontent"/>
    <w:basedOn w:val="DefaultParagraphFont"/>
    <w:rsid w:val="004F174E"/>
  </w:style>
  <w:style w:type="character" w:customStyle="1" w:styleId="Heading3Char">
    <w:name w:val="Heading 3 Char"/>
    <w:basedOn w:val="DefaultParagraphFont"/>
    <w:link w:val="Heading3"/>
    <w:uiPriority w:val="6"/>
    <w:rsid w:val="00A31014"/>
    <w:rPr>
      <w:rFonts w:ascii="Open Sans" w:eastAsiaTheme="majorEastAsia" w:hAnsi="Open Sans" w:cstheme="majorBidi"/>
      <w:b/>
      <w:kern w:val="0"/>
      <w:sz w:val="24"/>
      <w:szCs w:val="26"/>
      <w:shd w:val="pct10" w:color="auto" w:fill="auto"/>
      <w14:ligatures w14:val="none"/>
    </w:rPr>
  </w:style>
  <w:style w:type="paragraph" w:customStyle="1" w:styleId="BlueAccessible">
    <w:name w:val="Blue Accessible"/>
    <w:basedOn w:val="BodyText"/>
    <w:next w:val="BodyText"/>
    <w:link w:val="BlueAccessibleChar"/>
    <w:uiPriority w:val="1"/>
    <w:rsid w:val="00A31014"/>
    <w:rPr>
      <w:rFonts w:cs="Open Sans"/>
      <w:color w:val="0033CC"/>
    </w:rPr>
  </w:style>
  <w:style w:type="paragraph" w:styleId="BodyText">
    <w:name w:val="Body Text"/>
    <w:basedOn w:val="Normal"/>
    <w:link w:val="BodyTextChar"/>
    <w:qFormat/>
    <w:rsid w:val="00A31014"/>
    <w:pPr>
      <w:spacing w:after="120" w:line="240" w:lineRule="auto"/>
    </w:pPr>
    <w:rPr>
      <w:rFonts w:ascii="Open Sans" w:hAnsi="Open Sans"/>
      <w:kern w:val="0"/>
      <w:szCs w:val="24"/>
      <w14:ligatures w14:val="none"/>
    </w:rPr>
  </w:style>
  <w:style w:type="character" w:customStyle="1" w:styleId="BodyTextChar">
    <w:name w:val="Body Text Char"/>
    <w:basedOn w:val="DefaultParagraphFont"/>
    <w:link w:val="BodyText"/>
    <w:rsid w:val="00A31014"/>
    <w:rPr>
      <w:rFonts w:ascii="Open Sans" w:hAnsi="Open Sans"/>
      <w:kern w:val="0"/>
      <w:szCs w:val="24"/>
      <w14:ligatures w14:val="none"/>
    </w:rPr>
  </w:style>
  <w:style w:type="character" w:customStyle="1" w:styleId="BlueAccessibleChar">
    <w:name w:val="Blue Accessible Char"/>
    <w:basedOn w:val="BodyTextChar"/>
    <w:link w:val="BlueAccessible"/>
    <w:uiPriority w:val="1"/>
    <w:rsid w:val="00A31014"/>
    <w:rPr>
      <w:rFonts w:ascii="Open Sans" w:hAnsi="Open Sans" w:cs="Open Sans"/>
      <w:color w:val="0033CC"/>
      <w:kern w:val="0"/>
      <w:szCs w:val="24"/>
      <w14:ligatures w14:val="none"/>
    </w:rPr>
  </w:style>
  <w:style w:type="character" w:customStyle="1" w:styleId="Heading2Char">
    <w:name w:val="Heading 2 Char"/>
    <w:basedOn w:val="DefaultParagraphFont"/>
    <w:link w:val="Heading2"/>
    <w:uiPriority w:val="9"/>
    <w:semiHidden/>
    <w:rsid w:val="00A3101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A1FB5"/>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10E8C"/>
    <w:rPr>
      <w:rFonts w:ascii="Segoe UI" w:hAnsi="Segoe UI" w:cs="Segoe UI" w:hint="default"/>
      <w:sz w:val="18"/>
      <w:szCs w:val="18"/>
    </w:rPr>
  </w:style>
  <w:style w:type="character" w:styleId="CommentReference">
    <w:name w:val="annotation reference"/>
    <w:basedOn w:val="DefaultParagraphFont"/>
    <w:uiPriority w:val="99"/>
    <w:semiHidden/>
    <w:unhideWhenUsed/>
    <w:rsid w:val="00840134"/>
    <w:rPr>
      <w:sz w:val="16"/>
      <w:szCs w:val="16"/>
    </w:rPr>
  </w:style>
  <w:style w:type="paragraph" w:styleId="CommentText">
    <w:name w:val="annotation text"/>
    <w:basedOn w:val="Normal"/>
    <w:link w:val="CommentTextChar"/>
    <w:uiPriority w:val="99"/>
    <w:unhideWhenUsed/>
    <w:rsid w:val="00840134"/>
    <w:pPr>
      <w:spacing w:line="240" w:lineRule="auto"/>
    </w:pPr>
    <w:rPr>
      <w:sz w:val="20"/>
      <w:szCs w:val="20"/>
    </w:rPr>
  </w:style>
  <w:style w:type="character" w:customStyle="1" w:styleId="CommentTextChar">
    <w:name w:val="Comment Text Char"/>
    <w:basedOn w:val="DefaultParagraphFont"/>
    <w:link w:val="CommentText"/>
    <w:uiPriority w:val="99"/>
    <w:rsid w:val="00840134"/>
    <w:rPr>
      <w:sz w:val="20"/>
      <w:szCs w:val="20"/>
    </w:rPr>
  </w:style>
  <w:style w:type="paragraph" w:styleId="CommentSubject">
    <w:name w:val="annotation subject"/>
    <w:basedOn w:val="CommentText"/>
    <w:next w:val="CommentText"/>
    <w:link w:val="CommentSubjectChar"/>
    <w:uiPriority w:val="99"/>
    <w:semiHidden/>
    <w:unhideWhenUsed/>
    <w:rsid w:val="00840134"/>
    <w:rPr>
      <w:b/>
      <w:bCs/>
    </w:rPr>
  </w:style>
  <w:style w:type="character" w:customStyle="1" w:styleId="CommentSubjectChar">
    <w:name w:val="Comment Subject Char"/>
    <w:basedOn w:val="CommentTextChar"/>
    <w:link w:val="CommentSubject"/>
    <w:uiPriority w:val="99"/>
    <w:semiHidden/>
    <w:rsid w:val="00840134"/>
    <w:rPr>
      <w:b/>
      <w:bCs/>
      <w:sz w:val="20"/>
      <w:szCs w:val="20"/>
    </w:rPr>
  </w:style>
  <w:style w:type="table" w:styleId="TableGrid">
    <w:name w:val="Table Grid"/>
    <w:basedOn w:val="TableNormal"/>
    <w:uiPriority w:val="39"/>
    <w:rsid w:val="00DC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1C49"/>
    <w:pPr>
      <w:spacing w:after="0" w:line="240" w:lineRule="auto"/>
    </w:pPr>
  </w:style>
  <w:style w:type="character" w:customStyle="1" w:styleId="s1">
    <w:name w:val="s1"/>
    <w:basedOn w:val="DefaultParagraphFont"/>
    <w:rsid w:val="00A07834"/>
  </w:style>
  <w:style w:type="paragraph" w:customStyle="1" w:styleId="JobTitle">
    <w:name w:val="Job Title"/>
    <w:basedOn w:val="Normal"/>
    <w:link w:val="JobTitleChar"/>
    <w:qFormat/>
    <w:rsid w:val="0068526A"/>
    <w:pPr>
      <w:tabs>
        <w:tab w:val="left" w:pos="7560"/>
      </w:tabs>
      <w:spacing w:after="0" w:line="264" w:lineRule="auto"/>
      <w:ind w:left="288"/>
    </w:pPr>
    <w:rPr>
      <w:b/>
      <w:kern w:val="0"/>
      <w:sz w:val="16"/>
      <w14:ligatures w14:val="none"/>
    </w:rPr>
  </w:style>
  <w:style w:type="character" w:customStyle="1" w:styleId="JobTitleChar">
    <w:name w:val="Job Title Char"/>
    <w:basedOn w:val="DefaultParagraphFont"/>
    <w:link w:val="JobTitle"/>
    <w:rsid w:val="0068526A"/>
    <w:rPr>
      <w:b/>
      <w:kern w:val="0"/>
      <w:sz w:val="16"/>
      <w14:ligatures w14:val="none"/>
    </w:rPr>
  </w:style>
  <w:style w:type="paragraph" w:customStyle="1" w:styleId="ContactInformation">
    <w:name w:val="Contact Information"/>
    <w:basedOn w:val="Normal"/>
    <w:qFormat/>
    <w:rsid w:val="0068526A"/>
    <w:pPr>
      <w:spacing w:after="400" w:line="264" w:lineRule="auto"/>
      <w:ind w:left="288"/>
    </w:pPr>
    <w:rPr>
      <w:kern w:val="0"/>
      <w:sz w:val="16"/>
      <w14:ligatures w14:val="none"/>
    </w:rPr>
  </w:style>
  <w:style w:type="paragraph" w:customStyle="1" w:styleId="NormalBodyText">
    <w:name w:val="Normal Body Text"/>
    <w:basedOn w:val="Normal"/>
    <w:qFormat/>
    <w:rsid w:val="0068526A"/>
    <w:pPr>
      <w:tabs>
        <w:tab w:val="left" w:pos="7560"/>
      </w:tabs>
      <w:spacing w:after="0" w:line="264" w:lineRule="auto"/>
      <w:ind w:left="288"/>
    </w:pPr>
    <w:rPr>
      <w:kern w:val="0"/>
      <w:sz w:val="16"/>
      <w14:ligatures w14:val="none"/>
    </w:rPr>
  </w:style>
  <w:style w:type="paragraph" w:customStyle="1" w:styleId="Location">
    <w:name w:val="Location"/>
    <w:basedOn w:val="Normal"/>
    <w:qFormat/>
    <w:rsid w:val="0068526A"/>
    <w:pPr>
      <w:spacing w:after="0" w:line="264" w:lineRule="auto"/>
      <w:ind w:left="288"/>
    </w:pPr>
    <w:rPr>
      <w:kern w:val="0"/>
      <w:sz w:val="16"/>
      <w14:ligatures w14:val="none"/>
    </w:rPr>
  </w:style>
  <w:style w:type="paragraph" w:customStyle="1" w:styleId="SpaceAfter">
    <w:name w:val="Space After"/>
    <w:basedOn w:val="Normal"/>
    <w:qFormat/>
    <w:rsid w:val="0068526A"/>
    <w:pPr>
      <w:tabs>
        <w:tab w:val="left" w:pos="7560"/>
      </w:tabs>
      <w:spacing w:line="264" w:lineRule="auto"/>
      <w:ind w:left="288" w:right="2880"/>
    </w:pPr>
    <w:rPr>
      <w:kern w:val="0"/>
      <w:sz w:val="16"/>
      <w14:ligatures w14:val="none"/>
    </w:rPr>
  </w:style>
  <w:style w:type="paragraph" w:customStyle="1" w:styleId="YourName">
    <w:name w:val="Your Name"/>
    <w:basedOn w:val="Normal"/>
    <w:qFormat/>
    <w:rsid w:val="0068526A"/>
    <w:pPr>
      <w:keepNext/>
      <w:keepLines/>
      <w:tabs>
        <w:tab w:val="left" w:pos="8640"/>
      </w:tabs>
      <w:spacing w:after="40" w:line="264" w:lineRule="auto"/>
      <w:outlineLvl w:val="0"/>
    </w:pPr>
    <w:rPr>
      <w:rFonts w:asciiTheme="majorHAnsi" w:eastAsiaTheme="majorEastAsia" w:hAnsiTheme="majorHAnsi" w:cstheme="majorBidi"/>
      <w:b/>
      <w:bCs/>
      <w:caps/>
      <w:color w:val="000000" w:themeColor="text1"/>
      <w:spacing w:val="10"/>
      <w:kern w:val="0"/>
      <w:sz w:val="16"/>
      <w:szCs w:val="28"/>
      <w14:ligatures w14:val="none"/>
    </w:rPr>
  </w:style>
  <w:style w:type="paragraph" w:customStyle="1" w:styleId="SectionHeading">
    <w:name w:val="Section Heading"/>
    <w:basedOn w:val="Normal"/>
    <w:qFormat/>
    <w:rsid w:val="0068526A"/>
    <w:pPr>
      <w:spacing w:before="240" w:after="40" w:line="264" w:lineRule="auto"/>
      <w:outlineLvl w:val="1"/>
    </w:pPr>
    <w:rPr>
      <w:caps/>
      <w:color w:val="000000" w:themeColor="text1"/>
      <w:spacing w:val="10"/>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2330">
      <w:bodyDiv w:val="1"/>
      <w:marLeft w:val="0"/>
      <w:marRight w:val="0"/>
      <w:marTop w:val="0"/>
      <w:marBottom w:val="0"/>
      <w:divBdr>
        <w:top w:val="none" w:sz="0" w:space="0" w:color="auto"/>
        <w:left w:val="none" w:sz="0" w:space="0" w:color="auto"/>
        <w:bottom w:val="none" w:sz="0" w:space="0" w:color="auto"/>
        <w:right w:val="none" w:sz="0" w:space="0" w:color="auto"/>
      </w:divBdr>
      <w:divsChild>
        <w:div w:id="1058356271">
          <w:marLeft w:val="0"/>
          <w:marRight w:val="0"/>
          <w:marTop w:val="0"/>
          <w:marBottom w:val="0"/>
          <w:divBdr>
            <w:top w:val="none" w:sz="0" w:space="0" w:color="auto"/>
            <w:left w:val="none" w:sz="0" w:space="0" w:color="auto"/>
            <w:bottom w:val="none" w:sz="0" w:space="0" w:color="auto"/>
            <w:right w:val="none" w:sz="0" w:space="0" w:color="auto"/>
          </w:divBdr>
        </w:div>
      </w:divsChild>
    </w:div>
    <w:div w:id="46150070">
      <w:bodyDiv w:val="1"/>
      <w:marLeft w:val="0"/>
      <w:marRight w:val="0"/>
      <w:marTop w:val="0"/>
      <w:marBottom w:val="0"/>
      <w:divBdr>
        <w:top w:val="none" w:sz="0" w:space="0" w:color="auto"/>
        <w:left w:val="none" w:sz="0" w:space="0" w:color="auto"/>
        <w:bottom w:val="none" w:sz="0" w:space="0" w:color="auto"/>
        <w:right w:val="none" w:sz="0" w:space="0" w:color="auto"/>
      </w:divBdr>
      <w:divsChild>
        <w:div w:id="1951546996">
          <w:marLeft w:val="0"/>
          <w:marRight w:val="0"/>
          <w:marTop w:val="0"/>
          <w:marBottom w:val="0"/>
          <w:divBdr>
            <w:top w:val="none" w:sz="0" w:space="0" w:color="auto"/>
            <w:left w:val="none" w:sz="0" w:space="0" w:color="auto"/>
            <w:bottom w:val="none" w:sz="0" w:space="0" w:color="auto"/>
            <w:right w:val="none" w:sz="0" w:space="0" w:color="auto"/>
          </w:divBdr>
        </w:div>
      </w:divsChild>
    </w:div>
    <w:div w:id="180243204">
      <w:bodyDiv w:val="1"/>
      <w:marLeft w:val="0"/>
      <w:marRight w:val="0"/>
      <w:marTop w:val="0"/>
      <w:marBottom w:val="0"/>
      <w:divBdr>
        <w:top w:val="none" w:sz="0" w:space="0" w:color="auto"/>
        <w:left w:val="none" w:sz="0" w:space="0" w:color="auto"/>
        <w:bottom w:val="none" w:sz="0" w:space="0" w:color="auto"/>
        <w:right w:val="none" w:sz="0" w:space="0" w:color="auto"/>
      </w:divBdr>
    </w:div>
    <w:div w:id="214120372">
      <w:bodyDiv w:val="1"/>
      <w:marLeft w:val="0"/>
      <w:marRight w:val="0"/>
      <w:marTop w:val="0"/>
      <w:marBottom w:val="0"/>
      <w:divBdr>
        <w:top w:val="none" w:sz="0" w:space="0" w:color="auto"/>
        <w:left w:val="none" w:sz="0" w:space="0" w:color="auto"/>
        <w:bottom w:val="none" w:sz="0" w:space="0" w:color="auto"/>
        <w:right w:val="none" w:sz="0" w:space="0" w:color="auto"/>
      </w:divBdr>
      <w:divsChild>
        <w:div w:id="1879127774">
          <w:marLeft w:val="0"/>
          <w:marRight w:val="0"/>
          <w:marTop w:val="0"/>
          <w:marBottom w:val="0"/>
          <w:divBdr>
            <w:top w:val="none" w:sz="0" w:space="0" w:color="auto"/>
            <w:left w:val="none" w:sz="0" w:space="0" w:color="auto"/>
            <w:bottom w:val="none" w:sz="0" w:space="0" w:color="auto"/>
            <w:right w:val="none" w:sz="0" w:space="0" w:color="auto"/>
          </w:divBdr>
        </w:div>
      </w:divsChild>
    </w:div>
    <w:div w:id="277760285">
      <w:bodyDiv w:val="1"/>
      <w:marLeft w:val="0"/>
      <w:marRight w:val="0"/>
      <w:marTop w:val="0"/>
      <w:marBottom w:val="0"/>
      <w:divBdr>
        <w:top w:val="none" w:sz="0" w:space="0" w:color="auto"/>
        <w:left w:val="none" w:sz="0" w:space="0" w:color="auto"/>
        <w:bottom w:val="none" w:sz="0" w:space="0" w:color="auto"/>
        <w:right w:val="none" w:sz="0" w:space="0" w:color="auto"/>
      </w:divBdr>
      <w:divsChild>
        <w:div w:id="11928191">
          <w:marLeft w:val="0"/>
          <w:marRight w:val="0"/>
          <w:marTop w:val="0"/>
          <w:marBottom w:val="0"/>
          <w:divBdr>
            <w:top w:val="none" w:sz="0" w:space="0" w:color="auto"/>
            <w:left w:val="none" w:sz="0" w:space="0" w:color="auto"/>
            <w:bottom w:val="none" w:sz="0" w:space="0" w:color="auto"/>
            <w:right w:val="none" w:sz="0" w:space="0" w:color="auto"/>
          </w:divBdr>
        </w:div>
        <w:div w:id="1063137650">
          <w:marLeft w:val="0"/>
          <w:marRight w:val="0"/>
          <w:marTop w:val="0"/>
          <w:marBottom w:val="0"/>
          <w:divBdr>
            <w:top w:val="none" w:sz="0" w:space="0" w:color="auto"/>
            <w:left w:val="none" w:sz="0" w:space="0" w:color="auto"/>
            <w:bottom w:val="none" w:sz="0" w:space="0" w:color="auto"/>
            <w:right w:val="none" w:sz="0" w:space="0" w:color="auto"/>
          </w:divBdr>
        </w:div>
        <w:div w:id="95951171">
          <w:marLeft w:val="0"/>
          <w:marRight w:val="0"/>
          <w:marTop w:val="0"/>
          <w:marBottom w:val="0"/>
          <w:divBdr>
            <w:top w:val="none" w:sz="0" w:space="0" w:color="auto"/>
            <w:left w:val="none" w:sz="0" w:space="0" w:color="auto"/>
            <w:bottom w:val="none" w:sz="0" w:space="0" w:color="auto"/>
            <w:right w:val="none" w:sz="0" w:space="0" w:color="auto"/>
          </w:divBdr>
        </w:div>
        <w:div w:id="753431385">
          <w:marLeft w:val="0"/>
          <w:marRight w:val="0"/>
          <w:marTop w:val="0"/>
          <w:marBottom w:val="0"/>
          <w:divBdr>
            <w:top w:val="none" w:sz="0" w:space="0" w:color="auto"/>
            <w:left w:val="none" w:sz="0" w:space="0" w:color="auto"/>
            <w:bottom w:val="none" w:sz="0" w:space="0" w:color="auto"/>
            <w:right w:val="none" w:sz="0" w:space="0" w:color="auto"/>
          </w:divBdr>
        </w:div>
        <w:div w:id="1375957420">
          <w:marLeft w:val="0"/>
          <w:marRight w:val="0"/>
          <w:marTop w:val="0"/>
          <w:marBottom w:val="0"/>
          <w:divBdr>
            <w:top w:val="none" w:sz="0" w:space="0" w:color="auto"/>
            <w:left w:val="none" w:sz="0" w:space="0" w:color="auto"/>
            <w:bottom w:val="none" w:sz="0" w:space="0" w:color="auto"/>
            <w:right w:val="none" w:sz="0" w:space="0" w:color="auto"/>
          </w:divBdr>
        </w:div>
        <w:div w:id="1828135143">
          <w:marLeft w:val="0"/>
          <w:marRight w:val="0"/>
          <w:marTop w:val="0"/>
          <w:marBottom w:val="0"/>
          <w:divBdr>
            <w:top w:val="none" w:sz="0" w:space="0" w:color="auto"/>
            <w:left w:val="none" w:sz="0" w:space="0" w:color="auto"/>
            <w:bottom w:val="none" w:sz="0" w:space="0" w:color="auto"/>
            <w:right w:val="none" w:sz="0" w:space="0" w:color="auto"/>
          </w:divBdr>
        </w:div>
        <w:div w:id="1610502903">
          <w:marLeft w:val="0"/>
          <w:marRight w:val="0"/>
          <w:marTop w:val="0"/>
          <w:marBottom w:val="0"/>
          <w:divBdr>
            <w:top w:val="none" w:sz="0" w:space="0" w:color="auto"/>
            <w:left w:val="none" w:sz="0" w:space="0" w:color="auto"/>
            <w:bottom w:val="none" w:sz="0" w:space="0" w:color="auto"/>
            <w:right w:val="none" w:sz="0" w:space="0" w:color="auto"/>
          </w:divBdr>
        </w:div>
        <w:div w:id="1838156048">
          <w:marLeft w:val="0"/>
          <w:marRight w:val="0"/>
          <w:marTop w:val="0"/>
          <w:marBottom w:val="0"/>
          <w:divBdr>
            <w:top w:val="none" w:sz="0" w:space="0" w:color="auto"/>
            <w:left w:val="none" w:sz="0" w:space="0" w:color="auto"/>
            <w:bottom w:val="none" w:sz="0" w:space="0" w:color="auto"/>
            <w:right w:val="none" w:sz="0" w:space="0" w:color="auto"/>
          </w:divBdr>
        </w:div>
        <w:div w:id="743337184">
          <w:marLeft w:val="0"/>
          <w:marRight w:val="0"/>
          <w:marTop w:val="0"/>
          <w:marBottom w:val="0"/>
          <w:divBdr>
            <w:top w:val="none" w:sz="0" w:space="0" w:color="auto"/>
            <w:left w:val="none" w:sz="0" w:space="0" w:color="auto"/>
            <w:bottom w:val="none" w:sz="0" w:space="0" w:color="auto"/>
            <w:right w:val="none" w:sz="0" w:space="0" w:color="auto"/>
          </w:divBdr>
        </w:div>
        <w:div w:id="1825007925">
          <w:marLeft w:val="0"/>
          <w:marRight w:val="0"/>
          <w:marTop w:val="0"/>
          <w:marBottom w:val="0"/>
          <w:divBdr>
            <w:top w:val="none" w:sz="0" w:space="0" w:color="auto"/>
            <w:left w:val="none" w:sz="0" w:space="0" w:color="auto"/>
            <w:bottom w:val="none" w:sz="0" w:space="0" w:color="auto"/>
            <w:right w:val="none" w:sz="0" w:space="0" w:color="auto"/>
          </w:divBdr>
        </w:div>
        <w:div w:id="1297643019">
          <w:marLeft w:val="0"/>
          <w:marRight w:val="0"/>
          <w:marTop w:val="0"/>
          <w:marBottom w:val="0"/>
          <w:divBdr>
            <w:top w:val="none" w:sz="0" w:space="0" w:color="auto"/>
            <w:left w:val="none" w:sz="0" w:space="0" w:color="auto"/>
            <w:bottom w:val="none" w:sz="0" w:space="0" w:color="auto"/>
            <w:right w:val="none" w:sz="0" w:space="0" w:color="auto"/>
          </w:divBdr>
        </w:div>
        <w:div w:id="1111514745">
          <w:marLeft w:val="0"/>
          <w:marRight w:val="0"/>
          <w:marTop w:val="0"/>
          <w:marBottom w:val="0"/>
          <w:divBdr>
            <w:top w:val="none" w:sz="0" w:space="0" w:color="auto"/>
            <w:left w:val="none" w:sz="0" w:space="0" w:color="auto"/>
            <w:bottom w:val="none" w:sz="0" w:space="0" w:color="auto"/>
            <w:right w:val="none" w:sz="0" w:space="0" w:color="auto"/>
          </w:divBdr>
        </w:div>
        <w:div w:id="1780760528">
          <w:marLeft w:val="0"/>
          <w:marRight w:val="0"/>
          <w:marTop w:val="0"/>
          <w:marBottom w:val="0"/>
          <w:divBdr>
            <w:top w:val="none" w:sz="0" w:space="0" w:color="auto"/>
            <w:left w:val="none" w:sz="0" w:space="0" w:color="auto"/>
            <w:bottom w:val="none" w:sz="0" w:space="0" w:color="auto"/>
            <w:right w:val="none" w:sz="0" w:space="0" w:color="auto"/>
          </w:divBdr>
        </w:div>
      </w:divsChild>
    </w:div>
    <w:div w:id="307635259">
      <w:bodyDiv w:val="1"/>
      <w:marLeft w:val="0"/>
      <w:marRight w:val="0"/>
      <w:marTop w:val="0"/>
      <w:marBottom w:val="0"/>
      <w:divBdr>
        <w:top w:val="none" w:sz="0" w:space="0" w:color="auto"/>
        <w:left w:val="none" w:sz="0" w:space="0" w:color="auto"/>
        <w:bottom w:val="none" w:sz="0" w:space="0" w:color="auto"/>
        <w:right w:val="none" w:sz="0" w:space="0" w:color="auto"/>
      </w:divBdr>
    </w:div>
    <w:div w:id="353776728">
      <w:bodyDiv w:val="1"/>
      <w:marLeft w:val="0"/>
      <w:marRight w:val="0"/>
      <w:marTop w:val="0"/>
      <w:marBottom w:val="0"/>
      <w:divBdr>
        <w:top w:val="none" w:sz="0" w:space="0" w:color="auto"/>
        <w:left w:val="none" w:sz="0" w:space="0" w:color="auto"/>
        <w:bottom w:val="none" w:sz="0" w:space="0" w:color="auto"/>
        <w:right w:val="none" w:sz="0" w:space="0" w:color="auto"/>
      </w:divBdr>
    </w:div>
    <w:div w:id="390545458">
      <w:bodyDiv w:val="1"/>
      <w:marLeft w:val="0"/>
      <w:marRight w:val="0"/>
      <w:marTop w:val="0"/>
      <w:marBottom w:val="0"/>
      <w:divBdr>
        <w:top w:val="none" w:sz="0" w:space="0" w:color="auto"/>
        <w:left w:val="none" w:sz="0" w:space="0" w:color="auto"/>
        <w:bottom w:val="none" w:sz="0" w:space="0" w:color="auto"/>
        <w:right w:val="none" w:sz="0" w:space="0" w:color="auto"/>
      </w:divBdr>
      <w:divsChild>
        <w:div w:id="1844853097">
          <w:marLeft w:val="0"/>
          <w:marRight w:val="0"/>
          <w:marTop w:val="0"/>
          <w:marBottom w:val="0"/>
          <w:divBdr>
            <w:top w:val="none" w:sz="0" w:space="0" w:color="auto"/>
            <w:left w:val="none" w:sz="0" w:space="0" w:color="auto"/>
            <w:bottom w:val="none" w:sz="0" w:space="0" w:color="auto"/>
            <w:right w:val="none" w:sz="0" w:space="0" w:color="auto"/>
          </w:divBdr>
        </w:div>
      </w:divsChild>
    </w:div>
    <w:div w:id="659503635">
      <w:bodyDiv w:val="1"/>
      <w:marLeft w:val="0"/>
      <w:marRight w:val="0"/>
      <w:marTop w:val="0"/>
      <w:marBottom w:val="0"/>
      <w:divBdr>
        <w:top w:val="none" w:sz="0" w:space="0" w:color="auto"/>
        <w:left w:val="none" w:sz="0" w:space="0" w:color="auto"/>
        <w:bottom w:val="none" w:sz="0" w:space="0" w:color="auto"/>
        <w:right w:val="none" w:sz="0" w:space="0" w:color="auto"/>
      </w:divBdr>
      <w:divsChild>
        <w:div w:id="923035019">
          <w:marLeft w:val="0"/>
          <w:marRight w:val="0"/>
          <w:marTop w:val="0"/>
          <w:marBottom w:val="0"/>
          <w:divBdr>
            <w:top w:val="none" w:sz="0" w:space="0" w:color="auto"/>
            <w:left w:val="none" w:sz="0" w:space="0" w:color="auto"/>
            <w:bottom w:val="none" w:sz="0" w:space="0" w:color="auto"/>
            <w:right w:val="none" w:sz="0" w:space="0" w:color="auto"/>
          </w:divBdr>
        </w:div>
      </w:divsChild>
    </w:div>
    <w:div w:id="660163007">
      <w:bodyDiv w:val="1"/>
      <w:marLeft w:val="0"/>
      <w:marRight w:val="0"/>
      <w:marTop w:val="0"/>
      <w:marBottom w:val="0"/>
      <w:divBdr>
        <w:top w:val="none" w:sz="0" w:space="0" w:color="auto"/>
        <w:left w:val="none" w:sz="0" w:space="0" w:color="auto"/>
        <w:bottom w:val="none" w:sz="0" w:space="0" w:color="auto"/>
        <w:right w:val="none" w:sz="0" w:space="0" w:color="auto"/>
      </w:divBdr>
      <w:divsChild>
        <w:div w:id="852954341">
          <w:marLeft w:val="0"/>
          <w:marRight w:val="0"/>
          <w:marTop w:val="0"/>
          <w:marBottom w:val="0"/>
          <w:divBdr>
            <w:top w:val="none" w:sz="0" w:space="0" w:color="auto"/>
            <w:left w:val="none" w:sz="0" w:space="0" w:color="auto"/>
            <w:bottom w:val="none" w:sz="0" w:space="0" w:color="auto"/>
            <w:right w:val="none" w:sz="0" w:space="0" w:color="auto"/>
          </w:divBdr>
        </w:div>
      </w:divsChild>
    </w:div>
    <w:div w:id="721907140">
      <w:bodyDiv w:val="1"/>
      <w:marLeft w:val="0"/>
      <w:marRight w:val="0"/>
      <w:marTop w:val="0"/>
      <w:marBottom w:val="0"/>
      <w:divBdr>
        <w:top w:val="none" w:sz="0" w:space="0" w:color="auto"/>
        <w:left w:val="none" w:sz="0" w:space="0" w:color="auto"/>
        <w:bottom w:val="none" w:sz="0" w:space="0" w:color="auto"/>
        <w:right w:val="none" w:sz="0" w:space="0" w:color="auto"/>
      </w:divBdr>
    </w:div>
    <w:div w:id="877159903">
      <w:bodyDiv w:val="1"/>
      <w:marLeft w:val="0"/>
      <w:marRight w:val="0"/>
      <w:marTop w:val="0"/>
      <w:marBottom w:val="0"/>
      <w:divBdr>
        <w:top w:val="none" w:sz="0" w:space="0" w:color="auto"/>
        <w:left w:val="none" w:sz="0" w:space="0" w:color="auto"/>
        <w:bottom w:val="none" w:sz="0" w:space="0" w:color="auto"/>
        <w:right w:val="none" w:sz="0" w:space="0" w:color="auto"/>
      </w:divBdr>
      <w:divsChild>
        <w:div w:id="322509210">
          <w:marLeft w:val="0"/>
          <w:marRight w:val="0"/>
          <w:marTop w:val="0"/>
          <w:marBottom w:val="0"/>
          <w:divBdr>
            <w:top w:val="none" w:sz="0" w:space="0" w:color="auto"/>
            <w:left w:val="none" w:sz="0" w:space="0" w:color="auto"/>
            <w:bottom w:val="none" w:sz="0" w:space="0" w:color="auto"/>
            <w:right w:val="none" w:sz="0" w:space="0" w:color="auto"/>
          </w:divBdr>
          <w:divsChild>
            <w:div w:id="1414428637">
              <w:marLeft w:val="0"/>
              <w:marRight w:val="0"/>
              <w:marTop w:val="0"/>
              <w:marBottom w:val="0"/>
              <w:divBdr>
                <w:top w:val="none" w:sz="0" w:space="0" w:color="auto"/>
                <w:left w:val="none" w:sz="0" w:space="0" w:color="auto"/>
                <w:bottom w:val="none" w:sz="0" w:space="0" w:color="auto"/>
                <w:right w:val="none" w:sz="0" w:space="0" w:color="auto"/>
              </w:divBdr>
              <w:divsChild>
                <w:div w:id="19040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69170">
      <w:bodyDiv w:val="1"/>
      <w:marLeft w:val="0"/>
      <w:marRight w:val="0"/>
      <w:marTop w:val="0"/>
      <w:marBottom w:val="0"/>
      <w:divBdr>
        <w:top w:val="none" w:sz="0" w:space="0" w:color="auto"/>
        <w:left w:val="none" w:sz="0" w:space="0" w:color="auto"/>
        <w:bottom w:val="none" w:sz="0" w:space="0" w:color="auto"/>
        <w:right w:val="none" w:sz="0" w:space="0" w:color="auto"/>
      </w:divBdr>
      <w:divsChild>
        <w:div w:id="734087571">
          <w:marLeft w:val="0"/>
          <w:marRight w:val="0"/>
          <w:marTop w:val="0"/>
          <w:marBottom w:val="0"/>
          <w:divBdr>
            <w:top w:val="none" w:sz="0" w:space="0" w:color="auto"/>
            <w:left w:val="none" w:sz="0" w:space="0" w:color="auto"/>
            <w:bottom w:val="none" w:sz="0" w:space="0" w:color="auto"/>
            <w:right w:val="none" w:sz="0" w:space="0" w:color="auto"/>
          </w:divBdr>
        </w:div>
      </w:divsChild>
    </w:div>
    <w:div w:id="1156996208">
      <w:bodyDiv w:val="1"/>
      <w:marLeft w:val="0"/>
      <w:marRight w:val="0"/>
      <w:marTop w:val="0"/>
      <w:marBottom w:val="0"/>
      <w:divBdr>
        <w:top w:val="none" w:sz="0" w:space="0" w:color="auto"/>
        <w:left w:val="none" w:sz="0" w:space="0" w:color="auto"/>
        <w:bottom w:val="none" w:sz="0" w:space="0" w:color="auto"/>
        <w:right w:val="none" w:sz="0" w:space="0" w:color="auto"/>
      </w:divBdr>
      <w:divsChild>
        <w:div w:id="229846411">
          <w:marLeft w:val="0"/>
          <w:marRight w:val="0"/>
          <w:marTop w:val="0"/>
          <w:marBottom w:val="0"/>
          <w:divBdr>
            <w:top w:val="none" w:sz="0" w:space="0" w:color="auto"/>
            <w:left w:val="none" w:sz="0" w:space="0" w:color="auto"/>
            <w:bottom w:val="none" w:sz="0" w:space="0" w:color="auto"/>
            <w:right w:val="none" w:sz="0" w:space="0" w:color="auto"/>
          </w:divBdr>
        </w:div>
      </w:divsChild>
    </w:div>
    <w:div w:id="1183395108">
      <w:bodyDiv w:val="1"/>
      <w:marLeft w:val="0"/>
      <w:marRight w:val="0"/>
      <w:marTop w:val="0"/>
      <w:marBottom w:val="0"/>
      <w:divBdr>
        <w:top w:val="none" w:sz="0" w:space="0" w:color="auto"/>
        <w:left w:val="none" w:sz="0" w:space="0" w:color="auto"/>
        <w:bottom w:val="none" w:sz="0" w:space="0" w:color="auto"/>
        <w:right w:val="none" w:sz="0" w:space="0" w:color="auto"/>
      </w:divBdr>
      <w:divsChild>
        <w:div w:id="197813534">
          <w:marLeft w:val="0"/>
          <w:marRight w:val="0"/>
          <w:marTop w:val="0"/>
          <w:marBottom w:val="0"/>
          <w:divBdr>
            <w:top w:val="none" w:sz="0" w:space="0" w:color="auto"/>
            <w:left w:val="none" w:sz="0" w:space="0" w:color="auto"/>
            <w:bottom w:val="none" w:sz="0" w:space="0" w:color="auto"/>
            <w:right w:val="none" w:sz="0" w:space="0" w:color="auto"/>
          </w:divBdr>
        </w:div>
      </w:divsChild>
    </w:div>
    <w:div w:id="1213881421">
      <w:bodyDiv w:val="1"/>
      <w:marLeft w:val="0"/>
      <w:marRight w:val="0"/>
      <w:marTop w:val="0"/>
      <w:marBottom w:val="0"/>
      <w:divBdr>
        <w:top w:val="none" w:sz="0" w:space="0" w:color="auto"/>
        <w:left w:val="none" w:sz="0" w:space="0" w:color="auto"/>
        <w:bottom w:val="none" w:sz="0" w:space="0" w:color="auto"/>
        <w:right w:val="none" w:sz="0" w:space="0" w:color="auto"/>
      </w:divBdr>
      <w:divsChild>
        <w:div w:id="1397165602">
          <w:marLeft w:val="0"/>
          <w:marRight w:val="0"/>
          <w:marTop w:val="0"/>
          <w:marBottom w:val="0"/>
          <w:divBdr>
            <w:top w:val="none" w:sz="0" w:space="0" w:color="auto"/>
            <w:left w:val="none" w:sz="0" w:space="0" w:color="auto"/>
            <w:bottom w:val="none" w:sz="0" w:space="0" w:color="auto"/>
            <w:right w:val="none" w:sz="0" w:space="0" w:color="auto"/>
          </w:divBdr>
        </w:div>
      </w:divsChild>
    </w:div>
    <w:div w:id="1431702172">
      <w:bodyDiv w:val="1"/>
      <w:marLeft w:val="0"/>
      <w:marRight w:val="0"/>
      <w:marTop w:val="0"/>
      <w:marBottom w:val="0"/>
      <w:divBdr>
        <w:top w:val="none" w:sz="0" w:space="0" w:color="auto"/>
        <w:left w:val="none" w:sz="0" w:space="0" w:color="auto"/>
        <w:bottom w:val="none" w:sz="0" w:space="0" w:color="auto"/>
        <w:right w:val="none" w:sz="0" w:space="0" w:color="auto"/>
      </w:divBdr>
      <w:divsChild>
        <w:div w:id="850146076">
          <w:marLeft w:val="0"/>
          <w:marRight w:val="0"/>
          <w:marTop w:val="0"/>
          <w:marBottom w:val="0"/>
          <w:divBdr>
            <w:top w:val="none" w:sz="0" w:space="0" w:color="auto"/>
            <w:left w:val="none" w:sz="0" w:space="0" w:color="auto"/>
            <w:bottom w:val="none" w:sz="0" w:space="0" w:color="auto"/>
            <w:right w:val="none" w:sz="0" w:space="0" w:color="auto"/>
          </w:divBdr>
        </w:div>
      </w:divsChild>
    </w:div>
    <w:div w:id="1575895189">
      <w:bodyDiv w:val="1"/>
      <w:marLeft w:val="0"/>
      <w:marRight w:val="0"/>
      <w:marTop w:val="0"/>
      <w:marBottom w:val="0"/>
      <w:divBdr>
        <w:top w:val="none" w:sz="0" w:space="0" w:color="auto"/>
        <w:left w:val="none" w:sz="0" w:space="0" w:color="auto"/>
        <w:bottom w:val="none" w:sz="0" w:space="0" w:color="auto"/>
        <w:right w:val="none" w:sz="0" w:space="0" w:color="auto"/>
      </w:divBdr>
      <w:divsChild>
        <w:div w:id="666596900">
          <w:marLeft w:val="0"/>
          <w:marRight w:val="0"/>
          <w:marTop w:val="0"/>
          <w:marBottom w:val="0"/>
          <w:divBdr>
            <w:top w:val="none" w:sz="0" w:space="0" w:color="auto"/>
            <w:left w:val="none" w:sz="0" w:space="0" w:color="auto"/>
            <w:bottom w:val="none" w:sz="0" w:space="0" w:color="auto"/>
            <w:right w:val="none" w:sz="0" w:space="0" w:color="auto"/>
          </w:divBdr>
        </w:div>
      </w:divsChild>
    </w:div>
    <w:div w:id="1711999280">
      <w:bodyDiv w:val="1"/>
      <w:marLeft w:val="0"/>
      <w:marRight w:val="0"/>
      <w:marTop w:val="0"/>
      <w:marBottom w:val="0"/>
      <w:divBdr>
        <w:top w:val="none" w:sz="0" w:space="0" w:color="auto"/>
        <w:left w:val="none" w:sz="0" w:space="0" w:color="auto"/>
        <w:bottom w:val="none" w:sz="0" w:space="0" w:color="auto"/>
        <w:right w:val="none" w:sz="0" w:space="0" w:color="auto"/>
      </w:divBdr>
      <w:divsChild>
        <w:div w:id="1092631038">
          <w:marLeft w:val="0"/>
          <w:marRight w:val="0"/>
          <w:marTop w:val="0"/>
          <w:marBottom w:val="0"/>
          <w:divBdr>
            <w:top w:val="none" w:sz="0" w:space="0" w:color="auto"/>
            <w:left w:val="none" w:sz="0" w:space="0" w:color="auto"/>
            <w:bottom w:val="none" w:sz="0" w:space="0" w:color="auto"/>
            <w:right w:val="none" w:sz="0" w:space="0" w:color="auto"/>
          </w:divBdr>
        </w:div>
      </w:divsChild>
    </w:div>
    <w:div w:id="195837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07/s11712-009-9144-7" TargetMode="External"/><Relationship Id="rId18" Type="http://schemas.openxmlformats.org/officeDocument/2006/relationships/hyperlink" Target="https://utk.co1.qualtrics.com/jfe/form/SV_6icVdphnmJg4U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4236/ojpp.2014.43047" TargetMode="External"/><Relationship Id="rId17" Type="http://schemas.openxmlformats.org/officeDocument/2006/relationships/hyperlink" Target="mailto:qsun8@utk.edu" TargetMode="External"/><Relationship Id="rId2" Type="http://schemas.openxmlformats.org/officeDocument/2006/relationships/numbering" Target="numbering.xml"/><Relationship Id="rId16" Type="http://schemas.openxmlformats.org/officeDocument/2006/relationships/hyperlink" Target="mailto:jerriorourke@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77800416657105"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doi.org/10.4236/oalib.11073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c3rs.org.uk/how-are-animals-used-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C736E-0022-4EF2-9E76-6F6FD22D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204</Pages>
  <Words>56098</Words>
  <Characters>319764</Characters>
  <Application>Microsoft Office Word</Application>
  <DocSecurity>4</DocSecurity>
  <Lines>2664</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2025-03-09T17:16:00Z</cp:lastPrinted>
  <dcterms:created xsi:type="dcterms:W3CDTF">2025-08-14T12:12:00Z</dcterms:created>
  <dcterms:modified xsi:type="dcterms:W3CDTF">2025-08-14T12:12:00Z</dcterms:modified>
</cp:coreProperties>
</file>