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A67EE" w:rsidRPr="00397AC5" w:rsidRDefault="00000000">
      <w:pPr>
        <w:ind w:firstLine="0"/>
        <w:jc w:val="center"/>
        <w:rPr>
          <w:b/>
          <w:color w:val="000000" w:themeColor="text1"/>
        </w:rPr>
      </w:pPr>
      <w:r w:rsidRPr="00397AC5">
        <w:rPr>
          <w:b/>
          <w:color w:val="000000" w:themeColor="text1"/>
        </w:rPr>
        <w:t>Unsupervised machine learning of strong, tornado-producing storms in the east-southeastern United States</w:t>
      </w:r>
    </w:p>
    <w:p w14:paraId="00000002" w14:textId="77777777" w:rsidR="001A67EE" w:rsidRPr="00397AC5" w:rsidRDefault="001A67EE">
      <w:pPr>
        <w:ind w:firstLine="0"/>
        <w:jc w:val="center"/>
        <w:rPr>
          <w:color w:val="000000" w:themeColor="text1"/>
        </w:rPr>
      </w:pPr>
    </w:p>
    <w:p w14:paraId="00000003" w14:textId="77777777" w:rsidR="001A67EE" w:rsidRPr="00397AC5" w:rsidRDefault="001A67EE">
      <w:pPr>
        <w:ind w:firstLine="0"/>
        <w:jc w:val="center"/>
        <w:rPr>
          <w:color w:val="000000" w:themeColor="text1"/>
        </w:rPr>
      </w:pPr>
    </w:p>
    <w:p w14:paraId="00000004" w14:textId="77777777" w:rsidR="001A67EE" w:rsidRPr="00397AC5" w:rsidRDefault="001A67EE">
      <w:pPr>
        <w:ind w:firstLine="0"/>
        <w:jc w:val="center"/>
        <w:rPr>
          <w:color w:val="000000" w:themeColor="text1"/>
        </w:rPr>
      </w:pPr>
    </w:p>
    <w:p w14:paraId="00000005" w14:textId="77777777" w:rsidR="001A67EE" w:rsidRPr="00397AC5" w:rsidRDefault="001A67EE">
      <w:pPr>
        <w:ind w:firstLine="0"/>
        <w:jc w:val="center"/>
        <w:rPr>
          <w:color w:val="000000" w:themeColor="text1"/>
        </w:rPr>
      </w:pPr>
    </w:p>
    <w:p w14:paraId="00000006" w14:textId="77777777" w:rsidR="001A67EE" w:rsidRPr="00397AC5" w:rsidRDefault="001A67EE">
      <w:pPr>
        <w:ind w:firstLine="0"/>
        <w:jc w:val="center"/>
        <w:rPr>
          <w:color w:val="000000" w:themeColor="text1"/>
        </w:rPr>
      </w:pPr>
    </w:p>
    <w:p w14:paraId="00000007" w14:textId="77777777" w:rsidR="001A67EE" w:rsidRPr="00397AC5" w:rsidRDefault="001A67EE">
      <w:pPr>
        <w:ind w:firstLine="0"/>
        <w:jc w:val="center"/>
        <w:rPr>
          <w:color w:val="000000" w:themeColor="text1"/>
        </w:rPr>
      </w:pPr>
    </w:p>
    <w:p w14:paraId="00000008" w14:textId="77777777" w:rsidR="001A67EE" w:rsidRPr="00397AC5" w:rsidRDefault="001A67EE">
      <w:pPr>
        <w:ind w:firstLine="0"/>
        <w:rPr>
          <w:color w:val="000000" w:themeColor="text1"/>
        </w:rPr>
      </w:pPr>
    </w:p>
    <w:p w14:paraId="00000009" w14:textId="77777777" w:rsidR="001A67EE" w:rsidRPr="00397AC5" w:rsidRDefault="00000000">
      <w:pPr>
        <w:ind w:firstLine="0"/>
        <w:jc w:val="center"/>
        <w:rPr>
          <w:color w:val="000000" w:themeColor="text1"/>
        </w:rPr>
      </w:pPr>
      <w:r w:rsidRPr="00397AC5">
        <w:rPr>
          <w:color w:val="000000" w:themeColor="text1"/>
        </w:rPr>
        <w:t>A Thesis Presented for the</w:t>
      </w:r>
    </w:p>
    <w:p w14:paraId="0000000A" w14:textId="77777777" w:rsidR="001A67EE" w:rsidRPr="00397AC5" w:rsidRDefault="00000000">
      <w:pPr>
        <w:ind w:firstLine="0"/>
        <w:jc w:val="center"/>
        <w:rPr>
          <w:color w:val="000000" w:themeColor="text1"/>
        </w:rPr>
      </w:pPr>
      <w:r w:rsidRPr="00397AC5">
        <w:rPr>
          <w:color w:val="000000" w:themeColor="text1"/>
        </w:rPr>
        <w:t>Master of Science</w:t>
      </w:r>
    </w:p>
    <w:p w14:paraId="0000000B" w14:textId="77777777" w:rsidR="001A67EE" w:rsidRPr="00397AC5" w:rsidRDefault="00000000">
      <w:pPr>
        <w:ind w:firstLine="0"/>
        <w:jc w:val="center"/>
        <w:rPr>
          <w:color w:val="000000" w:themeColor="text1"/>
        </w:rPr>
      </w:pPr>
      <w:r w:rsidRPr="00397AC5">
        <w:rPr>
          <w:color w:val="000000" w:themeColor="text1"/>
        </w:rPr>
        <w:t>Degree</w:t>
      </w:r>
    </w:p>
    <w:p w14:paraId="0000000C" w14:textId="77777777" w:rsidR="001A67EE" w:rsidRPr="00397AC5" w:rsidRDefault="00000000">
      <w:pPr>
        <w:ind w:firstLine="0"/>
        <w:jc w:val="center"/>
        <w:rPr>
          <w:color w:val="000000" w:themeColor="text1"/>
        </w:rPr>
      </w:pPr>
      <w:r w:rsidRPr="00397AC5">
        <w:rPr>
          <w:color w:val="000000" w:themeColor="text1"/>
        </w:rPr>
        <w:t>The University of Tennessee, Knoxville</w:t>
      </w:r>
    </w:p>
    <w:p w14:paraId="0000000D" w14:textId="77777777" w:rsidR="001A67EE" w:rsidRPr="00397AC5" w:rsidRDefault="001A67EE">
      <w:pPr>
        <w:ind w:firstLine="0"/>
        <w:jc w:val="center"/>
        <w:rPr>
          <w:color w:val="000000" w:themeColor="text1"/>
        </w:rPr>
      </w:pPr>
    </w:p>
    <w:p w14:paraId="0000000E" w14:textId="77777777" w:rsidR="001A67EE" w:rsidRPr="00397AC5" w:rsidRDefault="001A67EE">
      <w:pPr>
        <w:ind w:firstLine="0"/>
        <w:jc w:val="center"/>
        <w:rPr>
          <w:color w:val="000000" w:themeColor="text1"/>
        </w:rPr>
      </w:pPr>
    </w:p>
    <w:p w14:paraId="0000000F" w14:textId="77777777" w:rsidR="001A67EE" w:rsidRPr="00397AC5" w:rsidRDefault="001A67EE">
      <w:pPr>
        <w:ind w:firstLine="0"/>
        <w:jc w:val="center"/>
        <w:rPr>
          <w:color w:val="000000" w:themeColor="text1"/>
        </w:rPr>
      </w:pPr>
    </w:p>
    <w:p w14:paraId="00000010" w14:textId="77777777" w:rsidR="001A67EE" w:rsidRPr="00397AC5" w:rsidRDefault="001A67EE">
      <w:pPr>
        <w:ind w:firstLine="0"/>
        <w:jc w:val="center"/>
        <w:rPr>
          <w:color w:val="000000" w:themeColor="text1"/>
        </w:rPr>
      </w:pPr>
    </w:p>
    <w:p w14:paraId="00000011" w14:textId="77777777" w:rsidR="001A67EE" w:rsidRPr="00397AC5" w:rsidRDefault="001A67EE">
      <w:pPr>
        <w:ind w:firstLine="0"/>
        <w:jc w:val="center"/>
        <w:rPr>
          <w:color w:val="000000" w:themeColor="text1"/>
        </w:rPr>
      </w:pPr>
    </w:p>
    <w:p w14:paraId="00000012" w14:textId="77777777" w:rsidR="001A67EE" w:rsidRPr="00397AC5" w:rsidRDefault="001A67EE">
      <w:pPr>
        <w:ind w:firstLine="0"/>
        <w:jc w:val="center"/>
        <w:rPr>
          <w:color w:val="000000" w:themeColor="text1"/>
        </w:rPr>
      </w:pPr>
    </w:p>
    <w:p w14:paraId="00000013" w14:textId="77777777" w:rsidR="001A67EE" w:rsidRPr="00397AC5" w:rsidRDefault="001A67EE">
      <w:pPr>
        <w:ind w:firstLine="0"/>
        <w:jc w:val="center"/>
        <w:rPr>
          <w:color w:val="000000" w:themeColor="text1"/>
        </w:rPr>
      </w:pPr>
    </w:p>
    <w:p w14:paraId="00000014" w14:textId="77777777" w:rsidR="001A67EE" w:rsidRPr="00397AC5" w:rsidRDefault="001A67EE">
      <w:pPr>
        <w:ind w:firstLine="0"/>
        <w:jc w:val="center"/>
        <w:rPr>
          <w:color w:val="000000" w:themeColor="text1"/>
        </w:rPr>
      </w:pPr>
    </w:p>
    <w:p w14:paraId="00000015" w14:textId="77777777" w:rsidR="001A67EE" w:rsidRPr="00397AC5" w:rsidRDefault="001A67EE">
      <w:pPr>
        <w:ind w:firstLine="0"/>
        <w:jc w:val="center"/>
        <w:rPr>
          <w:color w:val="000000" w:themeColor="text1"/>
        </w:rPr>
      </w:pPr>
    </w:p>
    <w:p w14:paraId="00000016" w14:textId="77777777" w:rsidR="001A67EE" w:rsidRPr="00397AC5" w:rsidRDefault="00000000">
      <w:pPr>
        <w:ind w:firstLine="0"/>
        <w:jc w:val="center"/>
        <w:rPr>
          <w:color w:val="000000" w:themeColor="text1"/>
        </w:rPr>
      </w:pPr>
      <w:r w:rsidRPr="00397AC5">
        <w:rPr>
          <w:color w:val="000000" w:themeColor="text1"/>
        </w:rPr>
        <w:t>Morgan R. Steckler</w:t>
      </w:r>
    </w:p>
    <w:p w14:paraId="00000017" w14:textId="59451B2C" w:rsidR="001A67EE" w:rsidRPr="00397AC5" w:rsidRDefault="00C63F15">
      <w:pPr>
        <w:ind w:firstLine="0"/>
        <w:jc w:val="center"/>
        <w:rPr>
          <w:color w:val="000000" w:themeColor="text1"/>
        </w:rPr>
      </w:pPr>
      <w:r w:rsidRPr="00397AC5">
        <w:rPr>
          <w:color w:val="000000" w:themeColor="text1"/>
        </w:rPr>
        <w:t>August 2023</w:t>
      </w:r>
    </w:p>
    <w:p w14:paraId="00000018" w14:textId="77777777" w:rsidR="001A67EE" w:rsidRPr="00397AC5" w:rsidRDefault="00000000">
      <w:pPr>
        <w:ind w:firstLine="0"/>
        <w:jc w:val="center"/>
        <w:rPr>
          <w:b/>
          <w:color w:val="000000" w:themeColor="text1"/>
        </w:rPr>
      </w:pPr>
      <w:r w:rsidRPr="00397AC5">
        <w:rPr>
          <w:b/>
          <w:color w:val="000000" w:themeColor="text1"/>
        </w:rPr>
        <w:lastRenderedPageBreak/>
        <w:t>Abstract</w:t>
      </w:r>
    </w:p>
    <w:p w14:paraId="2D935FF6" w14:textId="37D29A2E" w:rsidR="0066126F" w:rsidRPr="00397AC5" w:rsidRDefault="00000000" w:rsidP="00A241A9">
      <w:pPr>
        <w:ind w:firstLine="720"/>
        <w:rPr>
          <w:color w:val="000000" w:themeColor="text1"/>
        </w:rPr>
      </w:pPr>
      <w:r w:rsidRPr="00397AC5">
        <w:rPr>
          <w:color w:val="000000" w:themeColor="text1"/>
        </w:rPr>
        <w:t>The east</w:t>
      </w:r>
      <w:r w:rsidR="00A241A9" w:rsidRPr="00397AC5">
        <w:rPr>
          <w:color w:val="000000" w:themeColor="text1"/>
        </w:rPr>
        <w:t>-</w:t>
      </w:r>
      <w:r w:rsidRPr="00397AC5">
        <w:rPr>
          <w:color w:val="000000" w:themeColor="text1"/>
        </w:rPr>
        <w:t xml:space="preserve">southeastern </w:t>
      </w:r>
      <w:r w:rsidR="00A241A9" w:rsidRPr="00397AC5">
        <w:rPr>
          <w:color w:val="000000" w:themeColor="text1"/>
        </w:rPr>
        <w:t>US</w:t>
      </w:r>
      <w:r w:rsidRPr="00397AC5">
        <w:rPr>
          <w:color w:val="000000" w:themeColor="text1"/>
        </w:rPr>
        <w:t xml:space="preserve"> </w:t>
      </w:r>
      <w:r w:rsidR="00A241A9" w:rsidRPr="00397AC5">
        <w:rPr>
          <w:color w:val="000000" w:themeColor="text1"/>
        </w:rPr>
        <w:t>is</w:t>
      </w:r>
      <w:r w:rsidRPr="00397AC5">
        <w:rPr>
          <w:color w:val="000000" w:themeColor="text1"/>
        </w:rPr>
        <w:t xml:space="preserve"> uniquely affected by storm and tornado-related damages, costs, injuries, and deaths. Based on doppler radar, satellite, and modeled data, previous research sought to understand these different types of storms that produce strong tornadoes. Many approaches to storm classification are time intensive, complex, and vary significantly across the literature. The purpose of this work is to </w:t>
      </w:r>
      <w:r w:rsidR="0024708D" w:rsidRPr="00397AC5">
        <w:rPr>
          <w:color w:val="000000" w:themeColor="text1"/>
        </w:rPr>
        <w:t xml:space="preserve">(1) </w:t>
      </w:r>
      <w:r w:rsidRPr="00397AC5">
        <w:rPr>
          <w:color w:val="000000" w:themeColor="text1"/>
        </w:rPr>
        <w:t>explore the radar-derived data structure and spread of strong tornado-producing mesoscale storms in the east-southeastern US</w:t>
      </w:r>
      <w:r w:rsidR="0024708D" w:rsidRPr="00397AC5">
        <w:rPr>
          <w:color w:val="000000" w:themeColor="text1"/>
        </w:rPr>
        <w:t>; (2)</w:t>
      </w:r>
      <w:r w:rsidR="00D2380E" w:rsidRPr="00397AC5">
        <w:rPr>
          <w:color w:val="000000" w:themeColor="text1"/>
        </w:rPr>
        <w:t xml:space="preserve"> use</w:t>
      </w:r>
      <w:r w:rsidRPr="00397AC5">
        <w:rPr>
          <w:color w:val="000000" w:themeColor="text1"/>
        </w:rPr>
        <w:t xml:space="preserve"> K-Means</w:t>
      </w:r>
      <w:r w:rsidR="00C63F15" w:rsidRPr="00397AC5">
        <w:rPr>
          <w:color w:val="000000" w:themeColor="text1"/>
        </w:rPr>
        <w:t xml:space="preserve"> </w:t>
      </w:r>
      <w:r w:rsidRPr="00397AC5">
        <w:rPr>
          <w:color w:val="000000" w:themeColor="text1"/>
        </w:rPr>
        <w:t>unsupervised machine learning</w:t>
      </w:r>
      <w:r w:rsidR="00C63F15" w:rsidRPr="00397AC5">
        <w:rPr>
          <w:color w:val="000000" w:themeColor="text1"/>
        </w:rPr>
        <w:t xml:space="preserve"> methods</w:t>
      </w:r>
      <w:r w:rsidR="00D2380E" w:rsidRPr="00397AC5">
        <w:rPr>
          <w:color w:val="000000" w:themeColor="text1"/>
        </w:rPr>
        <w:t xml:space="preserve"> to elucidate </w:t>
      </w:r>
      <w:r w:rsidR="0024708D" w:rsidRPr="00397AC5">
        <w:rPr>
          <w:color w:val="000000" w:themeColor="text1"/>
        </w:rPr>
        <w:t>clusters (storm types) and clustering attributes; and (3) assess the utility of K-Means as a storm typing algorithm</w:t>
      </w:r>
      <w:r w:rsidRPr="00397AC5">
        <w:rPr>
          <w:color w:val="000000" w:themeColor="text1"/>
        </w:rPr>
        <w:t xml:space="preserve">. </w:t>
      </w:r>
      <w:r w:rsidR="0024708D" w:rsidRPr="00397AC5">
        <w:rPr>
          <w:color w:val="000000" w:themeColor="text1"/>
        </w:rPr>
        <w:t>Convective</w:t>
      </w:r>
      <w:r w:rsidR="00D2380E" w:rsidRPr="00397AC5">
        <w:rPr>
          <w:color w:val="000000" w:themeColor="text1"/>
        </w:rPr>
        <w:t xml:space="preserve"> and stratiform strength, length, width, shape, </w:t>
      </w:r>
      <w:r w:rsidR="0024708D" w:rsidRPr="00397AC5">
        <w:rPr>
          <w:color w:val="000000" w:themeColor="text1"/>
        </w:rPr>
        <w:t xml:space="preserve">and </w:t>
      </w:r>
      <w:r w:rsidR="00D2380E" w:rsidRPr="00397AC5">
        <w:rPr>
          <w:color w:val="000000" w:themeColor="text1"/>
        </w:rPr>
        <w:t>area, as well as the position of stratiform rain relative to convection</w:t>
      </w:r>
      <w:r w:rsidR="0024708D" w:rsidRPr="00397AC5">
        <w:rPr>
          <w:color w:val="000000" w:themeColor="text1"/>
        </w:rPr>
        <w:t>, were evaluated using principal component analysis and K-Means clustering</w:t>
      </w:r>
      <w:r w:rsidR="00D2380E" w:rsidRPr="00397AC5">
        <w:rPr>
          <w:color w:val="000000" w:themeColor="text1"/>
        </w:rPr>
        <w:t xml:space="preserve">. </w:t>
      </w:r>
      <w:r w:rsidR="00C63F15" w:rsidRPr="00397AC5">
        <w:rPr>
          <w:color w:val="000000" w:themeColor="text1"/>
        </w:rPr>
        <w:t xml:space="preserve">The results show that </w:t>
      </w:r>
      <w:r w:rsidR="00D2380E" w:rsidRPr="00397AC5">
        <w:rPr>
          <w:color w:val="000000" w:themeColor="text1"/>
        </w:rPr>
        <w:t>convective strength</w:t>
      </w:r>
      <w:r w:rsidR="00C63F15" w:rsidRPr="00397AC5">
        <w:rPr>
          <w:color w:val="000000" w:themeColor="text1"/>
        </w:rPr>
        <w:t xml:space="preserve"> and </w:t>
      </w:r>
      <w:r w:rsidR="00D2380E" w:rsidRPr="00397AC5">
        <w:rPr>
          <w:color w:val="000000" w:themeColor="text1"/>
        </w:rPr>
        <w:t>length</w:t>
      </w:r>
      <w:r w:rsidR="00C63F15" w:rsidRPr="00397AC5">
        <w:rPr>
          <w:color w:val="000000" w:themeColor="text1"/>
        </w:rPr>
        <w:t xml:space="preserve"> attributes best explained variance in the dataset</w:t>
      </w:r>
      <w:r w:rsidR="00D2380E" w:rsidRPr="00397AC5">
        <w:rPr>
          <w:color w:val="000000" w:themeColor="text1"/>
        </w:rPr>
        <w:t xml:space="preserve"> and minimized cluster overlap. While other attributes wielded explanatory power, they did not separate into distinct clusters</w:t>
      </w:r>
      <w:r w:rsidR="00C63F15" w:rsidRPr="00397AC5">
        <w:rPr>
          <w:color w:val="000000" w:themeColor="text1"/>
        </w:rPr>
        <w:t xml:space="preserve">. </w:t>
      </w:r>
      <w:r w:rsidR="00D2380E" w:rsidRPr="00397AC5">
        <w:rPr>
          <w:color w:val="000000" w:themeColor="text1"/>
        </w:rPr>
        <w:t xml:space="preserve">After testing K-Means on 2 through 8 clusters, </w:t>
      </w:r>
      <w:r w:rsidR="0016529A" w:rsidRPr="00397AC5">
        <w:rPr>
          <w:color w:val="000000" w:themeColor="text1"/>
        </w:rPr>
        <w:t>the intensity and shape attributes</w:t>
      </w:r>
      <w:r w:rsidR="00D2380E" w:rsidRPr="00397AC5">
        <w:rPr>
          <w:color w:val="000000" w:themeColor="text1"/>
        </w:rPr>
        <w:t xml:space="preserve"> generated three strong tornado-producing storm types</w:t>
      </w:r>
      <w:r w:rsidR="0016529A" w:rsidRPr="00397AC5">
        <w:rPr>
          <w:color w:val="000000" w:themeColor="text1"/>
        </w:rPr>
        <w:t>: Weaker Linear</w:t>
      </w:r>
      <w:r w:rsidR="00D2380E" w:rsidRPr="00397AC5">
        <w:rPr>
          <w:color w:val="000000" w:themeColor="text1"/>
        </w:rPr>
        <w:t xml:space="preserve"> (n=</w:t>
      </w:r>
      <w:r w:rsidR="00D2380E" w:rsidRPr="003515CC">
        <w:rPr>
          <w:color w:val="000000" w:themeColor="text1"/>
        </w:rPr>
        <w:t>146)</w:t>
      </w:r>
      <w:r w:rsidR="0016529A" w:rsidRPr="00397AC5">
        <w:rPr>
          <w:color w:val="000000" w:themeColor="text1"/>
        </w:rPr>
        <w:t>, Stronger Cellular</w:t>
      </w:r>
      <w:r w:rsidR="00D2380E" w:rsidRPr="00397AC5">
        <w:rPr>
          <w:color w:val="000000" w:themeColor="text1"/>
        </w:rPr>
        <w:t xml:space="preserve"> (n=</w:t>
      </w:r>
      <w:r w:rsidR="00A63547" w:rsidRPr="00397AC5">
        <w:rPr>
          <w:color w:val="000000" w:themeColor="text1"/>
        </w:rPr>
        <w:t>222</w:t>
      </w:r>
      <w:r w:rsidR="00D2380E" w:rsidRPr="00397AC5">
        <w:rPr>
          <w:color w:val="000000" w:themeColor="text1"/>
        </w:rPr>
        <w:t>)</w:t>
      </w:r>
      <w:r w:rsidR="0016529A" w:rsidRPr="00397AC5">
        <w:rPr>
          <w:color w:val="000000" w:themeColor="text1"/>
        </w:rPr>
        <w:t>, and Weaker Cellular</w:t>
      </w:r>
      <w:r w:rsidR="00D2380E" w:rsidRPr="00397AC5">
        <w:rPr>
          <w:color w:val="000000" w:themeColor="text1"/>
        </w:rPr>
        <w:t xml:space="preserve"> (n=</w:t>
      </w:r>
      <w:r w:rsidR="00A63547" w:rsidRPr="00397AC5">
        <w:rPr>
          <w:color w:val="000000" w:themeColor="text1"/>
        </w:rPr>
        <w:t>292</w:t>
      </w:r>
      <w:r w:rsidR="00D2380E" w:rsidRPr="00397AC5">
        <w:rPr>
          <w:color w:val="000000" w:themeColor="text1"/>
        </w:rPr>
        <w:t>)</w:t>
      </w:r>
      <w:r w:rsidR="0016529A" w:rsidRPr="00397AC5">
        <w:rPr>
          <w:color w:val="000000" w:themeColor="text1"/>
        </w:rPr>
        <w:t>.</w:t>
      </w:r>
      <w:r w:rsidR="00D2380E" w:rsidRPr="00397AC5">
        <w:rPr>
          <w:color w:val="000000" w:themeColor="text1"/>
        </w:rPr>
        <w:t xml:space="preserve"> These storm types were most like those in the literature and yielded the highest </w:t>
      </w:r>
      <w:r w:rsidR="00E8172D" w:rsidRPr="00397AC5">
        <w:rPr>
          <w:color w:val="000000" w:themeColor="text1"/>
        </w:rPr>
        <w:t xml:space="preserve">K-Means </w:t>
      </w:r>
      <w:r w:rsidR="00D2380E" w:rsidRPr="00397AC5">
        <w:rPr>
          <w:color w:val="000000" w:themeColor="text1"/>
        </w:rPr>
        <w:t>Silhouette score (</w:t>
      </w:r>
      <w:r w:rsidR="00A63547" w:rsidRPr="00397AC5">
        <w:rPr>
          <w:color w:val="000000" w:themeColor="text1"/>
        </w:rPr>
        <w:t>0.41</w:t>
      </w:r>
      <w:r w:rsidR="00D2380E" w:rsidRPr="00397AC5">
        <w:rPr>
          <w:color w:val="000000" w:themeColor="text1"/>
        </w:rPr>
        <w:t xml:space="preserve">). </w:t>
      </w:r>
      <w:r w:rsidR="00E8172D" w:rsidRPr="00397AC5">
        <w:rPr>
          <w:color w:val="000000" w:themeColor="text1"/>
        </w:rPr>
        <w:t>It was found that 54% of storms were placed with less than 80% certainty, which emphasizes that storm types belong on a continuum and are not easily divided into groups. However, climatological analyses of the storms from 2000–2020</w:t>
      </w:r>
      <w:r w:rsidR="00A241A9" w:rsidRPr="00397AC5">
        <w:rPr>
          <w:color w:val="000000" w:themeColor="text1"/>
        </w:rPr>
        <w:t xml:space="preserve"> reveal that Weaker Linear, Stronger Cellular, and Weaker Cellular storm types produce similar spatial and temporal signals to those of seminal storm classification literature. This work can provide a framework for future storm taxonomies and highlights the value of machine learning in place of subjective, manual storm classification.</w:t>
      </w:r>
    </w:p>
    <w:p w14:paraId="139BAC8A" w14:textId="77777777" w:rsidR="00E8172D" w:rsidRPr="00397AC5" w:rsidRDefault="00E8172D" w:rsidP="003515CC">
      <w:pPr>
        <w:ind w:firstLine="0"/>
        <w:rPr>
          <w:color w:val="000000" w:themeColor="text1"/>
        </w:rPr>
      </w:pPr>
    </w:p>
    <w:p w14:paraId="00000028" w14:textId="6313CEE8" w:rsidR="00163697" w:rsidRPr="00397AC5" w:rsidRDefault="00163697" w:rsidP="00163697">
      <w:pPr>
        <w:ind w:firstLine="0"/>
        <w:rPr>
          <w:color w:val="000000" w:themeColor="text1"/>
        </w:rPr>
        <w:sectPr w:rsidR="00163697" w:rsidRPr="00397AC5">
          <w:footerReference w:type="default" r:id="rId9"/>
          <w:pgSz w:w="12240" w:h="15840"/>
          <w:pgMar w:top="1440" w:right="1440" w:bottom="1440" w:left="1440" w:header="1440" w:footer="1440" w:gutter="0"/>
          <w:pgNumType w:start="1"/>
          <w:cols w:space="720"/>
          <w:titlePg/>
        </w:sectPr>
      </w:pPr>
    </w:p>
    <w:p w14:paraId="00000029" w14:textId="77777777" w:rsidR="001A67EE" w:rsidRPr="00397AC5" w:rsidRDefault="00000000">
      <w:pPr>
        <w:ind w:firstLine="0"/>
        <w:jc w:val="center"/>
        <w:rPr>
          <w:b/>
          <w:color w:val="000000" w:themeColor="text1"/>
        </w:rPr>
      </w:pPr>
      <w:r w:rsidRPr="00397AC5">
        <w:rPr>
          <w:b/>
          <w:color w:val="000000" w:themeColor="text1"/>
        </w:rPr>
        <w:lastRenderedPageBreak/>
        <w:t>Table of Contents</w:t>
      </w:r>
    </w:p>
    <w:p w14:paraId="5026B684" w14:textId="4C5C4A21" w:rsidR="005C7096" w:rsidRDefault="00397AC5">
      <w:pPr>
        <w:pStyle w:val="TOC1"/>
        <w:rPr>
          <w:rFonts w:asciiTheme="minorHAnsi" w:eastAsiaTheme="minorEastAsia" w:hAnsiTheme="minorHAnsi" w:cstheme="minorBidi"/>
          <w:noProof/>
          <w:kern w:val="2"/>
          <w:lang w:val="en-US"/>
          <w14:ligatures w14:val="standardContextual"/>
        </w:rPr>
      </w:pPr>
      <w:r>
        <w:rPr>
          <w:rStyle w:val="Hyperlink"/>
          <w:caps/>
          <w:noProof/>
          <w:color w:val="000000" w:themeColor="text1"/>
          <w:u w:val="none"/>
        </w:rPr>
        <w:fldChar w:fldCharType="begin"/>
      </w:r>
      <w:r>
        <w:rPr>
          <w:rStyle w:val="Hyperlink"/>
          <w:caps/>
          <w:noProof/>
          <w:color w:val="000000" w:themeColor="text1"/>
          <w:u w:val="none"/>
        </w:rPr>
        <w:instrText xml:space="preserve"> TOC \o "1-3" \h \z \u </w:instrText>
      </w:r>
      <w:r>
        <w:rPr>
          <w:rStyle w:val="Hyperlink"/>
          <w:caps/>
          <w:noProof/>
          <w:color w:val="000000" w:themeColor="text1"/>
          <w:u w:val="none"/>
        </w:rPr>
        <w:fldChar w:fldCharType="separate"/>
      </w:r>
      <w:hyperlink w:anchor="_Toc133316188" w:history="1">
        <w:r w:rsidR="005C7096" w:rsidRPr="006A35C6">
          <w:rPr>
            <w:rStyle w:val="Hyperlink"/>
            <w:caps/>
            <w:noProof/>
          </w:rPr>
          <w:t>CHAPTER 1.</w:t>
        </w:r>
        <w:r w:rsidR="005C7096" w:rsidRPr="006A35C6">
          <w:rPr>
            <w:rStyle w:val="Hyperlink"/>
            <w:noProof/>
          </w:rPr>
          <w:t xml:space="preserve"> INTRODUCTION AND LITERATURE REVIEW</w:t>
        </w:r>
        <w:r w:rsidR="005C7096">
          <w:rPr>
            <w:noProof/>
            <w:webHidden/>
          </w:rPr>
          <w:tab/>
        </w:r>
        <w:r w:rsidR="005C7096">
          <w:rPr>
            <w:noProof/>
            <w:webHidden/>
          </w:rPr>
          <w:fldChar w:fldCharType="begin"/>
        </w:r>
        <w:r w:rsidR="005C7096">
          <w:rPr>
            <w:noProof/>
            <w:webHidden/>
          </w:rPr>
          <w:instrText xml:space="preserve"> PAGEREF _Toc133316188 \h </w:instrText>
        </w:r>
        <w:r w:rsidR="005C7096">
          <w:rPr>
            <w:noProof/>
            <w:webHidden/>
          </w:rPr>
        </w:r>
        <w:r w:rsidR="005C7096">
          <w:rPr>
            <w:noProof/>
            <w:webHidden/>
          </w:rPr>
          <w:fldChar w:fldCharType="separate"/>
        </w:r>
        <w:r w:rsidR="005C7096">
          <w:rPr>
            <w:noProof/>
            <w:webHidden/>
          </w:rPr>
          <w:t>1</w:t>
        </w:r>
        <w:r w:rsidR="005C7096">
          <w:rPr>
            <w:noProof/>
            <w:webHidden/>
          </w:rPr>
          <w:fldChar w:fldCharType="end"/>
        </w:r>
      </w:hyperlink>
    </w:p>
    <w:p w14:paraId="7834C6D5" w14:textId="3E454FD3" w:rsidR="005C7096" w:rsidRDefault="005C7096">
      <w:pPr>
        <w:pStyle w:val="TOC2"/>
        <w:rPr>
          <w:rFonts w:asciiTheme="minorHAnsi" w:eastAsiaTheme="minorEastAsia" w:hAnsiTheme="minorHAnsi" w:cstheme="minorBidi"/>
          <w:noProof/>
          <w:kern w:val="2"/>
          <w:lang w:val="en-US"/>
          <w14:ligatures w14:val="standardContextual"/>
        </w:rPr>
      </w:pPr>
      <w:hyperlink w:anchor="_Toc133316189" w:history="1">
        <w:r w:rsidRPr="006A35C6">
          <w:rPr>
            <w:rStyle w:val="Hyperlink"/>
            <w:noProof/>
          </w:rPr>
          <w:t>1.1 Storm Environments</w:t>
        </w:r>
        <w:r>
          <w:rPr>
            <w:noProof/>
            <w:webHidden/>
          </w:rPr>
          <w:tab/>
        </w:r>
        <w:r>
          <w:rPr>
            <w:noProof/>
            <w:webHidden/>
          </w:rPr>
          <w:fldChar w:fldCharType="begin"/>
        </w:r>
        <w:r>
          <w:rPr>
            <w:noProof/>
            <w:webHidden/>
          </w:rPr>
          <w:instrText xml:space="preserve"> PAGEREF _Toc133316189 \h </w:instrText>
        </w:r>
        <w:r>
          <w:rPr>
            <w:noProof/>
            <w:webHidden/>
          </w:rPr>
        </w:r>
        <w:r>
          <w:rPr>
            <w:noProof/>
            <w:webHidden/>
          </w:rPr>
          <w:fldChar w:fldCharType="separate"/>
        </w:r>
        <w:r>
          <w:rPr>
            <w:noProof/>
            <w:webHidden/>
          </w:rPr>
          <w:t>2</w:t>
        </w:r>
        <w:r>
          <w:rPr>
            <w:noProof/>
            <w:webHidden/>
          </w:rPr>
          <w:fldChar w:fldCharType="end"/>
        </w:r>
      </w:hyperlink>
    </w:p>
    <w:p w14:paraId="1BBCD444" w14:textId="32F83544" w:rsidR="005C7096" w:rsidRDefault="005C7096">
      <w:pPr>
        <w:pStyle w:val="TOC2"/>
        <w:rPr>
          <w:rFonts w:asciiTheme="minorHAnsi" w:eastAsiaTheme="minorEastAsia" w:hAnsiTheme="minorHAnsi" w:cstheme="minorBidi"/>
          <w:noProof/>
          <w:kern w:val="2"/>
          <w:lang w:val="en-US"/>
          <w14:ligatures w14:val="standardContextual"/>
        </w:rPr>
      </w:pPr>
      <w:hyperlink w:anchor="_Toc133316190" w:history="1">
        <w:r w:rsidRPr="006A35C6">
          <w:rPr>
            <w:rStyle w:val="Hyperlink"/>
            <w:noProof/>
          </w:rPr>
          <w:t>1.2 Storm Types</w:t>
        </w:r>
        <w:r>
          <w:rPr>
            <w:noProof/>
            <w:webHidden/>
          </w:rPr>
          <w:tab/>
        </w:r>
        <w:r>
          <w:rPr>
            <w:noProof/>
            <w:webHidden/>
          </w:rPr>
          <w:fldChar w:fldCharType="begin"/>
        </w:r>
        <w:r>
          <w:rPr>
            <w:noProof/>
            <w:webHidden/>
          </w:rPr>
          <w:instrText xml:space="preserve"> PAGEREF _Toc133316190 \h </w:instrText>
        </w:r>
        <w:r>
          <w:rPr>
            <w:noProof/>
            <w:webHidden/>
          </w:rPr>
        </w:r>
        <w:r>
          <w:rPr>
            <w:noProof/>
            <w:webHidden/>
          </w:rPr>
          <w:fldChar w:fldCharType="separate"/>
        </w:r>
        <w:r>
          <w:rPr>
            <w:noProof/>
            <w:webHidden/>
          </w:rPr>
          <w:t>4</w:t>
        </w:r>
        <w:r>
          <w:rPr>
            <w:noProof/>
            <w:webHidden/>
          </w:rPr>
          <w:fldChar w:fldCharType="end"/>
        </w:r>
      </w:hyperlink>
    </w:p>
    <w:p w14:paraId="3627E3FC" w14:textId="384E3D39" w:rsidR="005C7096" w:rsidRDefault="005C7096">
      <w:pPr>
        <w:pStyle w:val="TOC2"/>
        <w:rPr>
          <w:rFonts w:asciiTheme="minorHAnsi" w:eastAsiaTheme="minorEastAsia" w:hAnsiTheme="minorHAnsi" w:cstheme="minorBidi"/>
          <w:noProof/>
          <w:kern w:val="2"/>
          <w:lang w:val="en-US"/>
          <w14:ligatures w14:val="standardContextual"/>
        </w:rPr>
      </w:pPr>
      <w:hyperlink w:anchor="_Toc133316191" w:history="1">
        <w:r w:rsidRPr="006A35C6">
          <w:rPr>
            <w:rStyle w:val="Hyperlink"/>
            <w:noProof/>
          </w:rPr>
          <w:t>1.3 Classification</w:t>
        </w:r>
        <w:r>
          <w:rPr>
            <w:noProof/>
            <w:webHidden/>
          </w:rPr>
          <w:tab/>
        </w:r>
        <w:r>
          <w:rPr>
            <w:noProof/>
            <w:webHidden/>
          </w:rPr>
          <w:fldChar w:fldCharType="begin"/>
        </w:r>
        <w:r>
          <w:rPr>
            <w:noProof/>
            <w:webHidden/>
          </w:rPr>
          <w:instrText xml:space="preserve"> PAGEREF _Toc133316191 \h </w:instrText>
        </w:r>
        <w:r>
          <w:rPr>
            <w:noProof/>
            <w:webHidden/>
          </w:rPr>
        </w:r>
        <w:r>
          <w:rPr>
            <w:noProof/>
            <w:webHidden/>
          </w:rPr>
          <w:fldChar w:fldCharType="separate"/>
        </w:r>
        <w:r>
          <w:rPr>
            <w:noProof/>
            <w:webHidden/>
          </w:rPr>
          <w:t>5</w:t>
        </w:r>
        <w:r>
          <w:rPr>
            <w:noProof/>
            <w:webHidden/>
          </w:rPr>
          <w:fldChar w:fldCharType="end"/>
        </w:r>
      </w:hyperlink>
    </w:p>
    <w:p w14:paraId="336205A0" w14:textId="23B744D7" w:rsidR="005C7096" w:rsidRDefault="005C7096">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33316192" w:history="1">
        <w:r w:rsidRPr="006A35C6">
          <w:rPr>
            <w:rStyle w:val="Hyperlink"/>
            <w:noProof/>
          </w:rPr>
          <w:t>1.3.1 Supervised</w:t>
        </w:r>
        <w:r>
          <w:rPr>
            <w:noProof/>
            <w:webHidden/>
          </w:rPr>
          <w:tab/>
        </w:r>
        <w:r>
          <w:rPr>
            <w:noProof/>
            <w:webHidden/>
          </w:rPr>
          <w:fldChar w:fldCharType="begin"/>
        </w:r>
        <w:r>
          <w:rPr>
            <w:noProof/>
            <w:webHidden/>
          </w:rPr>
          <w:instrText xml:space="preserve"> PAGEREF _Toc133316192 \h </w:instrText>
        </w:r>
        <w:r>
          <w:rPr>
            <w:noProof/>
            <w:webHidden/>
          </w:rPr>
        </w:r>
        <w:r>
          <w:rPr>
            <w:noProof/>
            <w:webHidden/>
          </w:rPr>
          <w:fldChar w:fldCharType="separate"/>
        </w:r>
        <w:r>
          <w:rPr>
            <w:noProof/>
            <w:webHidden/>
          </w:rPr>
          <w:t>5</w:t>
        </w:r>
        <w:r>
          <w:rPr>
            <w:noProof/>
            <w:webHidden/>
          </w:rPr>
          <w:fldChar w:fldCharType="end"/>
        </w:r>
      </w:hyperlink>
    </w:p>
    <w:p w14:paraId="527EA51D" w14:textId="3B046A10" w:rsidR="005C7096" w:rsidRDefault="005C7096">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33316193" w:history="1">
        <w:r w:rsidRPr="006A35C6">
          <w:rPr>
            <w:rStyle w:val="Hyperlink"/>
            <w:noProof/>
          </w:rPr>
          <w:t>1.3.2 Unsupervised</w:t>
        </w:r>
        <w:r>
          <w:rPr>
            <w:noProof/>
            <w:webHidden/>
          </w:rPr>
          <w:tab/>
        </w:r>
        <w:r>
          <w:rPr>
            <w:noProof/>
            <w:webHidden/>
          </w:rPr>
          <w:fldChar w:fldCharType="begin"/>
        </w:r>
        <w:r>
          <w:rPr>
            <w:noProof/>
            <w:webHidden/>
          </w:rPr>
          <w:instrText xml:space="preserve"> PAGEREF _Toc133316193 \h </w:instrText>
        </w:r>
        <w:r>
          <w:rPr>
            <w:noProof/>
            <w:webHidden/>
          </w:rPr>
        </w:r>
        <w:r>
          <w:rPr>
            <w:noProof/>
            <w:webHidden/>
          </w:rPr>
          <w:fldChar w:fldCharType="separate"/>
        </w:r>
        <w:r>
          <w:rPr>
            <w:noProof/>
            <w:webHidden/>
          </w:rPr>
          <w:t>9</w:t>
        </w:r>
        <w:r>
          <w:rPr>
            <w:noProof/>
            <w:webHidden/>
          </w:rPr>
          <w:fldChar w:fldCharType="end"/>
        </w:r>
      </w:hyperlink>
    </w:p>
    <w:p w14:paraId="5F912924" w14:textId="20C63FE5" w:rsidR="005C7096" w:rsidRDefault="005C7096">
      <w:pPr>
        <w:pStyle w:val="TOC2"/>
        <w:rPr>
          <w:rFonts w:asciiTheme="minorHAnsi" w:eastAsiaTheme="minorEastAsia" w:hAnsiTheme="minorHAnsi" w:cstheme="minorBidi"/>
          <w:noProof/>
          <w:kern w:val="2"/>
          <w:lang w:val="en-US"/>
          <w14:ligatures w14:val="standardContextual"/>
        </w:rPr>
      </w:pPr>
      <w:hyperlink w:anchor="_Toc133316194" w:history="1">
        <w:r w:rsidRPr="006A35C6">
          <w:rPr>
            <w:rStyle w:val="Hyperlink"/>
            <w:noProof/>
          </w:rPr>
          <w:t>1.4 Research Questions</w:t>
        </w:r>
        <w:r>
          <w:rPr>
            <w:noProof/>
            <w:webHidden/>
          </w:rPr>
          <w:tab/>
        </w:r>
        <w:r>
          <w:rPr>
            <w:noProof/>
            <w:webHidden/>
          </w:rPr>
          <w:fldChar w:fldCharType="begin"/>
        </w:r>
        <w:r>
          <w:rPr>
            <w:noProof/>
            <w:webHidden/>
          </w:rPr>
          <w:instrText xml:space="preserve"> PAGEREF _Toc133316194 \h </w:instrText>
        </w:r>
        <w:r>
          <w:rPr>
            <w:noProof/>
            <w:webHidden/>
          </w:rPr>
        </w:r>
        <w:r>
          <w:rPr>
            <w:noProof/>
            <w:webHidden/>
          </w:rPr>
          <w:fldChar w:fldCharType="separate"/>
        </w:r>
        <w:r>
          <w:rPr>
            <w:noProof/>
            <w:webHidden/>
          </w:rPr>
          <w:t>11</w:t>
        </w:r>
        <w:r>
          <w:rPr>
            <w:noProof/>
            <w:webHidden/>
          </w:rPr>
          <w:fldChar w:fldCharType="end"/>
        </w:r>
      </w:hyperlink>
    </w:p>
    <w:p w14:paraId="5EE44196" w14:textId="2ED0978B" w:rsidR="005C7096" w:rsidRDefault="005C7096">
      <w:pPr>
        <w:pStyle w:val="TOC1"/>
        <w:rPr>
          <w:rFonts w:asciiTheme="minorHAnsi" w:eastAsiaTheme="minorEastAsia" w:hAnsiTheme="minorHAnsi" w:cstheme="minorBidi"/>
          <w:noProof/>
          <w:kern w:val="2"/>
          <w:lang w:val="en-US"/>
          <w14:ligatures w14:val="standardContextual"/>
        </w:rPr>
      </w:pPr>
      <w:hyperlink w:anchor="_Toc133316195" w:history="1">
        <w:r w:rsidRPr="006A35C6">
          <w:rPr>
            <w:rStyle w:val="Hyperlink"/>
            <w:caps/>
            <w:noProof/>
          </w:rPr>
          <w:t>CHAPTER 2.</w:t>
        </w:r>
        <w:r w:rsidRPr="006A35C6">
          <w:rPr>
            <w:rStyle w:val="Hyperlink"/>
            <w:noProof/>
          </w:rPr>
          <w:t xml:space="preserve"> DATA AND METHODS</w:t>
        </w:r>
        <w:r>
          <w:rPr>
            <w:noProof/>
            <w:webHidden/>
          </w:rPr>
          <w:tab/>
        </w:r>
        <w:r>
          <w:rPr>
            <w:noProof/>
            <w:webHidden/>
          </w:rPr>
          <w:fldChar w:fldCharType="begin"/>
        </w:r>
        <w:r>
          <w:rPr>
            <w:noProof/>
            <w:webHidden/>
          </w:rPr>
          <w:instrText xml:space="preserve"> PAGEREF _Toc133316195 \h </w:instrText>
        </w:r>
        <w:r>
          <w:rPr>
            <w:noProof/>
            <w:webHidden/>
          </w:rPr>
        </w:r>
        <w:r>
          <w:rPr>
            <w:noProof/>
            <w:webHidden/>
          </w:rPr>
          <w:fldChar w:fldCharType="separate"/>
        </w:r>
        <w:r>
          <w:rPr>
            <w:noProof/>
            <w:webHidden/>
          </w:rPr>
          <w:t>12</w:t>
        </w:r>
        <w:r>
          <w:rPr>
            <w:noProof/>
            <w:webHidden/>
          </w:rPr>
          <w:fldChar w:fldCharType="end"/>
        </w:r>
      </w:hyperlink>
    </w:p>
    <w:p w14:paraId="75B50CD4" w14:textId="6F4D425E" w:rsidR="005C7096" w:rsidRDefault="005C7096">
      <w:pPr>
        <w:pStyle w:val="TOC2"/>
        <w:rPr>
          <w:rFonts w:asciiTheme="minorHAnsi" w:eastAsiaTheme="minorEastAsia" w:hAnsiTheme="minorHAnsi" w:cstheme="minorBidi"/>
          <w:noProof/>
          <w:kern w:val="2"/>
          <w:lang w:val="en-US"/>
          <w14:ligatures w14:val="standardContextual"/>
        </w:rPr>
      </w:pPr>
      <w:hyperlink w:anchor="_Toc133316196" w:history="1">
        <w:r w:rsidRPr="006A35C6">
          <w:rPr>
            <w:rStyle w:val="Hyperlink"/>
            <w:noProof/>
          </w:rPr>
          <w:t>2.1 Data</w:t>
        </w:r>
        <w:r>
          <w:rPr>
            <w:noProof/>
            <w:webHidden/>
          </w:rPr>
          <w:tab/>
        </w:r>
        <w:r>
          <w:rPr>
            <w:noProof/>
            <w:webHidden/>
          </w:rPr>
          <w:fldChar w:fldCharType="begin"/>
        </w:r>
        <w:r>
          <w:rPr>
            <w:noProof/>
            <w:webHidden/>
          </w:rPr>
          <w:instrText xml:space="preserve"> PAGEREF _Toc133316196 \h </w:instrText>
        </w:r>
        <w:r>
          <w:rPr>
            <w:noProof/>
            <w:webHidden/>
          </w:rPr>
        </w:r>
        <w:r>
          <w:rPr>
            <w:noProof/>
            <w:webHidden/>
          </w:rPr>
          <w:fldChar w:fldCharType="separate"/>
        </w:r>
        <w:r>
          <w:rPr>
            <w:noProof/>
            <w:webHidden/>
          </w:rPr>
          <w:t>12</w:t>
        </w:r>
        <w:r>
          <w:rPr>
            <w:noProof/>
            <w:webHidden/>
          </w:rPr>
          <w:fldChar w:fldCharType="end"/>
        </w:r>
      </w:hyperlink>
    </w:p>
    <w:p w14:paraId="3DBA0C17" w14:textId="1A3BDF4A" w:rsidR="005C7096" w:rsidRDefault="005C7096">
      <w:pPr>
        <w:pStyle w:val="TOC2"/>
        <w:rPr>
          <w:rFonts w:asciiTheme="minorHAnsi" w:eastAsiaTheme="minorEastAsia" w:hAnsiTheme="minorHAnsi" w:cstheme="minorBidi"/>
          <w:noProof/>
          <w:kern w:val="2"/>
          <w:lang w:val="en-US"/>
          <w14:ligatures w14:val="standardContextual"/>
        </w:rPr>
      </w:pPr>
      <w:hyperlink w:anchor="_Toc133316197" w:history="1">
        <w:r w:rsidRPr="006A35C6">
          <w:rPr>
            <w:rStyle w:val="Hyperlink"/>
            <w:noProof/>
          </w:rPr>
          <w:t>2.2 Methods</w:t>
        </w:r>
        <w:r>
          <w:rPr>
            <w:noProof/>
            <w:webHidden/>
          </w:rPr>
          <w:tab/>
        </w:r>
        <w:r>
          <w:rPr>
            <w:noProof/>
            <w:webHidden/>
          </w:rPr>
          <w:fldChar w:fldCharType="begin"/>
        </w:r>
        <w:r>
          <w:rPr>
            <w:noProof/>
            <w:webHidden/>
          </w:rPr>
          <w:instrText xml:space="preserve"> PAGEREF _Toc133316197 \h </w:instrText>
        </w:r>
        <w:r>
          <w:rPr>
            <w:noProof/>
            <w:webHidden/>
          </w:rPr>
        </w:r>
        <w:r>
          <w:rPr>
            <w:noProof/>
            <w:webHidden/>
          </w:rPr>
          <w:fldChar w:fldCharType="separate"/>
        </w:r>
        <w:r>
          <w:rPr>
            <w:noProof/>
            <w:webHidden/>
          </w:rPr>
          <w:t>15</w:t>
        </w:r>
        <w:r>
          <w:rPr>
            <w:noProof/>
            <w:webHidden/>
          </w:rPr>
          <w:fldChar w:fldCharType="end"/>
        </w:r>
      </w:hyperlink>
    </w:p>
    <w:p w14:paraId="256E9790" w14:textId="6EA1A6E3" w:rsidR="005C7096" w:rsidRDefault="005C7096">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33316198" w:history="1">
        <w:r w:rsidRPr="006A35C6">
          <w:rPr>
            <w:rStyle w:val="Hyperlink"/>
            <w:noProof/>
          </w:rPr>
          <w:t>2.2.1 Pre-Processing</w:t>
        </w:r>
        <w:r>
          <w:rPr>
            <w:noProof/>
            <w:webHidden/>
          </w:rPr>
          <w:tab/>
        </w:r>
        <w:r>
          <w:rPr>
            <w:noProof/>
            <w:webHidden/>
          </w:rPr>
          <w:fldChar w:fldCharType="begin"/>
        </w:r>
        <w:r>
          <w:rPr>
            <w:noProof/>
            <w:webHidden/>
          </w:rPr>
          <w:instrText xml:space="preserve"> PAGEREF _Toc133316198 \h </w:instrText>
        </w:r>
        <w:r>
          <w:rPr>
            <w:noProof/>
            <w:webHidden/>
          </w:rPr>
        </w:r>
        <w:r>
          <w:rPr>
            <w:noProof/>
            <w:webHidden/>
          </w:rPr>
          <w:fldChar w:fldCharType="separate"/>
        </w:r>
        <w:r>
          <w:rPr>
            <w:noProof/>
            <w:webHidden/>
          </w:rPr>
          <w:t>15</w:t>
        </w:r>
        <w:r>
          <w:rPr>
            <w:noProof/>
            <w:webHidden/>
          </w:rPr>
          <w:fldChar w:fldCharType="end"/>
        </w:r>
      </w:hyperlink>
    </w:p>
    <w:p w14:paraId="1EB9348C" w14:textId="002A0AC8" w:rsidR="005C7096" w:rsidRDefault="005C7096">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33316199" w:history="1">
        <w:r w:rsidRPr="006A35C6">
          <w:rPr>
            <w:rStyle w:val="Hyperlink"/>
            <w:noProof/>
          </w:rPr>
          <w:t>2.2.2 Clustering</w:t>
        </w:r>
        <w:r>
          <w:rPr>
            <w:noProof/>
            <w:webHidden/>
          </w:rPr>
          <w:tab/>
        </w:r>
        <w:r>
          <w:rPr>
            <w:noProof/>
            <w:webHidden/>
          </w:rPr>
          <w:fldChar w:fldCharType="begin"/>
        </w:r>
        <w:r>
          <w:rPr>
            <w:noProof/>
            <w:webHidden/>
          </w:rPr>
          <w:instrText xml:space="preserve"> PAGEREF _Toc133316199 \h </w:instrText>
        </w:r>
        <w:r>
          <w:rPr>
            <w:noProof/>
            <w:webHidden/>
          </w:rPr>
        </w:r>
        <w:r>
          <w:rPr>
            <w:noProof/>
            <w:webHidden/>
          </w:rPr>
          <w:fldChar w:fldCharType="separate"/>
        </w:r>
        <w:r>
          <w:rPr>
            <w:noProof/>
            <w:webHidden/>
          </w:rPr>
          <w:t>18</w:t>
        </w:r>
        <w:r>
          <w:rPr>
            <w:noProof/>
            <w:webHidden/>
          </w:rPr>
          <w:fldChar w:fldCharType="end"/>
        </w:r>
      </w:hyperlink>
    </w:p>
    <w:p w14:paraId="4221B268" w14:textId="2286F477" w:rsidR="005C7096" w:rsidRDefault="005C7096">
      <w:pPr>
        <w:pStyle w:val="TOC1"/>
        <w:rPr>
          <w:rFonts w:asciiTheme="minorHAnsi" w:eastAsiaTheme="minorEastAsia" w:hAnsiTheme="minorHAnsi" w:cstheme="minorBidi"/>
          <w:noProof/>
          <w:kern w:val="2"/>
          <w:lang w:val="en-US"/>
          <w14:ligatures w14:val="standardContextual"/>
        </w:rPr>
      </w:pPr>
      <w:hyperlink w:anchor="_Toc133316200" w:history="1">
        <w:r w:rsidRPr="006A35C6">
          <w:rPr>
            <w:rStyle w:val="Hyperlink"/>
            <w:caps/>
            <w:noProof/>
          </w:rPr>
          <w:t>CHAPTER 3.</w:t>
        </w:r>
        <w:r w:rsidRPr="006A35C6">
          <w:rPr>
            <w:rStyle w:val="Hyperlink"/>
            <w:noProof/>
          </w:rPr>
          <w:t xml:space="preserve"> RESULTS AND DISCUSSION</w:t>
        </w:r>
        <w:r>
          <w:rPr>
            <w:noProof/>
            <w:webHidden/>
          </w:rPr>
          <w:tab/>
        </w:r>
        <w:r>
          <w:rPr>
            <w:noProof/>
            <w:webHidden/>
          </w:rPr>
          <w:fldChar w:fldCharType="begin"/>
        </w:r>
        <w:r>
          <w:rPr>
            <w:noProof/>
            <w:webHidden/>
          </w:rPr>
          <w:instrText xml:space="preserve"> PAGEREF _Toc133316200 \h </w:instrText>
        </w:r>
        <w:r>
          <w:rPr>
            <w:noProof/>
            <w:webHidden/>
          </w:rPr>
        </w:r>
        <w:r>
          <w:rPr>
            <w:noProof/>
            <w:webHidden/>
          </w:rPr>
          <w:fldChar w:fldCharType="separate"/>
        </w:r>
        <w:r>
          <w:rPr>
            <w:noProof/>
            <w:webHidden/>
          </w:rPr>
          <w:t>22</w:t>
        </w:r>
        <w:r>
          <w:rPr>
            <w:noProof/>
            <w:webHidden/>
          </w:rPr>
          <w:fldChar w:fldCharType="end"/>
        </w:r>
      </w:hyperlink>
    </w:p>
    <w:p w14:paraId="21C60791" w14:textId="740F47E0" w:rsidR="005C7096" w:rsidRDefault="005C7096">
      <w:pPr>
        <w:pStyle w:val="TOC2"/>
        <w:rPr>
          <w:rFonts w:asciiTheme="minorHAnsi" w:eastAsiaTheme="minorEastAsia" w:hAnsiTheme="minorHAnsi" w:cstheme="minorBidi"/>
          <w:noProof/>
          <w:kern w:val="2"/>
          <w:lang w:val="en-US"/>
          <w14:ligatures w14:val="standardContextual"/>
        </w:rPr>
      </w:pPr>
      <w:hyperlink w:anchor="_Toc133316201" w:history="1">
        <w:r w:rsidRPr="006A35C6">
          <w:rPr>
            <w:rStyle w:val="Hyperlink"/>
            <w:noProof/>
          </w:rPr>
          <w:t>3.1 K-Means Clustering</w:t>
        </w:r>
        <w:r>
          <w:rPr>
            <w:noProof/>
            <w:webHidden/>
          </w:rPr>
          <w:tab/>
        </w:r>
        <w:r>
          <w:rPr>
            <w:noProof/>
            <w:webHidden/>
          </w:rPr>
          <w:fldChar w:fldCharType="begin"/>
        </w:r>
        <w:r>
          <w:rPr>
            <w:noProof/>
            <w:webHidden/>
          </w:rPr>
          <w:instrText xml:space="preserve"> PAGEREF _Toc133316201 \h </w:instrText>
        </w:r>
        <w:r>
          <w:rPr>
            <w:noProof/>
            <w:webHidden/>
          </w:rPr>
        </w:r>
        <w:r>
          <w:rPr>
            <w:noProof/>
            <w:webHidden/>
          </w:rPr>
          <w:fldChar w:fldCharType="separate"/>
        </w:r>
        <w:r>
          <w:rPr>
            <w:noProof/>
            <w:webHidden/>
          </w:rPr>
          <w:t>22</w:t>
        </w:r>
        <w:r>
          <w:rPr>
            <w:noProof/>
            <w:webHidden/>
          </w:rPr>
          <w:fldChar w:fldCharType="end"/>
        </w:r>
      </w:hyperlink>
    </w:p>
    <w:p w14:paraId="451CF99A" w14:textId="7E3C4367" w:rsidR="005C7096" w:rsidRDefault="005C7096">
      <w:pPr>
        <w:pStyle w:val="TOC2"/>
        <w:rPr>
          <w:rFonts w:asciiTheme="minorHAnsi" w:eastAsiaTheme="minorEastAsia" w:hAnsiTheme="minorHAnsi" w:cstheme="minorBidi"/>
          <w:noProof/>
          <w:kern w:val="2"/>
          <w:lang w:val="en-US"/>
          <w14:ligatures w14:val="standardContextual"/>
        </w:rPr>
      </w:pPr>
      <w:hyperlink w:anchor="_Toc133316202" w:history="1">
        <w:r w:rsidRPr="006A35C6">
          <w:rPr>
            <w:rStyle w:val="Hyperlink"/>
            <w:noProof/>
          </w:rPr>
          <w:t>3.2 C-Means Analysis</w:t>
        </w:r>
        <w:r>
          <w:rPr>
            <w:noProof/>
            <w:webHidden/>
          </w:rPr>
          <w:tab/>
        </w:r>
        <w:r>
          <w:rPr>
            <w:noProof/>
            <w:webHidden/>
          </w:rPr>
          <w:fldChar w:fldCharType="begin"/>
        </w:r>
        <w:r>
          <w:rPr>
            <w:noProof/>
            <w:webHidden/>
          </w:rPr>
          <w:instrText xml:space="preserve"> PAGEREF _Toc133316202 \h </w:instrText>
        </w:r>
        <w:r>
          <w:rPr>
            <w:noProof/>
            <w:webHidden/>
          </w:rPr>
        </w:r>
        <w:r>
          <w:rPr>
            <w:noProof/>
            <w:webHidden/>
          </w:rPr>
          <w:fldChar w:fldCharType="separate"/>
        </w:r>
        <w:r>
          <w:rPr>
            <w:noProof/>
            <w:webHidden/>
          </w:rPr>
          <w:t>29</w:t>
        </w:r>
        <w:r>
          <w:rPr>
            <w:noProof/>
            <w:webHidden/>
          </w:rPr>
          <w:fldChar w:fldCharType="end"/>
        </w:r>
      </w:hyperlink>
    </w:p>
    <w:p w14:paraId="03A05E11" w14:textId="09F7712D" w:rsidR="005C7096" w:rsidRDefault="005C7096">
      <w:pPr>
        <w:pStyle w:val="TOC2"/>
        <w:rPr>
          <w:rFonts w:asciiTheme="minorHAnsi" w:eastAsiaTheme="minorEastAsia" w:hAnsiTheme="minorHAnsi" w:cstheme="minorBidi"/>
          <w:noProof/>
          <w:kern w:val="2"/>
          <w:lang w:val="en-US"/>
          <w14:ligatures w14:val="standardContextual"/>
        </w:rPr>
      </w:pPr>
      <w:hyperlink w:anchor="_Toc133316203" w:history="1">
        <w:r w:rsidRPr="006A35C6">
          <w:rPr>
            <w:rStyle w:val="Hyperlink"/>
            <w:noProof/>
          </w:rPr>
          <w:t>3.4 Storm Type Climatology</w:t>
        </w:r>
        <w:r>
          <w:rPr>
            <w:noProof/>
            <w:webHidden/>
          </w:rPr>
          <w:tab/>
        </w:r>
        <w:r>
          <w:rPr>
            <w:noProof/>
            <w:webHidden/>
          </w:rPr>
          <w:fldChar w:fldCharType="begin"/>
        </w:r>
        <w:r>
          <w:rPr>
            <w:noProof/>
            <w:webHidden/>
          </w:rPr>
          <w:instrText xml:space="preserve"> PAGEREF _Toc133316203 \h </w:instrText>
        </w:r>
        <w:r>
          <w:rPr>
            <w:noProof/>
            <w:webHidden/>
          </w:rPr>
        </w:r>
        <w:r>
          <w:rPr>
            <w:noProof/>
            <w:webHidden/>
          </w:rPr>
          <w:fldChar w:fldCharType="separate"/>
        </w:r>
        <w:r>
          <w:rPr>
            <w:noProof/>
            <w:webHidden/>
          </w:rPr>
          <w:t>33</w:t>
        </w:r>
        <w:r>
          <w:rPr>
            <w:noProof/>
            <w:webHidden/>
          </w:rPr>
          <w:fldChar w:fldCharType="end"/>
        </w:r>
      </w:hyperlink>
    </w:p>
    <w:p w14:paraId="3A4572D7" w14:textId="21C503A1" w:rsidR="005C7096" w:rsidRDefault="005C7096">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33316204" w:history="1">
        <w:r w:rsidRPr="006A35C6">
          <w:rPr>
            <w:rStyle w:val="Hyperlink"/>
            <w:noProof/>
          </w:rPr>
          <w:t>3.4.1 Spatial climatology</w:t>
        </w:r>
        <w:r>
          <w:rPr>
            <w:noProof/>
            <w:webHidden/>
          </w:rPr>
          <w:tab/>
        </w:r>
        <w:r>
          <w:rPr>
            <w:noProof/>
            <w:webHidden/>
          </w:rPr>
          <w:fldChar w:fldCharType="begin"/>
        </w:r>
        <w:r>
          <w:rPr>
            <w:noProof/>
            <w:webHidden/>
          </w:rPr>
          <w:instrText xml:space="preserve"> PAGEREF _Toc133316204 \h </w:instrText>
        </w:r>
        <w:r>
          <w:rPr>
            <w:noProof/>
            <w:webHidden/>
          </w:rPr>
        </w:r>
        <w:r>
          <w:rPr>
            <w:noProof/>
            <w:webHidden/>
          </w:rPr>
          <w:fldChar w:fldCharType="separate"/>
        </w:r>
        <w:r>
          <w:rPr>
            <w:noProof/>
            <w:webHidden/>
          </w:rPr>
          <w:t>33</w:t>
        </w:r>
        <w:r>
          <w:rPr>
            <w:noProof/>
            <w:webHidden/>
          </w:rPr>
          <w:fldChar w:fldCharType="end"/>
        </w:r>
      </w:hyperlink>
    </w:p>
    <w:p w14:paraId="15537295" w14:textId="388E8A1E" w:rsidR="005C7096" w:rsidRDefault="005C7096">
      <w:pPr>
        <w:pStyle w:val="TOC3"/>
        <w:tabs>
          <w:tab w:val="right" w:leader="dot" w:pos="9350"/>
        </w:tabs>
        <w:rPr>
          <w:rFonts w:asciiTheme="minorHAnsi" w:eastAsiaTheme="minorEastAsia" w:hAnsiTheme="minorHAnsi" w:cstheme="minorBidi"/>
          <w:noProof/>
          <w:kern w:val="2"/>
          <w:lang w:val="en-US"/>
          <w14:ligatures w14:val="standardContextual"/>
        </w:rPr>
      </w:pPr>
      <w:hyperlink w:anchor="_Toc133316205" w:history="1">
        <w:r w:rsidRPr="006A35C6">
          <w:rPr>
            <w:rStyle w:val="Hyperlink"/>
            <w:noProof/>
          </w:rPr>
          <w:t>3.4.2 Seasonal and diurnal climatology</w:t>
        </w:r>
        <w:r>
          <w:rPr>
            <w:noProof/>
            <w:webHidden/>
          </w:rPr>
          <w:tab/>
        </w:r>
        <w:r>
          <w:rPr>
            <w:noProof/>
            <w:webHidden/>
          </w:rPr>
          <w:fldChar w:fldCharType="begin"/>
        </w:r>
        <w:r>
          <w:rPr>
            <w:noProof/>
            <w:webHidden/>
          </w:rPr>
          <w:instrText xml:space="preserve"> PAGEREF _Toc133316205 \h </w:instrText>
        </w:r>
        <w:r>
          <w:rPr>
            <w:noProof/>
            <w:webHidden/>
          </w:rPr>
        </w:r>
        <w:r>
          <w:rPr>
            <w:noProof/>
            <w:webHidden/>
          </w:rPr>
          <w:fldChar w:fldCharType="separate"/>
        </w:r>
        <w:r>
          <w:rPr>
            <w:noProof/>
            <w:webHidden/>
          </w:rPr>
          <w:t>36</w:t>
        </w:r>
        <w:r>
          <w:rPr>
            <w:noProof/>
            <w:webHidden/>
          </w:rPr>
          <w:fldChar w:fldCharType="end"/>
        </w:r>
      </w:hyperlink>
    </w:p>
    <w:p w14:paraId="3D5F74C1" w14:textId="69ADBEB5" w:rsidR="005C7096" w:rsidRDefault="005C7096">
      <w:pPr>
        <w:pStyle w:val="TOC1"/>
        <w:rPr>
          <w:rFonts w:asciiTheme="minorHAnsi" w:eastAsiaTheme="minorEastAsia" w:hAnsiTheme="minorHAnsi" w:cstheme="minorBidi"/>
          <w:noProof/>
          <w:kern w:val="2"/>
          <w:lang w:val="en-US"/>
          <w14:ligatures w14:val="standardContextual"/>
        </w:rPr>
      </w:pPr>
      <w:hyperlink w:anchor="_Toc133316206" w:history="1">
        <w:r w:rsidRPr="006A35C6">
          <w:rPr>
            <w:rStyle w:val="Hyperlink"/>
            <w:caps/>
            <w:noProof/>
          </w:rPr>
          <w:t>CHAPTER 4.</w:t>
        </w:r>
        <w:r w:rsidRPr="006A35C6">
          <w:rPr>
            <w:rStyle w:val="Hyperlink"/>
            <w:noProof/>
          </w:rPr>
          <w:t xml:space="preserve"> CONCLUSION</w:t>
        </w:r>
        <w:r>
          <w:rPr>
            <w:noProof/>
            <w:webHidden/>
          </w:rPr>
          <w:tab/>
        </w:r>
        <w:r>
          <w:rPr>
            <w:noProof/>
            <w:webHidden/>
          </w:rPr>
          <w:fldChar w:fldCharType="begin"/>
        </w:r>
        <w:r>
          <w:rPr>
            <w:noProof/>
            <w:webHidden/>
          </w:rPr>
          <w:instrText xml:space="preserve"> PAGEREF _Toc133316206 \h </w:instrText>
        </w:r>
        <w:r>
          <w:rPr>
            <w:noProof/>
            <w:webHidden/>
          </w:rPr>
        </w:r>
        <w:r>
          <w:rPr>
            <w:noProof/>
            <w:webHidden/>
          </w:rPr>
          <w:fldChar w:fldCharType="separate"/>
        </w:r>
        <w:r>
          <w:rPr>
            <w:noProof/>
            <w:webHidden/>
          </w:rPr>
          <w:t>42</w:t>
        </w:r>
        <w:r>
          <w:rPr>
            <w:noProof/>
            <w:webHidden/>
          </w:rPr>
          <w:fldChar w:fldCharType="end"/>
        </w:r>
      </w:hyperlink>
    </w:p>
    <w:p w14:paraId="120ED38D" w14:textId="109FCA61" w:rsidR="005C7096" w:rsidRDefault="005C7096">
      <w:pPr>
        <w:pStyle w:val="TOC1"/>
        <w:rPr>
          <w:rFonts w:asciiTheme="minorHAnsi" w:eastAsiaTheme="minorEastAsia" w:hAnsiTheme="minorHAnsi" w:cstheme="minorBidi"/>
          <w:noProof/>
          <w:kern w:val="2"/>
          <w:lang w:val="en-US"/>
          <w14:ligatures w14:val="standardContextual"/>
        </w:rPr>
      </w:pPr>
      <w:hyperlink w:anchor="_Toc133316207" w:history="1">
        <w:r w:rsidRPr="006A35C6">
          <w:rPr>
            <w:rStyle w:val="Hyperlink"/>
            <w:noProof/>
          </w:rPr>
          <w:t>LIST OF REFERENCES</w:t>
        </w:r>
        <w:r>
          <w:rPr>
            <w:noProof/>
            <w:webHidden/>
          </w:rPr>
          <w:tab/>
        </w:r>
        <w:r>
          <w:rPr>
            <w:noProof/>
            <w:webHidden/>
          </w:rPr>
          <w:fldChar w:fldCharType="begin"/>
        </w:r>
        <w:r>
          <w:rPr>
            <w:noProof/>
            <w:webHidden/>
          </w:rPr>
          <w:instrText xml:space="preserve"> PAGEREF _Toc133316207 \h </w:instrText>
        </w:r>
        <w:r>
          <w:rPr>
            <w:noProof/>
            <w:webHidden/>
          </w:rPr>
        </w:r>
        <w:r>
          <w:rPr>
            <w:noProof/>
            <w:webHidden/>
          </w:rPr>
          <w:fldChar w:fldCharType="separate"/>
        </w:r>
        <w:r>
          <w:rPr>
            <w:noProof/>
            <w:webHidden/>
          </w:rPr>
          <w:t>44</w:t>
        </w:r>
        <w:r>
          <w:rPr>
            <w:noProof/>
            <w:webHidden/>
          </w:rPr>
          <w:fldChar w:fldCharType="end"/>
        </w:r>
      </w:hyperlink>
    </w:p>
    <w:p w14:paraId="5DD68DFB" w14:textId="2A9D9000" w:rsidR="005C7096" w:rsidRDefault="005C7096">
      <w:pPr>
        <w:pStyle w:val="TOC1"/>
        <w:rPr>
          <w:rFonts w:asciiTheme="minorHAnsi" w:eastAsiaTheme="minorEastAsia" w:hAnsiTheme="minorHAnsi" w:cstheme="minorBidi"/>
          <w:noProof/>
          <w:kern w:val="2"/>
          <w:lang w:val="en-US"/>
          <w14:ligatures w14:val="standardContextual"/>
        </w:rPr>
      </w:pPr>
      <w:hyperlink w:anchor="_Toc133316208" w:history="1">
        <w:r w:rsidRPr="006A35C6">
          <w:rPr>
            <w:rStyle w:val="Hyperlink"/>
            <w:noProof/>
          </w:rPr>
          <w:t>Vita</w:t>
        </w:r>
        <w:r>
          <w:rPr>
            <w:noProof/>
            <w:webHidden/>
          </w:rPr>
          <w:tab/>
        </w:r>
        <w:r>
          <w:rPr>
            <w:noProof/>
            <w:webHidden/>
          </w:rPr>
          <w:fldChar w:fldCharType="begin"/>
        </w:r>
        <w:r>
          <w:rPr>
            <w:noProof/>
            <w:webHidden/>
          </w:rPr>
          <w:instrText xml:space="preserve"> PAGEREF _Toc133316208 \h </w:instrText>
        </w:r>
        <w:r>
          <w:rPr>
            <w:noProof/>
            <w:webHidden/>
          </w:rPr>
        </w:r>
        <w:r>
          <w:rPr>
            <w:noProof/>
            <w:webHidden/>
          </w:rPr>
          <w:fldChar w:fldCharType="separate"/>
        </w:r>
        <w:r>
          <w:rPr>
            <w:noProof/>
            <w:webHidden/>
          </w:rPr>
          <w:t>53</w:t>
        </w:r>
        <w:r>
          <w:rPr>
            <w:noProof/>
            <w:webHidden/>
          </w:rPr>
          <w:fldChar w:fldCharType="end"/>
        </w:r>
      </w:hyperlink>
    </w:p>
    <w:p w14:paraId="4847A545" w14:textId="0B11B426" w:rsidR="0016529A" w:rsidRPr="00397AC5" w:rsidRDefault="00397AC5" w:rsidP="00700354">
      <w:pPr>
        <w:ind w:firstLine="0"/>
        <w:jc w:val="center"/>
        <w:rPr>
          <w:b/>
          <w:color w:val="000000" w:themeColor="text1"/>
        </w:rPr>
      </w:pPr>
      <w:r>
        <w:rPr>
          <w:rStyle w:val="Hyperlink"/>
          <w:caps/>
          <w:noProof/>
          <w:color w:val="000000" w:themeColor="text1"/>
          <w:u w:val="none"/>
        </w:rPr>
        <w:fldChar w:fldCharType="end"/>
      </w:r>
    </w:p>
    <w:p w14:paraId="00000041" w14:textId="77777777" w:rsidR="001A67EE" w:rsidRPr="00397AC5" w:rsidRDefault="001A67EE" w:rsidP="0066126F">
      <w:pPr>
        <w:ind w:firstLine="0"/>
        <w:rPr>
          <w:color w:val="000000" w:themeColor="text1"/>
        </w:rPr>
      </w:pPr>
    </w:p>
    <w:p w14:paraId="00000042" w14:textId="77777777" w:rsidR="001A67EE" w:rsidRPr="00397AC5" w:rsidRDefault="001A67EE">
      <w:pPr>
        <w:ind w:firstLine="0"/>
        <w:jc w:val="center"/>
        <w:rPr>
          <w:color w:val="000000" w:themeColor="text1"/>
        </w:rPr>
        <w:sectPr w:rsidR="001A67EE" w:rsidRPr="00397AC5">
          <w:footerReference w:type="default" r:id="rId10"/>
          <w:pgSz w:w="12240" w:h="15840"/>
          <w:pgMar w:top="1440" w:right="1440" w:bottom="1440" w:left="1440" w:header="1440" w:footer="1440" w:gutter="0"/>
          <w:cols w:space="720"/>
        </w:sectPr>
      </w:pPr>
    </w:p>
    <w:p w14:paraId="32A4768A" w14:textId="1226D531" w:rsidR="001A67EE" w:rsidRPr="00E44427" w:rsidRDefault="00000000" w:rsidP="00E44427">
      <w:pPr>
        <w:ind w:firstLine="0"/>
        <w:jc w:val="center"/>
        <w:rPr>
          <w:rStyle w:val="Hyperlink"/>
          <w:b/>
          <w:color w:val="000000" w:themeColor="text1"/>
          <w:u w:val="none"/>
        </w:rPr>
      </w:pPr>
      <w:r w:rsidRPr="00397AC5">
        <w:rPr>
          <w:b/>
          <w:color w:val="000000" w:themeColor="text1"/>
        </w:rPr>
        <w:lastRenderedPageBreak/>
        <w:t>List of Tables</w:t>
      </w:r>
    </w:p>
    <w:p w14:paraId="77CC0915" w14:textId="781F5ED6" w:rsidR="00E44427" w:rsidRDefault="003B4100"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r>
        <w:rPr>
          <w:color w:val="000000" w:themeColor="text1"/>
        </w:rPr>
        <w:fldChar w:fldCharType="begin"/>
      </w:r>
      <w:r>
        <w:rPr>
          <w:color w:val="000000" w:themeColor="text1"/>
        </w:rPr>
        <w:instrText xml:space="preserve"> TOC \h \z \c "Table" </w:instrText>
      </w:r>
      <w:r>
        <w:rPr>
          <w:color w:val="000000" w:themeColor="text1"/>
        </w:rPr>
        <w:fldChar w:fldCharType="separate"/>
      </w:r>
      <w:hyperlink w:anchor="_Toc133315947" w:history="1">
        <w:r w:rsidR="00E44427" w:rsidRPr="0095560D">
          <w:rPr>
            <w:rStyle w:val="Hyperlink"/>
            <w:noProof/>
          </w:rPr>
          <w:t>Table 3.1 Strength descriptive statistics for K-Means storm types (z-scores)</w:t>
        </w:r>
        <w:r w:rsidR="00E44427">
          <w:rPr>
            <w:noProof/>
            <w:webHidden/>
          </w:rPr>
          <w:tab/>
        </w:r>
        <w:r w:rsidR="00E44427">
          <w:rPr>
            <w:noProof/>
            <w:webHidden/>
          </w:rPr>
          <w:fldChar w:fldCharType="begin"/>
        </w:r>
        <w:r w:rsidR="00E44427">
          <w:rPr>
            <w:noProof/>
            <w:webHidden/>
          </w:rPr>
          <w:instrText xml:space="preserve"> PAGEREF _Toc133315947 \h </w:instrText>
        </w:r>
        <w:r w:rsidR="00E44427">
          <w:rPr>
            <w:noProof/>
            <w:webHidden/>
          </w:rPr>
        </w:r>
        <w:r w:rsidR="00E44427">
          <w:rPr>
            <w:noProof/>
            <w:webHidden/>
          </w:rPr>
          <w:fldChar w:fldCharType="separate"/>
        </w:r>
        <w:r w:rsidR="00E44427">
          <w:rPr>
            <w:noProof/>
            <w:webHidden/>
          </w:rPr>
          <w:t>28</w:t>
        </w:r>
        <w:r w:rsidR="00E44427">
          <w:rPr>
            <w:noProof/>
            <w:webHidden/>
          </w:rPr>
          <w:fldChar w:fldCharType="end"/>
        </w:r>
      </w:hyperlink>
    </w:p>
    <w:p w14:paraId="69855ED7" w14:textId="26D31C9D" w:rsidR="00E44427" w:rsidRDefault="00E44427"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5948" w:history="1">
        <w:r w:rsidRPr="0095560D">
          <w:rPr>
            <w:rStyle w:val="Hyperlink"/>
            <w:noProof/>
          </w:rPr>
          <w:t>Table 3.2 Length descriptive statistics for K-Means storm types (z-scores)</w:t>
        </w:r>
        <w:r>
          <w:rPr>
            <w:noProof/>
            <w:webHidden/>
          </w:rPr>
          <w:tab/>
        </w:r>
        <w:r>
          <w:rPr>
            <w:noProof/>
            <w:webHidden/>
          </w:rPr>
          <w:fldChar w:fldCharType="begin"/>
        </w:r>
        <w:r>
          <w:rPr>
            <w:noProof/>
            <w:webHidden/>
          </w:rPr>
          <w:instrText xml:space="preserve"> PAGEREF _Toc133315948 \h </w:instrText>
        </w:r>
        <w:r>
          <w:rPr>
            <w:noProof/>
            <w:webHidden/>
          </w:rPr>
        </w:r>
        <w:r>
          <w:rPr>
            <w:noProof/>
            <w:webHidden/>
          </w:rPr>
          <w:fldChar w:fldCharType="separate"/>
        </w:r>
        <w:r>
          <w:rPr>
            <w:noProof/>
            <w:webHidden/>
          </w:rPr>
          <w:t>28</w:t>
        </w:r>
        <w:r>
          <w:rPr>
            <w:noProof/>
            <w:webHidden/>
          </w:rPr>
          <w:fldChar w:fldCharType="end"/>
        </w:r>
      </w:hyperlink>
    </w:p>
    <w:p w14:paraId="3C9453D1" w14:textId="05FA40A7" w:rsidR="00E44427" w:rsidRDefault="00E44427"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5949" w:history="1">
        <w:r w:rsidRPr="0095560D">
          <w:rPr>
            <w:rStyle w:val="Hyperlink"/>
            <w:noProof/>
          </w:rPr>
          <w:t>Table 3.3 FCM results confusion matrix</w:t>
        </w:r>
        <w:r>
          <w:rPr>
            <w:noProof/>
            <w:webHidden/>
          </w:rPr>
          <w:tab/>
        </w:r>
        <w:r>
          <w:rPr>
            <w:noProof/>
            <w:webHidden/>
          </w:rPr>
          <w:fldChar w:fldCharType="begin"/>
        </w:r>
        <w:r>
          <w:rPr>
            <w:noProof/>
            <w:webHidden/>
          </w:rPr>
          <w:instrText xml:space="preserve"> PAGEREF _Toc133315949 \h </w:instrText>
        </w:r>
        <w:r>
          <w:rPr>
            <w:noProof/>
            <w:webHidden/>
          </w:rPr>
        </w:r>
        <w:r>
          <w:rPr>
            <w:noProof/>
            <w:webHidden/>
          </w:rPr>
          <w:fldChar w:fldCharType="separate"/>
        </w:r>
        <w:r>
          <w:rPr>
            <w:noProof/>
            <w:webHidden/>
          </w:rPr>
          <w:t>30</w:t>
        </w:r>
        <w:r>
          <w:rPr>
            <w:noProof/>
            <w:webHidden/>
          </w:rPr>
          <w:fldChar w:fldCharType="end"/>
        </w:r>
      </w:hyperlink>
    </w:p>
    <w:p w14:paraId="2160607B" w14:textId="52184F7B" w:rsidR="00E44427" w:rsidRDefault="00E44427"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5950" w:history="1">
        <w:r w:rsidRPr="0095560D">
          <w:rPr>
            <w:rStyle w:val="Hyperlink"/>
            <w:noProof/>
          </w:rPr>
          <w:t>Table 3.4 Strength descriptive statistics for threshold storm types (z-scores)</w:t>
        </w:r>
        <w:r>
          <w:rPr>
            <w:noProof/>
            <w:webHidden/>
          </w:rPr>
          <w:tab/>
        </w:r>
        <w:r>
          <w:rPr>
            <w:noProof/>
            <w:webHidden/>
          </w:rPr>
          <w:fldChar w:fldCharType="begin"/>
        </w:r>
        <w:r>
          <w:rPr>
            <w:noProof/>
            <w:webHidden/>
          </w:rPr>
          <w:instrText xml:space="preserve"> PAGEREF _Toc133315950 \h </w:instrText>
        </w:r>
        <w:r>
          <w:rPr>
            <w:noProof/>
            <w:webHidden/>
          </w:rPr>
        </w:r>
        <w:r>
          <w:rPr>
            <w:noProof/>
            <w:webHidden/>
          </w:rPr>
          <w:fldChar w:fldCharType="separate"/>
        </w:r>
        <w:r>
          <w:rPr>
            <w:noProof/>
            <w:webHidden/>
          </w:rPr>
          <w:t>32</w:t>
        </w:r>
        <w:r>
          <w:rPr>
            <w:noProof/>
            <w:webHidden/>
          </w:rPr>
          <w:fldChar w:fldCharType="end"/>
        </w:r>
      </w:hyperlink>
    </w:p>
    <w:p w14:paraId="09620336" w14:textId="327E4E4C" w:rsidR="00E44427" w:rsidRDefault="00E44427"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5951" w:history="1">
        <w:r w:rsidRPr="0095560D">
          <w:rPr>
            <w:rStyle w:val="Hyperlink"/>
            <w:noProof/>
          </w:rPr>
          <w:t>Table 3.5 Length descriptive statistics for threshold storm types (z-scores)</w:t>
        </w:r>
        <w:r>
          <w:rPr>
            <w:noProof/>
            <w:webHidden/>
          </w:rPr>
          <w:tab/>
        </w:r>
        <w:r>
          <w:rPr>
            <w:noProof/>
            <w:webHidden/>
          </w:rPr>
          <w:fldChar w:fldCharType="begin"/>
        </w:r>
        <w:r>
          <w:rPr>
            <w:noProof/>
            <w:webHidden/>
          </w:rPr>
          <w:instrText xml:space="preserve"> PAGEREF _Toc133315951 \h </w:instrText>
        </w:r>
        <w:r>
          <w:rPr>
            <w:noProof/>
            <w:webHidden/>
          </w:rPr>
        </w:r>
        <w:r>
          <w:rPr>
            <w:noProof/>
            <w:webHidden/>
          </w:rPr>
          <w:fldChar w:fldCharType="separate"/>
        </w:r>
        <w:r>
          <w:rPr>
            <w:noProof/>
            <w:webHidden/>
          </w:rPr>
          <w:t>32</w:t>
        </w:r>
        <w:r>
          <w:rPr>
            <w:noProof/>
            <w:webHidden/>
          </w:rPr>
          <w:fldChar w:fldCharType="end"/>
        </w:r>
      </w:hyperlink>
    </w:p>
    <w:p w14:paraId="1021EEC2" w14:textId="39A313EB" w:rsidR="00E44427" w:rsidRDefault="00E44427"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5952" w:history="1">
        <w:r w:rsidRPr="0095560D">
          <w:rPr>
            <w:rStyle w:val="Hyperlink"/>
            <w:noProof/>
          </w:rPr>
          <w:t>Table 3.6 Chi-square and Cramer's phi for storm type, season, and time of day</w:t>
        </w:r>
        <w:r>
          <w:rPr>
            <w:noProof/>
            <w:webHidden/>
          </w:rPr>
          <w:tab/>
        </w:r>
        <w:r>
          <w:rPr>
            <w:noProof/>
            <w:webHidden/>
          </w:rPr>
          <w:fldChar w:fldCharType="begin"/>
        </w:r>
        <w:r>
          <w:rPr>
            <w:noProof/>
            <w:webHidden/>
          </w:rPr>
          <w:instrText xml:space="preserve"> PAGEREF _Toc133315952 \h </w:instrText>
        </w:r>
        <w:r>
          <w:rPr>
            <w:noProof/>
            <w:webHidden/>
          </w:rPr>
        </w:r>
        <w:r>
          <w:rPr>
            <w:noProof/>
            <w:webHidden/>
          </w:rPr>
          <w:fldChar w:fldCharType="separate"/>
        </w:r>
        <w:r>
          <w:rPr>
            <w:noProof/>
            <w:webHidden/>
          </w:rPr>
          <w:t>39</w:t>
        </w:r>
        <w:r>
          <w:rPr>
            <w:noProof/>
            <w:webHidden/>
          </w:rPr>
          <w:fldChar w:fldCharType="end"/>
        </w:r>
      </w:hyperlink>
    </w:p>
    <w:p w14:paraId="00D14E8A" w14:textId="5DF975FA" w:rsidR="00E44427" w:rsidRDefault="00E44427"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5953" w:history="1">
        <w:r w:rsidRPr="0095560D">
          <w:rPr>
            <w:rStyle w:val="Hyperlink"/>
            <w:noProof/>
          </w:rPr>
          <w:t xml:space="preserve">Table 3.7 Chi-square test observed, expected, and standardized residual </w:t>
        </w:r>
        <w:r w:rsidRPr="0095560D">
          <w:rPr>
            <w:rStyle w:val="Hyperlink"/>
            <w:i/>
            <w:noProof/>
          </w:rPr>
          <w:t>R</w:t>
        </w:r>
        <w:r w:rsidRPr="0095560D">
          <w:rPr>
            <w:rStyle w:val="Hyperlink"/>
            <w:noProof/>
          </w:rPr>
          <w:t xml:space="preserve"> values</w:t>
        </w:r>
        <w:r>
          <w:rPr>
            <w:noProof/>
            <w:webHidden/>
          </w:rPr>
          <w:tab/>
        </w:r>
        <w:r>
          <w:rPr>
            <w:noProof/>
            <w:webHidden/>
          </w:rPr>
          <w:fldChar w:fldCharType="begin"/>
        </w:r>
        <w:r>
          <w:rPr>
            <w:noProof/>
            <w:webHidden/>
          </w:rPr>
          <w:instrText xml:space="preserve"> PAGEREF _Toc133315953 \h </w:instrText>
        </w:r>
        <w:r>
          <w:rPr>
            <w:noProof/>
            <w:webHidden/>
          </w:rPr>
        </w:r>
        <w:r>
          <w:rPr>
            <w:noProof/>
            <w:webHidden/>
          </w:rPr>
          <w:fldChar w:fldCharType="separate"/>
        </w:r>
        <w:r>
          <w:rPr>
            <w:noProof/>
            <w:webHidden/>
          </w:rPr>
          <w:t>39</w:t>
        </w:r>
        <w:r>
          <w:rPr>
            <w:noProof/>
            <w:webHidden/>
          </w:rPr>
          <w:fldChar w:fldCharType="end"/>
        </w:r>
      </w:hyperlink>
    </w:p>
    <w:p w14:paraId="00000058" w14:textId="78BEB13D" w:rsidR="003B4100" w:rsidRPr="00397AC5" w:rsidRDefault="003B4100" w:rsidP="00700354">
      <w:pPr>
        <w:ind w:firstLine="0"/>
        <w:jc w:val="center"/>
        <w:rPr>
          <w:color w:val="000000" w:themeColor="text1"/>
        </w:rPr>
        <w:sectPr w:rsidR="003B4100" w:rsidRPr="00397AC5">
          <w:footerReference w:type="default" r:id="rId11"/>
          <w:pgSz w:w="12240" w:h="15840"/>
          <w:pgMar w:top="1440" w:right="1440" w:bottom="1440" w:left="1440" w:header="1440" w:footer="1440" w:gutter="0"/>
          <w:cols w:space="720"/>
        </w:sectPr>
      </w:pPr>
      <w:r>
        <w:rPr>
          <w:color w:val="000000" w:themeColor="text1"/>
        </w:rPr>
        <w:fldChar w:fldCharType="end"/>
      </w:r>
    </w:p>
    <w:p w14:paraId="3F6B446F" w14:textId="4A1DBD4F" w:rsidR="0066126F" w:rsidRPr="00700354" w:rsidRDefault="00000000" w:rsidP="00700354">
      <w:pPr>
        <w:ind w:firstLine="0"/>
        <w:jc w:val="center"/>
        <w:rPr>
          <w:b/>
          <w:color w:val="000000" w:themeColor="text1"/>
        </w:rPr>
      </w:pPr>
      <w:r w:rsidRPr="00397AC5">
        <w:rPr>
          <w:b/>
          <w:color w:val="000000" w:themeColor="text1"/>
        </w:rPr>
        <w:lastRenderedPageBreak/>
        <w:t>List of Figures</w:t>
      </w:r>
    </w:p>
    <w:p w14:paraId="33419C22" w14:textId="0F845797"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r>
        <w:rPr>
          <w:color w:val="000000" w:themeColor="text1"/>
        </w:rPr>
        <w:fldChar w:fldCharType="begin"/>
      </w:r>
      <w:r>
        <w:rPr>
          <w:color w:val="000000" w:themeColor="text1"/>
        </w:rPr>
        <w:instrText xml:space="preserve"> TOC \h \z \c "Figure" </w:instrText>
      </w:r>
      <w:r>
        <w:rPr>
          <w:color w:val="000000" w:themeColor="text1"/>
        </w:rPr>
        <w:fldChar w:fldCharType="separate"/>
      </w:r>
      <w:hyperlink w:anchor="_Toc133316060" w:history="1">
        <w:r w:rsidRPr="004F38A3">
          <w:rPr>
            <w:rStyle w:val="Hyperlink"/>
            <w:noProof/>
          </w:rPr>
          <w:t>Figure 2.1 Study area, radar locations, and tornado touchdowns</w:t>
        </w:r>
        <w:r>
          <w:rPr>
            <w:noProof/>
            <w:webHidden/>
          </w:rPr>
          <w:tab/>
        </w:r>
        <w:r>
          <w:rPr>
            <w:noProof/>
            <w:webHidden/>
          </w:rPr>
          <w:fldChar w:fldCharType="begin"/>
        </w:r>
        <w:r>
          <w:rPr>
            <w:noProof/>
            <w:webHidden/>
          </w:rPr>
          <w:instrText xml:space="preserve"> PAGEREF _Toc133316060 \h </w:instrText>
        </w:r>
        <w:r>
          <w:rPr>
            <w:noProof/>
            <w:webHidden/>
          </w:rPr>
        </w:r>
        <w:r>
          <w:rPr>
            <w:noProof/>
            <w:webHidden/>
          </w:rPr>
          <w:fldChar w:fldCharType="separate"/>
        </w:r>
        <w:r>
          <w:rPr>
            <w:noProof/>
            <w:webHidden/>
          </w:rPr>
          <w:t>13</w:t>
        </w:r>
        <w:r>
          <w:rPr>
            <w:noProof/>
            <w:webHidden/>
          </w:rPr>
          <w:fldChar w:fldCharType="end"/>
        </w:r>
      </w:hyperlink>
    </w:p>
    <w:p w14:paraId="770F840A" w14:textId="1E8B2ABC"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1" w:history="1">
        <w:r w:rsidRPr="004F38A3">
          <w:rPr>
            <w:rStyle w:val="Hyperlink"/>
            <w:noProof/>
          </w:rPr>
          <w:t>Figure 2.2 Radar summary statistics</w:t>
        </w:r>
        <w:r>
          <w:rPr>
            <w:noProof/>
            <w:webHidden/>
          </w:rPr>
          <w:tab/>
        </w:r>
        <w:r>
          <w:rPr>
            <w:noProof/>
            <w:webHidden/>
          </w:rPr>
          <w:fldChar w:fldCharType="begin"/>
        </w:r>
        <w:r>
          <w:rPr>
            <w:noProof/>
            <w:webHidden/>
          </w:rPr>
          <w:instrText xml:space="preserve"> PAGEREF _Toc133316061 \h </w:instrText>
        </w:r>
        <w:r>
          <w:rPr>
            <w:noProof/>
            <w:webHidden/>
          </w:rPr>
        </w:r>
        <w:r>
          <w:rPr>
            <w:noProof/>
            <w:webHidden/>
          </w:rPr>
          <w:fldChar w:fldCharType="separate"/>
        </w:r>
        <w:r>
          <w:rPr>
            <w:noProof/>
            <w:webHidden/>
          </w:rPr>
          <w:t>16</w:t>
        </w:r>
        <w:r>
          <w:rPr>
            <w:noProof/>
            <w:webHidden/>
          </w:rPr>
          <w:fldChar w:fldCharType="end"/>
        </w:r>
      </w:hyperlink>
    </w:p>
    <w:p w14:paraId="29495C9C" w14:textId="4ACF51DA"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2" w:history="1">
        <w:r w:rsidRPr="004F38A3">
          <w:rPr>
            <w:rStyle w:val="Hyperlink"/>
            <w:noProof/>
          </w:rPr>
          <w:t>Figure 2.3 Top-ranking attributes for each PC (first PCA run)</w:t>
        </w:r>
        <w:r>
          <w:rPr>
            <w:noProof/>
            <w:webHidden/>
          </w:rPr>
          <w:tab/>
        </w:r>
        <w:r>
          <w:rPr>
            <w:noProof/>
            <w:webHidden/>
          </w:rPr>
          <w:fldChar w:fldCharType="begin"/>
        </w:r>
        <w:r>
          <w:rPr>
            <w:noProof/>
            <w:webHidden/>
          </w:rPr>
          <w:instrText xml:space="preserve"> PAGEREF _Toc133316062 \h </w:instrText>
        </w:r>
        <w:r>
          <w:rPr>
            <w:noProof/>
            <w:webHidden/>
          </w:rPr>
        </w:r>
        <w:r>
          <w:rPr>
            <w:noProof/>
            <w:webHidden/>
          </w:rPr>
          <w:fldChar w:fldCharType="separate"/>
        </w:r>
        <w:r>
          <w:rPr>
            <w:noProof/>
            <w:webHidden/>
          </w:rPr>
          <w:t>19</w:t>
        </w:r>
        <w:r>
          <w:rPr>
            <w:noProof/>
            <w:webHidden/>
          </w:rPr>
          <w:fldChar w:fldCharType="end"/>
        </w:r>
      </w:hyperlink>
    </w:p>
    <w:p w14:paraId="7E729294" w14:textId="6B005A63"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3" w:history="1">
        <w:r w:rsidRPr="004F38A3">
          <w:rPr>
            <w:rStyle w:val="Hyperlink"/>
            <w:noProof/>
          </w:rPr>
          <w:t>Figure 2.4 Top-ranking attributes for each PC (second PCA run)</w:t>
        </w:r>
        <w:r>
          <w:rPr>
            <w:noProof/>
            <w:webHidden/>
          </w:rPr>
          <w:tab/>
        </w:r>
        <w:r>
          <w:rPr>
            <w:noProof/>
            <w:webHidden/>
          </w:rPr>
          <w:fldChar w:fldCharType="begin"/>
        </w:r>
        <w:r>
          <w:rPr>
            <w:noProof/>
            <w:webHidden/>
          </w:rPr>
          <w:instrText xml:space="preserve"> PAGEREF _Toc133316063 \h </w:instrText>
        </w:r>
        <w:r>
          <w:rPr>
            <w:noProof/>
            <w:webHidden/>
          </w:rPr>
        </w:r>
        <w:r>
          <w:rPr>
            <w:noProof/>
            <w:webHidden/>
          </w:rPr>
          <w:fldChar w:fldCharType="separate"/>
        </w:r>
        <w:r>
          <w:rPr>
            <w:noProof/>
            <w:webHidden/>
          </w:rPr>
          <w:t>20</w:t>
        </w:r>
        <w:r>
          <w:rPr>
            <w:noProof/>
            <w:webHidden/>
          </w:rPr>
          <w:fldChar w:fldCharType="end"/>
        </w:r>
      </w:hyperlink>
    </w:p>
    <w:p w14:paraId="0C6E23AA" w14:textId="11CD3180"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4" w:history="1">
        <w:r w:rsidRPr="004F38A3">
          <w:rPr>
            <w:rStyle w:val="Hyperlink"/>
            <w:noProof/>
          </w:rPr>
          <w:t>Figure 3.1 Three-cluster results using five attributes</w:t>
        </w:r>
        <w:r>
          <w:rPr>
            <w:noProof/>
            <w:webHidden/>
          </w:rPr>
          <w:tab/>
        </w:r>
        <w:r>
          <w:rPr>
            <w:noProof/>
            <w:webHidden/>
          </w:rPr>
          <w:fldChar w:fldCharType="begin"/>
        </w:r>
        <w:r>
          <w:rPr>
            <w:noProof/>
            <w:webHidden/>
          </w:rPr>
          <w:instrText xml:space="preserve"> PAGEREF _Toc133316064 \h </w:instrText>
        </w:r>
        <w:r>
          <w:rPr>
            <w:noProof/>
            <w:webHidden/>
          </w:rPr>
        </w:r>
        <w:r>
          <w:rPr>
            <w:noProof/>
            <w:webHidden/>
          </w:rPr>
          <w:fldChar w:fldCharType="separate"/>
        </w:r>
        <w:r>
          <w:rPr>
            <w:noProof/>
            <w:webHidden/>
          </w:rPr>
          <w:t>23</w:t>
        </w:r>
        <w:r>
          <w:rPr>
            <w:noProof/>
            <w:webHidden/>
          </w:rPr>
          <w:fldChar w:fldCharType="end"/>
        </w:r>
      </w:hyperlink>
    </w:p>
    <w:p w14:paraId="785AF9CF" w14:textId="5EB65BEA"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5" w:history="1">
        <w:r w:rsidRPr="004F38A3">
          <w:rPr>
            <w:rStyle w:val="Hyperlink"/>
            <w:noProof/>
          </w:rPr>
          <w:t>Figure 3.2 Three-cluster results using four attributes</w:t>
        </w:r>
        <w:r>
          <w:rPr>
            <w:noProof/>
            <w:webHidden/>
          </w:rPr>
          <w:tab/>
        </w:r>
        <w:r>
          <w:rPr>
            <w:noProof/>
            <w:webHidden/>
          </w:rPr>
          <w:fldChar w:fldCharType="begin"/>
        </w:r>
        <w:r>
          <w:rPr>
            <w:noProof/>
            <w:webHidden/>
          </w:rPr>
          <w:instrText xml:space="preserve"> PAGEREF _Toc133316065 \h </w:instrText>
        </w:r>
        <w:r>
          <w:rPr>
            <w:noProof/>
            <w:webHidden/>
          </w:rPr>
        </w:r>
        <w:r>
          <w:rPr>
            <w:noProof/>
            <w:webHidden/>
          </w:rPr>
          <w:fldChar w:fldCharType="separate"/>
        </w:r>
        <w:r>
          <w:rPr>
            <w:noProof/>
            <w:webHidden/>
          </w:rPr>
          <w:t>24</w:t>
        </w:r>
        <w:r>
          <w:rPr>
            <w:noProof/>
            <w:webHidden/>
          </w:rPr>
          <w:fldChar w:fldCharType="end"/>
        </w:r>
      </w:hyperlink>
    </w:p>
    <w:p w14:paraId="552E7E39" w14:textId="72C615F5"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6" w:history="1">
        <w:r w:rsidRPr="004F38A3">
          <w:rPr>
            <w:rStyle w:val="Hyperlink"/>
            <w:noProof/>
          </w:rPr>
          <w:t>Figure 3.3 Three-cluster results using three attributes</w:t>
        </w:r>
        <w:r>
          <w:rPr>
            <w:noProof/>
            <w:webHidden/>
          </w:rPr>
          <w:tab/>
        </w:r>
        <w:r>
          <w:rPr>
            <w:noProof/>
            <w:webHidden/>
          </w:rPr>
          <w:fldChar w:fldCharType="begin"/>
        </w:r>
        <w:r>
          <w:rPr>
            <w:noProof/>
            <w:webHidden/>
          </w:rPr>
          <w:instrText xml:space="preserve"> PAGEREF _Toc133316066 \h </w:instrText>
        </w:r>
        <w:r>
          <w:rPr>
            <w:noProof/>
            <w:webHidden/>
          </w:rPr>
        </w:r>
        <w:r>
          <w:rPr>
            <w:noProof/>
            <w:webHidden/>
          </w:rPr>
          <w:fldChar w:fldCharType="separate"/>
        </w:r>
        <w:r>
          <w:rPr>
            <w:noProof/>
            <w:webHidden/>
          </w:rPr>
          <w:t>25</w:t>
        </w:r>
        <w:r>
          <w:rPr>
            <w:noProof/>
            <w:webHidden/>
          </w:rPr>
          <w:fldChar w:fldCharType="end"/>
        </w:r>
      </w:hyperlink>
    </w:p>
    <w:p w14:paraId="73AD2CA4" w14:textId="08F0899A"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7" w:history="1">
        <w:r w:rsidRPr="004F38A3">
          <w:rPr>
            <w:rStyle w:val="Hyperlink"/>
            <w:noProof/>
          </w:rPr>
          <w:t>Figure 3.4 Three-cluster results using two attributes</w:t>
        </w:r>
        <w:r>
          <w:rPr>
            <w:noProof/>
            <w:webHidden/>
          </w:rPr>
          <w:tab/>
        </w:r>
        <w:r>
          <w:rPr>
            <w:noProof/>
            <w:webHidden/>
          </w:rPr>
          <w:fldChar w:fldCharType="begin"/>
        </w:r>
        <w:r>
          <w:rPr>
            <w:noProof/>
            <w:webHidden/>
          </w:rPr>
          <w:instrText xml:space="preserve"> PAGEREF _Toc133316067 \h </w:instrText>
        </w:r>
        <w:r>
          <w:rPr>
            <w:noProof/>
            <w:webHidden/>
          </w:rPr>
        </w:r>
        <w:r>
          <w:rPr>
            <w:noProof/>
            <w:webHidden/>
          </w:rPr>
          <w:fldChar w:fldCharType="separate"/>
        </w:r>
        <w:r>
          <w:rPr>
            <w:noProof/>
            <w:webHidden/>
          </w:rPr>
          <w:t>25</w:t>
        </w:r>
        <w:r>
          <w:rPr>
            <w:noProof/>
            <w:webHidden/>
          </w:rPr>
          <w:fldChar w:fldCharType="end"/>
        </w:r>
      </w:hyperlink>
    </w:p>
    <w:p w14:paraId="55968AE9" w14:textId="3E1DA7E5"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8" w:history="1">
        <w:r w:rsidRPr="004F38A3">
          <w:rPr>
            <w:rStyle w:val="Hyperlink"/>
            <w:noProof/>
          </w:rPr>
          <w:t>Figure 3.5 Random image samples of the three K-Means storm types</w:t>
        </w:r>
        <w:r>
          <w:rPr>
            <w:noProof/>
            <w:webHidden/>
          </w:rPr>
          <w:tab/>
        </w:r>
        <w:r>
          <w:rPr>
            <w:noProof/>
            <w:webHidden/>
          </w:rPr>
          <w:fldChar w:fldCharType="begin"/>
        </w:r>
        <w:r>
          <w:rPr>
            <w:noProof/>
            <w:webHidden/>
          </w:rPr>
          <w:instrText xml:space="preserve"> PAGEREF _Toc133316068 \h </w:instrText>
        </w:r>
        <w:r>
          <w:rPr>
            <w:noProof/>
            <w:webHidden/>
          </w:rPr>
        </w:r>
        <w:r>
          <w:rPr>
            <w:noProof/>
            <w:webHidden/>
          </w:rPr>
          <w:fldChar w:fldCharType="separate"/>
        </w:r>
        <w:r>
          <w:rPr>
            <w:noProof/>
            <w:webHidden/>
          </w:rPr>
          <w:t>26</w:t>
        </w:r>
        <w:r>
          <w:rPr>
            <w:noProof/>
            <w:webHidden/>
          </w:rPr>
          <w:fldChar w:fldCharType="end"/>
        </w:r>
      </w:hyperlink>
    </w:p>
    <w:p w14:paraId="0B5BE5E3" w14:textId="59793333"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69" w:history="1">
        <w:r w:rsidRPr="004F38A3">
          <w:rPr>
            <w:rStyle w:val="Hyperlink"/>
            <w:noProof/>
          </w:rPr>
          <w:t>Fi</w:t>
        </w:r>
        <w:r w:rsidRPr="004F38A3">
          <w:rPr>
            <w:rStyle w:val="Hyperlink"/>
            <w:noProof/>
          </w:rPr>
          <w:t>g</w:t>
        </w:r>
        <w:r w:rsidRPr="004F38A3">
          <w:rPr>
            <w:rStyle w:val="Hyperlink"/>
            <w:noProof/>
          </w:rPr>
          <w:t>ure 3.6 Storm type KDE maps of the East-Southeast US (2000–2020)</w:t>
        </w:r>
        <w:r>
          <w:rPr>
            <w:noProof/>
            <w:webHidden/>
          </w:rPr>
          <w:tab/>
        </w:r>
        <w:r>
          <w:rPr>
            <w:noProof/>
            <w:webHidden/>
          </w:rPr>
          <w:fldChar w:fldCharType="begin"/>
        </w:r>
        <w:r>
          <w:rPr>
            <w:noProof/>
            <w:webHidden/>
          </w:rPr>
          <w:instrText xml:space="preserve"> PAGEREF _Toc133316069 \h </w:instrText>
        </w:r>
        <w:r>
          <w:rPr>
            <w:noProof/>
            <w:webHidden/>
          </w:rPr>
        </w:r>
        <w:r>
          <w:rPr>
            <w:noProof/>
            <w:webHidden/>
          </w:rPr>
          <w:fldChar w:fldCharType="separate"/>
        </w:r>
        <w:r>
          <w:rPr>
            <w:noProof/>
            <w:webHidden/>
          </w:rPr>
          <w:t>34</w:t>
        </w:r>
        <w:r>
          <w:rPr>
            <w:noProof/>
            <w:webHidden/>
          </w:rPr>
          <w:fldChar w:fldCharType="end"/>
        </w:r>
      </w:hyperlink>
    </w:p>
    <w:p w14:paraId="5F8EF5C0" w14:textId="67DE4EDF"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70" w:history="1">
        <w:r w:rsidRPr="004F38A3">
          <w:rPr>
            <w:rStyle w:val="Hyperlink"/>
            <w:noProof/>
          </w:rPr>
          <w:t>Figure 3.7 Smith et al. (2012) comparison of KDE maps</w:t>
        </w:r>
        <w:r>
          <w:rPr>
            <w:noProof/>
            <w:webHidden/>
          </w:rPr>
          <w:tab/>
        </w:r>
        <w:r>
          <w:rPr>
            <w:noProof/>
            <w:webHidden/>
          </w:rPr>
          <w:fldChar w:fldCharType="begin"/>
        </w:r>
        <w:r>
          <w:rPr>
            <w:noProof/>
            <w:webHidden/>
          </w:rPr>
          <w:instrText xml:space="preserve"> PAGEREF _Toc133316070 \h </w:instrText>
        </w:r>
        <w:r>
          <w:rPr>
            <w:noProof/>
            <w:webHidden/>
          </w:rPr>
        </w:r>
        <w:r>
          <w:rPr>
            <w:noProof/>
            <w:webHidden/>
          </w:rPr>
          <w:fldChar w:fldCharType="separate"/>
        </w:r>
        <w:r>
          <w:rPr>
            <w:noProof/>
            <w:webHidden/>
          </w:rPr>
          <w:t>35</w:t>
        </w:r>
        <w:r>
          <w:rPr>
            <w:noProof/>
            <w:webHidden/>
          </w:rPr>
          <w:fldChar w:fldCharType="end"/>
        </w:r>
      </w:hyperlink>
    </w:p>
    <w:p w14:paraId="0A76C11D" w14:textId="1800E8F0"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71" w:history="1">
        <w:r w:rsidRPr="004F38A3">
          <w:rPr>
            <w:rStyle w:val="Hyperlink"/>
            <w:noProof/>
          </w:rPr>
          <w:t>Figure 3.8 Seasonal and diurnal counts of the three K-Means storm types</w:t>
        </w:r>
        <w:r>
          <w:rPr>
            <w:noProof/>
            <w:webHidden/>
          </w:rPr>
          <w:tab/>
        </w:r>
        <w:r>
          <w:rPr>
            <w:noProof/>
            <w:webHidden/>
          </w:rPr>
          <w:fldChar w:fldCharType="begin"/>
        </w:r>
        <w:r>
          <w:rPr>
            <w:noProof/>
            <w:webHidden/>
          </w:rPr>
          <w:instrText xml:space="preserve"> PAGEREF _Toc133316071 \h </w:instrText>
        </w:r>
        <w:r>
          <w:rPr>
            <w:noProof/>
            <w:webHidden/>
          </w:rPr>
        </w:r>
        <w:r>
          <w:rPr>
            <w:noProof/>
            <w:webHidden/>
          </w:rPr>
          <w:fldChar w:fldCharType="separate"/>
        </w:r>
        <w:r>
          <w:rPr>
            <w:noProof/>
            <w:webHidden/>
          </w:rPr>
          <w:t>37</w:t>
        </w:r>
        <w:r>
          <w:rPr>
            <w:noProof/>
            <w:webHidden/>
          </w:rPr>
          <w:fldChar w:fldCharType="end"/>
        </w:r>
      </w:hyperlink>
    </w:p>
    <w:p w14:paraId="08DB1A67" w14:textId="071BD9C6"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72" w:history="1">
        <w:r w:rsidRPr="004F38A3">
          <w:rPr>
            <w:rStyle w:val="Hyperlink"/>
            <w:noProof/>
          </w:rPr>
          <w:t>Figure 3.9 Monthly peaks of the three K-Means storm types</w:t>
        </w:r>
        <w:r>
          <w:rPr>
            <w:noProof/>
            <w:webHidden/>
          </w:rPr>
          <w:tab/>
        </w:r>
        <w:r>
          <w:rPr>
            <w:noProof/>
            <w:webHidden/>
          </w:rPr>
          <w:fldChar w:fldCharType="begin"/>
        </w:r>
        <w:r>
          <w:rPr>
            <w:noProof/>
            <w:webHidden/>
          </w:rPr>
          <w:instrText xml:space="preserve"> PAGEREF _Toc133316072 \h </w:instrText>
        </w:r>
        <w:r>
          <w:rPr>
            <w:noProof/>
            <w:webHidden/>
          </w:rPr>
        </w:r>
        <w:r>
          <w:rPr>
            <w:noProof/>
            <w:webHidden/>
          </w:rPr>
          <w:fldChar w:fldCharType="separate"/>
        </w:r>
        <w:r>
          <w:rPr>
            <w:noProof/>
            <w:webHidden/>
          </w:rPr>
          <w:t>37</w:t>
        </w:r>
        <w:r>
          <w:rPr>
            <w:noProof/>
            <w:webHidden/>
          </w:rPr>
          <w:fldChar w:fldCharType="end"/>
        </w:r>
      </w:hyperlink>
    </w:p>
    <w:p w14:paraId="5890A2FB" w14:textId="53EB5682" w:rsidR="00700354" w:rsidRDefault="00700354" w:rsidP="00700354">
      <w:pPr>
        <w:pStyle w:val="TableofFigures"/>
        <w:tabs>
          <w:tab w:val="right" w:leader="dot" w:pos="9350"/>
        </w:tabs>
        <w:ind w:firstLine="0"/>
        <w:rPr>
          <w:rFonts w:asciiTheme="minorHAnsi" w:eastAsiaTheme="minorEastAsia" w:hAnsiTheme="minorHAnsi" w:cstheme="minorBidi"/>
          <w:noProof/>
          <w:kern w:val="2"/>
          <w:lang w:val="en-US"/>
          <w14:ligatures w14:val="standardContextual"/>
        </w:rPr>
      </w:pPr>
      <w:hyperlink w:anchor="_Toc133316073" w:history="1">
        <w:r w:rsidRPr="004F38A3">
          <w:rPr>
            <w:rStyle w:val="Hyperlink"/>
            <w:noProof/>
          </w:rPr>
          <w:t>Figure 3.10 Smith et al. (2012) comparison of annual peaks</w:t>
        </w:r>
        <w:r>
          <w:rPr>
            <w:noProof/>
            <w:webHidden/>
          </w:rPr>
          <w:tab/>
        </w:r>
        <w:r>
          <w:rPr>
            <w:noProof/>
            <w:webHidden/>
          </w:rPr>
          <w:fldChar w:fldCharType="begin"/>
        </w:r>
        <w:r>
          <w:rPr>
            <w:noProof/>
            <w:webHidden/>
          </w:rPr>
          <w:instrText xml:space="preserve"> PAGEREF _Toc133316073 \h </w:instrText>
        </w:r>
        <w:r>
          <w:rPr>
            <w:noProof/>
            <w:webHidden/>
          </w:rPr>
        </w:r>
        <w:r>
          <w:rPr>
            <w:noProof/>
            <w:webHidden/>
          </w:rPr>
          <w:fldChar w:fldCharType="separate"/>
        </w:r>
        <w:r>
          <w:rPr>
            <w:noProof/>
            <w:webHidden/>
          </w:rPr>
          <w:t>40</w:t>
        </w:r>
        <w:r>
          <w:rPr>
            <w:noProof/>
            <w:webHidden/>
          </w:rPr>
          <w:fldChar w:fldCharType="end"/>
        </w:r>
      </w:hyperlink>
    </w:p>
    <w:p w14:paraId="0000006E" w14:textId="3FC94E8D" w:rsidR="001A67EE" w:rsidRPr="00397AC5" w:rsidRDefault="00700354" w:rsidP="00700354">
      <w:pPr>
        <w:ind w:firstLine="0"/>
        <w:rPr>
          <w:color w:val="000000" w:themeColor="text1"/>
        </w:rPr>
        <w:sectPr w:rsidR="001A67EE" w:rsidRPr="00397AC5">
          <w:footerReference w:type="default" r:id="rId12"/>
          <w:pgSz w:w="12240" w:h="15840"/>
          <w:pgMar w:top="1440" w:right="1440" w:bottom="1440" w:left="1440" w:header="1440" w:footer="1440" w:gutter="0"/>
          <w:cols w:space="720"/>
        </w:sectPr>
      </w:pPr>
      <w:r>
        <w:rPr>
          <w:color w:val="000000" w:themeColor="text1"/>
        </w:rPr>
        <w:fldChar w:fldCharType="end"/>
      </w:r>
    </w:p>
    <w:p w14:paraId="0000006F" w14:textId="2EE69728" w:rsidR="001A67EE" w:rsidRPr="00397AC5" w:rsidRDefault="00000000" w:rsidP="00163697">
      <w:pPr>
        <w:pStyle w:val="Heading1"/>
        <w:numPr>
          <w:ilvl w:val="0"/>
          <w:numId w:val="21"/>
        </w:numPr>
        <w:rPr>
          <w:color w:val="000000" w:themeColor="text1"/>
        </w:rPr>
      </w:pPr>
      <w:bookmarkStart w:id="0" w:name="_Toc132755379"/>
      <w:bookmarkStart w:id="1" w:name="_Toc133316188"/>
      <w:r w:rsidRPr="00397AC5">
        <w:rPr>
          <w:color w:val="000000" w:themeColor="text1"/>
        </w:rPr>
        <w:lastRenderedPageBreak/>
        <w:t>INTRODUCTION AND LITERATURE REVIEW</w:t>
      </w:r>
      <w:bookmarkEnd w:id="0"/>
      <w:bookmarkEnd w:id="1"/>
    </w:p>
    <w:p w14:paraId="00000070" w14:textId="42F4C8C4" w:rsidR="001A67EE" w:rsidRPr="00397AC5" w:rsidRDefault="00000000">
      <w:pPr>
        <w:ind w:firstLine="720"/>
        <w:rPr>
          <w:color w:val="000000" w:themeColor="text1"/>
        </w:rPr>
      </w:pPr>
      <w:r w:rsidRPr="00397AC5">
        <w:rPr>
          <w:color w:val="000000" w:themeColor="text1"/>
        </w:rPr>
        <w:t xml:space="preserve">Since 1980, severe storms are the third costliest hazard behind hurricanes and drought. In general, the southern, central, and southeastern </w:t>
      </w:r>
      <w:r w:rsidR="00545222" w:rsidRPr="00397AC5">
        <w:rPr>
          <w:color w:val="000000" w:themeColor="text1"/>
        </w:rPr>
        <w:t>US</w:t>
      </w:r>
      <w:r w:rsidRPr="00397AC5">
        <w:rPr>
          <w:color w:val="000000" w:themeColor="text1"/>
        </w:rPr>
        <w:t xml:space="preserve"> experiences a higher frequency of billion-dollar events and subsequent fatalities. In the US, ten or more billion-dollar events have occurred for the past seven years in a row and have been increasing over time (NOAA</w:t>
      </w:r>
      <w:r w:rsidR="007232E5" w:rsidRPr="00397AC5">
        <w:rPr>
          <w:color w:val="000000" w:themeColor="text1"/>
        </w:rPr>
        <w:t>,</w:t>
      </w:r>
      <w:r w:rsidRPr="00397AC5">
        <w:rPr>
          <w:color w:val="000000" w:themeColor="text1"/>
        </w:rPr>
        <w:t xml:space="preserve"> 2022; NOAA</w:t>
      </w:r>
      <w:r w:rsidR="007232E5" w:rsidRPr="00397AC5">
        <w:rPr>
          <w:color w:val="000000" w:themeColor="text1"/>
        </w:rPr>
        <w:t>,</w:t>
      </w:r>
      <w:r w:rsidRPr="00397AC5">
        <w:rPr>
          <w:color w:val="000000" w:themeColor="text1"/>
        </w:rPr>
        <w:t xml:space="preserve"> 2023). Social factors, such as old infrastructure, dated building codes, and rapidly expanding urban spaces, play a significant role in this recent upward spike in expenses, </w:t>
      </w:r>
      <w:proofErr w:type="gramStart"/>
      <w:r w:rsidRPr="00397AC5">
        <w:rPr>
          <w:color w:val="000000" w:themeColor="text1"/>
        </w:rPr>
        <w:t>and also</w:t>
      </w:r>
      <w:proofErr w:type="gramEnd"/>
      <w:r w:rsidRPr="00397AC5">
        <w:rPr>
          <w:color w:val="000000" w:themeColor="text1"/>
        </w:rPr>
        <w:t xml:space="preserve"> deaths, from natural hazards (Ashley, 2007; Strader et al., 2017). Coupled with 21st century socio-economic changes are shifts in the area and frequency of tornado-producing convective storms and outbreaks in the central and southeastern </w:t>
      </w:r>
      <w:r w:rsidR="00E35727" w:rsidRPr="00397AC5">
        <w:rPr>
          <w:color w:val="000000" w:themeColor="text1"/>
        </w:rPr>
        <w:t>US</w:t>
      </w:r>
      <w:r w:rsidRPr="00397AC5">
        <w:rPr>
          <w:color w:val="000000" w:themeColor="text1"/>
        </w:rPr>
        <w:t>.</w:t>
      </w:r>
    </w:p>
    <w:p w14:paraId="00000071" w14:textId="43C6DE32" w:rsidR="001A67EE" w:rsidRPr="00397AC5" w:rsidRDefault="00000000">
      <w:pPr>
        <w:ind w:firstLine="720"/>
        <w:rPr>
          <w:color w:val="000000" w:themeColor="text1"/>
        </w:rPr>
      </w:pPr>
      <w:r w:rsidRPr="00397AC5">
        <w:rPr>
          <w:color w:val="000000" w:themeColor="text1"/>
        </w:rPr>
        <w:t xml:space="preserve">Tornado-producing storms occur most often east of the Rocky Mountains and particularly in the Great Plains, an area where atmospheric conditions are most frequently favorable for tornado production. Such conditions include abundant low-level moisture availability, atmospheric instability (rising air), and moderate to high vertical and directional shear (MRCC, n.d.). However, portions of the Southeast experience more tornado fatalities than the Great Plains (Ashley, 2007). Additionally, recent research points to a spatial shift in the occurrence of tornadoes across the </w:t>
      </w:r>
      <w:r w:rsidR="00E35727" w:rsidRPr="00397AC5">
        <w:rPr>
          <w:color w:val="000000" w:themeColor="text1"/>
        </w:rPr>
        <w:t>US</w:t>
      </w:r>
      <w:r w:rsidRPr="00397AC5">
        <w:rPr>
          <w:color w:val="000000" w:themeColor="text1"/>
        </w:rPr>
        <w:t>. Specifically, findings suggest that tornadoes (Cao et al., 2021), and the conditions that favor them (</w:t>
      </w:r>
      <w:proofErr w:type="spellStart"/>
      <w:r w:rsidRPr="00397AC5">
        <w:rPr>
          <w:color w:val="000000" w:themeColor="text1"/>
        </w:rPr>
        <w:t>Gensini</w:t>
      </w:r>
      <w:proofErr w:type="spellEnd"/>
      <w:r w:rsidRPr="00397AC5">
        <w:rPr>
          <w:color w:val="000000" w:themeColor="text1"/>
        </w:rPr>
        <w:t xml:space="preserve"> &amp; Brooks, 2018), are shifting away from the Great Plains toward other regions, such as the Southeast. Beyond individual events, an increasing occurrence of tornado outbreaks—many tornadoes being produced by a single storm system—is contributing to a decrease in the spatiotemporal dispersal of tornadoes (Moore &amp; McGuire, 2019).</w:t>
      </w:r>
    </w:p>
    <w:p w14:paraId="00000072" w14:textId="0A55975C" w:rsidR="001A67EE" w:rsidRPr="00397AC5" w:rsidRDefault="00000000">
      <w:pPr>
        <w:ind w:firstLine="720"/>
        <w:rPr>
          <w:color w:val="000000" w:themeColor="text1"/>
        </w:rPr>
      </w:pPr>
      <w:r w:rsidRPr="00397AC5">
        <w:rPr>
          <w:color w:val="000000" w:themeColor="text1"/>
        </w:rPr>
        <w:t>In addition to spatial changes in tornadoes are possible changes in tornado frequency. Several researchers found that tornado days are decreasing in frequency, but when there is a tornado day, we are more likely to see an outbreak, which is when a system produces several tornadoes (Brooks et al.</w:t>
      </w:r>
      <w:r w:rsidR="007232E5" w:rsidRPr="00397AC5">
        <w:rPr>
          <w:color w:val="000000" w:themeColor="text1"/>
        </w:rPr>
        <w:t xml:space="preserve">, </w:t>
      </w:r>
      <w:r w:rsidRPr="00397AC5">
        <w:rPr>
          <w:color w:val="000000" w:themeColor="text1"/>
        </w:rPr>
        <w:t>2014; Elsner et al.</w:t>
      </w:r>
      <w:r w:rsidR="007232E5" w:rsidRPr="00397AC5">
        <w:rPr>
          <w:color w:val="000000" w:themeColor="text1"/>
        </w:rPr>
        <w:t>,</w:t>
      </w:r>
      <w:r w:rsidRPr="00397AC5">
        <w:rPr>
          <w:color w:val="000000" w:themeColor="text1"/>
        </w:rPr>
        <w:t xml:space="preserve"> 2015; Moore </w:t>
      </w:r>
      <w:r w:rsidR="007232E5" w:rsidRPr="00397AC5">
        <w:rPr>
          <w:color w:val="000000" w:themeColor="text1"/>
        </w:rPr>
        <w:t>&amp;</w:t>
      </w:r>
      <w:r w:rsidRPr="00397AC5">
        <w:rPr>
          <w:color w:val="000000" w:themeColor="text1"/>
        </w:rPr>
        <w:t xml:space="preserve"> McGuire</w:t>
      </w:r>
      <w:r w:rsidR="007232E5" w:rsidRPr="00397AC5">
        <w:rPr>
          <w:color w:val="000000" w:themeColor="text1"/>
        </w:rPr>
        <w:t>,</w:t>
      </w:r>
      <w:r w:rsidRPr="00397AC5">
        <w:rPr>
          <w:color w:val="000000" w:themeColor="text1"/>
        </w:rPr>
        <w:t xml:space="preserve"> 2019</w:t>
      </w:r>
      <w:r w:rsidR="007232E5" w:rsidRPr="00397AC5">
        <w:rPr>
          <w:color w:val="000000" w:themeColor="text1"/>
        </w:rPr>
        <w:t xml:space="preserve">; </w:t>
      </w:r>
      <w:proofErr w:type="spellStart"/>
      <w:r w:rsidR="007232E5" w:rsidRPr="00397AC5">
        <w:rPr>
          <w:color w:val="000000" w:themeColor="text1"/>
        </w:rPr>
        <w:t>Tippett</w:t>
      </w:r>
      <w:proofErr w:type="spellEnd"/>
      <w:r w:rsidR="007232E5" w:rsidRPr="00397AC5">
        <w:rPr>
          <w:color w:val="000000" w:themeColor="text1"/>
        </w:rPr>
        <w:t xml:space="preserve"> et al., 2016</w:t>
      </w:r>
      <w:r w:rsidRPr="00397AC5">
        <w:rPr>
          <w:color w:val="000000" w:themeColor="text1"/>
        </w:rPr>
        <w:t xml:space="preserve">). </w:t>
      </w:r>
      <w:proofErr w:type="spellStart"/>
      <w:r w:rsidRPr="00397AC5">
        <w:rPr>
          <w:color w:val="000000" w:themeColor="text1"/>
        </w:rPr>
        <w:t>Tippett</w:t>
      </w:r>
      <w:proofErr w:type="spellEnd"/>
      <w:r w:rsidRPr="00397AC5">
        <w:rPr>
          <w:color w:val="000000" w:themeColor="text1"/>
        </w:rPr>
        <w:t xml:space="preserve"> et al. (2016) also found that the number of tornadoes occurring in an outbreak are increasing, especially for “extreme” outbreaks of 12 or more tornadoes, though Elsner et al. </w:t>
      </w:r>
      <w:r w:rsidRPr="00397AC5">
        <w:rPr>
          <w:color w:val="000000" w:themeColor="text1"/>
        </w:rPr>
        <w:lastRenderedPageBreak/>
        <w:t>(2014) suggested that an average outbreak consists of 12 to 13 tornadoes. As for why these changes could be occurring, research has attempted to link it to decadal oscillations (</w:t>
      </w:r>
      <w:r w:rsidR="00BA0842" w:rsidRPr="00397AC5">
        <w:rPr>
          <w:color w:val="000000" w:themeColor="text1"/>
        </w:rPr>
        <w:t xml:space="preserve">M.C. Brown &amp; </w:t>
      </w:r>
      <w:proofErr w:type="spellStart"/>
      <w:r w:rsidR="00BA0842" w:rsidRPr="00397AC5">
        <w:rPr>
          <w:color w:val="000000" w:themeColor="text1"/>
        </w:rPr>
        <w:t>Nowotarski</w:t>
      </w:r>
      <w:proofErr w:type="spellEnd"/>
      <w:r w:rsidR="00BA0842" w:rsidRPr="00397AC5">
        <w:rPr>
          <w:color w:val="000000" w:themeColor="text1"/>
        </w:rPr>
        <w:t xml:space="preserve">, 2020; V.M. Brown et al., 2016; S. </w:t>
      </w:r>
      <w:r w:rsidR="007232E5" w:rsidRPr="00397AC5">
        <w:rPr>
          <w:color w:val="000000" w:themeColor="text1"/>
        </w:rPr>
        <w:t>Lee et al., 2013; Nouri et al., 2021</w:t>
      </w:r>
      <w:r w:rsidRPr="00397AC5">
        <w:rPr>
          <w:color w:val="000000" w:themeColor="text1"/>
        </w:rPr>
        <w:t>) and anthropogenic climate change (</w:t>
      </w:r>
      <w:r w:rsidR="007A1FC8" w:rsidRPr="00397AC5">
        <w:rPr>
          <w:color w:val="000000" w:themeColor="text1"/>
        </w:rPr>
        <w:t xml:space="preserve">Balling &amp; </w:t>
      </w:r>
      <w:proofErr w:type="spellStart"/>
      <w:r w:rsidR="007A1FC8" w:rsidRPr="00397AC5">
        <w:rPr>
          <w:color w:val="000000" w:themeColor="text1"/>
        </w:rPr>
        <w:t>Cerveny</w:t>
      </w:r>
      <w:proofErr w:type="spellEnd"/>
      <w:r w:rsidR="007A1FC8" w:rsidRPr="00397AC5">
        <w:rPr>
          <w:color w:val="000000" w:themeColor="text1"/>
        </w:rPr>
        <w:t xml:space="preserve">, 2003; </w:t>
      </w:r>
      <w:proofErr w:type="spellStart"/>
      <w:r w:rsidRPr="00397AC5">
        <w:rPr>
          <w:color w:val="000000" w:themeColor="text1"/>
        </w:rPr>
        <w:t>Diffenbaugh</w:t>
      </w:r>
      <w:proofErr w:type="spellEnd"/>
      <w:r w:rsidRPr="00397AC5">
        <w:rPr>
          <w:color w:val="000000" w:themeColor="text1"/>
        </w:rPr>
        <w:t xml:space="preserve"> et al.</w:t>
      </w:r>
      <w:r w:rsidR="007232E5" w:rsidRPr="00397AC5">
        <w:rPr>
          <w:color w:val="000000" w:themeColor="text1"/>
        </w:rPr>
        <w:t>,</w:t>
      </w:r>
      <w:r w:rsidRPr="00397AC5">
        <w:rPr>
          <w:color w:val="000000" w:themeColor="text1"/>
        </w:rPr>
        <w:t xml:space="preserve"> 2013; </w:t>
      </w:r>
      <w:r w:rsidR="00BA0842" w:rsidRPr="00397AC5">
        <w:rPr>
          <w:color w:val="000000" w:themeColor="text1"/>
        </w:rPr>
        <w:t xml:space="preserve">C.C. </w:t>
      </w:r>
      <w:r w:rsidRPr="00397AC5">
        <w:rPr>
          <w:color w:val="000000" w:themeColor="text1"/>
        </w:rPr>
        <w:t>Lee</w:t>
      </w:r>
      <w:r w:rsidR="007232E5" w:rsidRPr="00397AC5">
        <w:rPr>
          <w:color w:val="000000" w:themeColor="text1"/>
        </w:rPr>
        <w:t>,</w:t>
      </w:r>
      <w:r w:rsidRPr="00397AC5">
        <w:rPr>
          <w:color w:val="000000" w:themeColor="text1"/>
        </w:rPr>
        <w:t xml:space="preserve"> 2012; Strader et al.</w:t>
      </w:r>
      <w:r w:rsidR="007A1FC8" w:rsidRPr="00397AC5">
        <w:rPr>
          <w:color w:val="000000" w:themeColor="text1"/>
        </w:rPr>
        <w:t>,</w:t>
      </w:r>
      <w:r w:rsidRPr="00397AC5">
        <w:rPr>
          <w:color w:val="000000" w:themeColor="text1"/>
        </w:rPr>
        <w:t xml:space="preserve"> 2017) with no final agreement on the leading causes. Regardless, the storms that produce tornadoes and the environments under which they develop are changing spatially and temporally.</w:t>
      </w:r>
    </w:p>
    <w:p w14:paraId="00000073" w14:textId="38555F86" w:rsidR="001A67EE" w:rsidRPr="00397AC5" w:rsidRDefault="00000000">
      <w:pPr>
        <w:ind w:firstLine="720"/>
        <w:rPr>
          <w:color w:val="000000" w:themeColor="text1"/>
        </w:rPr>
      </w:pPr>
      <w:r w:rsidRPr="00397AC5">
        <w:rPr>
          <w:color w:val="000000" w:themeColor="text1"/>
        </w:rPr>
        <w:t>Thus, researchers seek to better understand tornado-producing storms across space and time. Certain storms exhibit predictable behavior, evolution, and hazards. These characteristics are observable using extensive Doppler radar networks such as WSR-57, WSR-74, and currently WSR-88D, as well as satellite imagery and ground observations (Whiton et al., 1998). Thus, researchers have long sought to classify predominant storm patterns. However, classifying storms manually—i.e., looking at several radar-derived images of a storm and identifying it by name—is time consuming, inconsistent, and subject to the knowledge and experience of the meteorological professional. As a result, researchers are increasingly turning toward machine learning to classify thousands of remotely sensed storms quickly and more objectively. The goal of this thesis is to understand the underlying data characteristics of storms that produced a rank of 2 or higher on the destruction-based Enhanced Fujita (EF) tornado rating scale in the eastern and southeastern US, and to determine the most useful attributes for clustering these storms into unique groups. Results from this work will build on current climatological studies of tornadic storms in the east-southeastern US and, secondly, will contribute to future decision-making when attempting to classify strong, tornado-producing storms.</w:t>
      </w:r>
    </w:p>
    <w:p w14:paraId="00000074" w14:textId="77777777" w:rsidR="001A67EE" w:rsidRPr="00397AC5" w:rsidRDefault="001A67EE">
      <w:pPr>
        <w:ind w:firstLine="0"/>
        <w:rPr>
          <w:color w:val="000000" w:themeColor="text1"/>
        </w:rPr>
      </w:pPr>
    </w:p>
    <w:p w14:paraId="00000075" w14:textId="4B5A1AEE" w:rsidR="001A67EE" w:rsidRPr="00397AC5" w:rsidRDefault="00000000" w:rsidP="00DC07F5">
      <w:pPr>
        <w:pStyle w:val="Heading2"/>
        <w:numPr>
          <w:ilvl w:val="1"/>
          <w:numId w:val="9"/>
        </w:numPr>
        <w:rPr>
          <w:color w:val="000000" w:themeColor="text1"/>
        </w:rPr>
      </w:pPr>
      <w:r w:rsidRPr="00397AC5">
        <w:rPr>
          <w:color w:val="000000" w:themeColor="text1"/>
        </w:rPr>
        <w:t xml:space="preserve"> </w:t>
      </w:r>
      <w:bookmarkStart w:id="2" w:name="_Toc132755380"/>
      <w:bookmarkStart w:id="3" w:name="_Toc133316189"/>
      <w:r w:rsidRPr="00397AC5">
        <w:rPr>
          <w:color w:val="000000" w:themeColor="text1"/>
        </w:rPr>
        <w:t>Storm Environments</w:t>
      </w:r>
      <w:bookmarkEnd w:id="2"/>
      <w:bookmarkEnd w:id="3"/>
    </w:p>
    <w:p w14:paraId="00000076" w14:textId="2EFBCD8E" w:rsidR="001A67EE" w:rsidRPr="00397AC5" w:rsidRDefault="00000000">
      <w:pPr>
        <w:ind w:firstLine="720"/>
        <w:rPr>
          <w:color w:val="000000" w:themeColor="text1"/>
        </w:rPr>
      </w:pPr>
      <w:r w:rsidRPr="00397AC5">
        <w:rPr>
          <w:color w:val="000000" w:themeColor="text1"/>
        </w:rPr>
        <w:t xml:space="preserve">The basic environmental requirements for storm formation and thus </w:t>
      </w:r>
      <w:proofErr w:type="spellStart"/>
      <w:r w:rsidRPr="00397AC5">
        <w:rPr>
          <w:color w:val="000000" w:themeColor="text1"/>
        </w:rPr>
        <w:t>tornadogenesis</w:t>
      </w:r>
      <w:proofErr w:type="spellEnd"/>
      <w:r w:rsidRPr="00397AC5">
        <w:rPr>
          <w:color w:val="000000" w:themeColor="text1"/>
        </w:rPr>
        <w:t xml:space="preserve"> </w:t>
      </w:r>
      <w:r w:rsidR="00A41974" w:rsidRPr="00397AC5">
        <w:rPr>
          <w:color w:val="000000" w:themeColor="text1"/>
        </w:rPr>
        <w:t>are</w:t>
      </w:r>
      <w:r w:rsidRPr="00397AC5">
        <w:rPr>
          <w:color w:val="000000" w:themeColor="text1"/>
        </w:rPr>
        <w:t xml:space="preserve"> moisture</w:t>
      </w:r>
      <w:r w:rsidR="00A41974" w:rsidRPr="00397AC5">
        <w:rPr>
          <w:color w:val="000000" w:themeColor="text1"/>
        </w:rPr>
        <w:t>;</w:t>
      </w:r>
      <w:r w:rsidRPr="00397AC5">
        <w:rPr>
          <w:color w:val="000000" w:themeColor="text1"/>
        </w:rPr>
        <w:t xml:space="preserve"> atmospheric instability</w:t>
      </w:r>
      <w:r w:rsidR="00A41974" w:rsidRPr="00397AC5">
        <w:rPr>
          <w:color w:val="000000" w:themeColor="text1"/>
        </w:rPr>
        <w:t xml:space="preserve">, which is </w:t>
      </w:r>
      <w:r w:rsidRPr="00397AC5">
        <w:rPr>
          <w:color w:val="000000" w:themeColor="text1"/>
        </w:rPr>
        <w:t xml:space="preserve">the tendency for air to </w:t>
      </w:r>
      <w:commentRangeStart w:id="4"/>
      <w:commentRangeStart w:id="5"/>
      <w:commentRangeStart w:id="6"/>
      <w:r w:rsidRPr="00397AC5">
        <w:rPr>
          <w:color w:val="000000" w:themeColor="text1"/>
        </w:rPr>
        <w:t>rise</w:t>
      </w:r>
      <w:commentRangeEnd w:id="4"/>
      <w:r w:rsidR="000E6A20" w:rsidRPr="003515CC">
        <w:rPr>
          <w:rStyle w:val="CommentReference"/>
          <w:color w:val="000000" w:themeColor="text1"/>
        </w:rPr>
        <w:commentReference w:id="4"/>
      </w:r>
      <w:commentRangeEnd w:id="5"/>
      <w:r w:rsidR="00A41974" w:rsidRPr="003515CC">
        <w:rPr>
          <w:rStyle w:val="CommentReference"/>
          <w:color w:val="000000" w:themeColor="text1"/>
        </w:rPr>
        <w:commentReference w:id="5"/>
      </w:r>
      <w:commentRangeEnd w:id="6"/>
      <w:r w:rsidR="00E35727" w:rsidRPr="003515CC">
        <w:rPr>
          <w:rStyle w:val="CommentReference"/>
          <w:color w:val="000000" w:themeColor="text1"/>
        </w:rPr>
        <w:commentReference w:id="6"/>
      </w:r>
      <w:r w:rsidR="00A41974" w:rsidRPr="00397AC5">
        <w:rPr>
          <w:color w:val="000000" w:themeColor="text1"/>
        </w:rPr>
        <w:t xml:space="preserve">; </w:t>
      </w:r>
      <w:r w:rsidRPr="00397AC5">
        <w:rPr>
          <w:color w:val="000000" w:themeColor="text1"/>
        </w:rPr>
        <w:t>and vertical wind shear</w:t>
      </w:r>
      <w:r w:rsidR="00A41974" w:rsidRPr="00397AC5">
        <w:rPr>
          <w:color w:val="000000" w:themeColor="text1"/>
        </w:rPr>
        <w:t xml:space="preserve">, which are </w:t>
      </w:r>
      <w:r w:rsidRPr="00397AC5">
        <w:rPr>
          <w:color w:val="000000" w:themeColor="text1"/>
        </w:rPr>
        <w:t>changes in the directionality of wind with height (</w:t>
      </w:r>
      <w:proofErr w:type="spellStart"/>
      <w:r w:rsidRPr="00397AC5">
        <w:rPr>
          <w:color w:val="000000" w:themeColor="text1"/>
        </w:rPr>
        <w:t>Brandes</w:t>
      </w:r>
      <w:proofErr w:type="spellEnd"/>
      <w:r w:rsidRPr="00397AC5">
        <w:rPr>
          <w:color w:val="000000" w:themeColor="text1"/>
        </w:rPr>
        <w:t xml:space="preserve">, 1978; Jackson &amp; Brown, 2009; Lemon &amp; Doswell, 1979; </w:t>
      </w:r>
      <w:proofErr w:type="spellStart"/>
      <w:r w:rsidRPr="00397AC5">
        <w:rPr>
          <w:color w:val="000000" w:themeColor="text1"/>
        </w:rPr>
        <w:t>Markowski</w:t>
      </w:r>
      <w:proofErr w:type="spellEnd"/>
      <w:r w:rsidRPr="00397AC5">
        <w:rPr>
          <w:color w:val="000000" w:themeColor="text1"/>
        </w:rPr>
        <w:t xml:space="preserve"> &amp; Richardson, 2013; Schumacher &amp; Rasmussen, </w:t>
      </w:r>
      <w:r w:rsidRPr="00397AC5">
        <w:rPr>
          <w:color w:val="000000" w:themeColor="text1"/>
        </w:rPr>
        <w:lastRenderedPageBreak/>
        <w:t>2020; R. K. Smith &amp; Leslie, 1978). Some ways to quantify instability include vertical lapse rates, convective available potential energy (CAPE) at different heights, the lifted condensation level, and the level of free convection. Clear days are generally characterized by little CAPE, light winds, and low shear, while high CAPE and shear suggest stormy weather, and these properties may be a good discriminator between non-tornadic storms and tornadic storms (</w:t>
      </w:r>
      <w:r w:rsidR="003B3407" w:rsidRPr="00397AC5">
        <w:rPr>
          <w:color w:val="000000" w:themeColor="text1"/>
        </w:rPr>
        <w:t xml:space="preserve">Craven &amp; Brooks, 2004; </w:t>
      </w:r>
      <w:r w:rsidRPr="00397AC5">
        <w:rPr>
          <w:color w:val="000000" w:themeColor="text1"/>
        </w:rPr>
        <w:t xml:space="preserve">Jackson </w:t>
      </w:r>
      <w:r w:rsidR="007A1FC8" w:rsidRPr="00397AC5">
        <w:rPr>
          <w:color w:val="000000" w:themeColor="text1"/>
        </w:rPr>
        <w:t>&amp;</w:t>
      </w:r>
      <w:r w:rsidRPr="00397AC5">
        <w:rPr>
          <w:color w:val="000000" w:themeColor="text1"/>
        </w:rPr>
        <w:t xml:space="preserve"> Brown</w:t>
      </w:r>
      <w:r w:rsidR="007A1FC8" w:rsidRPr="00397AC5">
        <w:rPr>
          <w:color w:val="000000" w:themeColor="text1"/>
        </w:rPr>
        <w:t>,</w:t>
      </w:r>
      <w:r w:rsidRPr="00397AC5">
        <w:rPr>
          <w:color w:val="000000" w:themeColor="text1"/>
        </w:rPr>
        <w:t xml:space="preserve"> 2009). Diurnal, seasonal, annual, and decadal changes in temperature and precipitation can also drive tornado formation. Most tornadoes spawn around or after sundown due to the lag time in daily heating from the sun, and though tornadoes can occur all year, there are known seasonal peaks and declines. On a larger </w:t>
      </w:r>
      <w:proofErr w:type="gramStart"/>
      <w:r w:rsidRPr="00397AC5">
        <w:rPr>
          <w:color w:val="000000" w:themeColor="text1"/>
        </w:rPr>
        <w:t>time</w:t>
      </w:r>
      <w:r w:rsidR="003B3407" w:rsidRPr="00397AC5">
        <w:rPr>
          <w:color w:val="000000" w:themeColor="text1"/>
        </w:rPr>
        <w:t>-</w:t>
      </w:r>
      <w:r w:rsidRPr="00397AC5">
        <w:rPr>
          <w:color w:val="000000" w:themeColor="text1"/>
        </w:rPr>
        <w:t>scale</w:t>
      </w:r>
      <w:proofErr w:type="gramEnd"/>
      <w:r w:rsidRPr="00397AC5">
        <w:rPr>
          <w:color w:val="000000" w:themeColor="text1"/>
        </w:rPr>
        <w:t xml:space="preserve">, teleconnections that influence tornado variability in the US include the Southern, Atlantic, North Atlantic, Atlantic Multidecadal, </w:t>
      </w:r>
      <w:r w:rsidR="00545222" w:rsidRPr="00397AC5">
        <w:rPr>
          <w:color w:val="000000" w:themeColor="text1"/>
        </w:rPr>
        <w:t>E</w:t>
      </w:r>
      <w:r w:rsidRPr="00397AC5">
        <w:rPr>
          <w:color w:val="000000" w:themeColor="text1"/>
        </w:rPr>
        <w:t>l Niño, and Pacific Decadal oscillations (</w:t>
      </w:r>
      <w:r w:rsidR="00952466" w:rsidRPr="00397AC5">
        <w:rPr>
          <w:color w:val="000000" w:themeColor="text1"/>
        </w:rPr>
        <w:t xml:space="preserve">M.C. Brown and </w:t>
      </w:r>
      <w:proofErr w:type="spellStart"/>
      <w:r w:rsidR="00952466" w:rsidRPr="00397AC5">
        <w:rPr>
          <w:color w:val="000000" w:themeColor="text1"/>
        </w:rPr>
        <w:t>Nowotarski</w:t>
      </w:r>
      <w:proofErr w:type="spellEnd"/>
      <w:r w:rsidR="00952466" w:rsidRPr="00397AC5">
        <w:rPr>
          <w:color w:val="000000" w:themeColor="text1"/>
        </w:rPr>
        <w:t xml:space="preserve">, </w:t>
      </w:r>
      <w:r w:rsidR="00BA0842" w:rsidRPr="00397AC5">
        <w:rPr>
          <w:color w:val="000000" w:themeColor="text1"/>
        </w:rPr>
        <w:t>2020; V.M. Brown, 2016</w:t>
      </w:r>
      <w:r w:rsidR="00952466" w:rsidRPr="00397AC5">
        <w:rPr>
          <w:color w:val="000000" w:themeColor="text1"/>
        </w:rPr>
        <w:t xml:space="preserve">; </w:t>
      </w:r>
      <w:r w:rsidR="00BA0842" w:rsidRPr="00397AC5">
        <w:rPr>
          <w:color w:val="000000" w:themeColor="text1"/>
        </w:rPr>
        <w:t xml:space="preserve">S. Lee et al., 2013; </w:t>
      </w:r>
      <w:r w:rsidRPr="00397AC5">
        <w:rPr>
          <w:color w:val="000000" w:themeColor="text1"/>
        </w:rPr>
        <w:t>Nouri et al.</w:t>
      </w:r>
      <w:r w:rsidR="00BA0842" w:rsidRPr="00397AC5">
        <w:rPr>
          <w:color w:val="000000" w:themeColor="text1"/>
        </w:rPr>
        <w:t>,</w:t>
      </w:r>
      <w:r w:rsidRPr="00397AC5">
        <w:rPr>
          <w:color w:val="000000" w:themeColor="text1"/>
        </w:rPr>
        <w:t xml:space="preserve"> 2021). Some specific moisture sources for the east-southeastern US include the Gulf, Caribbean, and the North Atlantic, and their contributions also vary inter- and intra-annually and can be linked to teleconnections (Molina &amp; Allen, 2020). Studies have also explored the role of anthropogenic climate change in the modern shifts of tornado frequency, dispersion, and intensity (</w:t>
      </w:r>
      <w:r w:rsidR="00BA0842" w:rsidRPr="00397AC5">
        <w:rPr>
          <w:color w:val="000000" w:themeColor="text1"/>
        </w:rPr>
        <w:t xml:space="preserve">Balling &amp; </w:t>
      </w:r>
      <w:proofErr w:type="spellStart"/>
      <w:r w:rsidR="00BA0842" w:rsidRPr="00397AC5">
        <w:rPr>
          <w:color w:val="000000" w:themeColor="text1"/>
        </w:rPr>
        <w:t>Cerveny</w:t>
      </w:r>
      <w:proofErr w:type="spellEnd"/>
      <w:r w:rsidR="00BA0842" w:rsidRPr="00397AC5">
        <w:rPr>
          <w:color w:val="000000" w:themeColor="text1"/>
        </w:rPr>
        <w:t xml:space="preserve">, 2003; </w:t>
      </w:r>
      <w:proofErr w:type="spellStart"/>
      <w:r w:rsidRPr="00397AC5">
        <w:rPr>
          <w:color w:val="000000" w:themeColor="text1"/>
        </w:rPr>
        <w:t>Diffenbaugh</w:t>
      </w:r>
      <w:proofErr w:type="spellEnd"/>
      <w:r w:rsidRPr="00397AC5">
        <w:rPr>
          <w:color w:val="000000" w:themeColor="text1"/>
        </w:rPr>
        <w:t xml:space="preserve"> et al.</w:t>
      </w:r>
      <w:r w:rsidR="00BA0842" w:rsidRPr="00397AC5">
        <w:rPr>
          <w:color w:val="000000" w:themeColor="text1"/>
        </w:rPr>
        <w:t>,</w:t>
      </w:r>
      <w:r w:rsidRPr="00397AC5">
        <w:rPr>
          <w:color w:val="000000" w:themeColor="text1"/>
        </w:rPr>
        <w:t xml:space="preserve"> 2013; </w:t>
      </w:r>
      <w:r w:rsidR="00BA0842" w:rsidRPr="00397AC5">
        <w:rPr>
          <w:color w:val="000000" w:themeColor="text1"/>
        </w:rPr>
        <w:t xml:space="preserve">C.C., </w:t>
      </w:r>
      <w:r w:rsidRPr="00397AC5">
        <w:rPr>
          <w:color w:val="000000" w:themeColor="text1"/>
        </w:rPr>
        <w:t>Lee 2012; Strader et al.</w:t>
      </w:r>
      <w:r w:rsidR="00BA0842" w:rsidRPr="00397AC5">
        <w:rPr>
          <w:color w:val="000000" w:themeColor="text1"/>
        </w:rPr>
        <w:t>,</w:t>
      </w:r>
      <w:r w:rsidRPr="00397AC5">
        <w:rPr>
          <w:color w:val="000000" w:themeColor="text1"/>
        </w:rPr>
        <w:t xml:space="preserve"> 2017).</w:t>
      </w:r>
    </w:p>
    <w:p w14:paraId="00000077" w14:textId="467EC570" w:rsidR="001A67EE" w:rsidRPr="00397AC5" w:rsidRDefault="00000000">
      <w:pPr>
        <w:ind w:firstLine="720"/>
        <w:rPr>
          <w:color w:val="000000" w:themeColor="text1"/>
        </w:rPr>
      </w:pPr>
      <w:proofErr w:type="gramStart"/>
      <w:r w:rsidRPr="00397AC5">
        <w:rPr>
          <w:color w:val="000000" w:themeColor="text1"/>
        </w:rPr>
        <w:t>The majority of</w:t>
      </w:r>
      <w:proofErr w:type="gramEnd"/>
      <w:r w:rsidRPr="00397AC5">
        <w:rPr>
          <w:color w:val="000000" w:themeColor="text1"/>
        </w:rPr>
        <w:t xml:space="preserve"> reported tornadoes in the </w:t>
      </w:r>
      <w:r w:rsidR="00E35727" w:rsidRPr="00397AC5">
        <w:rPr>
          <w:color w:val="000000" w:themeColor="text1"/>
        </w:rPr>
        <w:t>US</w:t>
      </w:r>
      <w:r w:rsidRPr="00397AC5">
        <w:rPr>
          <w:color w:val="000000" w:themeColor="text1"/>
        </w:rPr>
        <w:t xml:space="preserve"> occur across the entire central and eastern US, from the foothills of the Rockies to the Atlantic seaboard. However, storm types, tornado characteristics, activity, and impacts vary across such a large region. In the Great Plains, tornado-producing storms are characterized by having substantial CAPE and moderate to high shear, the latter being capable of producing significant tornadoes (Brooks et al.</w:t>
      </w:r>
      <w:r w:rsidR="00BA0842" w:rsidRPr="00397AC5">
        <w:rPr>
          <w:color w:val="000000" w:themeColor="text1"/>
        </w:rPr>
        <w:t>,</w:t>
      </w:r>
      <w:r w:rsidRPr="00397AC5">
        <w:rPr>
          <w:color w:val="000000" w:themeColor="text1"/>
        </w:rPr>
        <w:t xml:space="preserve"> 2003; Thompson et al.</w:t>
      </w:r>
      <w:r w:rsidR="00BA0842" w:rsidRPr="00397AC5">
        <w:rPr>
          <w:color w:val="000000" w:themeColor="text1"/>
        </w:rPr>
        <w:t>,</w:t>
      </w:r>
      <w:r w:rsidRPr="00397AC5">
        <w:rPr>
          <w:color w:val="000000" w:themeColor="text1"/>
        </w:rPr>
        <w:t xml:space="preserve"> 2003). In contrast, the east-southeastern US experiences more high-shear low-CAPE storms that produce tornadoes than the Plains (</w:t>
      </w:r>
      <w:r w:rsidR="00BA0842" w:rsidRPr="00397AC5">
        <w:rPr>
          <w:color w:val="000000" w:themeColor="text1"/>
        </w:rPr>
        <w:t xml:space="preserve">Schneider et al., 2006; </w:t>
      </w:r>
      <w:r w:rsidR="00ED5EAD" w:rsidRPr="00397AC5">
        <w:rPr>
          <w:color w:val="000000" w:themeColor="text1"/>
        </w:rPr>
        <w:t xml:space="preserve">Sherburn &amp; Parker, 2014; </w:t>
      </w:r>
      <w:r w:rsidRPr="00397AC5">
        <w:rPr>
          <w:color w:val="000000" w:themeColor="text1"/>
        </w:rPr>
        <w:t>Smith et al.</w:t>
      </w:r>
      <w:r w:rsidR="00BA0842" w:rsidRPr="00397AC5">
        <w:rPr>
          <w:color w:val="000000" w:themeColor="text1"/>
        </w:rPr>
        <w:t>,</w:t>
      </w:r>
      <w:r w:rsidRPr="00397AC5">
        <w:rPr>
          <w:color w:val="000000" w:themeColor="text1"/>
        </w:rPr>
        <w:t xml:space="preserve"> 2012). </w:t>
      </w:r>
      <w:proofErr w:type="gramStart"/>
      <w:r w:rsidRPr="00397AC5">
        <w:rPr>
          <w:color w:val="000000" w:themeColor="text1"/>
        </w:rPr>
        <w:t>Also</w:t>
      </w:r>
      <w:proofErr w:type="gramEnd"/>
      <w:r w:rsidRPr="00397AC5">
        <w:rPr>
          <w:color w:val="000000" w:themeColor="text1"/>
        </w:rPr>
        <w:t xml:space="preserve"> in contrast to the Plains, the Southeast experiences a peak in tornado activity in both spring and fall rather than only spring (</w:t>
      </w:r>
      <w:r w:rsidR="00ED5EAD" w:rsidRPr="00397AC5">
        <w:rPr>
          <w:color w:val="000000" w:themeColor="text1"/>
        </w:rPr>
        <w:t xml:space="preserve">Ashley, 2007; </w:t>
      </w:r>
      <w:proofErr w:type="spellStart"/>
      <w:r w:rsidRPr="00397AC5">
        <w:rPr>
          <w:color w:val="000000" w:themeColor="text1"/>
        </w:rPr>
        <w:t>Gagan</w:t>
      </w:r>
      <w:proofErr w:type="spellEnd"/>
      <w:r w:rsidRPr="00397AC5">
        <w:rPr>
          <w:color w:val="000000" w:themeColor="text1"/>
        </w:rPr>
        <w:t xml:space="preserve"> et al.</w:t>
      </w:r>
      <w:r w:rsidR="00ED5EAD" w:rsidRPr="00397AC5">
        <w:rPr>
          <w:color w:val="000000" w:themeColor="text1"/>
        </w:rPr>
        <w:t>,</w:t>
      </w:r>
      <w:r w:rsidRPr="00397AC5">
        <w:rPr>
          <w:color w:val="000000" w:themeColor="text1"/>
        </w:rPr>
        <w:t xml:space="preserve"> 2010; Jackson </w:t>
      </w:r>
      <w:r w:rsidR="00ED5EAD" w:rsidRPr="00397AC5">
        <w:rPr>
          <w:color w:val="000000" w:themeColor="text1"/>
        </w:rPr>
        <w:t>&amp;</w:t>
      </w:r>
      <w:r w:rsidRPr="00397AC5">
        <w:rPr>
          <w:color w:val="000000" w:themeColor="text1"/>
        </w:rPr>
        <w:t xml:space="preserve"> Brown</w:t>
      </w:r>
      <w:r w:rsidR="00ED5EAD" w:rsidRPr="00397AC5">
        <w:rPr>
          <w:color w:val="000000" w:themeColor="text1"/>
        </w:rPr>
        <w:t>,</w:t>
      </w:r>
      <w:r w:rsidRPr="00397AC5">
        <w:rPr>
          <w:color w:val="000000" w:themeColor="text1"/>
        </w:rPr>
        <w:t xml:space="preserve"> 2009; Long et al.</w:t>
      </w:r>
      <w:r w:rsidR="00ED5EAD" w:rsidRPr="00397AC5">
        <w:rPr>
          <w:color w:val="000000" w:themeColor="text1"/>
        </w:rPr>
        <w:t>,</w:t>
      </w:r>
      <w:r w:rsidRPr="00397AC5">
        <w:rPr>
          <w:color w:val="000000" w:themeColor="text1"/>
        </w:rPr>
        <w:t xml:space="preserve"> 2018). And though the Great Plains has the highest frequency of strong and violent tornadoes according to Ashley (2007) and Concannon et al. (2000), the Southeast experiences a higher number of injuries, and fatalities, as well as higher costs (</w:t>
      </w:r>
      <w:r w:rsidR="00ED5EAD" w:rsidRPr="00397AC5">
        <w:rPr>
          <w:color w:val="000000" w:themeColor="text1"/>
        </w:rPr>
        <w:t xml:space="preserve">Ashley, 2007; </w:t>
      </w:r>
      <w:proofErr w:type="spellStart"/>
      <w:r w:rsidRPr="00397AC5">
        <w:rPr>
          <w:color w:val="000000" w:themeColor="text1"/>
        </w:rPr>
        <w:lastRenderedPageBreak/>
        <w:t>Gagan</w:t>
      </w:r>
      <w:proofErr w:type="spellEnd"/>
      <w:r w:rsidRPr="00397AC5">
        <w:rPr>
          <w:color w:val="000000" w:themeColor="text1"/>
        </w:rPr>
        <w:t xml:space="preserve"> et al. 2010; </w:t>
      </w:r>
      <w:proofErr w:type="spellStart"/>
      <w:r w:rsidRPr="00397AC5">
        <w:rPr>
          <w:color w:val="000000" w:themeColor="text1"/>
        </w:rPr>
        <w:t>Grazulis</w:t>
      </w:r>
      <w:proofErr w:type="spellEnd"/>
      <w:r w:rsidRPr="00397AC5">
        <w:rPr>
          <w:color w:val="000000" w:themeColor="text1"/>
        </w:rPr>
        <w:t xml:space="preserve"> et al.</w:t>
      </w:r>
      <w:r w:rsidR="00ED5EAD" w:rsidRPr="00397AC5">
        <w:rPr>
          <w:color w:val="000000" w:themeColor="text1"/>
        </w:rPr>
        <w:t>,</w:t>
      </w:r>
      <w:r w:rsidRPr="00397AC5">
        <w:rPr>
          <w:color w:val="000000" w:themeColor="text1"/>
        </w:rPr>
        <w:t xml:space="preserve"> 1993; Strader et al.</w:t>
      </w:r>
      <w:r w:rsidR="00ED5EAD" w:rsidRPr="00397AC5">
        <w:rPr>
          <w:color w:val="000000" w:themeColor="text1"/>
        </w:rPr>
        <w:t>,</w:t>
      </w:r>
      <w:r w:rsidRPr="00397AC5">
        <w:rPr>
          <w:color w:val="000000" w:themeColor="text1"/>
        </w:rPr>
        <w:t xml:space="preserve"> 2017). Thus, it is important for researchers to understand the storms that are producing such tornadoes in the east-southeastern US.</w:t>
      </w:r>
    </w:p>
    <w:p w14:paraId="00000078" w14:textId="77777777" w:rsidR="001A67EE" w:rsidRPr="00397AC5" w:rsidRDefault="001A67EE">
      <w:pPr>
        <w:ind w:firstLine="0"/>
        <w:rPr>
          <w:color w:val="000000" w:themeColor="text1"/>
        </w:rPr>
      </w:pPr>
    </w:p>
    <w:p w14:paraId="00000079" w14:textId="399B7C1B" w:rsidR="001A67EE" w:rsidRPr="00397AC5" w:rsidRDefault="00000000" w:rsidP="00DC07F5">
      <w:pPr>
        <w:pStyle w:val="Heading2"/>
        <w:numPr>
          <w:ilvl w:val="1"/>
          <w:numId w:val="9"/>
        </w:numPr>
        <w:rPr>
          <w:color w:val="000000" w:themeColor="text1"/>
        </w:rPr>
      </w:pPr>
      <w:bookmarkStart w:id="7" w:name="_Toc132755381"/>
      <w:bookmarkStart w:id="8" w:name="_Toc133316190"/>
      <w:r w:rsidRPr="00397AC5">
        <w:rPr>
          <w:color w:val="000000" w:themeColor="text1"/>
        </w:rPr>
        <w:t>Storm Types</w:t>
      </w:r>
      <w:bookmarkEnd w:id="7"/>
      <w:bookmarkEnd w:id="8"/>
    </w:p>
    <w:p w14:paraId="0000007A" w14:textId="795B6F22" w:rsidR="001A67EE" w:rsidRPr="00397AC5" w:rsidRDefault="00000000">
      <w:pPr>
        <w:ind w:firstLine="720"/>
        <w:rPr>
          <w:color w:val="000000" w:themeColor="text1"/>
        </w:rPr>
      </w:pPr>
      <w:r w:rsidRPr="00397AC5">
        <w:rPr>
          <w:color w:val="000000" w:themeColor="text1"/>
        </w:rPr>
        <w:t>Rainfall can be generalized into two categories, stratiform and convective, which may both produce weather-related hazards (</w:t>
      </w:r>
      <w:proofErr w:type="spellStart"/>
      <w:r w:rsidRPr="00397AC5">
        <w:rPr>
          <w:color w:val="000000" w:themeColor="text1"/>
        </w:rPr>
        <w:t>Anagnostou</w:t>
      </w:r>
      <w:proofErr w:type="spellEnd"/>
      <w:r w:rsidRPr="00397AC5">
        <w:rPr>
          <w:color w:val="000000" w:themeColor="text1"/>
        </w:rPr>
        <w:t>, 2004). Lower elevation clouds that are usually horizontally developed produce stratiform rain events that are lighter and longer sustained than their convective counterparts (NOAA, 2009b). Convective rain often accompanies vertically developed cloud structures that may produce thunderstorms, heavy bursts of precipitation, lightning, and other related severe weather. On radar images, convective areas can be distinguished as groups of pixels at or above a threshold of decibels of Z (</w:t>
      </w:r>
      <w:proofErr w:type="spellStart"/>
      <w:r w:rsidRPr="00397AC5">
        <w:rPr>
          <w:color w:val="000000" w:themeColor="text1"/>
        </w:rPr>
        <w:t>dBZ</w:t>
      </w:r>
      <w:proofErr w:type="spellEnd"/>
      <w:r w:rsidRPr="00397AC5">
        <w:rPr>
          <w:color w:val="000000" w:themeColor="text1"/>
        </w:rPr>
        <w:t>), which is a logarithmic scale of radar reflection intensity (NOAA, 2009a).</w:t>
      </w:r>
    </w:p>
    <w:p w14:paraId="0000007B" w14:textId="10896652" w:rsidR="001A67EE" w:rsidRPr="00397AC5" w:rsidRDefault="00000000">
      <w:pPr>
        <w:ind w:firstLine="720"/>
        <w:rPr>
          <w:b/>
          <w:color w:val="000000" w:themeColor="text1"/>
        </w:rPr>
      </w:pPr>
      <w:r w:rsidRPr="00397AC5">
        <w:rPr>
          <w:color w:val="000000" w:themeColor="text1"/>
        </w:rPr>
        <w:t xml:space="preserve">Further, meteorologists can divide storms into groups based on the organization of cells, which are groups of high-reflectivity pixels loosely representing convection. They might be alone or single-celled, multi-celled and linear, or multi-celled and non-linear (Baldwin et al., 2005; </w:t>
      </w:r>
      <w:proofErr w:type="spellStart"/>
      <w:r w:rsidRPr="00397AC5">
        <w:rPr>
          <w:color w:val="000000" w:themeColor="text1"/>
        </w:rPr>
        <w:t>Jergensen</w:t>
      </w:r>
      <w:proofErr w:type="spellEnd"/>
      <w:r w:rsidRPr="00397AC5">
        <w:rPr>
          <w:color w:val="000000" w:themeColor="text1"/>
        </w:rPr>
        <w:t xml:space="preserve"> et al., 2019; B.T. Smith et al., 2012). Some researchers incorporate precipitation attributes into their classification schemes, such as high or low precipitation or where the mass of precipitation is positioned—next to, in front of, or behind the convection (Doswell &amp; Burgess, 1993; Gagne et al., 2009; Gallus et al., 2008; Pacey et al., 2021; Parker &amp; Johnson, 2000; </w:t>
      </w:r>
      <w:proofErr w:type="spellStart"/>
      <w:r w:rsidRPr="00397AC5">
        <w:rPr>
          <w:color w:val="000000" w:themeColor="text1"/>
        </w:rPr>
        <w:t>Schiesser</w:t>
      </w:r>
      <w:proofErr w:type="spellEnd"/>
      <w:r w:rsidRPr="00397AC5">
        <w:rPr>
          <w:color w:val="000000" w:themeColor="text1"/>
        </w:rPr>
        <w:t xml:space="preserve"> et al., 1995). One might also consider the intensity of a storm via the presence of a mesocyclone, a storm-scale region of rotation that can be relatively small or large, and weak or intense (Edwards et al., 2012; Gagne et al., 2009; Hu et al., 2019; Johnson et al., 1998; Lack &amp; Fox, 2012; B.T. Smith et al., 2012). A storm can also be classified by its length or shape, whether that is defined by how long its lifetime is, how long its major and minor axes are, how elliptical or eccentric the precipitation is, and the direction or speed of propagation (Gallus et al., 2008; </w:t>
      </w:r>
      <w:proofErr w:type="spellStart"/>
      <w:r w:rsidRPr="00397AC5">
        <w:rPr>
          <w:color w:val="000000" w:themeColor="text1"/>
        </w:rPr>
        <w:t>Haberlie</w:t>
      </w:r>
      <w:proofErr w:type="spellEnd"/>
      <w:r w:rsidRPr="00397AC5">
        <w:rPr>
          <w:color w:val="000000" w:themeColor="text1"/>
        </w:rPr>
        <w:t xml:space="preserve"> &amp; Ashley, 2018; B.T. Smith et al., 2012). Lastly, some storm classifications incorporate the near-storm environment instead of—or in addition to—radar-derived information (</w:t>
      </w:r>
      <w:r w:rsidR="008D3F27" w:rsidRPr="00397AC5">
        <w:rPr>
          <w:color w:val="000000" w:themeColor="text1"/>
        </w:rPr>
        <w:t xml:space="preserve">Agee &amp; Jones, 2009; </w:t>
      </w:r>
      <w:proofErr w:type="spellStart"/>
      <w:r w:rsidR="008D3F27" w:rsidRPr="00397AC5">
        <w:rPr>
          <w:color w:val="000000" w:themeColor="text1"/>
        </w:rPr>
        <w:t>Jergensen</w:t>
      </w:r>
      <w:proofErr w:type="spellEnd"/>
      <w:r w:rsidR="008D3F27" w:rsidRPr="00397AC5">
        <w:rPr>
          <w:color w:val="000000" w:themeColor="text1"/>
        </w:rPr>
        <w:t xml:space="preserve"> et al., 2019; </w:t>
      </w:r>
      <w:proofErr w:type="spellStart"/>
      <w:r w:rsidR="008D3F27" w:rsidRPr="00397AC5">
        <w:rPr>
          <w:color w:val="000000" w:themeColor="text1"/>
        </w:rPr>
        <w:t>Kolodziej</w:t>
      </w:r>
      <w:proofErr w:type="spellEnd"/>
      <w:r w:rsidR="008D3F27" w:rsidRPr="00397AC5">
        <w:rPr>
          <w:color w:val="000000" w:themeColor="text1"/>
        </w:rPr>
        <w:t xml:space="preserve"> Hobson et al., 2012; Lack &amp; Fox, 2012; </w:t>
      </w:r>
      <w:r w:rsidR="008D3F27" w:rsidRPr="00397AC5">
        <w:rPr>
          <w:color w:val="000000" w:themeColor="text1"/>
        </w:rPr>
        <w:lastRenderedPageBreak/>
        <w:t xml:space="preserve">Miller &amp; Mote, 2018; </w:t>
      </w:r>
      <w:r w:rsidRPr="00397AC5">
        <w:rPr>
          <w:color w:val="000000" w:themeColor="text1"/>
        </w:rPr>
        <w:t xml:space="preserve">Shield </w:t>
      </w:r>
      <w:r w:rsidR="00ED5EAD" w:rsidRPr="00397AC5">
        <w:rPr>
          <w:color w:val="000000" w:themeColor="text1"/>
        </w:rPr>
        <w:t>&amp;</w:t>
      </w:r>
      <w:r w:rsidRPr="00397AC5">
        <w:rPr>
          <w:color w:val="000000" w:themeColor="text1"/>
        </w:rPr>
        <w:t xml:space="preserve"> Houston</w:t>
      </w:r>
      <w:r w:rsidR="008D3F27" w:rsidRPr="00397AC5">
        <w:rPr>
          <w:color w:val="000000" w:themeColor="text1"/>
        </w:rPr>
        <w:t>,</w:t>
      </w:r>
      <w:r w:rsidRPr="00397AC5">
        <w:rPr>
          <w:color w:val="000000" w:themeColor="text1"/>
        </w:rPr>
        <w:t xml:space="preserve"> 2022). Essentially, storms can be classified in a multitude of ways that are dependent on the professional opinion and scope of research.</w:t>
      </w:r>
    </w:p>
    <w:p w14:paraId="0000007C" w14:textId="1E8ECE83" w:rsidR="001A67EE" w:rsidRPr="00397AC5" w:rsidRDefault="00000000">
      <w:pPr>
        <w:ind w:firstLine="720"/>
        <w:rPr>
          <w:color w:val="000000" w:themeColor="text1"/>
        </w:rPr>
      </w:pPr>
      <w:r w:rsidRPr="00397AC5">
        <w:rPr>
          <w:color w:val="000000" w:themeColor="text1"/>
        </w:rPr>
        <w:t>According to Smith et al. (2012), across the US, single cells are most common in the plains, linearly shaped storms occur most often in the Mississippi valley and Tennessee, and particularly long, persistent, linearly shaped storms—often referred to as quasi-linear convective systems (QLCSs)—are persistent across the Ohio, Tennessee, and Mississippi valleys. In general, linear storms often occur in the fall, clustered storms or single cells occur more frequently in the summer, and linear systems are most prevalent in the winter (</w:t>
      </w:r>
      <w:r w:rsidR="00952466" w:rsidRPr="00397AC5">
        <w:rPr>
          <w:color w:val="000000" w:themeColor="text1"/>
        </w:rPr>
        <w:t xml:space="preserve">V.M. </w:t>
      </w:r>
      <w:r w:rsidRPr="00397AC5">
        <w:rPr>
          <w:color w:val="000000" w:themeColor="text1"/>
        </w:rPr>
        <w:t>Brown et al.</w:t>
      </w:r>
      <w:r w:rsidR="008D3F27" w:rsidRPr="00397AC5">
        <w:rPr>
          <w:color w:val="000000" w:themeColor="text1"/>
        </w:rPr>
        <w:t>,</w:t>
      </w:r>
      <w:r w:rsidRPr="00397AC5">
        <w:rPr>
          <w:color w:val="000000" w:themeColor="text1"/>
        </w:rPr>
        <w:t xml:space="preserve"> 2016; Smith et al.</w:t>
      </w:r>
      <w:r w:rsidR="008D3F27" w:rsidRPr="00397AC5">
        <w:rPr>
          <w:color w:val="000000" w:themeColor="text1"/>
        </w:rPr>
        <w:t>,</w:t>
      </w:r>
      <w:r w:rsidRPr="00397AC5">
        <w:rPr>
          <w:color w:val="000000" w:themeColor="text1"/>
        </w:rPr>
        <w:t xml:space="preserve"> 2012). Tornadoes often occur at night, and of those nighttime, tornado-producing storms, QLCSs are 3 times more likely to be the culprit (</w:t>
      </w:r>
      <w:r w:rsidR="00952466" w:rsidRPr="00397AC5">
        <w:rPr>
          <w:color w:val="000000" w:themeColor="text1"/>
        </w:rPr>
        <w:t xml:space="preserve">V.M. </w:t>
      </w:r>
      <w:r w:rsidRPr="00397AC5">
        <w:rPr>
          <w:color w:val="000000" w:themeColor="text1"/>
        </w:rPr>
        <w:t>Brown et al., 2016; Ellis et al., 2020).</w:t>
      </w:r>
    </w:p>
    <w:p w14:paraId="0000007D" w14:textId="77777777" w:rsidR="001A67EE" w:rsidRPr="00397AC5" w:rsidRDefault="001A67EE">
      <w:pPr>
        <w:ind w:firstLine="0"/>
        <w:rPr>
          <w:color w:val="000000" w:themeColor="text1"/>
        </w:rPr>
      </w:pPr>
    </w:p>
    <w:p w14:paraId="0000007E" w14:textId="43F24BBC" w:rsidR="001A67EE" w:rsidRPr="00397AC5" w:rsidRDefault="00000000" w:rsidP="00DC07F5">
      <w:pPr>
        <w:pStyle w:val="Heading2"/>
        <w:numPr>
          <w:ilvl w:val="1"/>
          <w:numId w:val="9"/>
        </w:numPr>
        <w:rPr>
          <w:color w:val="000000" w:themeColor="text1"/>
        </w:rPr>
      </w:pPr>
      <w:bookmarkStart w:id="9" w:name="_Toc132755382"/>
      <w:bookmarkStart w:id="10" w:name="_Toc133316191"/>
      <w:r w:rsidRPr="00397AC5">
        <w:rPr>
          <w:color w:val="000000" w:themeColor="text1"/>
        </w:rPr>
        <w:t>Classification</w:t>
      </w:r>
      <w:bookmarkEnd w:id="9"/>
      <w:bookmarkEnd w:id="10"/>
    </w:p>
    <w:p w14:paraId="0000007F" w14:textId="77777777" w:rsidR="001A67EE" w:rsidRPr="00397AC5" w:rsidRDefault="00000000">
      <w:pPr>
        <w:ind w:firstLine="720"/>
        <w:rPr>
          <w:color w:val="000000" w:themeColor="text1"/>
        </w:rPr>
      </w:pPr>
      <w:r w:rsidRPr="00397AC5">
        <w:rPr>
          <w:color w:val="000000" w:themeColor="text1"/>
        </w:rPr>
        <w:t>Machine learning can be subdivided into three major categories: supervised, unsupervised, and reinforcement learning. From my review of 18 relevant articles (Table 1.1), most researchers approaching storm and storm environment classification rely on no machine learning at all or supervised machine learning approaches, while unsupervised learning falls to the wayside. Of 18 papers reviewed, 7 were manual, heuristic classifications from experts only, 9 were a mix of manual classification and supervised machine learning, and 4 papers incorporated unsupervised machine learning. The use of the unsupervised K-Means method to identify and/or track individual cells has been the ongoing influence of the Lakshmanan et al. (2003) paper and is the most popular use of unsupervised learning in storm classification that I have identified in the literature.</w:t>
      </w:r>
    </w:p>
    <w:p w14:paraId="00000080" w14:textId="77777777" w:rsidR="001A67EE" w:rsidRPr="00397AC5" w:rsidRDefault="001A67EE">
      <w:pPr>
        <w:ind w:firstLine="0"/>
        <w:rPr>
          <w:color w:val="000000" w:themeColor="text1"/>
        </w:rPr>
      </w:pPr>
    </w:p>
    <w:p w14:paraId="00000081" w14:textId="44CB5C27" w:rsidR="001A67EE" w:rsidRPr="00397AC5" w:rsidRDefault="00000000" w:rsidP="00DC07F5">
      <w:pPr>
        <w:pStyle w:val="Heading3"/>
        <w:numPr>
          <w:ilvl w:val="2"/>
          <w:numId w:val="9"/>
        </w:numPr>
        <w:rPr>
          <w:color w:val="000000" w:themeColor="text1"/>
        </w:rPr>
      </w:pPr>
      <w:bookmarkStart w:id="11" w:name="_Toc132755383"/>
      <w:bookmarkStart w:id="12" w:name="_Toc133316192"/>
      <w:r w:rsidRPr="00397AC5">
        <w:rPr>
          <w:color w:val="000000" w:themeColor="text1"/>
        </w:rPr>
        <w:t>Supervised</w:t>
      </w:r>
      <w:bookmarkEnd w:id="11"/>
      <w:bookmarkEnd w:id="12"/>
    </w:p>
    <w:p w14:paraId="59F4CAE4" w14:textId="77777777" w:rsidR="008F4599" w:rsidRPr="00397AC5" w:rsidRDefault="00000000" w:rsidP="003515CC">
      <w:pPr>
        <w:ind w:firstLine="720"/>
        <w:rPr>
          <w:color w:val="000000" w:themeColor="text1"/>
        </w:rPr>
        <w:sectPr w:rsidR="008F4599" w:rsidRPr="00397AC5" w:rsidSect="003B4100">
          <w:footerReference w:type="default" r:id="rId17"/>
          <w:pgSz w:w="12240" w:h="15840"/>
          <w:pgMar w:top="1440" w:right="1440" w:bottom="1440" w:left="1440" w:header="1440" w:footer="1440" w:gutter="0"/>
          <w:pgNumType w:start="1"/>
          <w:cols w:space="720"/>
        </w:sectPr>
      </w:pPr>
      <w:r w:rsidRPr="00397AC5">
        <w:rPr>
          <w:color w:val="000000" w:themeColor="text1"/>
        </w:rPr>
        <w:t>Supervised machine learning classification is essentially tasking a computer to learn how to categorize objects by looking at examples. Specifically, an expert will select the labels and</w:t>
      </w:r>
      <w:r w:rsidR="0066126F" w:rsidRPr="00397AC5">
        <w:rPr>
          <w:color w:val="000000" w:themeColor="text1"/>
        </w:rPr>
        <w:t xml:space="preserve"> </w:t>
      </w:r>
    </w:p>
    <w:p w14:paraId="546379B7" w14:textId="03D21416" w:rsidR="008F4599" w:rsidRPr="00397AC5" w:rsidRDefault="00DC07F5" w:rsidP="00DC07F5">
      <w:pPr>
        <w:pStyle w:val="Caption"/>
        <w:ind w:firstLine="0"/>
      </w:pPr>
      <w:bookmarkStart w:id="13" w:name="_Toc132980099"/>
      <w:r w:rsidRPr="00397AC5">
        <w:lastRenderedPageBreak/>
        <w:t xml:space="preserve">Table </w:t>
      </w:r>
      <w:r w:rsidR="00CA6BE8" w:rsidRPr="00397AC5">
        <w:rPr>
          <w:noProof/>
        </w:rPr>
        <w:t>1</w:t>
      </w:r>
      <w:r w:rsidR="00CA6BE8" w:rsidRPr="00397AC5">
        <w:t>.</w:t>
      </w:r>
      <w:r w:rsidR="00CA6BE8" w:rsidRPr="00397AC5">
        <w:rPr>
          <w:noProof/>
        </w:rPr>
        <w:t>1</w:t>
      </w:r>
      <w:r w:rsidRPr="00397AC5">
        <w:t xml:space="preserve"> Literature summary of storm classification</w:t>
      </w:r>
      <w:bookmarkEnd w:id="13"/>
    </w:p>
    <w:tbl>
      <w:tblPr>
        <w:tblStyle w:val="a3"/>
        <w:tblW w:w="12990" w:type="dxa"/>
        <w:tblLayout w:type="fixed"/>
        <w:tblLook w:val="0600" w:firstRow="0" w:lastRow="0" w:firstColumn="0" w:lastColumn="0" w:noHBand="1" w:noVBand="1"/>
      </w:tblPr>
      <w:tblGrid>
        <w:gridCol w:w="2160"/>
        <w:gridCol w:w="1065"/>
        <w:gridCol w:w="975"/>
        <w:gridCol w:w="870"/>
        <w:gridCol w:w="1005"/>
        <w:gridCol w:w="885"/>
        <w:gridCol w:w="6030"/>
      </w:tblGrid>
      <w:tr w:rsidR="00397AC5" w:rsidRPr="00397AC5" w14:paraId="587D7A5A" w14:textId="77777777" w:rsidTr="00A623CD">
        <w:trPr>
          <w:trHeight w:val="360"/>
        </w:trPr>
        <w:tc>
          <w:tcPr>
            <w:tcW w:w="2160" w:type="dxa"/>
            <w:tcBorders>
              <w:top w:val="single" w:sz="4" w:space="0" w:color="auto"/>
              <w:bottom w:val="single" w:sz="4" w:space="0" w:color="auto"/>
            </w:tcBorders>
            <w:tcMar>
              <w:top w:w="40" w:type="dxa"/>
              <w:left w:w="40" w:type="dxa"/>
              <w:bottom w:w="40" w:type="dxa"/>
              <w:right w:w="40" w:type="dxa"/>
            </w:tcMar>
            <w:vAlign w:val="center"/>
          </w:tcPr>
          <w:p w14:paraId="0741491C" w14:textId="0D9ABD99"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p>
        </w:tc>
        <w:tc>
          <w:tcPr>
            <w:tcW w:w="1065" w:type="dxa"/>
            <w:tcBorders>
              <w:top w:val="single" w:sz="4" w:space="0" w:color="auto"/>
              <w:bottom w:val="single" w:sz="4" w:space="0" w:color="auto"/>
            </w:tcBorders>
            <w:tcMar>
              <w:top w:w="40" w:type="dxa"/>
              <w:left w:w="40" w:type="dxa"/>
              <w:bottom w:w="40" w:type="dxa"/>
              <w:right w:w="40" w:type="dxa"/>
            </w:tcMar>
            <w:vAlign w:val="center"/>
          </w:tcPr>
          <w:p w14:paraId="6E9E72AA"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Supervised</w:t>
            </w:r>
          </w:p>
        </w:tc>
        <w:tc>
          <w:tcPr>
            <w:tcW w:w="975" w:type="dxa"/>
            <w:tcBorders>
              <w:top w:val="single" w:sz="4" w:space="0" w:color="auto"/>
              <w:bottom w:val="single" w:sz="4" w:space="0" w:color="auto"/>
            </w:tcBorders>
            <w:tcMar>
              <w:top w:w="40" w:type="dxa"/>
              <w:left w:w="40" w:type="dxa"/>
              <w:bottom w:w="40" w:type="dxa"/>
              <w:right w:w="40" w:type="dxa"/>
            </w:tcMar>
            <w:vAlign w:val="center"/>
          </w:tcPr>
          <w:p w14:paraId="4FA1C623"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Clustering</w:t>
            </w:r>
          </w:p>
        </w:tc>
        <w:tc>
          <w:tcPr>
            <w:tcW w:w="870" w:type="dxa"/>
            <w:tcBorders>
              <w:top w:val="single" w:sz="4" w:space="0" w:color="auto"/>
              <w:bottom w:val="single" w:sz="4" w:space="0" w:color="auto"/>
            </w:tcBorders>
            <w:tcMar>
              <w:top w:w="40" w:type="dxa"/>
              <w:left w:w="40" w:type="dxa"/>
              <w:bottom w:w="40" w:type="dxa"/>
              <w:right w:w="40" w:type="dxa"/>
            </w:tcMar>
            <w:vAlign w:val="center"/>
          </w:tcPr>
          <w:p w14:paraId="0C3B1997"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Manual</w:t>
            </w:r>
          </w:p>
        </w:tc>
        <w:tc>
          <w:tcPr>
            <w:tcW w:w="1005" w:type="dxa"/>
            <w:tcBorders>
              <w:top w:val="single" w:sz="4" w:space="0" w:color="auto"/>
              <w:bottom w:val="single" w:sz="4" w:space="0" w:color="auto"/>
            </w:tcBorders>
            <w:tcMar>
              <w:top w:w="40" w:type="dxa"/>
              <w:left w:w="40" w:type="dxa"/>
              <w:bottom w:w="40" w:type="dxa"/>
              <w:right w:w="40" w:type="dxa"/>
            </w:tcMar>
            <w:vAlign w:val="center"/>
          </w:tcPr>
          <w:p w14:paraId="5251666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Attributes</w:t>
            </w:r>
          </w:p>
        </w:tc>
        <w:tc>
          <w:tcPr>
            <w:tcW w:w="885" w:type="dxa"/>
            <w:tcBorders>
              <w:top w:val="single" w:sz="4" w:space="0" w:color="auto"/>
              <w:bottom w:val="single" w:sz="4" w:space="0" w:color="auto"/>
            </w:tcBorders>
            <w:tcMar>
              <w:top w:w="40" w:type="dxa"/>
              <w:left w:w="40" w:type="dxa"/>
              <w:bottom w:w="40" w:type="dxa"/>
              <w:right w:w="40" w:type="dxa"/>
            </w:tcMar>
            <w:vAlign w:val="center"/>
          </w:tcPr>
          <w:p w14:paraId="17D2989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N Types</w:t>
            </w:r>
          </w:p>
        </w:tc>
        <w:tc>
          <w:tcPr>
            <w:tcW w:w="6030" w:type="dxa"/>
            <w:tcBorders>
              <w:top w:val="single" w:sz="4" w:space="0" w:color="auto"/>
              <w:bottom w:val="single" w:sz="4" w:space="0" w:color="auto"/>
            </w:tcBorders>
            <w:tcMar>
              <w:top w:w="40" w:type="dxa"/>
              <w:left w:w="40" w:type="dxa"/>
              <w:bottom w:w="40" w:type="dxa"/>
              <w:right w:w="40" w:type="dxa"/>
            </w:tcMar>
            <w:vAlign w:val="center"/>
          </w:tcPr>
          <w:p w14:paraId="0534DFE1" w14:textId="21EC2B25"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Attribute Types</w:t>
            </w:r>
          </w:p>
        </w:tc>
      </w:tr>
      <w:tr w:rsidR="00397AC5" w:rsidRPr="00397AC5" w14:paraId="0915FF64" w14:textId="77777777" w:rsidTr="00A623CD">
        <w:trPr>
          <w:trHeight w:val="360"/>
        </w:trPr>
        <w:tc>
          <w:tcPr>
            <w:tcW w:w="2160" w:type="dxa"/>
            <w:tcBorders>
              <w:top w:val="single" w:sz="4" w:space="0" w:color="auto"/>
            </w:tcBorders>
            <w:tcMar>
              <w:top w:w="40" w:type="dxa"/>
              <w:left w:w="40" w:type="dxa"/>
              <w:bottom w:w="40" w:type="dxa"/>
              <w:right w:w="40" w:type="dxa"/>
            </w:tcMar>
            <w:vAlign w:val="center"/>
          </w:tcPr>
          <w:p w14:paraId="60CBB0B3" w14:textId="04684D0F"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 xml:space="preserve">Williams </w:t>
            </w:r>
            <w:r w:rsidR="002E3153" w:rsidRPr="00397AC5">
              <w:rPr>
                <w:color w:val="000000" w:themeColor="text1"/>
                <w:sz w:val="20"/>
                <w:szCs w:val="20"/>
              </w:rPr>
              <w:t>&amp;</w:t>
            </w:r>
            <w:r w:rsidRPr="00397AC5">
              <w:rPr>
                <w:color w:val="000000" w:themeColor="text1"/>
                <w:sz w:val="20"/>
                <w:szCs w:val="20"/>
              </w:rPr>
              <w:t xml:space="preserve"> Abernethy </w:t>
            </w:r>
            <w:r w:rsidR="002E3153" w:rsidRPr="00397AC5">
              <w:rPr>
                <w:color w:val="000000" w:themeColor="text1"/>
                <w:sz w:val="20"/>
                <w:szCs w:val="20"/>
              </w:rPr>
              <w:t>(</w:t>
            </w:r>
            <w:r w:rsidRPr="00397AC5">
              <w:rPr>
                <w:color w:val="000000" w:themeColor="text1"/>
                <w:sz w:val="20"/>
                <w:szCs w:val="20"/>
              </w:rPr>
              <w:t>2008</w:t>
            </w:r>
            <w:r w:rsidR="002E3153" w:rsidRPr="00397AC5">
              <w:rPr>
                <w:color w:val="000000" w:themeColor="text1"/>
                <w:sz w:val="20"/>
                <w:szCs w:val="20"/>
              </w:rPr>
              <w:t>)</w:t>
            </w:r>
          </w:p>
        </w:tc>
        <w:tc>
          <w:tcPr>
            <w:tcW w:w="1065" w:type="dxa"/>
            <w:tcBorders>
              <w:top w:val="single" w:sz="4" w:space="0" w:color="auto"/>
            </w:tcBorders>
            <w:tcMar>
              <w:top w:w="40" w:type="dxa"/>
              <w:left w:w="40" w:type="dxa"/>
              <w:bottom w:w="40" w:type="dxa"/>
              <w:right w:w="40" w:type="dxa"/>
            </w:tcMar>
            <w:vAlign w:val="center"/>
          </w:tcPr>
          <w:p w14:paraId="0146B35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Borders>
              <w:top w:val="single" w:sz="4" w:space="0" w:color="auto"/>
            </w:tcBorders>
            <w:tcMar>
              <w:top w:w="40" w:type="dxa"/>
              <w:left w:w="40" w:type="dxa"/>
              <w:bottom w:w="40" w:type="dxa"/>
              <w:right w:w="40" w:type="dxa"/>
            </w:tcMar>
            <w:vAlign w:val="center"/>
          </w:tcPr>
          <w:p w14:paraId="105B1B87"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870" w:type="dxa"/>
            <w:tcBorders>
              <w:top w:val="single" w:sz="4" w:space="0" w:color="auto"/>
            </w:tcBorders>
            <w:tcMar>
              <w:top w:w="40" w:type="dxa"/>
              <w:left w:w="40" w:type="dxa"/>
              <w:bottom w:w="40" w:type="dxa"/>
              <w:right w:w="40" w:type="dxa"/>
            </w:tcMar>
            <w:vAlign w:val="center"/>
          </w:tcPr>
          <w:p w14:paraId="123BB462"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Borders>
              <w:top w:val="single" w:sz="4" w:space="0" w:color="auto"/>
            </w:tcBorders>
            <w:tcMar>
              <w:top w:w="40" w:type="dxa"/>
              <w:left w:w="40" w:type="dxa"/>
              <w:bottom w:w="40" w:type="dxa"/>
              <w:right w:w="40" w:type="dxa"/>
            </w:tcMar>
            <w:vAlign w:val="center"/>
          </w:tcPr>
          <w:p w14:paraId="1783C445"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w:t>
            </w:r>
          </w:p>
        </w:tc>
        <w:tc>
          <w:tcPr>
            <w:tcW w:w="885" w:type="dxa"/>
            <w:tcBorders>
              <w:top w:val="single" w:sz="4" w:space="0" w:color="auto"/>
            </w:tcBorders>
            <w:tcMar>
              <w:top w:w="40" w:type="dxa"/>
              <w:left w:w="40" w:type="dxa"/>
              <w:bottom w:w="40" w:type="dxa"/>
              <w:right w:w="40" w:type="dxa"/>
            </w:tcMar>
            <w:vAlign w:val="center"/>
          </w:tcPr>
          <w:p w14:paraId="350D50CA"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4</w:t>
            </w:r>
          </w:p>
        </w:tc>
        <w:tc>
          <w:tcPr>
            <w:tcW w:w="6030" w:type="dxa"/>
            <w:tcBorders>
              <w:top w:val="single" w:sz="4" w:space="0" w:color="auto"/>
            </w:tcBorders>
            <w:tcMar>
              <w:top w:w="40" w:type="dxa"/>
              <w:left w:w="40" w:type="dxa"/>
              <w:bottom w:w="40" w:type="dxa"/>
              <w:right w:w="40" w:type="dxa"/>
            </w:tcMar>
            <w:vAlign w:val="center"/>
          </w:tcPr>
          <w:p w14:paraId="5AE11CAD"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not severe, isolated supercell, convective line, pulse</w:t>
            </w:r>
          </w:p>
        </w:tc>
      </w:tr>
      <w:tr w:rsidR="00397AC5" w:rsidRPr="00397AC5" w14:paraId="5FD9C22D" w14:textId="77777777" w:rsidTr="00A623CD">
        <w:trPr>
          <w:trHeight w:val="360"/>
        </w:trPr>
        <w:tc>
          <w:tcPr>
            <w:tcW w:w="2160" w:type="dxa"/>
            <w:tcMar>
              <w:top w:w="40" w:type="dxa"/>
              <w:left w:w="40" w:type="dxa"/>
              <w:bottom w:w="40" w:type="dxa"/>
              <w:right w:w="40" w:type="dxa"/>
            </w:tcMar>
            <w:vAlign w:val="center"/>
          </w:tcPr>
          <w:p w14:paraId="2BF355BA" w14:textId="3060EDF3"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 xml:space="preserve">Agee </w:t>
            </w:r>
            <w:r w:rsidR="002E3153" w:rsidRPr="00397AC5">
              <w:rPr>
                <w:color w:val="000000" w:themeColor="text1"/>
                <w:sz w:val="20"/>
                <w:szCs w:val="20"/>
              </w:rPr>
              <w:t>&amp;</w:t>
            </w:r>
            <w:r w:rsidRPr="00397AC5">
              <w:rPr>
                <w:color w:val="000000" w:themeColor="text1"/>
                <w:sz w:val="20"/>
                <w:szCs w:val="20"/>
              </w:rPr>
              <w:t xml:space="preserve"> Jones </w:t>
            </w:r>
            <w:r w:rsidR="002E3153" w:rsidRPr="00397AC5">
              <w:rPr>
                <w:color w:val="000000" w:themeColor="text1"/>
                <w:sz w:val="20"/>
                <w:szCs w:val="20"/>
              </w:rPr>
              <w:t>(</w:t>
            </w:r>
            <w:r w:rsidRPr="00397AC5">
              <w:rPr>
                <w:color w:val="000000" w:themeColor="text1"/>
                <w:sz w:val="20"/>
                <w:szCs w:val="20"/>
              </w:rPr>
              <w:t>2009</w:t>
            </w:r>
            <w:r w:rsidR="002E3153" w:rsidRPr="00397AC5">
              <w:rPr>
                <w:color w:val="000000" w:themeColor="text1"/>
                <w:sz w:val="20"/>
                <w:szCs w:val="20"/>
              </w:rPr>
              <w:t>)</w:t>
            </w:r>
          </w:p>
        </w:tc>
        <w:tc>
          <w:tcPr>
            <w:tcW w:w="1065" w:type="dxa"/>
            <w:tcMar>
              <w:top w:w="40" w:type="dxa"/>
              <w:left w:w="40" w:type="dxa"/>
              <w:bottom w:w="40" w:type="dxa"/>
              <w:right w:w="40" w:type="dxa"/>
            </w:tcMar>
            <w:vAlign w:val="center"/>
          </w:tcPr>
          <w:p w14:paraId="312C9577"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975" w:type="dxa"/>
            <w:tcMar>
              <w:top w:w="40" w:type="dxa"/>
              <w:left w:w="40" w:type="dxa"/>
              <w:bottom w:w="40" w:type="dxa"/>
              <w:right w:w="40" w:type="dxa"/>
            </w:tcMar>
            <w:vAlign w:val="center"/>
          </w:tcPr>
          <w:p w14:paraId="166EC85B"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33090188"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7B8C9A44"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sounding</w:t>
            </w:r>
          </w:p>
        </w:tc>
        <w:tc>
          <w:tcPr>
            <w:tcW w:w="885" w:type="dxa"/>
            <w:tcMar>
              <w:top w:w="40" w:type="dxa"/>
              <w:left w:w="40" w:type="dxa"/>
              <w:bottom w:w="40" w:type="dxa"/>
              <w:right w:w="40" w:type="dxa"/>
            </w:tcMar>
            <w:vAlign w:val="center"/>
          </w:tcPr>
          <w:p w14:paraId="5C071711"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15</w:t>
            </w:r>
          </w:p>
        </w:tc>
        <w:tc>
          <w:tcPr>
            <w:tcW w:w="6030" w:type="dxa"/>
            <w:tcMar>
              <w:top w:w="40" w:type="dxa"/>
              <w:left w:w="40" w:type="dxa"/>
              <w:bottom w:w="40" w:type="dxa"/>
              <w:right w:w="40" w:type="dxa"/>
            </w:tcMar>
            <w:vAlign w:val="center"/>
          </w:tcPr>
          <w:p w14:paraId="170CC477"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supercells, QLCS, other</w:t>
            </w:r>
          </w:p>
        </w:tc>
      </w:tr>
      <w:tr w:rsidR="00397AC5" w:rsidRPr="00397AC5" w14:paraId="659DB17F" w14:textId="77777777" w:rsidTr="00A623CD">
        <w:trPr>
          <w:trHeight w:val="360"/>
        </w:trPr>
        <w:tc>
          <w:tcPr>
            <w:tcW w:w="2160" w:type="dxa"/>
            <w:tcMar>
              <w:top w:w="40" w:type="dxa"/>
              <w:left w:w="40" w:type="dxa"/>
              <w:bottom w:w="40" w:type="dxa"/>
              <w:right w:w="40" w:type="dxa"/>
            </w:tcMar>
            <w:vAlign w:val="center"/>
          </w:tcPr>
          <w:p w14:paraId="3FFB13FC" w14:textId="25AC2856"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proofErr w:type="spellStart"/>
            <w:r w:rsidRPr="00397AC5">
              <w:rPr>
                <w:color w:val="000000" w:themeColor="text1"/>
                <w:sz w:val="20"/>
                <w:szCs w:val="20"/>
              </w:rPr>
              <w:t>Anagnostou</w:t>
            </w:r>
            <w:proofErr w:type="spellEnd"/>
            <w:r w:rsidRPr="00397AC5">
              <w:rPr>
                <w:color w:val="000000" w:themeColor="text1"/>
                <w:sz w:val="20"/>
                <w:szCs w:val="20"/>
              </w:rPr>
              <w:t xml:space="preserve"> </w:t>
            </w:r>
            <w:r w:rsidR="002E3153" w:rsidRPr="00397AC5">
              <w:rPr>
                <w:color w:val="000000" w:themeColor="text1"/>
                <w:sz w:val="20"/>
                <w:szCs w:val="20"/>
              </w:rPr>
              <w:t>(</w:t>
            </w:r>
            <w:r w:rsidRPr="00397AC5">
              <w:rPr>
                <w:color w:val="000000" w:themeColor="text1"/>
                <w:sz w:val="20"/>
                <w:szCs w:val="20"/>
              </w:rPr>
              <w:t>2004</w:t>
            </w:r>
            <w:r w:rsidR="002E3153" w:rsidRPr="00397AC5">
              <w:rPr>
                <w:color w:val="000000" w:themeColor="text1"/>
                <w:sz w:val="20"/>
                <w:szCs w:val="20"/>
              </w:rPr>
              <w:t>)</w:t>
            </w:r>
          </w:p>
        </w:tc>
        <w:tc>
          <w:tcPr>
            <w:tcW w:w="1065" w:type="dxa"/>
            <w:tcMar>
              <w:top w:w="40" w:type="dxa"/>
              <w:left w:w="40" w:type="dxa"/>
              <w:bottom w:w="40" w:type="dxa"/>
              <w:right w:w="40" w:type="dxa"/>
            </w:tcMar>
            <w:vAlign w:val="center"/>
          </w:tcPr>
          <w:p w14:paraId="1E3A8A02"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46CD31F0"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49019B67"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1005" w:type="dxa"/>
            <w:tcMar>
              <w:top w:w="40" w:type="dxa"/>
              <w:left w:w="40" w:type="dxa"/>
              <w:bottom w:w="40" w:type="dxa"/>
              <w:right w:w="40" w:type="dxa"/>
            </w:tcMar>
            <w:vAlign w:val="center"/>
          </w:tcPr>
          <w:p w14:paraId="5DB3A8BD"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satellite</w:t>
            </w:r>
          </w:p>
        </w:tc>
        <w:tc>
          <w:tcPr>
            <w:tcW w:w="885" w:type="dxa"/>
            <w:tcMar>
              <w:top w:w="40" w:type="dxa"/>
              <w:left w:w="40" w:type="dxa"/>
              <w:bottom w:w="40" w:type="dxa"/>
              <w:right w:w="40" w:type="dxa"/>
            </w:tcMar>
            <w:vAlign w:val="center"/>
          </w:tcPr>
          <w:p w14:paraId="505D5132"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2</w:t>
            </w:r>
          </w:p>
        </w:tc>
        <w:tc>
          <w:tcPr>
            <w:tcW w:w="6030" w:type="dxa"/>
            <w:tcMar>
              <w:top w:w="40" w:type="dxa"/>
              <w:left w:w="40" w:type="dxa"/>
              <w:bottom w:w="40" w:type="dxa"/>
              <w:right w:w="40" w:type="dxa"/>
            </w:tcMar>
            <w:vAlign w:val="center"/>
          </w:tcPr>
          <w:p w14:paraId="2700D2A4"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convective, stratiform</w:t>
            </w:r>
          </w:p>
        </w:tc>
      </w:tr>
      <w:tr w:rsidR="00397AC5" w:rsidRPr="00397AC5" w14:paraId="34F2D9DF" w14:textId="77777777" w:rsidTr="00A623CD">
        <w:trPr>
          <w:trHeight w:val="360"/>
        </w:trPr>
        <w:tc>
          <w:tcPr>
            <w:tcW w:w="2160" w:type="dxa"/>
            <w:tcMar>
              <w:top w:w="40" w:type="dxa"/>
              <w:left w:w="40" w:type="dxa"/>
              <w:bottom w:w="40" w:type="dxa"/>
              <w:right w:w="40" w:type="dxa"/>
            </w:tcMar>
            <w:vAlign w:val="center"/>
          </w:tcPr>
          <w:p w14:paraId="6DAF3FC2" w14:textId="11955148"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Cui</w:t>
            </w:r>
            <w:r w:rsidR="002E3153" w:rsidRPr="00397AC5">
              <w:rPr>
                <w:color w:val="000000" w:themeColor="text1"/>
                <w:sz w:val="20"/>
                <w:szCs w:val="20"/>
              </w:rPr>
              <w:t xml:space="preserve"> et al.</w:t>
            </w:r>
            <w:r w:rsidRPr="00397AC5">
              <w:rPr>
                <w:color w:val="000000" w:themeColor="text1"/>
                <w:sz w:val="20"/>
                <w:szCs w:val="20"/>
              </w:rPr>
              <w:t xml:space="preserve"> </w:t>
            </w:r>
            <w:r w:rsidR="002E3153" w:rsidRPr="00397AC5">
              <w:rPr>
                <w:color w:val="000000" w:themeColor="text1"/>
                <w:sz w:val="20"/>
                <w:szCs w:val="20"/>
              </w:rPr>
              <w:t>(</w:t>
            </w:r>
            <w:r w:rsidRPr="00397AC5">
              <w:rPr>
                <w:color w:val="000000" w:themeColor="text1"/>
                <w:sz w:val="20"/>
                <w:szCs w:val="20"/>
              </w:rPr>
              <w:t>202</w:t>
            </w:r>
            <w:r w:rsidR="002E3153" w:rsidRPr="00397AC5">
              <w:rPr>
                <w:color w:val="000000" w:themeColor="text1"/>
                <w:sz w:val="20"/>
                <w:szCs w:val="20"/>
              </w:rPr>
              <w:t>1)</w:t>
            </w:r>
          </w:p>
        </w:tc>
        <w:tc>
          <w:tcPr>
            <w:tcW w:w="1065" w:type="dxa"/>
            <w:tcMar>
              <w:top w:w="40" w:type="dxa"/>
              <w:left w:w="40" w:type="dxa"/>
              <w:bottom w:w="40" w:type="dxa"/>
              <w:right w:w="40" w:type="dxa"/>
            </w:tcMar>
            <w:vAlign w:val="center"/>
          </w:tcPr>
          <w:p w14:paraId="772DE185"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3631A8D2"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2A2663B8"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1DCC651C"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satellite</w:t>
            </w:r>
          </w:p>
        </w:tc>
        <w:tc>
          <w:tcPr>
            <w:tcW w:w="885" w:type="dxa"/>
            <w:tcMar>
              <w:top w:w="40" w:type="dxa"/>
              <w:left w:w="40" w:type="dxa"/>
              <w:bottom w:w="40" w:type="dxa"/>
              <w:right w:w="40" w:type="dxa"/>
            </w:tcMar>
            <w:vAlign w:val="center"/>
          </w:tcPr>
          <w:p w14:paraId="454F9FCA"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5</w:t>
            </w:r>
          </w:p>
        </w:tc>
        <w:tc>
          <w:tcPr>
            <w:tcW w:w="6030" w:type="dxa"/>
            <w:tcMar>
              <w:top w:w="40" w:type="dxa"/>
              <w:left w:w="40" w:type="dxa"/>
              <w:bottom w:w="40" w:type="dxa"/>
              <w:right w:w="40" w:type="dxa"/>
            </w:tcMar>
            <w:vAlign w:val="center"/>
          </w:tcPr>
          <w:p w14:paraId="1AB1E034"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trailing/leading/parallel linear, trailing line, back building, nonlinear</w:t>
            </w:r>
          </w:p>
        </w:tc>
      </w:tr>
      <w:tr w:rsidR="00397AC5" w:rsidRPr="00397AC5" w14:paraId="215011AD" w14:textId="77777777" w:rsidTr="00A623CD">
        <w:trPr>
          <w:trHeight w:val="360"/>
        </w:trPr>
        <w:tc>
          <w:tcPr>
            <w:tcW w:w="2160" w:type="dxa"/>
            <w:tcMar>
              <w:top w:w="40" w:type="dxa"/>
              <w:left w:w="40" w:type="dxa"/>
              <w:bottom w:w="40" w:type="dxa"/>
              <w:right w:w="40" w:type="dxa"/>
            </w:tcMar>
            <w:vAlign w:val="center"/>
          </w:tcPr>
          <w:p w14:paraId="639D1594" w14:textId="72FF52B5"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Gagne et al</w:t>
            </w:r>
            <w:r w:rsidR="002E3153" w:rsidRPr="00397AC5">
              <w:rPr>
                <w:color w:val="000000" w:themeColor="text1"/>
                <w:sz w:val="20"/>
                <w:szCs w:val="20"/>
              </w:rPr>
              <w:t>.</w:t>
            </w:r>
            <w:r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2009</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1C51B93E"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063C3746"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870" w:type="dxa"/>
            <w:tcMar>
              <w:top w:w="40" w:type="dxa"/>
              <w:left w:w="40" w:type="dxa"/>
              <w:bottom w:w="40" w:type="dxa"/>
              <w:right w:w="40" w:type="dxa"/>
            </w:tcMar>
            <w:vAlign w:val="center"/>
          </w:tcPr>
          <w:p w14:paraId="4F21314D"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476D2BA4"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w:t>
            </w:r>
          </w:p>
        </w:tc>
        <w:tc>
          <w:tcPr>
            <w:tcW w:w="885" w:type="dxa"/>
            <w:tcMar>
              <w:top w:w="40" w:type="dxa"/>
              <w:left w:w="40" w:type="dxa"/>
              <w:bottom w:w="40" w:type="dxa"/>
              <w:right w:w="40" w:type="dxa"/>
            </w:tcMar>
            <w:vAlign w:val="center"/>
          </w:tcPr>
          <w:p w14:paraId="42301628"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6</w:t>
            </w:r>
          </w:p>
        </w:tc>
        <w:tc>
          <w:tcPr>
            <w:tcW w:w="6030" w:type="dxa"/>
            <w:tcMar>
              <w:top w:w="40" w:type="dxa"/>
              <w:left w:w="40" w:type="dxa"/>
              <w:bottom w:w="40" w:type="dxa"/>
              <w:right w:w="40" w:type="dxa"/>
            </w:tcMar>
            <w:vAlign w:val="center"/>
          </w:tcPr>
          <w:p w14:paraId="49CEE5BB"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isolated pulse, isolated strong, multicell, trailing/leading/parallel linear</w:t>
            </w:r>
          </w:p>
        </w:tc>
      </w:tr>
      <w:tr w:rsidR="00397AC5" w:rsidRPr="00397AC5" w14:paraId="62BD2685" w14:textId="77777777" w:rsidTr="00A623CD">
        <w:trPr>
          <w:trHeight w:val="360"/>
        </w:trPr>
        <w:tc>
          <w:tcPr>
            <w:tcW w:w="2160" w:type="dxa"/>
            <w:tcMar>
              <w:top w:w="40" w:type="dxa"/>
              <w:left w:w="40" w:type="dxa"/>
              <w:bottom w:w="40" w:type="dxa"/>
              <w:right w:w="40" w:type="dxa"/>
            </w:tcMar>
            <w:vAlign w:val="center"/>
          </w:tcPr>
          <w:p w14:paraId="17C2CC0D" w14:textId="285BEE01"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Gallus et al</w:t>
            </w:r>
            <w:r w:rsidR="002E3153"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2008</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271ADD06"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975" w:type="dxa"/>
            <w:tcMar>
              <w:top w:w="40" w:type="dxa"/>
              <w:left w:w="40" w:type="dxa"/>
              <w:bottom w:w="40" w:type="dxa"/>
              <w:right w:w="40" w:type="dxa"/>
            </w:tcMar>
            <w:vAlign w:val="center"/>
          </w:tcPr>
          <w:p w14:paraId="4C9E01E6"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64BBC2C6"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122C0731"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w:t>
            </w:r>
          </w:p>
        </w:tc>
        <w:tc>
          <w:tcPr>
            <w:tcW w:w="885" w:type="dxa"/>
            <w:tcMar>
              <w:top w:w="40" w:type="dxa"/>
              <w:left w:w="40" w:type="dxa"/>
              <w:bottom w:w="40" w:type="dxa"/>
              <w:right w:w="40" w:type="dxa"/>
            </w:tcMar>
            <w:vAlign w:val="center"/>
          </w:tcPr>
          <w:p w14:paraId="3E1C8D6F"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9</w:t>
            </w:r>
          </w:p>
        </w:tc>
        <w:tc>
          <w:tcPr>
            <w:tcW w:w="6030" w:type="dxa"/>
            <w:tcMar>
              <w:top w:w="40" w:type="dxa"/>
              <w:left w:w="40" w:type="dxa"/>
              <w:bottom w:w="40" w:type="dxa"/>
              <w:right w:w="40" w:type="dxa"/>
            </w:tcMar>
            <w:vAlign w:val="center"/>
          </w:tcPr>
          <w:p w14:paraId="686AC2B9"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isolated cells, clusters of cells, broken line, none/trailing/leading/parallel squall</w:t>
            </w:r>
          </w:p>
        </w:tc>
      </w:tr>
      <w:tr w:rsidR="00397AC5" w:rsidRPr="00397AC5" w14:paraId="627F4C3B" w14:textId="77777777" w:rsidTr="00A623CD">
        <w:trPr>
          <w:trHeight w:val="360"/>
        </w:trPr>
        <w:tc>
          <w:tcPr>
            <w:tcW w:w="2160" w:type="dxa"/>
            <w:tcMar>
              <w:top w:w="40" w:type="dxa"/>
              <w:left w:w="40" w:type="dxa"/>
              <w:bottom w:w="40" w:type="dxa"/>
              <w:right w:w="40" w:type="dxa"/>
            </w:tcMar>
            <w:vAlign w:val="center"/>
          </w:tcPr>
          <w:p w14:paraId="0D7BAB10" w14:textId="6520DE20"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proofErr w:type="spellStart"/>
            <w:r w:rsidRPr="00397AC5">
              <w:rPr>
                <w:color w:val="000000" w:themeColor="text1"/>
                <w:sz w:val="20"/>
                <w:szCs w:val="20"/>
              </w:rPr>
              <w:t>Jergensen</w:t>
            </w:r>
            <w:proofErr w:type="spellEnd"/>
            <w:r w:rsidRPr="00397AC5">
              <w:rPr>
                <w:color w:val="000000" w:themeColor="text1"/>
                <w:sz w:val="20"/>
                <w:szCs w:val="20"/>
              </w:rPr>
              <w:t xml:space="preserve"> et al</w:t>
            </w:r>
            <w:r w:rsidR="002E3153" w:rsidRPr="00397AC5">
              <w:rPr>
                <w:color w:val="000000" w:themeColor="text1"/>
                <w:sz w:val="20"/>
                <w:szCs w:val="20"/>
              </w:rPr>
              <w:t>.</w:t>
            </w:r>
            <w:r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2019</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5C5E4A1F"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284E61C7"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6209D2F4"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2DEEB54E"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sounding</w:t>
            </w:r>
          </w:p>
        </w:tc>
        <w:tc>
          <w:tcPr>
            <w:tcW w:w="885" w:type="dxa"/>
            <w:tcMar>
              <w:top w:w="40" w:type="dxa"/>
              <w:left w:w="40" w:type="dxa"/>
              <w:bottom w:w="40" w:type="dxa"/>
              <w:right w:w="40" w:type="dxa"/>
            </w:tcMar>
            <w:vAlign w:val="center"/>
          </w:tcPr>
          <w:p w14:paraId="39AE42EF"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3</w:t>
            </w:r>
          </w:p>
        </w:tc>
        <w:tc>
          <w:tcPr>
            <w:tcW w:w="6030" w:type="dxa"/>
            <w:tcMar>
              <w:top w:w="40" w:type="dxa"/>
              <w:left w:w="40" w:type="dxa"/>
              <w:bottom w:w="40" w:type="dxa"/>
              <w:right w:w="40" w:type="dxa"/>
            </w:tcMar>
            <w:vAlign w:val="center"/>
          </w:tcPr>
          <w:p w14:paraId="6D4A9D3E"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supercell, QLCS, disorganized</w:t>
            </w:r>
          </w:p>
        </w:tc>
      </w:tr>
      <w:tr w:rsidR="00397AC5" w:rsidRPr="00397AC5" w14:paraId="257C8F4E" w14:textId="77777777" w:rsidTr="00A623CD">
        <w:trPr>
          <w:trHeight w:val="360"/>
        </w:trPr>
        <w:tc>
          <w:tcPr>
            <w:tcW w:w="2160" w:type="dxa"/>
            <w:tcMar>
              <w:top w:w="40" w:type="dxa"/>
              <w:left w:w="40" w:type="dxa"/>
              <w:bottom w:w="40" w:type="dxa"/>
              <w:right w:w="40" w:type="dxa"/>
            </w:tcMar>
            <w:vAlign w:val="center"/>
          </w:tcPr>
          <w:p w14:paraId="489C6540" w14:textId="5EFA8A4A"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 xml:space="preserve">Karpinski </w:t>
            </w:r>
            <w:r w:rsidR="0020430E" w:rsidRPr="00397AC5">
              <w:rPr>
                <w:color w:val="000000" w:themeColor="text1"/>
                <w:sz w:val="20"/>
                <w:szCs w:val="20"/>
              </w:rPr>
              <w:t>(</w:t>
            </w:r>
            <w:r w:rsidRPr="00397AC5">
              <w:rPr>
                <w:color w:val="000000" w:themeColor="text1"/>
                <w:sz w:val="20"/>
                <w:szCs w:val="20"/>
              </w:rPr>
              <w:t>2020</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32E51EB8"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975" w:type="dxa"/>
            <w:tcMar>
              <w:top w:w="40" w:type="dxa"/>
              <w:left w:w="40" w:type="dxa"/>
              <w:bottom w:w="40" w:type="dxa"/>
              <w:right w:w="40" w:type="dxa"/>
            </w:tcMar>
            <w:vAlign w:val="center"/>
          </w:tcPr>
          <w:p w14:paraId="1AD843D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75AFAEDA"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6FD3C4EC"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w:t>
            </w:r>
          </w:p>
        </w:tc>
        <w:tc>
          <w:tcPr>
            <w:tcW w:w="885" w:type="dxa"/>
            <w:tcMar>
              <w:top w:w="40" w:type="dxa"/>
              <w:left w:w="40" w:type="dxa"/>
              <w:bottom w:w="40" w:type="dxa"/>
              <w:right w:w="40" w:type="dxa"/>
            </w:tcMar>
            <w:vAlign w:val="center"/>
          </w:tcPr>
          <w:p w14:paraId="2A3688F2"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6</w:t>
            </w:r>
          </w:p>
        </w:tc>
        <w:tc>
          <w:tcPr>
            <w:tcW w:w="6030" w:type="dxa"/>
            <w:tcMar>
              <w:top w:w="40" w:type="dxa"/>
              <w:left w:w="40" w:type="dxa"/>
              <w:bottom w:w="40" w:type="dxa"/>
              <w:right w:w="40" w:type="dxa"/>
            </w:tcMar>
            <w:vAlign w:val="center"/>
          </w:tcPr>
          <w:p w14:paraId="09308575"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supercell, QLCS, tropical cyclone</w:t>
            </w:r>
          </w:p>
        </w:tc>
      </w:tr>
      <w:tr w:rsidR="00397AC5" w:rsidRPr="00397AC5" w14:paraId="73D60A02" w14:textId="77777777" w:rsidTr="00A623CD">
        <w:trPr>
          <w:trHeight w:val="360"/>
        </w:trPr>
        <w:tc>
          <w:tcPr>
            <w:tcW w:w="2160" w:type="dxa"/>
            <w:tcMar>
              <w:top w:w="40" w:type="dxa"/>
              <w:left w:w="40" w:type="dxa"/>
              <w:bottom w:w="40" w:type="dxa"/>
              <w:right w:w="40" w:type="dxa"/>
            </w:tcMar>
            <w:vAlign w:val="center"/>
          </w:tcPr>
          <w:p w14:paraId="369266D9" w14:textId="250AC0BA"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proofErr w:type="spellStart"/>
            <w:r w:rsidRPr="00397AC5">
              <w:rPr>
                <w:color w:val="000000" w:themeColor="text1"/>
                <w:sz w:val="20"/>
                <w:szCs w:val="20"/>
              </w:rPr>
              <w:t>Kolodziej</w:t>
            </w:r>
            <w:proofErr w:type="spellEnd"/>
            <w:r w:rsidRPr="00397AC5">
              <w:rPr>
                <w:color w:val="000000" w:themeColor="text1"/>
                <w:sz w:val="20"/>
                <w:szCs w:val="20"/>
              </w:rPr>
              <w:t xml:space="preserve"> Hobson et al</w:t>
            </w:r>
            <w:r w:rsidR="002E3153" w:rsidRPr="00397AC5">
              <w:rPr>
                <w:color w:val="000000" w:themeColor="text1"/>
                <w:sz w:val="20"/>
                <w:szCs w:val="20"/>
              </w:rPr>
              <w:t>.</w:t>
            </w:r>
            <w:r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2012</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29805F8F"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3CDECACA"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870" w:type="dxa"/>
            <w:tcMar>
              <w:top w:w="40" w:type="dxa"/>
              <w:left w:w="40" w:type="dxa"/>
              <w:bottom w:w="40" w:type="dxa"/>
              <w:right w:w="40" w:type="dxa"/>
            </w:tcMar>
            <w:vAlign w:val="center"/>
          </w:tcPr>
          <w:p w14:paraId="4A16790E"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5B2EE77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sounding</w:t>
            </w:r>
          </w:p>
        </w:tc>
        <w:tc>
          <w:tcPr>
            <w:tcW w:w="885" w:type="dxa"/>
            <w:tcMar>
              <w:top w:w="40" w:type="dxa"/>
              <w:left w:w="40" w:type="dxa"/>
              <w:bottom w:w="40" w:type="dxa"/>
              <w:right w:w="40" w:type="dxa"/>
            </w:tcMar>
            <w:vAlign w:val="center"/>
          </w:tcPr>
          <w:p w14:paraId="3173018C"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4</w:t>
            </w:r>
          </w:p>
        </w:tc>
        <w:tc>
          <w:tcPr>
            <w:tcW w:w="6030" w:type="dxa"/>
            <w:tcMar>
              <w:top w:w="40" w:type="dxa"/>
              <w:left w:w="40" w:type="dxa"/>
              <w:bottom w:w="40" w:type="dxa"/>
              <w:right w:w="40" w:type="dxa"/>
            </w:tcMar>
            <w:vAlign w:val="center"/>
          </w:tcPr>
          <w:p w14:paraId="240F239D"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short-lived convective, supercell, ordinary, convective</w:t>
            </w:r>
          </w:p>
        </w:tc>
      </w:tr>
      <w:tr w:rsidR="00397AC5" w:rsidRPr="00397AC5" w14:paraId="010DBAD7" w14:textId="77777777" w:rsidTr="00A623CD">
        <w:trPr>
          <w:trHeight w:val="360"/>
        </w:trPr>
        <w:tc>
          <w:tcPr>
            <w:tcW w:w="2160" w:type="dxa"/>
            <w:tcMar>
              <w:top w:w="40" w:type="dxa"/>
              <w:left w:w="40" w:type="dxa"/>
              <w:bottom w:w="40" w:type="dxa"/>
              <w:right w:w="40" w:type="dxa"/>
            </w:tcMar>
            <w:vAlign w:val="center"/>
          </w:tcPr>
          <w:p w14:paraId="754AF5F8" w14:textId="69C674B4"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 xml:space="preserve">Lack </w:t>
            </w:r>
            <w:r w:rsidR="002E3153" w:rsidRPr="00397AC5">
              <w:rPr>
                <w:color w:val="000000" w:themeColor="text1"/>
                <w:sz w:val="20"/>
                <w:szCs w:val="20"/>
              </w:rPr>
              <w:t>&amp;</w:t>
            </w:r>
            <w:r w:rsidRPr="00397AC5">
              <w:rPr>
                <w:color w:val="000000" w:themeColor="text1"/>
                <w:sz w:val="20"/>
                <w:szCs w:val="20"/>
              </w:rPr>
              <w:t xml:space="preserve"> Fox </w:t>
            </w:r>
            <w:r w:rsidR="0020430E" w:rsidRPr="00397AC5">
              <w:rPr>
                <w:color w:val="000000" w:themeColor="text1"/>
                <w:sz w:val="20"/>
                <w:szCs w:val="20"/>
              </w:rPr>
              <w:t>(</w:t>
            </w:r>
            <w:r w:rsidRPr="00397AC5">
              <w:rPr>
                <w:color w:val="000000" w:themeColor="text1"/>
                <w:sz w:val="20"/>
                <w:szCs w:val="20"/>
              </w:rPr>
              <w:t>2012</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57CB260D"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277F9D6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65C69311"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0E04EFC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sounding</w:t>
            </w:r>
          </w:p>
        </w:tc>
        <w:tc>
          <w:tcPr>
            <w:tcW w:w="885" w:type="dxa"/>
            <w:tcMar>
              <w:top w:w="40" w:type="dxa"/>
              <w:left w:w="40" w:type="dxa"/>
              <w:bottom w:w="40" w:type="dxa"/>
              <w:right w:w="40" w:type="dxa"/>
            </w:tcMar>
            <w:vAlign w:val="center"/>
          </w:tcPr>
          <w:p w14:paraId="6E6FA81E"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8</w:t>
            </w:r>
          </w:p>
        </w:tc>
        <w:tc>
          <w:tcPr>
            <w:tcW w:w="6030" w:type="dxa"/>
            <w:tcMar>
              <w:top w:w="40" w:type="dxa"/>
              <w:left w:w="40" w:type="dxa"/>
              <w:bottom w:w="40" w:type="dxa"/>
              <w:right w:w="40" w:type="dxa"/>
            </w:tcMar>
            <w:vAlign w:val="center"/>
          </w:tcPr>
          <w:p w14:paraId="4C916648"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air mass, pulse, small-scale rotating, severe small-scale rotating, linear convective, rotating linear convective, supercell, general</w:t>
            </w:r>
          </w:p>
        </w:tc>
      </w:tr>
      <w:tr w:rsidR="00397AC5" w:rsidRPr="00397AC5" w14:paraId="09507C66" w14:textId="77777777" w:rsidTr="00A623CD">
        <w:trPr>
          <w:trHeight w:val="360"/>
        </w:trPr>
        <w:tc>
          <w:tcPr>
            <w:tcW w:w="2160" w:type="dxa"/>
            <w:tcMar>
              <w:top w:w="40" w:type="dxa"/>
              <w:left w:w="40" w:type="dxa"/>
              <w:bottom w:w="40" w:type="dxa"/>
              <w:right w:w="40" w:type="dxa"/>
            </w:tcMar>
            <w:vAlign w:val="center"/>
          </w:tcPr>
          <w:p w14:paraId="06C5860D" w14:textId="5D8F01FC"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Li et al</w:t>
            </w:r>
            <w:r w:rsidR="0020430E" w:rsidRPr="00397AC5">
              <w:rPr>
                <w:color w:val="000000" w:themeColor="text1"/>
                <w:sz w:val="20"/>
                <w:szCs w:val="20"/>
              </w:rPr>
              <w:t>.</w:t>
            </w:r>
            <w:r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2000</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62B46030"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3CDAF102"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365CBA89"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1E6CE753"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w:t>
            </w:r>
          </w:p>
        </w:tc>
        <w:tc>
          <w:tcPr>
            <w:tcW w:w="885" w:type="dxa"/>
            <w:tcMar>
              <w:top w:w="40" w:type="dxa"/>
              <w:left w:w="40" w:type="dxa"/>
              <w:bottom w:w="40" w:type="dxa"/>
              <w:right w:w="40" w:type="dxa"/>
            </w:tcMar>
            <w:vAlign w:val="center"/>
          </w:tcPr>
          <w:p w14:paraId="52F30E8D"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2</w:t>
            </w:r>
          </w:p>
        </w:tc>
        <w:tc>
          <w:tcPr>
            <w:tcW w:w="6030" w:type="dxa"/>
            <w:tcMar>
              <w:top w:w="40" w:type="dxa"/>
              <w:left w:w="40" w:type="dxa"/>
              <w:bottom w:w="40" w:type="dxa"/>
              <w:right w:w="40" w:type="dxa"/>
            </w:tcMar>
            <w:vAlign w:val="center"/>
          </w:tcPr>
          <w:p w14:paraId="5182284A"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hail cell, tornado cell</w:t>
            </w:r>
          </w:p>
        </w:tc>
      </w:tr>
      <w:tr w:rsidR="00397AC5" w:rsidRPr="00397AC5" w14:paraId="49684AAE" w14:textId="77777777" w:rsidTr="00A623CD">
        <w:trPr>
          <w:trHeight w:val="360"/>
        </w:trPr>
        <w:tc>
          <w:tcPr>
            <w:tcW w:w="2160" w:type="dxa"/>
            <w:tcMar>
              <w:top w:w="40" w:type="dxa"/>
              <w:left w:w="40" w:type="dxa"/>
              <w:bottom w:w="40" w:type="dxa"/>
              <w:right w:w="40" w:type="dxa"/>
            </w:tcMar>
            <w:vAlign w:val="center"/>
          </w:tcPr>
          <w:p w14:paraId="6FC0FC8A" w14:textId="7D77FD25" w:rsidR="008F4599" w:rsidRPr="00397AC5" w:rsidRDefault="008F4599"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 xml:space="preserve">Miller </w:t>
            </w:r>
            <w:r w:rsidR="0020430E" w:rsidRPr="00397AC5">
              <w:rPr>
                <w:color w:val="000000" w:themeColor="text1"/>
                <w:sz w:val="20"/>
                <w:szCs w:val="20"/>
              </w:rPr>
              <w:t>&amp;</w:t>
            </w:r>
            <w:r w:rsidRPr="00397AC5">
              <w:rPr>
                <w:color w:val="000000" w:themeColor="text1"/>
                <w:sz w:val="20"/>
                <w:szCs w:val="20"/>
              </w:rPr>
              <w:t xml:space="preserve"> Mote </w:t>
            </w:r>
            <w:r w:rsidR="0020430E" w:rsidRPr="00397AC5">
              <w:rPr>
                <w:color w:val="000000" w:themeColor="text1"/>
                <w:sz w:val="20"/>
                <w:szCs w:val="20"/>
              </w:rPr>
              <w:t>(</w:t>
            </w:r>
            <w:r w:rsidRPr="00397AC5">
              <w:rPr>
                <w:color w:val="000000" w:themeColor="text1"/>
                <w:sz w:val="20"/>
                <w:szCs w:val="20"/>
              </w:rPr>
              <w:t>2018</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59A52FC5"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3126794D"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2C08458F"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54613678"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sounding</w:t>
            </w:r>
          </w:p>
        </w:tc>
        <w:tc>
          <w:tcPr>
            <w:tcW w:w="885" w:type="dxa"/>
            <w:tcMar>
              <w:top w:w="40" w:type="dxa"/>
              <w:left w:w="40" w:type="dxa"/>
              <w:bottom w:w="40" w:type="dxa"/>
              <w:right w:w="40" w:type="dxa"/>
            </w:tcMar>
            <w:vAlign w:val="center"/>
          </w:tcPr>
          <w:p w14:paraId="30738A4A" w14:textId="77777777" w:rsidR="008F4599" w:rsidRPr="00397AC5" w:rsidRDefault="008F4599" w:rsidP="008F4599">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2</w:t>
            </w:r>
          </w:p>
        </w:tc>
        <w:tc>
          <w:tcPr>
            <w:tcW w:w="6030" w:type="dxa"/>
            <w:tcMar>
              <w:top w:w="40" w:type="dxa"/>
              <w:left w:w="40" w:type="dxa"/>
              <w:bottom w:w="40" w:type="dxa"/>
              <w:right w:w="40" w:type="dxa"/>
            </w:tcMar>
            <w:vAlign w:val="center"/>
          </w:tcPr>
          <w:p w14:paraId="5B8CF38D" w14:textId="77777777" w:rsidR="008F4599" w:rsidRPr="00397AC5" w:rsidRDefault="008F4599" w:rsidP="008F4599">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pulse, non-severe weakly forced thunderstorm</w:t>
            </w:r>
          </w:p>
        </w:tc>
      </w:tr>
      <w:tr w:rsidR="00397AC5" w:rsidRPr="00397AC5" w14:paraId="67CC618A" w14:textId="77777777" w:rsidTr="00A623CD">
        <w:trPr>
          <w:trHeight w:val="360"/>
        </w:trPr>
        <w:tc>
          <w:tcPr>
            <w:tcW w:w="2160" w:type="dxa"/>
            <w:tcBorders>
              <w:bottom w:val="single" w:sz="4" w:space="0" w:color="auto"/>
            </w:tcBorders>
            <w:tcMar>
              <w:top w:w="40" w:type="dxa"/>
              <w:left w:w="40" w:type="dxa"/>
              <w:bottom w:w="40" w:type="dxa"/>
              <w:right w:w="40" w:type="dxa"/>
            </w:tcMar>
            <w:vAlign w:val="center"/>
          </w:tcPr>
          <w:p w14:paraId="2FEB8D52" w14:textId="7F3779E3" w:rsidR="00A623CD" w:rsidRPr="00397AC5" w:rsidRDefault="00A623CD" w:rsidP="003515CC">
            <w:pPr>
              <w:widowControl w:val="0"/>
              <w:spacing w:before="0" w:after="0" w:line="276" w:lineRule="auto"/>
              <w:ind w:firstLine="0"/>
              <w:rPr>
                <w:color w:val="000000" w:themeColor="text1"/>
                <w:sz w:val="20"/>
                <w:szCs w:val="20"/>
              </w:rPr>
            </w:pPr>
            <w:r w:rsidRPr="00397AC5">
              <w:rPr>
                <w:color w:val="000000" w:themeColor="text1"/>
                <w:sz w:val="20"/>
                <w:szCs w:val="20"/>
              </w:rPr>
              <w:t xml:space="preserve">Parker </w:t>
            </w:r>
            <w:r w:rsidR="0020430E" w:rsidRPr="00397AC5">
              <w:rPr>
                <w:color w:val="000000" w:themeColor="text1"/>
                <w:sz w:val="20"/>
                <w:szCs w:val="20"/>
              </w:rPr>
              <w:t>&amp;</w:t>
            </w:r>
            <w:r w:rsidRPr="00397AC5">
              <w:rPr>
                <w:color w:val="000000" w:themeColor="text1"/>
                <w:sz w:val="20"/>
                <w:szCs w:val="20"/>
              </w:rPr>
              <w:t xml:space="preserve"> Johnson </w:t>
            </w:r>
            <w:r w:rsidR="0020430E" w:rsidRPr="00397AC5">
              <w:rPr>
                <w:color w:val="000000" w:themeColor="text1"/>
                <w:sz w:val="20"/>
                <w:szCs w:val="20"/>
              </w:rPr>
              <w:t>(</w:t>
            </w:r>
            <w:r w:rsidRPr="00397AC5">
              <w:rPr>
                <w:color w:val="000000" w:themeColor="text1"/>
                <w:sz w:val="20"/>
                <w:szCs w:val="20"/>
              </w:rPr>
              <w:t>2000</w:t>
            </w:r>
            <w:r w:rsidR="0020430E" w:rsidRPr="00397AC5">
              <w:rPr>
                <w:color w:val="000000" w:themeColor="text1"/>
                <w:sz w:val="20"/>
                <w:szCs w:val="20"/>
              </w:rPr>
              <w:t>)</w:t>
            </w:r>
          </w:p>
        </w:tc>
        <w:tc>
          <w:tcPr>
            <w:tcW w:w="1065" w:type="dxa"/>
            <w:tcBorders>
              <w:bottom w:val="single" w:sz="4" w:space="0" w:color="auto"/>
            </w:tcBorders>
            <w:tcMar>
              <w:top w:w="40" w:type="dxa"/>
              <w:left w:w="40" w:type="dxa"/>
              <w:bottom w:w="40" w:type="dxa"/>
              <w:right w:w="40" w:type="dxa"/>
            </w:tcMar>
            <w:vAlign w:val="center"/>
          </w:tcPr>
          <w:p w14:paraId="7A99501D" w14:textId="0E4BE6A4"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975" w:type="dxa"/>
            <w:tcBorders>
              <w:bottom w:val="single" w:sz="4" w:space="0" w:color="auto"/>
            </w:tcBorders>
            <w:tcMar>
              <w:top w:w="40" w:type="dxa"/>
              <w:left w:w="40" w:type="dxa"/>
              <w:bottom w:w="40" w:type="dxa"/>
              <w:right w:w="40" w:type="dxa"/>
            </w:tcMar>
            <w:vAlign w:val="center"/>
          </w:tcPr>
          <w:p w14:paraId="66A353C1" w14:textId="10DBC7B8"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870" w:type="dxa"/>
            <w:tcBorders>
              <w:bottom w:val="single" w:sz="4" w:space="0" w:color="auto"/>
            </w:tcBorders>
            <w:tcMar>
              <w:top w:w="40" w:type="dxa"/>
              <w:left w:w="40" w:type="dxa"/>
              <w:bottom w:w="40" w:type="dxa"/>
              <w:right w:w="40" w:type="dxa"/>
            </w:tcMar>
            <w:vAlign w:val="center"/>
          </w:tcPr>
          <w:p w14:paraId="22D1109F" w14:textId="5A89A2C7" w:rsidR="00A623CD" w:rsidRPr="00397AC5" w:rsidRDefault="00A623CD" w:rsidP="001A305C">
            <w:pPr>
              <w:widowControl w:val="0"/>
              <w:spacing w:before="0" w:after="0" w:line="276" w:lineRule="auto"/>
              <w:ind w:firstLine="0"/>
              <w:jc w:val="center"/>
              <w:rPr>
                <w:color w:val="000000" w:themeColor="text1"/>
                <w:sz w:val="20"/>
                <w:szCs w:val="20"/>
              </w:rPr>
            </w:pPr>
            <w:r w:rsidRPr="00397AC5">
              <w:rPr>
                <w:color w:val="000000" w:themeColor="text1"/>
                <w:sz w:val="20"/>
                <w:szCs w:val="20"/>
              </w:rPr>
              <w:t>x</w:t>
            </w:r>
          </w:p>
        </w:tc>
        <w:tc>
          <w:tcPr>
            <w:tcW w:w="1005" w:type="dxa"/>
            <w:tcBorders>
              <w:bottom w:val="single" w:sz="4" w:space="0" w:color="auto"/>
            </w:tcBorders>
            <w:tcMar>
              <w:top w:w="40" w:type="dxa"/>
              <w:left w:w="40" w:type="dxa"/>
              <w:bottom w:w="40" w:type="dxa"/>
              <w:right w:w="40" w:type="dxa"/>
            </w:tcMar>
            <w:vAlign w:val="center"/>
          </w:tcPr>
          <w:p w14:paraId="497760C1" w14:textId="6D368A53" w:rsidR="00A623CD" w:rsidRPr="00397AC5" w:rsidRDefault="00A623CD" w:rsidP="001A305C">
            <w:pPr>
              <w:widowControl w:val="0"/>
              <w:spacing w:before="0" w:after="0" w:line="276" w:lineRule="auto"/>
              <w:ind w:firstLine="0"/>
              <w:jc w:val="center"/>
              <w:rPr>
                <w:color w:val="000000" w:themeColor="text1"/>
                <w:sz w:val="20"/>
                <w:szCs w:val="20"/>
              </w:rPr>
            </w:pPr>
            <w:r w:rsidRPr="00397AC5">
              <w:rPr>
                <w:color w:val="000000" w:themeColor="text1"/>
                <w:sz w:val="20"/>
                <w:szCs w:val="20"/>
              </w:rPr>
              <w:t>radar</w:t>
            </w:r>
          </w:p>
        </w:tc>
        <w:tc>
          <w:tcPr>
            <w:tcW w:w="885" w:type="dxa"/>
            <w:tcBorders>
              <w:bottom w:val="single" w:sz="4" w:space="0" w:color="auto"/>
            </w:tcBorders>
            <w:tcMar>
              <w:top w:w="40" w:type="dxa"/>
              <w:left w:w="40" w:type="dxa"/>
              <w:bottom w:w="40" w:type="dxa"/>
              <w:right w:w="40" w:type="dxa"/>
            </w:tcMar>
            <w:vAlign w:val="center"/>
          </w:tcPr>
          <w:p w14:paraId="03C7A069" w14:textId="606590C8" w:rsidR="00A623CD" w:rsidRPr="00397AC5" w:rsidRDefault="00A623CD" w:rsidP="001A305C">
            <w:pPr>
              <w:widowControl w:val="0"/>
              <w:spacing w:before="0" w:after="0" w:line="276" w:lineRule="auto"/>
              <w:ind w:firstLine="0"/>
              <w:jc w:val="center"/>
              <w:rPr>
                <w:color w:val="000000" w:themeColor="text1"/>
                <w:sz w:val="20"/>
                <w:szCs w:val="20"/>
              </w:rPr>
            </w:pPr>
            <w:r w:rsidRPr="00397AC5">
              <w:rPr>
                <w:color w:val="000000" w:themeColor="text1"/>
                <w:sz w:val="20"/>
                <w:szCs w:val="20"/>
              </w:rPr>
              <w:t>3</w:t>
            </w:r>
          </w:p>
        </w:tc>
        <w:tc>
          <w:tcPr>
            <w:tcW w:w="6030" w:type="dxa"/>
            <w:tcBorders>
              <w:bottom w:val="single" w:sz="4" w:space="0" w:color="auto"/>
            </w:tcBorders>
            <w:tcMar>
              <w:top w:w="40" w:type="dxa"/>
              <w:left w:w="40" w:type="dxa"/>
              <w:bottom w:w="40" w:type="dxa"/>
              <w:right w:w="40" w:type="dxa"/>
            </w:tcMar>
            <w:vAlign w:val="center"/>
          </w:tcPr>
          <w:p w14:paraId="1C619CE3" w14:textId="33702199" w:rsidR="00A623CD" w:rsidRPr="00397AC5" w:rsidRDefault="00A623CD" w:rsidP="003515CC">
            <w:pPr>
              <w:widowControl w:val="0"/>
              <w:spacing w:before="0" w:after="0" w:line="276" w:lineRule="auto"/>
              <w:ind w:left="720" w:hanging="720"/>
              <w:rPr>
                <w:color w:val="000000" w:themeColor="text1"/>
                <w:sz w:val="20"/>
                <w:szCs w:val="20"/>
              </w:rPr>
            </w:pPr>
            <w:r w:rsidRPr="00397AC5">
              <w:rPr>
                <w:color w:val="000000" w:themeColor="text1"/>
                <w:sz w:val="20"/>
                <w:szCs w:val="20"/>
              </w:rPr>
              <w:t>trailing/leading/parallel linear, trailing line, back building, nonlinear</w:t>
            </w:r>
          </w:p>
        </w:tc>
      </w:tr>
      <w:tr w:rsidR="00397AC5" w:rsidRPr="00397AC5" w14:paraId="381EA898" w14:textId="77777777" w:rsidTr="00A623CD">
        <w:trPr>
          <w:trHeight w:val="360"/>
        </w:trPr>
        <w:tc>
          <w:tcPr>
            <w:tcW w:w="2160" w:type="dxa"/>
            <w:tcBorders>
              <w:top w:val="single" w:sz="4" w:space="0" w:color="auto"/>
              <w:bottom w:val="single" w:sz="4" w:space="0" w:color="auto"/>
            </w:tcBorders>
            <w:tcMar>
              <w:top w:w="40" w:type="dxa"/>
              <w:left w:w="40" w:type="dxa"/>
              <w:bottom w:w="40" w:type="dxa"/>
              <w:right w:w="40" w:type="dxa"/>
            </w:tcMar>
            <w:vAlign w:val="center"/>
          </w:tcPr>
          <w:p w14:paraId="70F39920" w14:textId="77777777" w:rsidR="00A623CD" w:rsidRPr="00397AC5" w:rsidRDefault="00A623CD" w:rsidP="00A623CD">
            <w:pPr>
              <w:widowControl w:val="0"/>
              <w:spacing w:before="0" w:after="0" w:line="276" w:lineRule="auto"/>
              <w:ind w:firstLine="0"/>
              <w:rPr>
                <w:color w:val="000000" w:themeColor="text1"/>
                <w:sz w:val="20"/>
                <w:szCs w:val="20"/>
              </w:rPr>
            </w:pPr>
          </w:p>
        </w:tc>
        <w:tc>
          <w:tcPr>
            <w:tcW w:w="1065" w:type="dxa"/>
            <w:tcBorders>
              <w:top w:val="single" w:sz="4" w:space="0" w:color="auto"/>
              <w:bottom w:val="single" w:sz="4" w:space="0" w:color="auto"/>
            </w:tcBorders>
            <w:tcMar>
              <w:top w:w="40" w:type="dxa"/>
              <w:left w:w="40" w:type="dxa"/>
              <w:bottom w:w="40" w:type="dxa"/>
              <w:right w:w="40" w:type="dxa"/>
            </w:tcMar>
            <w:vAlign w:val="center"/>
          </w:tcPr>
          <w:p w14:paraId="4C4642A1" w14:textId="731383D5" w:rsidR="00A623CD" w:rsidRPr="00397AC5" w:rsidRDefault="00A623CD" w:rsidP="00A623CD">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Supervised</w:t>
            </w:r>
          </w:p>
        </w:tc>
        <w:tc>
          <w:tcPr>
            <w:tcW w:w="975" w:type="dxa"/>
            <w:tcBorders>
              <w:top w:val="single" w:sz="4" w:space="0" w:color="auto"/>
              <w:bottom w:val="single" w:sz="4" w:space="0" w:color="auto"/>
            </w:tcBorders>
            <w:tcMar>
              <w:top w:w="40" w:type="dxa"/>
              <w:left w:w="40" w:type="dxa"/>
              <w:bottom w:w="40" w:type="dxa"/>
              <w:right w:w="40" w:type="dxa"/>
            </w:tcMar>
            <w:vAlign w:val="center"/>
          </w:tcPr>
          <w:p w14:paraId="3E770ACE" w14:textId="4EB579AA" w:rsidR="00A623CD" w:rsidRPr="00397AC5" w:rsidRDefault="00A623CD" w:rsidP="00A623CD">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Clustering</w:t>
            </w:r>
          </w:p>
        </w:tc>
        <w:tc>
          <w:tcPr>
            <w:tcW w:w="870" w:type="dxa"/>
            <w:tcBorders>
              <w:top w:val="single" w:sz="4" w:space="0" w:color="auto"/>
              <w:bottom w:val="single" w:sz="4" w:space="0" w:color="auto"/>
            </w:tcBorders>
            <w:tcMar>
              <w:top w:w="40" w:type="dxa"/>
              <w:left w:w="40" w:type="dxa"/>
              <w:bottom w:w="40" w:type="dxa"/>
              <w:right w:w="40" w:type="dxa"/>
            </w:tcMar>
            <w:vAlign w:val="center"/>
          </w:tcPr>
          <w:p w14:paraId="77E66563" w14:textId="23094F31" w:rsidR="00A623CD" w:rsidRPr="00397AC5" w:rsidRDefault="00A623CD" w:rsidP="00A623CD">
            <w:pPr>
              <w:widowControl w:val="0"/>
              <w:spacing w:before="0" w:after="0" w:line="276" w:lineRule="auto"/>
              <w:ind w:firstLine="0"/>
              <w:jc w:val="center"/>
              <w:rPr>
                <w:color w:val="000000" w:themeColor="text1"/>
                <w:sz w:val="20"/>
                <w:szCs w:val="20"/>
              </w:rPr>
            </w:pPr>
            <w:r w:rsidRPr="00397AC5">
              <w:rPr>
                <w:color w:val="000000" w:themeColor="text1"/>
                <w:sz w:val="20"/>
                <w:szCs w:val="20"/>
              </w:rPr>
              <w:t>Manual</w:t>
            </w:r>
          </w:p>
        </w:tc>
        <w:tc>
          <w:tcPr>
            <w:tcW w:w="1005" w:type="dxa"/>
            <w:tcBorders>
              <w:top w:val="single" w:sz="4" w:space="0" w:color="auto"/>
              <w:bottom w:val="single" w:sz="4" w:space="0" w:color="auto"/>
            </w:tcBorders>
            <w:tcMar>
              <w:top w:w="40" w:type="dxa"/>
              <w:left w:w="40" w:type="dxa"/>
              <w:bottom w:w="40" w:type="dxa"/>
              <w:right w:w="40" w:type="dxa"/>
            </w:tcMar>
            <w:vAlign w:val="center"/>
          </w:tcPr>
          <w:p w14:paraId="5CCC7E06" w14:textId="372FDBE0" w:rsidR="00A623CD" w:rsidRPr="00397AC5" w:rsidRDefault="00A623CD" w:rsidP="00A623CD">
            <w:pPr>
              <w:widowControl w:val="0"/>
              <w:spacing w:before="0" w:after="0" w:line="276" w:lineRule="auto"/>
              <w:ind w:firstLine="0"/>
              <w:jc w:val="center"/>
              <w:rPr>
                <w:color w:val="000000" w:themeColor="text1"/>
                <w:sz w:val="20"/>
                <w:szCs w:val="20"/>
              </w:rPr>
            </w:pPr>
            <w:r w:rsidRPr="00397AC5">
              <w:rPr>
                <w:color w:val="000000" w:themeColor="text1"/>
                <w:sz w:val="20"/>
                <w:szCs w:val="20"/>
              </w:rPr>
              <w:t>Attributes</w:t>
            </w:r>
          </w:p>
        </w:tc>
        <w:tc>
          <w:tcPr>
            <w:tcW w:w="885" w:type="dxa"/>
            <w:tcBorders>
              <w:top w:val="single" w:sz="4" w:space="0" w:color="auto"/>
              <w:bottom w:val="single" w:sz="4" w:space="0" w:color="auto"/>
            </w:tcBorders>
            <w:tcMar>
              <w:top w:w="40" w:type="dxa"/>
              <w:left w:w="40" w:type="dxa"/>
              <w:bottom w:w="40" w:type="dxa"/>
              <w:right w:w="40" w:type="dxa"/>
            </w:tcMar>
            <w:vAlign w:val="center"/>
          </w:tcPr>
          <w:p w14:paraId="2C0B9E26" w14:textId="4212E862" w:rsidR="00A623CD" w:rsidRPr="00397AC5" w:rsidRDefault="00A623CD" w:rsidP="00A623CD">
            <w:pPr>
              <w:widowControl w:val="0"/>
              <w:spacing w:before="0" w:after="0" w:line="276" w:lineRule="auto"/>
              <w:ind w:firstLine="0"/>
              <w:jc w:val="center"/>
              <w:rPr>
                <w:color w:val="000000" w:themeColor="text1"/>
                <w:sz w:val="20"/>
                <w:szCs w:val="20"/>
              </w:rPr>
            </w:pPr>
            <w:r w:rsidRPr="00397AC5">
              <w:rPr>
                <w:color w:val="000000" w:themeColor="text1"/>
                <w:sz w:val="20"/>
                <w:szCs w:val="20"/>
              </w:rPr>
              <w:t>N Types</w:t>
            </w:r>
          </w:p>
        </w:tc>
        <w:tc>
          <w:tcPr>
            <w:tcW w:w="6030" w:type="dxa"/>
            <w:tcBorders>
              <w:top w:val="single" w:sz="4" w:space="0" w:color="auto"/>
              <w:bottom w:val="single" w:sz="4" w:space="0" w:color="auto"/>
            </w:tcBorders>
            <w:tcMar>
              <w:top w:w="40" w:type="dxa"/>
              <w:left w:w="40" w:type="dxa"/>
              <w:bottom w:w="40" w:type="dxa"/>
              <w:right w:w="40" w:type="dxa"/>
            </w:tcMar>
            <w:vAlign w:val="center"/>
          </w:tcPr>
          <w:p w14:paraId="54BED5D8" w14:textId="6A69C06E" w:rsidR="00A623CD" w:rsidRPr="00397AC5" w:rsidRDefault="00A623CD" w:rsidP="003515CC">
            <w:pPr>
              <w:widowControl w:val="0"/>
              <w:spacing w:before="0" w:after="0" w:line="276" w:lineRule="auto"/>
              <w:ind w:left="720" w:hanging="720"/>
              <w:jc w:val="center"/>
              <w:rPr>
                <w:color w:val="000000" w:themeColor="text1"/>
                <w:sz w:val="20"/>
                <w:szCs w:val="20"/>
              </w:rPr>
            </w:pPr>
            <w:r w:rsidRPr="00397AC5">
              <w:rPr>
                <w:color w:val="000000" w:themeColor="text1"/>
                <w:sz w:val="20"/>
                <w:szCs w:val="20"/>
              </w:rPr>
              <w:t>Attribute Types</w:t>
            </w:r>
          </w:p>
        </w:tc>
      </w:tr>
      <w:tr w:rsidR="00397AC5" w:rsidRPr="00397AC5" w14:paraId="69A50B3C" w14:textId="77777777" w:rsidTr="00A623CD">
        <w:trPr>
          <w:trHeight w:val="360"/>
        </w:trPr>
        <w:tc>
          <w:tcPr>
            <w:tcW w:w="2160" w:type="dxa"/>
            <w:tcBorders>
              <w:top w:val="single" w:sz="4" w:space="0" w:color="auto"/>
            </w:tcBorders>
            <w:tcMar>
              <w:top w:w="40" w:type="dxa"/>
              <w:left w:w="40" w:type="dxa"/>
              <w:bottom w:w="40" w:type="dxa"/>
              <w:right w:w="40" w:type="dxa"/>
            </w:tcMar>
            <w:vAlign w:val="center"/>
          </w:tcPr>
          <w:p w14:paraId="4105C29D" w14:textId="6FC5B55C" w:rsidR="00A623CD" w:rsidRPr="00397AC5" w:rsidRDefault="00A623CD"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Potvin et al</w:t>
            </w:r>
            <w:r w:rsidR="0020430E" w:rsidRPr="00397AC5">
              <w:rPr>
                <w:color w:val="000000" w:themeColor="text1"/>
                <w:sz w:val="20"/>
                <w:szCs w:val="20"/>
              </w:rPr>
              <w:t>.</w:t>
            </w:r>
            <w:r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2022</w:t>
            </w:r>
            <w:r w:rsidR="0020430E" w:rsidRPr="00397AC5">
              <w:rPr>
                <w:color w:val="000000" w:themeColor="text1"/>
                <w:sz w:val="20"/>
                <w:szCs w:val="20"/>
              </w:rPr>
              <w:t>)</w:t>
            </w:r>
          </w:p>
        </w:tc>
        <w:tc>
          <w:tcPr>
            <w:tcW w:w="1065" w:type="dxa"/>
            <w:tcBorders>
              <w:top w:val="single" w:sz="4" w:space="0" w:color="auto"/>
            </w:tcBorders>
            <w:tcMar>
              <w:top w:w="40" w:type="dxa"/>
              <w:left w:w="40" w:type="dxa"/>
              <w:bottom w:w="40" w:type="dxa"/>
              <w:right w:w="40" w:type="dxa"/>
            </w:tcMar>
            <w:vAlign w:val="center"/>
          </w:tcPr>
          <w:p w14:paraId="1507CCDE" w14:textId="7777777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975" w:type="dxa"/>
            <w:tcBorders>
              <w:top w:val="single" w:sz="4" w:space="0" w:color="auto"/>
            </w:tcBorders>
            <w:tcMar>
              <w:top w:w="40" w:type="dxa"/>
              <w:left w:w="40" w:type="dxa"/>
              <w:bottom w:w="40" w:type="dxa"/>
              <w:right w:w="40" w:type="dxa"/>
            </w:tcMar>
            <w:vAlign w:val="center"/>
          </w:tcPr>
          <w:p w14:paraId="674B0D3B" w14:textId="7777777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870" w:type="dxa"/>
            <w:tcBorders>
              <w:top w:val="single" w:sz="4" w:space="0" w:color="auto"/>
            </w:tcBorders>
            <w:tcMar>
              <w:top w:w="40" w:type="dxa"/>
              <w:left w:w="40" w:type="dxa"/>
              <w:bottom w:w="40" w:type="dxa"/>
              <w:right w:w="40" w:type="dxa"/>
            </w:tcMar>
            <w:vAlign w:val="center"/>
          </w:tcPr>
          <w:p w14:paraId="45476D32" w14:textId="0ECB6EE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Borders>
              <w:top w:val="single" w:sz="4" w:space="0" w:color="auto"/>
            </w:tcBorders>
            <w:tcMar>
              <w:top w:w="40" w:type="dxa"/>
              <w:left w:w="40" w:type="dxa"/>
              <w:bottom w:w="40" w:type="dxa"/>
              <w:right w:w="40" w:type="dxa"/>
            </w:tcMar>
            <w:vAlign w:val="center"/>
          </w:tcPr>
          <w:p w14:paraId="6034EC0E" w14:textId="2D6A5DB9"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satellite</w:t>
            </w:r>
          </w:p>
        </w:tc>
        <w:tc>
          <w:tcPr>
            <w:tcW w:w="885" w:type="dxa"/>
            <w:tcBorders>
              <w:top w:val="single" w:sz="4" w:space="0" w:color="auto"/>
            </w:tcBorders>
            <w:tcMar>
              <w:top w:w="40" w:type="dxa"/>
              <w:left w:w="40" w:type="dxa"/>
              <w:bottom w:w="40" w:type="dxa"/>
              <w:right w:w="40" w:type="dxa"/>
            </w:tcMar>
            <w:vAlign w:val="center"/>
          </w:tcPr>
          <w:p w14:paraId="6950CD92" w14:textId="649A58D2"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6</w:t>
            </w:r>
          </w:p>
        </w:tc>
        <w:tc>
          <w:tcPr>
            <w:tcW w:w="6030" w:type="dxa"/>
            <w:tcBorders>
              <w:top w:val="single" w:sz="4" w:space="0" w:color="auto"/>
            </w:tcBorders>
            <w:tcMar>
              <w:top w:w="40" w:type="dxa"/>
              <w:left w:w="40" w:type="dxa"/>
              <w:bottom w:w="40" w:type="dxa"/>
              <w:right w:w="40" w:type="dxa"/>
            </w:tcMar>
            <w:vAlign w:val="center"/>
          </w:tcPr>
          <w:p w14:paraId="5BEB36E0" w14:textId="104E6F98" w:rsidR="00A623CD" w:rsidRPr="00397AC5" w:rsidRDefault="00A623CD" w:rsidP="001A305C">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QLCS, QLCS mesoscale, QLCS ordinary, supercell, supercell cluster, ordinary, other</w:t>
            </w:r>
          </w:p>
        </w:tc>
      </w:tr>
      <w:tr w:rsidR="00397AC5" w:rsidRPr="00397AC5" w14:paraId="0D87348F" w14:textId="77777777" w:rsidTr="00A623CD">
        <w:trPr>
          <w:trHeight w:val="360"/>
        </w:trPr>
        <w:tc>
          <w:tcPr>
            <w:tcW w:w="2160" w:type="dxa"/>
            <w:tcMar>
              <w:top w:w="40" w:type="dxa"/>
              <w:left w:w="40" w:type="dxa"/>
              <w:bottom w:w="40" w:type="dxa"/>
              <w:right w:w="40" w:type="dxa"/>
            </w:tcMar>
            <w:vAlign w:val="center"/>
          </w:tcPr>
          <w:p w14:paraId="7BACF128" w14:textId="2C1BE500" w:rsidR="00A623CD" w:rsidRPr="00397AC5" w:rsidRDefault="00A623CD"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 xml:space="preserve">Shield </w:t>
            </w:r>
            <w:r w:rsidR="0020430E" w:rsidRPr="00397AC5">
              <w:rPr>
                <w:color w:val="000000" w:themeColor="text1"/>
                <w:sz w:val="20"/>
                <w:szCs w:val="20"/>
              </w:rPr>
              <w:t>&amp;</w:t>
            </w:r>
            <w:r w:rsidRPr="00397AC5">
              <w:rPr>
                <w:color w:val="000000" w:themeColor="text1"/>
                <w:sz w:val="20"/>
                <w:szCs w:val="20"/>
              </w:rPr>
              <w:t xml:space="preserve"> Houston </w:t>
            </w:r>
            <w:r w:rsidR="0020430E" w:rsidRPr="00397AC5">
              <w:rPr>
                <w:color w:val="000000" w:themeColor="text1"/>
                <w:sz w:val="20"/>
                <w:szCs w:val="20"/>
              </w:rPr>
              <w:t>(</w:t>
            </w:r>
            <w:r w:rsidRPr="00397AC5">
              <w:rPr>
                <w:color w:val="000000" w:themeColor="text1"/>
                <w:sz w:val="20"/>
                <w:szCs w:val="20"/>
              </w:rPr>
              <w:t>2022</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34AC8F1B" w14:textId="5327A79F"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975" w:type="dxa"/>
            <w:tcMar>
              <w:top w:w="40" w:type="dxa"/>
              <w:left w:w="40" w:type="dxa"/>
              <w:bottom w:w="40" w:type="dxa"/>
              <w:right w:w="40" w:type="dxa"/>
            </w:tcMar>
            <w:vAlign w:val="center"/>
          </w:tcPr>
          <w:p w14:paraId="5AFAD726" w14:textId="7777777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641CAC90" w14:textId="452CEF1E"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3B14EF66" w14:textId="67DE1BA0"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sounding</w:t>
            </w:r>
          </w:p>
        </w:tc>
        <w:tc>
          <w:tcPr>
            <w:tcW w:w="885" w:type="dxa"/>
            <w:tcMar>
              <w:top w:w="40" w:type="dxa"/>
              <w:left w:w="40" w:type="dxa"/>
              <w:bottom w:w="40" w:type="dxa"/>
              <w:right w:w="40" w:type="dxa"/>
            </w:tcMar>
            <w:vAlign w:val="center"/>
          </w:tcPr>
          <w:p w14:paraId="2D30E2CA" w14:textId="4ED6BF23"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2</w:t>
            </w:r>
          </w:p>
        </w:tc>
        <w:tc>
          <w:tcPr>
            <w:tcW w:w="6030" w:type="dxa"/>
            <w:tcMar>
              <w:top w:w="40" w:type="dxa"/>
              <w:left w:w="40" w:type="dxa"/>
              <w:bottom w:w="40" w:type="dxa"/>
              <w:right w:w="40" w:type="dxa"/>
            </w:tcMar>
            <w:vAlign w:val="center"/>
          </w:tcPr>
          <w:p w14:paraId="477924D7" w14:textId="135F62B3" w:rsidR="00A623CD" w:rsidRPr="00397AC5" w:rsidRDefault="00A623CD" w:rsidP="001A305C">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supercell vs non-supercell environment</w:t>
            </w:r>
          </w:p>
        </w:tc>
      </w:tr>
      <w:tr w:rsidR="00397AC5" w:rsidRPr="00397AC5" w14:paraId="74394616" w14:textId="77777777" w:rsidTr="00A623CD">
        <w:trPr>
          <w:trHeight w:val="360"/>
        </w:trPr>
        <w:tc>
          <w:tcPr>
            <w:tcW w:w="2160" w:type="dxa"/>
            <w:tcMar>
              <w:top w:w="40" w:type="dxa"/>
              <w:left w:w="40" w:type="dxa"/>
              <w:bottom w:w="40" w:type="dxa"/>
              <w:right w:w="40" w:type="dxa"/>
            </w:tcMar>
            <w:vAlign w:val="center"/>
          </w:tcPr>
          <w:p w14:paraId="16F80D5F" w14:textId="4D5A2EAA" w:rsidR="00A623CD" w:rsidRPr="00397AC5" w:rsidRDefault="00A623CD"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Smith et al</w:t>
            </w:r>
            <w:r w:rsidR="0020430E" w:rsidRPr="00397AC5">
              <w:rPr>
                <w:color w:val="000000" w:themeColor="text1"/>
                <w:sz w:val="20"/>
                <w:szCs w:val="20"/>
              </w:rPr>
              <w:t>.</w:t>
            </w:r>
            <w:r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2012</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4525AA90" w14:textId="17BD0E18"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975" w:type="dxa"/>
            <w:tcMar>
              <w:top w:w="40" w:type="dxa"/>
              <w:left w:w="40" w:type="dxa"/>
              <w:bottom w:w="40" w:type="dxa"/>
              <w:right w:w="40" w:type="dxa"/>
            </w:tcMar>
            <w:vAlign w:val="center"/>
          </w:tcPr>
          <w:p w14:paraId="510D20DE" w14:textId="7777777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7FB2B438" w14:textId="4AD27C7E"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05B8C4CE" w14:textId="07FEDC72"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w:t>
            </w:r>
          </w:p>
        </w:tc>
        <w:tc>
          <w:tcPr>
            <w:tcW w:w="885" w:type="dxa"/>
            <w:tcMar>
              <w:top w:w="40" w:type="dxa"/>
              <w:left w:w="40" w:type="dxa"/>
              <w:bottom w:w="40" w:type="dxa"/>
              <w:right w:w="40" w:type="dxa"/>
            </w:tcMar>
            <w:vAlign w:val="center"/>
          </w:tcPr>
          <w:p w14:paraId="1C62BB13" w14:textId="575BBFC1"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13</w:t>
            </w:r>
          </w:p>
        </w:tc>
        <w:tc>
          <w:tcPr>
            <w:tcW w:w="6030" w:type="dxa"/>
            <w:tcMar>
              <w:top w:w="40" w:type="dxa"/>
              <w:left w:w="40" w:type="dxa"/>
              <w:bottom w:w="40" w:type="dxa"/>
              <w:right w:w="40" w:type="dxa"/>
            </w:tcMar>
            <w:vAlign w:val="center"/>
          </w:tcPr>
          <w:p w14:paraId="12AF9023" w14:textId="75D82DBF" w:rsidR="00A623CD" w:rsidRPr="00397AC5" w:rsidRDefault="00A623CD" w:rsidP="001A305C">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QLCS line, QLCS bow echo, hybrid QLCS, hybrid cell in line, discrete cell/cell in cluster/cell in line, marginal discrete cell/cell in cluster/cell in line, disorganized discrete cell/cell in cluster/cell in line</w:t>
            </w:r>
          </w:p>
        </w:tc>
      </w:tr>
      <w:tr w:rsidR="00397AC5" w:rsidRPr="00397AC5" w14:paraId="30F7EB0A" w14:textId="77777777" w:rsidTr="00A623CD">
        <w:trPr>
          <w:trHeight w:val="360"/>
        </w:trPr>
        <w:tc>
          <w:tcPr>
            <w:tcW w:w="2160" w:type="dxa"/>
            <w:tcMar>
              <w:top w:w="40" w:type="dxa"/>
              <w:left w:w="40" w:type="dxa"/>
              <w:bottom w:w="40" w:type="dxa"/>
              <w:right w:w="40" w:type="dxa"/>
            </w:tcMar>
            <w:vAlign w:val="center"/>
          </w:tcPr>
          <w:p w14:paraId="54429CBF" w14:textId="015FE20A" w:rsidR="00A623CD" w:rsidRPr="00397AC5" w:rsidRDefault="00A623CD"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Thompson et al</w:t>
            </w:r>
            <w:r w:rsidR="0020430E" w:rsidRPr="00397AC5">
              <w:rPr>
                <w:color w:val="000000" w:themeColor="text1"/>
                <w:sz w:val="20"/>
                <w:szCs w:val="20"/>
              </w:rPr>
              <w:t>.</w:t>
            </w:r>
            <w:r w:rsidRPr="00397AC5">
              <w:rPr>
                <w:color w:val="000000" w:themeColor="text1"/>
                <w:sz w:val="20"/>
                <w:szCs w:val="20"/>
              </w:rPr>
              <w:t xml:space="preserve"> </w:t>
            </w:r>
            <w:r w:rsidR="0020430E" w:rsidRPr="00397AC5">
              <w:rPr>
                <w:color w:val="000000" w:themeColor="text1"/>
                <w:sz w:val="20"/>
                <w:szCs w:val="20"/>
              </w:rPr>
              <w:t>(</w:t>
            </w:r>
            <w:r w:rsidRPr="00397AC5">
              <w:rPr>
                <w:color w:val="000000" w:themeColor="text1"/>
                <w:sz w:val="20"/>
                <w:szCs w:val="20"/>
              </w:rPr>
              <w:t>2003</w:t>
            </w:r>
            <w:r w:rsidR="0020430E" w:rsidRPr="00397AC5">
              <w:rPr>
                <w:color w:val="000000" w:themeColor="text1"/>
                <w:sz w:val="20"/>
                <w:szCs w:val="20"/>
              </w:rPr>
              <w:t>)</w:t>
            </w:r>
          </w:p>
        </w:tc>
        <w:tc>
          <w:tcPr>
            <w:tcW w:w="1065" w:type="dxa"/>
            <w:tcMar>
              <w:top w:w="40" w:type="dxa"/>
              <w:left w:w="40" w:type="dxa"/>
              <w:bottom w:w="40" w:type="dxa"/>
              <w:right w:w="40" w:type="dxa"/>
            </w:tcMar>
            <w:vAlign w:val="center"/>
          </w:tcPr>
          <w:p w14:paraId="1A8434D0" w14:textId="7777777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975" w:type="dxa"/>
            <w:tcMar>
              <w:top w:w="40" w:type="dxa"/>
              <w:left w:w="40" w:type="dxa"/>
              <w:bottom w:w="40" w:type="dxa"/>
              <w:right w:w="40" w:type="dxa"/>
            </w:tcMar>
            <w:vAlign w:val="center"/>
          </w:tcPr>
          <w:p w14:paraId="5CEAD8D7" w14:textId="7777777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870" w:type="dxa"/>
            <w:tcMar>
              <w:top w:w="40" w:type="dxa"/>
              <w:left w:w="40" w:type="dxa"/>
              <w:bottom w:w="40" w:type="dxa"/>
              <w:right w:w="40" w:type="dxa"/>
            </w:tcMar>
            <w:vAlign w:val="center"/>
          </w:tcPr>
          <w:p w14:paraId="388DA2AC" w14:textId="566F519A"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Mar>
              <w:top w:w="40" w:type="dxa"/>
              <w:left w:w="40" w:type="dxa"/>
              <w:bottom w:w="40" w:type="dxa"/>
              <w:right w:w="40" w:type="dxa"/>
            </w:tcMar>
            <w:vAlign w:val="center"/>
          </w:tcPr>
          <w:p w14:paraId="2CA66FE9" w14:textId="079A751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sounding</w:t>
            </w:r>
          </w:p>
        </w:tc>
        <w:tc>
          <w:tcPr>
            <w:tcW w:w="885" w:type="dxa"/>
            <w:tcMar>
              <w:top w:w="40" w:type="dxa"/>
              <w:left w:w="40" w:type="dxa"/>
              <w:bottom w:w="40" w:type="dxa"/>
              <w:right w:w="40" w:type="dxa"/>
            </w:tcMar>
            <w:vAlign w:val="center"/>
          </w:tcPr>
          <w:p w14:paraId="082005CE" w14:textId="4B8AA0C3"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4</w:t>
            </w:r>
          </w:p>
        </w:tc>
        <w:tc>
          <w:tcPr>
            <w:tcW w:w="6030" w:type="dxa"/>
            <w:tcMar>
              <w:top w:w="40" w:type="dxa"/>
              <w:left w:w="40" w:type="dxa"/>
              <w:bottom w:w="40" w:type="dxa"/>
              <w:right w:w="40" w:type="dxa"/>
            </w:tcMar>
            <w:vAlign w:val="center"/>
          </w:tcPr>
          <w:p w14:paraId="4F8B603D" w14:textId="20463587" w:rsidR="00A623CD" w:rsidRPr="00397AC5" w:rsidRDefault="00A623CD" w:rsidP="001A305C">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significant tornadic supercell, weak tornadic supercell, non-tornadic supercell, discrete non-supercell</w:t>
            </w:r>
          </w:p>
        </w:tc>
      </w:tr>
      <w:tr w:rsidR="00397AC5" w:rsidRPr="00397AC5" w14:paraId="1A619340" w14:textId="77777777" w:rsidTr="00EE3994">
        <w:trPr>
          <w:trHeight w:val="360"/>
        </w:trPr>
        <w:tc>
          <w:tcPr>
            <w:tcW w:w="2160" w:type="dxa"/>
            <w:tcBorders>
              <w:bottom w:val="single" w:sz="4" w:space="0" w:color="auto"/>
            </w:tcBorders>
            <w:tcMar>
              <w:top w:w="40" w:type="dxa"/>
              <w:left w:w="40" w:type="dxa"/>
              <w:bottom w:w="40" w:type="dxa"/>
              <w:right w:w="40" w:type="dxa"/>
            </w:tcMar>
            <w:vAlign w:val="center"/>
          </w:tcPr>
          <w:p w14:paraId="3200A12C" w14:textId="14A28557" w:rsidR="00A623CD" w:rsidRPr="00397AC5" w:rsidRDefault="00A623CD" w:rsidP="003515CC">
            <w:pPr>
              <w:widowControl w:val="0"/>
              <w:spacing w:before="0" w:after="0" w:line="276" w:lineRule="auto"/>
              <w:ind w:firstLine="0"/>
              <w:rPr>
                <w:rFonts w:ascii="Arial" w:eastAsia="Arial" w:hAnsi="Arial" w:cs="Arial"/>
                <w:color w:val="000000" w:themeColor="text1"/>
                <w:sz w:val="20"/>
                <w:szCs w:val="20"/>
              </w:rPr>
            </w:pPr>
            <w:r w:rsidRPr="00397AC5">
              <w:rPr>
                <w:color w:val="000000" w:themeColor="text1"/>
                <w:sz w:val="20"/>
                <w:szCs w:val="20"/>
              </w:rPr>
              <w:t>Baldwin et al</w:t>
            </w:r>
            <w:r w:rsidR="00FD524C" w:rsidRPr="00397AC5">
              <w:rPr>
                <w:color w:val="000000" w:themeColor="text1"/>
                <w:sz w:val="20"/>
                <w:szCs w:val="20"/>
              </w:rPr>
              <w:t>.</w:t>
            </w:r>
            <w:r w:rsidRPr="00397AC5">
              <w:rPr>
                <w:color w:val="000000" w:themeColor="text1"/>
                <w:sz w:val="20"/>
                <w:szCs w:val="20"/>
              </w:rPr>
              <w:t xml:space="preserve"> </w:t>
            </w:r>
            <w:r w:rsidR="00FD524C" w:rsidRPr="00397AC5">
              <w:rPr>
                <w:color w:val="000000" w:themeColor="text1"/>
                <w:sz w:val="20"/>
                <w:szCs w:val="20"/>
              </w:rPr>
              <w:t>(</w:t>
            </w:r>
            <w:r w:rsidRPr="00397AC5">
              <w:rPr>
                <w:color w:val="000000" w:themeColor="text1"/>
                <w:sz w:val="20"/>
                <w:szCs w:val="20"/>
              </w:rPr>
              <w:t>2005</w:t>
            </w:r>
            <w:r w:rsidR="00FD524C" w:rsidRPr="00397AC5">
              <w:rPr>
                <w:color w:val="000000" w:themeColor="text1"/>
                <w:sz w:val="20"/>
                <w:szCs w:val="20"/>
              </w:rPr>
              <w:t>)</w:t>
            </w:r>
          </w:p>
        </w:tc>
        <w:tc>
          <w:tcPr>
            <w:tcW w:w="1065" w:type="dxa"/>
            <w:tcBorders>
              <w:bottom w:val="single" w:sz="4" w:space="0" w:color="auto"/>
            </w:tcBorders>
            <w:tcMar>
              <w:top w:w="40" w:type="dxa"/>
              <w:left w:w="40" w:type="dxa"/>
              <w:bottom w:w="40" w:type="dxa"/>
              <w:right w:w="40" w:type="dxa"/>
            </w:tcMar>
            <w:vAlign w:val="center"/>
          </w:tcPr>
          <w:p w14:paraId="5D33D3D9" w14:textId="7777777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p>
        </w:tc>
        <w:tc>
          <w:tcPr>
            <w:tcW w:w="975" w:type="dxa"/>
            <w:tcBorders>
              <w:bottom w:val="single" w:sz="4" w:space="0" w:color="auto"/>
            </w:tcBorders>
            <w:tcMar>
              <w:top w:w="40" w:type="dxa"/>
              <w:left w:w="40" w:type="dxa"/>
              <w:bottom w:w="40" w:type="dxa"/>
              <w:right w:w="40" w:type="dxa"/>
            </w:tcMar>
            <w:vAlign w:val="center"/>
          </w:tcPr>
          <w:p w14:paraId="285314E2" w14:textId="065E1576"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870" w:type="dxa"/>
            <w:tcBorders>
              <w:bottom w:val="single" w:sz="4" w:space="0" w:color="auto"/>
            </w:tcBorders>
            <w:tcMar>
              <w:top w:w="40" w:type="dxa"/>
              <w:left w:w="40" w:type="dxa"/>
              <w:bottom w:w="40" w:type="dxa"/>
              <w:right w:w="40" w:type="dxa"/>
            </w:tcMar>
            <w:vAlign w:val="center"/>
          </w:tcPr>
          <w:p w14:paraId="1654EEE8" w14:textId="39E210B4"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x</w:t>
            </w:r>
          </w:p>
        </w:tc>
        <w:tc>
          <w:tcPr>
            <w:tcW w:w="1005" w:type="dxa"/>
            <w:tcBorders>
              <w:bottom w:val="single" w:sz="4" w:space="0" w:color="auto"/>
            </w:tcBorders>
            <w:tcMar>
              <w:top w:w="40" w:type="dxa"/>
              <w:left w:w="40" w:type="dxa"/>
              <w:bottom w:w="40" w:type="dxa"/>
              <w:right w:w="40" w:type="dxa"/>
            </w:tcMar>
            <w:vAlign w:val="center"/>
          </w:tcPr>
          <w:p w14:paraId="535DF4B9" w14:textId="30A7A8C7"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radar, ground</w:t>
            </w:r>
          </w:p>
        </w:tc>
        <w:tc>
          <w:tcPr>
            <w:tcW w:w="885" w:type="dxa"/>
            <w:tcBorders>
              <w:bottom w:val="single" w:sz="4" w:space="0" w:color="auto"/>
            </w:tcBorders>
            <w:tcMar>
              <w:top w:w="40" w:type="dxa"/>
              <w:left w:w="40" w:type="dxa"/>
              <w:bottom w:w="40" w:type="dxa"/>
              <w:right w:w="40" w:type="dxa"/>
            </w:tcMar>
            <w:vAlign w:val="center"/>
          </w:tcPr>
          <w:p w14:paraId="5682511F" w14:textId="2B029689" w:rsidR="00A623CD" w:rsidRPr="00397AC5" w:rsidRDefault="00A623CD" w:rsidP="001A305C">
            <w:pPr>
              <w:widowControl w:val="0"/>
              <w:spacing w:before="0" w:after="0" w:line="276" w:lineRule="auto"/>
              <w:ind w:firstLine="0"/>
              <w:jc w:val="center"/>
              <w:rPr>
                <w:rFonts w:ascii="Arial" w:eastAsia="Arial" w:hAnsi="Arial" w:cs="Arial"/>
                <w:color w:val="000000" w:themeColor="text1"/>
                <w:sz w:val="20"/>
                <w:szCs w:val="20"/>
              </w:rPr>
            </w:pPr>
            <w:r w:rsidRPr="00397AC5">
              <w:rPr>
                <w:color w:val="000000" w:themeColor="text1"/>
                <w:sz w:val="20"/>
                <w:szCs w:val="20"/>
              </w:rPr>
              <w:t>5</w:t>
            </w:r>
          </w:p>
        </w:tc>
        <w:tc>
          <w:tcPr>
            <w:tcW w:w="6030" w:type="dxa"/>
            <w:tcBorders>
              <w:bottom w:val="single" w:sz="4" w:space="0" w:color="auto"/>
            </w:tcBorders>
            <w:tcMar>
              <w:top w:w="40" w:type="dxa"/>
              <w:left w:w="40" w:type="dxa"/>
              <w:bottom w:w="40" w:type="dxa"/>
              <w:right w:w="40" w:type="dxa"/>
            </w:tcMar>
            <w:vAlign w:val="center"/>
          </w:tcPr>
          <w:p w14:paraId="606EEC06" w14:textId="1D55E11C" w:rsidR="00A623CD" w:rsidRPr="00397AC5" w:rsidRDefault="00A623CD" w:rsidP="001A305C">
            <w:pPr>
              <w:widowControl w:val="0"/>
              <w:spacing w:before="0" w:after="0" w:line="276" w:lineRule="auto"/>
              <w:ind w:left="720" w:hanging="720"/>
              <w:rPr>
                <w:rFonts w:ascii="Arial" w:eastAsia="Arial" w:hAnsi="Arial" w:cs="Arial"/>
                <w:color w:val="000000" w:themeColor="text1"/>
                <w:sz w:val="20"/>
                <w:szCs w:val="20"/>
              </w:rPr>
            </w:pPr>
            <w:r w:rsidRPr="00397AC5">
              <w:rPr>
                <w:color w:val="000000" w:themeColor="text1"/>
                <w:sz w:val="20"/>
                <w:szCs w:val="20"/>
              </w:rPr>
              <w:t>stratiform, cellular 1 and 2, linear 1 and 2</w:t>
            </w:r>
          </w:p>
        </w:tc>
      </w:tr>
    </w:tbl>
    <w:p w14:paraId="3DA2A23E" w14:textId="77777777" w:rsidR="008F4599" w:rsidRPr="00397AC5" w:rsidRDefault="008F4599">
      <w:pPr>
        <w:ind w:firstLine="0"/>
        <w:rPr>
          <w:color w:val="000000" w:themeColor="text1"/>
        </w:rPr>
      </w:pPr>
    </w:p>
    <w:p w14:paraId="0E33B9B2" w14:textId="77777777" w:rsidR="008F4599" w:rsidRPr="00397AC5" w:rsidRDefault="008F4599">
      <w:pPr>
        <w:ind w:firstLine="0"/>
        <w:rPr>
          <w:color w:val="000000" w:themeColor="text1"/>
        </w:rPr>
      </w:pPr>
    </w:p>
    <w:p w14:paraId="1F187DE6" w14:textId="77777777" w:rsidR="008F4599" w:rsidRPr="00397AC5" w:rsidRDefault="008F4599">
      <w:pPr>
        <w:ind w:firstLine="0"/>
        <w:rPr>
          <w:color w:val="000000" w:themeColor="text1"/>
        </w:rPr>
        <w:sectPr w:rsidR="008F4599" w:rsidRPr="00397AC5" w:rsidSect="008F4599">
          <w:pgSz w:w="15840" w:h="12240" w:orient="landscape"/>
          <w:pgMar w:top="1440" w:right="1440" w:bottom="1440" w:left="1440" w:header="1440" w:footer="1440" w:gutter="0"/>
          <w:cols w:space="720"/>
          <w:docGrid w:linePitch="326"/>
        </w:sectPr>
      </w:pPr>
    </w:p>
    <w:p w14:paraId="00000082" w14:textId="370E235D" w:rsidR="001A67EE" w:rsidRPr="00397AC5" w:rsidRDefault="00000000">
      <w:pPr>
        <w:ind w:firstLine="0"/>
        <w:rPr>
          <w:color w:val="000000" w:themeColor="text1"/>
        </w:rPr>
      </w:pPr>
      <w:r w:rsidRPr="00397AC5">
        <w:rPr>
          <w:color w:val="000000" w:themeColor="text1"/>
        </w:rPr>
        <w:lastRenderedPageBreak/>
        <w:t>relevant defining characteristics (attributes) of a population of objects, and manually compile this information into a “training” dataset. The training dataset is then cross validated and tested for accuracy using a set-aside testing dataset. Once the algorithm is properly trained, it can apply the model to the testing dataset. This broad machine learning approach can be highly accurate and fast once the training dataset is developed by hand. However, if the training dataset includes incorrect, missing, or irrelevant data, the algorithm may produce poor results (</w:t>
      </w:r>
      <w:proofErr w:type="spellStart"/>
      <w:r w:rsidRPr="00397AC5">
        <w:rPr>
          <w:color w:val="000000" w:themeColor="text1"/>
        </w:rPr>
        <w:t>Kotsiantis</w:t>
      </w:r>
      <w:proofErr w:type="spellEnd"/>
      <w:r w:rsidRPr="00397AC5">
        <w:rPr>
          <w:color w:val="000000" w:themeColor="text1"/>
        </w:rPr>
        <w:t>, 2007). Training a dataset can also become very time consuming and is dependent on the opinion and knowledge of the trainer. In the case of storm classification, each expert may have a different opinion on how to classify storms based on their personal and professional experiences.</w:t>
      </w:r>
    </w:p>
    <w:p w14:paraId="00000083" w14:textId="5F16BDB4" w:rsidR="001A67EE" w:rsidRPr="00397AC5" w:rsidRDefault="00000000">
      <w:pPr>
        <w:ind w:firstLine="720"/>
        <w:rPr>
          <w:color w:val="000000" w:themeColor="text1"/>
        </w:rPr>
      </w:pPr>
      <w:r w:rsidRPr="00397AC5">
        <w:rPr>
          <w:color w:val="000000" w:themeColor="text1"/>
        </w:rPr>
        <w:t xml:space="preserve">Parker </w:t>
      </w:r>
      <w:r w:rsidR="008D3F27" w:rsidRPr="00397AC5">
        <w:rPr>
          <w:color w:val="000000" w:themeColor="text1"/>
        </w:rPr>
        <w:t>and</w:t>
      </w:r>
      <w:r w:rsidRPr="00397AC5">
        <w:rPr>
          <w:color w:val="000000" w:themeColor="text1"/>
        </w:rPr>
        <w:t xml:space="preserve"> Johnson (2000) </w:t>
      </w:r>
      <w:proofErr w:type="gramStart"/>
      <w:r w:rsidRPr="00397AC5">
        <w:rPr>
          <w:color w:val="000000" w:themeColor="text1"/>
        </w:rPr>
        <w:t>is</w:t>
      </w:r>
      <w:proofErr w:type="gramEnd"/>
      <w:r w:rsidRPr="00397AC5">
        <w:rPr>
          <w:color w:val="000000" w:themeColor="text1"/>
        </w:rPr>
        <w:t xml:space="preserve"> a heavily cited paper on the organization of mesoscale convective systems in the central US. Their work suggests that </w:t>
      </w:r>
      <w:r w:rsidR="00CF4B51" w:rsidRPr="00397AC5">
        <w:rPr>
          <w:color w:val="000000" w:themeColor="text1"/>
        </w:rPr>
        <w:t>linearly shaped</w:t>
      </w:r>
      <w:r w:rsidRPr="00397AC5">
        <w:rPr>
          <w:color w:val="000000" w:themeColor="text1"/>
        </w:rPr>
        <w:t>, persistent and &gt;100 kilometers storms can be subclassed into three categories based on the position of stratiform rain relative to convective areas using composited radar data (the max pixel value out of every elevation in a volume scan) from May 1996 and 1997. Their dataset was manually classified and heavily influenced future work that incorporates QLCS-type storms (</w:t>
      </w:r>
      <w:r w:rsidR="00FD524C" w:rsidRPr="00397AC5">
        <w:rPr>
          <w:color w:val="000000" w:themeColor="text1"/>
        </w:rPr>
        <w:t xml:space="preserve">Gagne et al., 2009; </w:t>
      </w:r>
      <w:r w:rsidRPr="00397AC5">
        <w:rPr>
          <w:color w:val="000000" w:themeColor="text1"/>
        </w:rPr>
        <w:t>Gallus et al.</w:t>
      </w:r>
      <w:r w:rsidR="00FD524C" w:rsidRPr="00397AC5">
        <w:rPr>
          <w:color w:val="000000" w:themeColor="text1"/>
        </w:rPr>
        <w:t>,</w:t>
      </w:r>
      <w:r w:rsidRPr="00397AC5">
        <w:rPr>
          <w:color w:val="000000" w:themeColor="text1"/>
        </w:rPr>
        <w:t xml:space="preserve"> 2008). Years later, another influential paper by Smith et al. (2012) manually classified storms into 13 types, though they did not subdivide QLCS into multiple classes based on stratiform rain position. Their work focused on storms that produced significant weather for the entire US from 2003 to 2011 based on radar-derived attributes like length, shape, organization, and velocity. They noted that storms did not always fit neatly into a particular category.</w:t>
      </w:r>
    </w:p>
    <w:p w14:paraId="09E57A3D" w14:textId="1ADA3096" w:rsidR="0066126F" w:rsidRPr="00397AC5" w:rsidRDefault="00000000" w:rsidP="003515CC">
      <w:pPr>
        <w:ind w:firstLine="720"/>
        <w:rPr>
          <w:color w:val="000000" w:themeColor="text1"/>
        </w:rPr>
      </w:pPr>
      <w:r w:rsidRPr="00397AC5">
        <w:rPr>
          <w:color w:val="000000" w:themeColor="text1"/>
        </w:rPr>
        <w:t xml:space="preserve">Using the (simplified) manually classified dataset created by Smith et al. (2012), </w:t>
      </w:r>
      <w:proofErr w:type="spellStart"/>
      <w:r w:rsidRPr="00397AC5">
        <w:rPr>
          <w:color w:val="000000" w:themeColor="text1"/>
        </w:rPr>
        <w:t>Jergen</w:t>
      </w:r>
      <w:r w:rsidR="008F4599" w:rsidRPr="00397AC5">
        <w:rPr>
          <w:color w:val="000000" w:themeColor="text1"/>
        </w:rPr>
        <w:t>s</w:t>
      </w:r>
      <w:r w:rsidRPr="00397AC5">
        <w:rPr>
          <w:color w:val="000000" w:themeColor="text1"/>
        </w:rPr>
        <w:t>en</w:t>
      </w:r>
      <w:proofErr w:type="spellEnd"/>
      <w:r w:rsidRPr="00397AC5">
        <w:rPr>
          <w:color w:val="000000" w:themeColor="text1"/>
        </w:rPr>
        <w:t xml:space="preserve"> et al. (2019) classed significant weather producing storms into only three categories: supercell, QLCS, and disorganized. They tested logistic regression, random and gradient-boosted forests, and support vector machines–all supervised machine learning methods. They considered hundreds of predictors based on radar attributes, environmental soundings, and shape, of which they found shape to be the most important predictor. In contrast, based on the QLCS subcategories suggested by Parker and Johnson (2000), Cui et al. (2021) aimed to understand </w:t>
      </w:r>
      <w:r w:rsidRPr="00397AC5">
        <w:rPr>
          <w:color w:val="000000" w:themeColor="text1"/>
        </w:rPr>
        <w:lastRenderedPageBreak/>
        <w:t>linear mesoscale convective systems in the US by categorizing MCSs into one nonlinear class</w:t>
      </w:r>
      <w:r w:rsidR="0066126F" w:rsidRPr="00397AC5">
        <w:rPr>
          <w:color w:val="000000" w:themeColor="text1"/>
        </w:rPr>
        <w:t xml:space="preserve"> and 5 linear classes. They manually developed a training dataset for their supervised machine learning approach to storm classification based on shape, movement, and radar properties, with a particular focus on how those different storms pose flooding risks. Both studies used similar attributes to classify their storms into completely different categories with high accuracy.</w:t>
      </w:r>
    </w:p>
    <w:p w14:paraId="4A490AF5" w14:textId="314F4AB6" w:rsidR="001A67EE" w:rsidRPr="00397AC5" w:rsidRDefault="0066126F" w:rsidP="0066126F">
      <w:pPr>
        <w:ind w:firstLine="720"/>
        <w:rPr>
          <w:color w:val="000000" w:themeColor="text1"/>
        </w:rPr>
      </w:pPr>
      <w:r w:rsidRPr="00397AC5">
        <w:rPr>
          <w:color w:val="000000" w:themeColor="text1"/>
        </w:rPr>
        <w:t xml:space="preserve">So, according to the literature, what is the correct storm taxonomy for training supervised classification models? In short, there does not appear to be one agreed upon taxonomy, though similar attributes and names are shared among the literature. From the 18 articles reviewed, the top ten </w:t>
      </w:r>
      <w:r w:rsidR="008F4599" w:rsidRPr="00397AC5">
        <w:rPr>
          <w:color w:val="000000" w:themeColor="text1"/>
        </w:rPr>
        <w:t>most used</w:t>
      </w:r>
      <w:r w:rsidRPr="00397AC5">
        <w:rPr>
          <w:color w:val="000000" w:themeColor="text1"/>
        </w:rPr>
        <w:t xml:space="preserve"> attributes (and the respective number of articles) include: reflectivity (9), shear (7), eccentricity (7), aspect ratio (6), hail (5), length (5), CAPE (5), vertically integrated liquid (4), orientation (3), and height (3). Some storm types often mentioned in the literature include supercell, disorganized, non-linear, discrete, linear and/or QLCS with subtypes. Often, supercells are aptly named for their strength and vorticity; QLCSs for their longer duration and 1:3 aspect ratio; and linear, non-linear, cluster, and discrete storms for the shape and organization of their cells. Some less common storm types, and some of which are characteristically </w:t>
      </w:r>
      <w:proofErr w:type="gramStart"/>
      <w:r w:rsidRPr="00397AC5">
        <w:rPr>
          <w:color w:val="000000" w:themeColor="text1"/>
        </w:rPr>
        <w:t>similar to</w:t>
      </w:r>
      <w:proofErr w:type="gramEnd"/>
      <w:r w:rsidRPr="00397AC5">
        <w:rPr>
          <w:color w:val="000000" w:themeColor="text1"/>
        </w:rPr>
        <w:t xml:space="preserve"> the aforementioned types but under less common names, include pulse, isolated, general, non-supercell, marginal, hybrid, broken line, high-precipitation or low-precipitation, and severe or non-severe. How these storms are typed varies among papers.</w:t>
      </w:r>
    </w:p>
    <w:p w14:paraId="0BE4F5A5" w14:textId="77777777" w:rsidR="0066126F" w:rsidRPr="00397AC5" w:rsidRDefault="0066126F" w:rsidP="0066126F">
      <w:pPr>
        <w:ind w:firstLine="0"/>
        <w:rPr>
          <w:color w:val="000000" w:themeColor="text1"/>
        </w:rPr>
      </w:pPr>
    </w:p>
    <w:p w14:paraId="69B07250" w14:textId="0D366CE7" w:rsidR="0066126F" w:rsidRPr="00397AC5" w:rsidRDefault="0066126F" w:rsidP="00DC07F5">
      <w:pPr>
        <w:pStyle w:val="Heading3"/>
        <w:numPr>
          <w:ilvl w:val="2"/>
          <w:numId w:val="9"/>
        </w:numPr>
        <w:rPr>
          <w:color w:val="000000" w:themeColor="text1"/>
        </w:rPr>
      </w:pPr>
      <w:bookmarkStart w:id="14" w:name="_Toc132755384"/>
      <w:bookmarkStart w:id="15" w:name="_Toc133316193"/>
      <w:r w:rsidRPr="00397AC5">
        <w:rPr>
          <w:color w:val="000000" w:themeColor="text1"/>
        </w:rPr>
        <w:t>Unsupervised</w:t>
      </w:r>
      <w:bookmarkEnd w:id="14"/>
      <w:bookmarkEnd w:id="15"/>
    </w:p>
    <w:p w14:paraId="6A946FB3" w14:textId="77777777" w:rsidR="0066126F" w:rsidRPr="00397AC5" w:rsidRDefault="0066126F" w:rsidP="0066126F">
      <w:pPr>
        <w:ind w:firstLine="720"/>
        <w:rPr>
          <w:color w:val="000000" w:themeColor="text1"/>
        </w:rPr>
      </w:pPr>
      <w:r w:rsidRPr="00397AC5">
        <w:rPr>
          <w:color w:val="000000" w:themeColor="text1"/>
        </w:rPr>
        <w:t>Unsupervised classification, also known as clustering or class discovery, is when data points are grouped together based on their shared attributes. According to Nagy (1968), clustering is used to better understand the structure of a dataset, and is dependent on the data’s dimensionality, sample size, and the presence of “mavericks,” or noise. There are many different clustering algorithms, but they can be broadly categorized into hierarchical (top-down or ground-up) and partitioning. Clustering is useful because there is no need for a training dataset, thus expert opinion on labeling is not required. This methodology can reveal previously unknown categories and show how the data and attributes are grouped, dispersed, and related. However,</w:t>
      </w:r>
    </w:p>
    <w:p w14:paraId="00000110" w14:textId="132388DB" w:rsidR="001A67EE" w:rsidRPr="00397AC5" w:rsidRDefault="00000000" w:rsidP="0066126F">
      <w:pPr>
        <w:ind w:firstLine="0"/>
        <w:rPr>
          <w:color w:val="000000" w:themeColor="text1"/>
        </w:rPr>
      </w:pPr>
      <w:bookmarkStart w:id="16" w:name="_heading=h.tyjcwt" w:colFirst="0" w:colLast="0"/>
      <w:bookmarkEnd w:id="16"/>
      <w:r w:rsidRPr="00397AC5">
        <w:rPr>
          <w:color w:val="000000" w:themeColor="text1"/>
        </w:rPr>
        <w:lastRenderedPageBreak/>
        <w:t>when a good validation dataset is available, clustering results are often not as accurate as supervised approaches. Some known challenges to clustering include when groups are connected by noise, the groups are non-spherical, the sample size is small, or the cluster populations are different (Nagy</w:t>
      </w:r>
      <w:r w:rsidR="00FD524C" w:rsidRPr="00397AC5">
        <w:rPr>
          <w:color w:val="000000" w:themeColor="text1"/>
        </w:rPr>
        <w:t>,</w:t>
      </w:r>
      <w:r w:rsidRPr="00397AC5">
        <w:rPr>
          <w:color w:val="000000" w:themeColor="text1"/>
        </w:rPr>
        <w:t xml:space="preserve"> 1968).</w:t>
      </w:r>
    </w:p>
    <w:p w14:paraId="00000111" w14:textId="0F1727A3" w:rsidR="001A67EE" w:rsidRPr="00397AC5" w:rsidRDefault="00000000">
      <w:pPr>
        <w:ind w:firstLine="720"/>
        <w:rPr>
          <w:color w:val="000000" w:themeColor="text1"/>
        </w:rPr>
      </w:pPr>
      <w:r w:rsidRPr="00397AC5">
        <w:rPr>
          <w:color w:val="000000" w:themeColor="text1"/>
        </w:rPr>
        <w:t xml:space="preserve">Clustering methods are often applied to storms when teasing out areas of convection versus non-convection. Pacey et al. (2021) used the K-Means clustering method to differentiate high-shear low-CAPE and low-shear low-CAPE environments, but they followed up with a manual classification method of the storms. Conversely, Gagne et al. (2009) used K-Means clustering to segment reflectivity data into clusters and followed with a supervised decision tree method to label the clustered reflectivity data. </w:t>
      </w:r>
      <w:proofErr w:type="spellStart"/>
      <w:r w:rsidR="00ED5EAD" w:rsidRPr="00397AC5">
        <w:rPr>
          <w:color w:val="000000" w:themeColor="text1"/>
        </w:rPr>
        <w:t>Kolodziej</w:t>
      </w:r>
      <w:proofErr w:type="spellEnd"/>
      <w:r w:rsidR="00ED5EAD" w:rsidRPr="00397AC5">
        <w:rPr>
          <w:color w:val="000000" w:themeColor="text1"/>
        </w:rPr>
        <w:t xml:space="preserve"> </w:t>
      </w:r>
      <w:r w:rsidRPr="00397AC5">
        <w:rPr>
          <w:color w:val="000000" w:themeColor="text1"/>
        </w:rPr>
        <w:t xml:space="preserve">Hobson et al. (2012) improved upon the Baldwin et al. (2005) watershed threshold technique by preceding the watershed method with K-Means clustering to identify levels of reflectivity. They argue that watershed segmentation alone (though better than basic thresholding) could leave out areas of weaker or smaller convection. All of the aforementioned works used unsupervised methods as a precursor to </w:t>
      </w:r>
      <w:proofErr w:type="gramStart"/>
      <w:r w:rsidRPr="00397AC5">
        <w:rPr>
          <w:color w:val="000000" w:themeColor="text1"/>
        </w:rPr>
        <w:t>supervised</w:t>
      </w:r>
      <w:proofErr w:type="gramEnd"/>
      <w:r w:rsidRPr="00397AC5">
        <w:rPr>
          <w:color w:val="000000" w:themeColor="text1"/>
        </w:rPr>
        <w:t xml:space="preserve"> storm type classification, but not as a standalone method. Only Baldwin et al. (2005) used a clustering algorithm to define classes in combination with labeled data. </w:t>
      </w:r>
      <w:proofErr w:type="gramStart"/>
      <w:r w:rsidRPr="00397AC5">
        <w:rPr>
          <w:color w:val="000000" w:themeColor="text1"/>
        </w:rPr>
        <w:t>Similar to</w:t>
      </w:r>
      <w:proofErr w:type="gramEnd"/>
      <w:r w:rsidRPr="00397AC5">
        <w:rPr>
          <w:color w:val="000000" w:themeColor="text1"/>
        </w:rPr>
        <w:t xml:space="preserve"> the work here, they used intensity and shape attributes to build a rule-based classification system. However, rule-based classification does not scale well to outside data like machine learning classification does.</w:t>
      </w:r>
    </w:p>
    <w:p w14:paraId="7995A898" w14:textId="2D6A0328" w:rsidR="0066126F" w:rsidRPr="00397AC5" w:rsidRDefault="00000000" w:rsidP="00163697">
      <w:pPr>
        <w:ind w:firstLine="720"/>
        <w:rPr>
          <w:color w:val="000000" w:themeColor="text1"/>
        </w:rPr>
      </w:pPr>
      <w:r w:rsidRPr="00397AC5">
        <w:rPr>
          <w:color w:val="000000" w:themeColor="text1"/>
        </w:rPr>
        <w:t>Unsupervised learning, in general, can be used to discover patterns in massive amounts of data (</w:t>
      </w:r>
      <w:proofErr w:type="spellStart"/>
      <w:r w:rsidRPr="00397AC5">
        <w:rPr>
          <w:color w:val="000000" w:themeColor="text1"/>
        </w:rPr>
        <w:t>Celebri</w:t>
      </w:r>
      <w:proofErr w:type="spellEnd"/>
      <w:r w:rsidRPr="00397AC5">
        <w:rPr>
          <w:color w:val="000000" w:themeColor="text1"/>
        </w:rPr>
        <w:t xml:space="preserve"> &amp; Aydin, 2016). In the Northern Hemisphere, convective storms can occur any time of year and at any time of day, which can result in very large, complex datasets. Supervised classification, though more accurate, requires training datasets that can take extensive time to develop. Most notably, nearly every supervised classification scheme is based on the professional meteorological opinion of a person or group of people with varying backgrounds, perspectives, and research goals. Thus, I think it is important to expand unsupervised clustering methods beyond separating convective versus non-convective components of storms, and instead use K-Means unsupervised learning to explore what the most natural, data-focused classification </w:t>
      </w:r>
      <w:r w:rsidRPr="00397AC5">
        <w:rPr>
          <w:color w:val="000000" w:themeColor="text1"/>
        </w:rPr>
        <w:lastRenderedPageBreak/>
        <w:t xml:space="preserve">schemas are for strong tornado-producing storms in the east-southeast. The research questions below are focused </w:t>
      </w:r>
      <w:proofErr w:type="gramStart"/>
      <w:r w:rsidRPr="00397AC5">
        <w:rPr>
          <w:color w:val="000000" w:themeColor="text1"/>
        </w:rPr>
        <w:t>around</w:t>
      </w:r>
      <w:proofErr w:type="gramEnd"/>
      <w:r w:rsidRPr="00397AC5">
        <w:rPr>
          <w:color w:val="000000" w:themeColor="text1"/>
        </w:rPr>
        <w:t xml:space="preserve"> this goal.</w:t>
      </w:r>
    </w:p>
    <w:p w14:paraId="56CFB3B4" w14:textId="77777777" w:rsidR="00163697" w:rsidRPr="00397AC5" w:rsidRDefault="00163697" w:rsidP="00163697">
      <w:pPr>
        <w:ind w:firstLine="720"/>
        <w:rPr>
          <w:color w:val="000000" w:themeColor="text1"/>
        </w:rPr>
      </w:pPr>
    </w:p>
    <w:p w14:paraId="00000116" w14:textId="6BBECA34" w:rsidR="001A67EE" w:rsidRPr="00397AC5" w:rsidRDefault="00000000" w:rsidP="00DC07F5">
      <w:pPr>
        <w:pStyle w:val="Heading2"/>
        <w:numPr>
          <w:ilvl w:val="1"/>
          <w:numId w:val="9"/>
        </w:numPr>
        <w:rPr>
          <w:color w:val="000000" w:themeColor="text1"/>
        </w:rPr>
      </w:pPr>
      <w:bookmarkStart w:id="17" w:name="_Toc132755385"/>
      <w:bookmarkStart w:id="18" w:name="_Toc133316194"/>
      <w:r w:rsidRPr="00397AC5">
        <w:rPr>
          <w:color w:val="000000" w:themeColor="text1"/>
        </w:rPr>
        <w:t>Research Questions</w:t>
      </w:r>
      <w:bookmarkEnd w:id="17"/>
      <w:bookmarkEnd w:id="18"/>
    </w:p>
    <w:p w14:paraId="00000117" w14:textId="77777777" w:rsidR="001A67EE" w:rsidRPr="00397AC5" w:rsidRDefault="00000000">
      <w:pPr>
        <w:numPr>
          <w:ilvl w:val="0"/>
          <w:numId w:val="2"/>
        </w:numPr>
        <w:spacing w:after="0"/>
        <w:rPr>
          <w:color w:val="000000" w:themeColor="text1"/>
        </w:rPr>
      </w:pPr>
      <w:r w:rsidRPr="00397AC5">
        <w:rPr>
          <w:color w:val="000000" w:themeColor="text1"/>
        </w:rPr>
        <w:t xml:space="preserve">What </w:t>
      </w:r>
      <w:proofErr w:type="gramStart"/>
      <w:r w:rsidRPr="00397AC5">
        <w:rPr>
          <w:color w:val="000000" w:themeColor="text1"/>
        </w:rPr>
        <w:t>are</w:t>
      </w:r>
      <w:proofErr w:type="gramEnd"/>
      <w:r w:rsidRPr="00397AC5">
        <w:rPr>
          <w:color w:val="000000" w:themeColor="text1"/>
        </w:rPr>
        <w:t xml:space="preserve"> the radar-derived attributes and underlying data structure of EF2+ tornado-producing mesoscale storms in the east-southeastern US?</w:t>
      </w:r>
    </w:p>
    <w:p w14:paraId="00000118" w14:textId="1264F1A5" w:rsidR="001A67EE" w:rsidRPr="00397AC5" w:rsidRDefault="00000000">
      <w:pPr>
        <w:numPr>
          <w:ilvl w:val="0"/>
          <w:numId w:val="2"/>
        </w:numPr>
        <w:spacing w:before="0" w:after="0"/>
        <w:rPr>
          <w:color w:val="000000" w:themeColor="text1"/>
        </w:rPr>
      </w:pPr>
      <w:r w:rsidRPr="00397AC5">
        <w:rPr>
          <w:color w:val="000000" w:themeColor="text1"/>
        </w:rPr>
        <w:t>How are EF2+ tornado-producing mesoscale storms clustered using K-Means and Fuzzy C-Means</w:t>
      </w:r>
      <w:r w:rsidR="00163697" w:rsidRPr="00397AC5">
        <w:rPr>
          <w:color w:val="000000" w:themeColor="text1"/>
        </w:rPr>
        <w:t xml:space="preserve"> unsupervised machine learning methods</w:t>
      </w:r>
      <w:r w:rsidRPr="00397AC5">
        <w:rPr>
          <w:color w:val="000000" w:themeColor="text1"/>
        </w:rPr>
        <w:t>?</w:t>
      </w:r>
    </w:p>
    <w:p w14:paraId="3F5CFBA7" w14:textId="77777777" w:rsidR="0066126F" w:rsidRPr="00397AC5" w:rsidRDefault="00000000" w:rsidP="0066126F">
      <w:pPr>
        <w:numPr>
          <w:ilvl w:val="0"/>
          <w:numId w:val="2"/>
        </w:numPr>
        <w:spacing w:before="0"/>
        <w:rPr>
          <w:color w:val="000000" w:themeColor="text1"/>
        </w:rPr>
      </w:pPr>
      <w:r w:rsidRPr="00397AC5">
        <w:rPr>
          <w:color w:val="000000" w:themeColor="text1"/>
        </w:rPr>
        <w:t>What is the spatial and temporal climatology of the storm types identified using clustering?</w:t>
      </w:r>
      <w:r w:rsidR="0066126F" w:rsidRPr="00397AC5">
        <w:rPr>
          <w:color w:val="000000" w:themeColor="text1"/>
        </w:rPr>
        <w:t xml:space="preserve"> </w:t>
      </w:r>
    </w:p>
    <w:p w14:paraId="43B765C6" w14:textId="77777777" w:rsidR="0066126F" w:rsidRPr="00397AC5" w:rsidRDefault="0066126F">
      <w:pPr>
        <w:rPr>
          <w:color w:val="000000" w:themeColor="text1"/>
        </w:rPr>
      </w:pPr>
      <w:r w:rsidRPr="00397AC5">
        <w:rPr>
          <w:color w:val="000000" w:themeColor="text1"/>
        </w:rPr>
        <w:br w:type="page"/>
      </w:r>
    </w:p>
    <w:p w14:paraId="0000011A" w14:textId="090B871F" w:rsidR="001A67EE" w:rsidRPr="00397AC5" w:rsidRDefault="00DC07F5" w:rsidP="00DC07F5">
      <w:pPr>
        <w:pStyle w:val="Heading1"/>
        <w:numPr>
          <w:ilvl w:val="0"/>
          <w:numId w:val="9"/>
        </w:numPr>
        <w:rPr>
          <w:color w:val="000000" w:themeColor="text1"/>
        </w:rPr>
      </w:pPr>
      <w:r w:rsidRPr="00397AC5">
        <w:rPr>
          <w:color w:val="000000" w:themeColor="text1"/>
        </w:rPr>
        <w:lastRenderedPageBreak/>
        <w:t xml:space="preserve"> </w:t>
      </w:r>
      <w:bookmarkStart w:id="19" w:name="_Toc132755386"/>
      <w:bookmarkStart w:id="20" w:name="_Toc133316195"/>
      <w:r w:rsidRPr="00397AC5">
        <w:rPr>
          <w:color w:val="000000" w:themeColor="text1"/>
        </w:rPr>
        <w:t>DATA AND METHODS</w:t>
      </w:r>
      <w:bookmarkEnd w:id="19"/>
      <w:bookmarkEnd w:id="20"/>
    </w:p>
    <w:p w14:paraId="0000011B" w14:textId="4E716175" w:rsidR="001A67EE" w:rsidRPr="00397AC5" w:rsidRDefault="00000000" w:rsidP="00DC07F5">
      <w:pPr>
        <w:pStyle w:val="Heading2"/>
        <w:numPr>
          <w:ilvl w:val="1"/>
          <w:numId w:val="9"/>
        </w:numPr>
        <w:rPr>
          <w:color w:val="000000" w:themeColor="text1"/>
        </w:rPr>
      </w:pPr>
      <w:bookmarkStart w:id="21" w:name="_Toc132755387"/>
      <w:bookmarkStart w:id="22" w:name="_Toc133316196"/>
      <w:r w:rsidRPr="00397AC5">
        <w:rPr>
          <w:color w:val="000000" w:themeColor="text1"/>
        </w:rPr>
        <w:t>Data</w:t>
      </w:r>
      <w:bookmarkEnd w:id="21"/>
      <w:bookmarkEnd w:id="22"/>
    </w:p>
    <w:p w14:paraId="0000011C" w14:textId="27009E01" w:rsidR="001A67EE" w:rsidRPr="00397AC5" w:rsidRDefault="00000000">
      <w:pPr>
        <w:ind w:firstLine="720"/>
        <w:rPr>
          <w:color w:val="000000" w:themeColor="text1"/>
        </w:rPr>
      </w:pPr>
      <w:r w:rsidRPr="00397AC5">
        <w:rPr>
          <w:color w:val="000000" w:themeColor="text1"/>
        </w:rPr>
        <w:t>Tornado touchdown times and locations were derived from the SPC tornado report SVRGIS dataset, which includes tornado track beginning and end points, injuries, deaths, descriptions, EF-scale ratings, and more, from 1950 until a year or two before present (SPC</w:t>
      </w:r>
      <w:r w:rsidR="002E3153" w:rsidRPr="00397AC5">
        <w:rPr>
          <w:color w:val="000000" w:themeColor="text1"/>
        </w:rPr>
        <w:t>,</w:t>
      </w:r>
      <w:r w:rsidRPr="00397AC5">
        <w:rPr>
          <w:color w:val="000000" w:themeColor="text1"/>
        </w:rPr>
        <w:t xml:space="preserve"> 2022). I selected data from 2000 until 2020 so that I might later climatologically compare the 2000s to the 2010s, and so that my dataset is large enough for reliable clustering. Tornado touchdowns and corresponding attributes were selected based on their spatial intersection with NEXRAD locations downloaded </w:t>
      </w:r>
      <w:r w:rsidR="00CF4B51" w:rsidRPr="00397AC5">
        <w:rPr>
          <w:color w:val="000000" w:themeColor="text1"/>
        </w:rPr>
        <w:t>from the Department of Homeland Security’s coordinates file (Homeland Infrastructure Foundation</w:t>
      </w:r>
      <w:r w:rsidR="002E3153" w:rsidRPr="00397AC5">
        <w:rPr>
          <w:color w:val="000000" w:themeColor="text1"/>
        </w:rPr>
        <w:t>,</w:t>
      </w:r>
      <w:r w:rsidR="00CF4B51" w:rsidRPr="00397AC5">
        <w:rPr>
          <w:color w:val="000000" w:themeColor="text1"/>
        </w:rPr>
        <w:t xml:space="preserve"> 2016)</w:t>
      </w:r>
      <w:r w:rsidRPr="00397AC5">
        <w:rPr>
          <w:color w:val="000000" w:themeColor="text1"/>
        </w:rPr>
        <w:t>. I further narrowed down the dataset by removing tornado touchdowns within 1 hour of each other to reduce the impact of tornado outbreaks from one storm system. For this project, I want to emphasize strong tornado-producing storms outside of the Great Plains and deemphasize tornadoes produced from hurricanes—which was mostly achieved by excluding radar sites in the Plains and the majority of Florida, respectively (Figure 2.1).</w:t>
      </w:r>
    </w:p>
    <w:p w14:paraId="65307AF1" w14:textId="5388D920" w:rsidR="008F4599" w:rsidRPr="00397AC5" w:rsidRDefault="00000000" w:rsidP="0066126F">
      <w:pPr>
        <w:ind w:firstLine="720"/>
        <w:rPr>
          <w:color w:val="000000" w:themeColor="text1"/>
        </w:rPr>
        <w:sectPr w:rsidR="008F4599" w:rsidRPr="00397AC5">
          <w:pgSz w:w="12240" w:h="15840"/>
          <w:pgMar w:top="1440" w:right="1440" w:bottom="1440" w:left="1440" w:header="1440" w:footer="1440" w:gutter="0"/>
          <w:cols w:space="720"/>
        </w:sectPr>
      </w:pPr>
      <w:r w:rsidRPr="00397AC5">
        <w:rPr>
          <w:color w:val="000000" w:themeColor="text1"/>
        </w:rPr>
        <w:t xml:space="preserve">Storms have been classified using a range of remote sensing sources, such as satellite-based infrared readings of cloud tops, satellite-derived lightning estimation, and doppler radar, as well as modeled information about the atmosphere. For this work, I use data acquired from the Next-Generation Weather Radar network (NEXRAD), which is a doppler radar array of 160 S-band sensors operated by the US National Weather Service, the US Federal Aviation Administration, and the US Air Force. There are two data suites available for use, Level </w:t>
      </w:r>
      <w:proofErr w:type="gramStart"/>
      <w:r w:rsidRPr="00397AC5">
        <w:rPr>
          <w:color w:val="000000" w:themeColor="text1"/>
        </w:rPr>
        <w:t>II</w:t>
      </w:r>
      <w:proofErr w:type="gramEnd"/>
      <w:r w:rsidRPr="00397AC5">
        <w:rPr>
          <w:color w:val="000000" w:themeColor="text1"/>
        </w:rPr>
        <w:t xml:space="preserve"> and Level III. I acquired N</w:t>
      </w:r>
      <w:r w:rsidR="0066126F" w:rsidRPr="00397AC5">
        <w:rPr>
          <w:color w:val="000000" w:themeColor="text1"/>
        </w:rPr>
        <w:t>EXRAD</w:t>
      </w:r>
      <w:r w:rsidRPr="00397AC5">
        <w:rPr>
          <w:color w:val="000000" w:themeColor="text1"/>
        </w:rPr>
        <w:t xml:space="preserve"> Level II data stored remotely by Amazon Web Services</w:t>
      </w:r>
      <w:r w:rsidR="00CF4B51" w:rsidRPr="00397AC5">
        <w:rPr>
          <w:color w:val="000000" w:themeColor="text1"/>
        </w:rPr>
        <w:t xml:space="preserve"> (Unidata</w:t>
      </w:r>
      <w:r w:rsidR="002E3153" w:rsidRPr="00397AC5">
        <w:rPr>
          <w:color w:val="000000" w:themeColor="text1"/>
        </w:rPr>
        <w:t>,</w:t>
      </w:r>
      <w:r w:rsidR="00CF4B51" w:rsidRPr="00397AC5">
        <w:rPr>
          <w:color w:val="000000" w:themeColor="text1"/>
        </w:rPr>
        <w:t xml:space="preserve"> n.d.)</w:t>
      </w:r>
      <w:r w:rsidRPr="00397AC5">
        <w:rPr>
          <w:color w:val="000000" w:themeColor="text1"/>
        </w:rPr>
        <w:t xml:space="preserve">. In one volume scan, or several 360-degree sweeps at different altitudes, there are three base products (moments) including reflectivity, mean radial velocity, and spectrum width. Mid-2009, NEXRAD was updated for </w:t>
      </w:r>
      <w:proofErr w:type="gramStart"/>
      <w:r w:rsidRPr="00397AC5">
        <w:rPr>
          <w:color w:val="000000" w:themeColor="text1"/>
        </w:rPr>
        <w:t>dual-polarization</w:t>
      </w:r>
      <w:proofErr w:type="gramEnd"/>
      <w:r w:rsidRPr="00397AC5">
        <w:rPr>
          <w:color w:val="000000" w:themeColor="text1"/>
        </w:rPr>
        <w:t xml:space="preserve">, which added three more moments: differential reflectivity, differential phase, and correlation coefficient. The Level III suite contains over 75 data products, but only a limited amount of data is stored remotely–data from the previous couple years. The rest of archived Level III data is coarser resolution and must be requested and </w:t>
      </w:r>
    </w:p>
    <w:p w14:paraId="3F7622E5" w14:textId="77777777" w:rsidR="008F4599" w:rsidRDefault="008F4599" w:rsidP="003B4100">
      <w:pPr>
        <w:ind w:firstLine="0"/>
        <w:rPr>
          <w:noProof/>
          <w:color w:val="000000" w:themeColor="text1"/>
        </w:rPr>
      </w:pPr>
      <w:r w:rsidRPr="00397AC5">
        <w:rPr>
          <w:noProof/>
          <w:color w:val="000000" w:themeColor="text1"/>
        </w:rPr>
        <w:lastRenderedPageBreak/>
        <w:drawing>
          <wp:inline distT="114300" distB="114300" distL="114300" distR="114300" wp14:anchorId="6281D220" wp14:editId="3B62F0D8">
            <wp:extent cx="8229600" cy="4542790"/>
            <wp:effectExtent l="0" t="0" r="0" b="381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pic:nvPicPr>
                  <pic:blipFill rotWithShape="1">
                    <a:blip r:embed="rId18">
                      <a:extLst>
                        <a:ext uri="{28A0092B-C50C-407E-A947-70E740481C1C}">
                          <a14:useLocalDpi xmlns:a14="http://schemas.microsoft.com/office/drawing/2010/main" val="0"/>
                        </a:ext>
                      </a:extLst>
                    </a:blip>
                    <a:srcRect l="2865" t="22974" r="2047" b="23815"/>
                    <a:stretch/>
                  </pic:blipFill>
                  <pic:spPr bwMode="auto">
                    <a:xfrm>
                      <a:off x="0" y="0"/>
                      <a:ext cx="8229600" cy="4542790"/>
                    </a:xfrm>
                    <a:prstGeom prst="rect">
                      <a:avLst/>
                    </a:prstGeom>
                    <a:ln>
                      <a:noFill/>
                    </a:ln>
                    <a:extLst>
                      <a:ext uri="{53640926-AAD7-44D8-BBD7-CCE9431645EC}">
                        <a14:shadowObscured xmlns:a14="http://schemas.microsoft.com/office/drawing/2010/main"/>
                      </a:ext>
                    </a:extLst>
                  </pic:spPr>
                </pic:pic>
              </a:graphicData>
            </a:graphic>
          </wp:inline>
        </w:drawing>
      </w:r>
    </w:p>
    <w:p w14:paraId="0FE94C2A" w14:textId="0E359266" w:rsidR="003B4100" w:rsidRPr="003B4100" w:rsidRDefault="003B4100" w:rsidP="003B4100">
      <w:pPr>
        <w:pStyle w:val="Caption"/>
        <w:ind w:firstLine="0"/>
        <w:sectPr w:rsidR="003B4100" w:rsidRPr="003B4100" w:rsidSect="008F4599">
          <w:pgSz w:w="15840" w:h="12240" w:orient="landscape"/>
          <w:pgMar w:top="1440" w:right="1440" w:bottom="1440" w:left="1440" w:header="1440" w:footer="1440" w:gutter="0"/>
          <w:cols w:space="720"/>
          <w:docGrid w:linePitch="326"/>
        </w:sectPr>
      </w:pPr>
      <w:bookmarkStart w:id="23" w:name="_Toc133316060"/>
      <w:r>
        <w:t xml:space="preserve">Figure </w:t>
      </w:r>
      <w:fldSimple w:instr=" STYLEREF 1 \s ">
        <w:r w:rsidR="002C0B59">
          <w:rPr>
            <w:noProof/>
          </w:rPr>
          <w:t>2</w:t>
        </w:r>
      </w:fldSimple>
      <w:r w:rsidR="002C0B59">
        <w:t>.</w:t>
      </w:r>
      <w:fldSimple w:instr=" SEQ Figure \* ARABIC \s 1 ">
        <w:r w:rsidR="002C0B59">
          <w:rPr>
            <w:noProof/>
          </w:rPr>
          <w:t>1</w:t>
        </w:r>
      </w:fldSimple>
      <w:r>
        <w:t xml:space="preserve"> Study area, radar locations, and tornado touchdowns</w:t>
      </w:r>
      <w:bookmarkEnd w:id="23"/>
    </w:p>
    <w:p w14:paraId="07365ACA" w14:textId="666B125F" w:rsidR="0066126F" w:rsidRPr="00397AC5" w:rsidRDefault="00000000" w:rsidP="00DC07F5">
      <w:pPr>
        <w:ind w:firstLine="0"/>
        <w:rPr>
          <w:color w:val="000000" w:themeColor="text1"/>
        </w:rPr>
      </w:pPr>
      <w:r w:rsidRPr="00397AC5">
        <w:rPr>
          <w:color w:val="000000" w:themeColor="text1"/>
        </w:rPr>
        <w:lastRenderedPageBreak/>
        <w:t>downloaded in bulk, whereas Level II data is finer resolution and can be accessed on the cloud, filtered, cleaned, and then downloaded.</w:t>
      </w:r>
    </w:p>
    <w:p w14:paraId="4B45B426" w14:textId="5F11B448" w:rsidR="0066126F" w:rsidRPr="00397AC5" w:rsidRDefault="0066126F" w:rsidP="0066126F">
      <w:pPr>
        <w:ind w:firstLine="720"/>
        <w:rPr>
          <w:color w:val="000000" w:themeColor="text1"/>
        </w:rPr>
      </w:pPr>
      <w:r w:rsidRPr="00397AC5">
        <w:rPr>
          <w:color w:val="000000" w:themeColor="text1"/>
        </w:rPr>
        <w:t>Reflectivity data is arguably the most important information used for classifying storms and has been most extensively used in the literature</w:t>
      </w:r>
      <w:r w:rsidR="00545222" w:rsidRPr="00397AC5">
        <w:rPr>
          <w:color w:val="000000" w:themeColor="text1"/>
        </w:rPr>
        <w:t xml:space="preserve">, including </w:t>
      </w:r>
      <w:r w:rsidRPr="00397AC5">
        <w:rPr>
          <w:color w:val="000000" w:themeColor="text1"/>
        </w:rPr>
        <w:t xml:space="preserve">16 of 18 reviewed storm classification articles (Table 1.1). The most important moment, reflectivity, </w:t>
      </w:r>
      <w:r w:rsidR="000E6A20" w:rsidRPr="00397AC5">
        <w:rPr>
          <w:color w:val="000000" w:themeColor="text1"/>
        </w:rPr>
        <w:t>reveals</w:t>
      </w:r>
      <w:r w:rsidRPr="00397AC5">
        <w:rPr>
          <w:color w:val="000000" w:themeColor="text1"/>
        </w:rPr>
        <w:t xml:space="preserve"> the size of the storm, the shape, the strength, and other precipitation-related information. Certain visual cues, like hook and bow echoes, can indicate the presence of a tornado or the strength of the storm, respectively. Another useful moment, radial velocity, can be fed into the NEXRAD tornado detection algorithm, which identifies tornadic vortex signatures and mesocyclone presence, all of which are available only in the Level III suite. Spectrum width can be used in tandem to identify turbulence via the distribution of velocity within a radar pixel, though it is most often used to find the leading edge of convection. There are several other ways to use information from these moments, but the </w:t>
      </w:r>
      <w:proofErr w:type="gramStart"/>
      <w:r w:rsidRPr="00397AC5">
        <w:rPr>
          <w:color w:val="000000" w:themeColor="text1"/>
        </w:rPr>
        <w:t>aforementioned applications</w:t>
      </w:r>
      <w:proofErr w:type="gramEnd"/>
      <w:r w:rsidRPr="00397AC5">
        <w:rPr>
          <w:color w:val="000000" w:themeColor="text1"/>
        </w:rPr>
        <w:t xml:space="preserve"> are useful for identifying potentially tornadic storms.</w:t>
      </w:r>
    </w:p>
    <w:p w14:paraId="50C252B3" w14:textId="0639AD7D" w:rsidR="00DC07F5" w:rsidRPr="00397AC5" w:rsidRDefault="0066126F" w:rsidP="00DC07F5">
      <w:pPr>
        <w:ind w:firstLine="720"/>
        <w:rPr>
          <w:color w:val="000000" w:themeColor="text1"/>
        </w:rPr>
      </w:pPr>
      <w:r w:rsidRPr="00397AC5">
        <w:rPr>
          <w:color w:val="000000" w:themeColor="text1"/>
        </w:rPr>
        <w:t>There are several known issues with doppler radar data. Besides radar malfunctions, some common problems with NEXRAD data include atmospheric attenuation leading to the underestimation of storm intensity, beam spreading that lowers the resolution significantly with distance from radar, range folding that produces a “haze” on the radar feed, anomalous propagation from ground clutter and ducting, as well as a “</w:t>
      </w:r>
      <w:proofErr w:type="spellStart"/>
      <w:r w:rsidRPr="00397AC5">
        <w:rPr>
          <w:color w:val="000000" w:themeColor="text1"/>
        </w:rPr>
        <w:t>cone</w:t>
      </w:r>
      <w:proofErr w:type="spellEnd"/>
      <w:r w:rsidRPr="00397AC5">
        <w:rPr>
          <w:color w:val="000000" w:themeColor="text1"/>
        </w:rPr>
        <w:t xml:space="preserve"> of silence” where the radar cannot look directly overhead (</w:t>
      </w:r>
      <w:proofErr w:type="spellStart"/>
      <w:r w:rsidRPr="00397AC5">
        <w:rPr>
          <w:color w:val="000000" w:themeColor="text1"/>
        </w:rPr>
        <w:t>Duda</w:t>
      </w:r>
      <w:proofErr w:type="spellEnd"/>
      <w:r w:rsidRPr="00397AC5">
        <w:rPr>
          <w:color w:val="000000" w:themeColor="text1"/>
        </w:rPr>
        <w:t>, 2009). While some of these issues are resolved before the Level II suite is produced, they can remain as artifacts and require interpolation or removal, and in any case should be understood as a basic limitation of the data source.</w:t>
      </w:r>
    </w:p>
    <w:p w14:paraId="4ED96AF4" w14:textId="1E089426" w:rsidR="0066126F" w:rsidRPr="00397AC5" w:rsidRDefault="0066126F" w:rsidP="00DC07F5">
      <w:pPr>
        <w:ind w:firstLine="720"/>
        <w:rPr>
          <w:color w:val="000000" w:themeColor="text1"/>
        </w:rPr>
      </w:pPr>
      <w:r w:rsidRPr="00397AC5">
        <w:rPr>
          <w:color w:val="000000" w:themeColor="text1"/>
        </w:rPr>
        <w:t xml:space="preserve">Initially, I acquired 1,587 volume scans for 811 tornado touchdowns from 2000 to 2020 in the eastern and southeastern US for 40 radar sites. Summary statistics of reflectivity, velocity, and spectrum width were used to identify normal versus outlier data found within volume scans. I also considered the number of rays (radar pulses), the number of sweeps (360-degree rotations at various elevation angles), elevation angles (vertical tilt of the radar), and sweep azimuths (orientation of the radar relative to North) to understand the normal behavior of NEXRAD radars </w:t>
      </w:r>
      <w:r w:rsidRPr="00397AC5">
        <w:rPr>
          <w:color w:val="000000" w:themeColor="text1"/>
        </w:rPr>
        <w:lastRenderedPageBreak/>
        <w:t>touchdown</w:t>
      </w:r>
      <w:r w:rsidR="00957350" w:rsidRPr="00397AC5">
        <w:rPr>
          <w:color w:val="000000" w:themeColor="text1"/>
        </w:rPr>
        <w:t xml:space="preserve">s </w:t>
      </w:r>
      <w:r w:rsidRPr="00397AC5">
        <w:rPr>
          <w:color w:val="000000" w:themeColor="text1"/>
        </w:rPr>
        <w:t xml:space="preserve">within the context of the 1,587 volume scans (Table 2.1). The number of rays, sweeps, and elevation angles are a product of the chosen volume coverage pattern (VCP) selected by a meteorologist at the time of a precipitation event. There are 7 different precipitation mode VCPs and 2 clear air mode VCPs (National Weather Service, 2019). </w:t>
      </w:r>
    </w:p>
    <w:p w14:paraId="00000186" w14:textId="2780A86A" w:rsidR="001A67EE" w:rsidRPr="00397AC5" w:rsidRDefault="00000000" w:rsidP="00DC07F5">
      <w:pPr>
        <w:ind w:firstLine="720"/>
        <w:rPr>
          <w:color w:val="000000" w:themeColor="text1"/>
        </w:rPr>
      </w:pPr>
      <w:r w:rsidRPr="00397AC5">
        <w:rPr>
          <w:color w:val="000000" w:themeColor="text1"/>
        </w:rPr>
        <w:t xml:space="preserve">I would expect the radars to adhere to the </w:t>
      </w:r>
      <w:r w:rsidR="00A732F0" w:rsidRPr="00397AC5">
        <w:rPr>
          <w:color w:val="000000" w:themeColor="text1"/>
        </w:rPr>
        <w:t>VCPs</w:t>
      </w:r>
      <w:r w:rsidRPr="00397AC5">
        <w:rPr>
          <w:color w:val="000000" w:themeColor="text1"/>
        </w:rPr>
        <w:t>, so any distinct outliers were identified and removed from the radar summary statistics table. For example, though there is no official elevation angle range, generally radars should be within 0.5 and 19.5 degrees (NEXRAD Technical Information</w:t>
      </w:r>
      <w:r w:rsidR="00FD524C" w:rsidRPr="00397AC5">
        <w:rPr>
          <w:color w:val="000000" w:themeColor="text1"/>
        </w:rPr>
        <w:t>,</w:t>
      </w:r>
      <w:r w:rsidRPr="00397AC5">
        <w:rPr>
          <w:color w:val="000000" w:themeColor="text1"/>
        </w:rPr>
        <w:t xml:space="preserve"> 2022). However, some coastal radars may tilt below 0.5 degrees. So, </w:t>
      </w:r>
      <w:r w:rsidR="00A732F0" w:rsidRPr="00397AC5">
        <w:rPr>
          <w:color w:val="000000" w:themeColor="text1"/>
        </w:rPr>
        <w:t>I</w:t>
      </w:r>
      <w:r w:rsidRPr="00397AC5">
        <w:rPr>
          <w:color w:val="000000" w:themeColor="text1"/>
        </w:rPr>
        <w:t xml:space="preserve"> did not set a minimum elevation angle threshold of 0 and instead relied on outlier detection using the absolute value of Z-scores beyond 3. Radars with all zero rows were also removed from the summary statistics table. Lastly, some of the oldest volume scan files were missing essential VCP information and were removed. Thus, the final dataset contains gridded radar mosaics of 7</w:t>
      </w:r>
      <w:r w:rsidR="00A86290" w:rsidRPr="00397AC5">
        <w:rPr>
          <w:color w:val="000000" w:themeColor="text1"/>
        </w:rPr>
        <w:t>08</w:t>
      </w:r>
      <w:r w:rsidRPr="00397AC5">
        <w:rPr>
          <w:color w:val="000000" w:themeColor="text1"/>
        </w:rPr>
        <w:t xml:space="preserve"> EF2+ tornado-producing storms within 6 minutes of tornado touchdown from 2000 until 2020 across 40 radar sites in the east-southeastern US.</w:t>
      </w:r>
    </w:p>
    <w:p w14:paraId="00000187" w14:textId="77777777" w:rsidR="001A67EE" w:rsidRPr="00397AC5" w:rsidRDefault="001A67EE">
      <w:pPr>
        <w:ind w:firstLine="720"/>
        <w:rPr>
          <w:color w:val="000000" w:themeColor="text1"/>
        </w:rPr>
      </w:pPr>
    </w:p>
    <w:p w14:paraId="00000188" w14:textId="7AAA717E" w:rsidR="001A67EE" w:rsidRPr="00397AC5" w:rsidRDefault="00000000" w:rsidP="00DC07F5">
      <w:pPr>
        <w:pStyle w:val="Heading2"/>
        <w:numPr>
          <w:ilvl w:val="1"/>
          <w:numId w:val="9"/>
        </w:numPr>
        <w:rPr>
          <w:color w:val="000000" w:themeColor="text1"/>
        </w:rPr>
      </w:pPr>
      <w:bookmarkStart w:id="24" w:name="_Toc132755388"/>
      <w:bookmarkStart w:id="25" w:name="_Toc133316197"/>
      <w:r w:rsidRPr="00397AC5">
        <w:rPr>
          <w:color w:val="000000" w:themeColor="text1"/>
        </w:rPr>
        <w:t>Methods</w:t>
      </w:r>
      <w:bookmarkEnd w:id="24"/>
      <w:bookmarkEnd w:id="25"/>
    </w:p>
    <w:p w14:paraId="00000189" w14:textId="4505BFCF" w:rsidR="001A67EE" w:rsidRPr="00397AC5" w:rsidRDefault="00000000" w:rsidP="00DC07F5">
      <w:pPr>
        <w:pStyle w:val="Heading3"/>
        <w:numPr>
          <w:ilvl w:val="2"/>
          <w:numId w:val="9"/>
        </w:numPr>
        <w:rPr>
          <w:color w:val="000000" w:themeColor="text1"/>
        </w:rPr>
      </w:pPr>
      <w:bookmarkStart w:id="26" w:name="_Toc132755389"/>
      <w:bookmarkStart w:id="27" w:name="_Toc133316198"/>
      <w:r w:rsidRPr="00397AC5">
        <w:rPr>
          <w:color w:val="000000" w:themeColor="text1"/>
        </w:rPr>
        <w:t>Pre-Processing</w:t>
      </w:r>
      <w:bookmarkEnd w:id="26"/>
      <w:bookmarkEnd w:id="27"/>
    </w:p>
    <w:p w14:paraId="35FAFFCE" w14:textId="04D51CD7" w:rsidR="00957350" w:rsidRPr="00397AC5" w:rsidRDefault="00000000">
      <w:pPr>
        <w:rPr>
          <w:color w:val="000000" w:themeColor="text1"/>
        </w:rPr>
        <w:sectPr w:rsidR="00957350" w:rsidRPr="00397AC5">
          <w:pgSz w:w="12240" w:h="15840"/>
          <w:pgMar w:top="1440" w:right="1440" w:bottom="1440" w:left="1440" w:header="1440" w:footer="1440" w:gutter="0"/>
          <w:cols w:space="720"/>
        </w:sectPr>
      </w:pPr>
      <w:r w:rsidRPr="00397AC5">
        <w:rPr>
          <w:color w:val="000000" w:themeColor="text1"/>
        </w:rPr>
        <w:t xml:space="preserve">Polar gridded NEXRAD Level II data within range of each tornado touchdown were mosaicked together using functions within the Python library, </w:t>
      </w:r>
      <w:proofErr w:type="spellStart"/>
      <w:r w:rsidRPr="00397AC5">
        <w:rPr>
          <w:color w:val="000000" w:themeColor="text1"/>
        </w:rPr>
        <w:t>Py</w:t>
      </w:r>
      <w:proofErr w:type="spellEnd"/>
      <w:r w:rsidRPr="00397AC5">
        <w:rPr>
          <w:color w:val="000000" w:themeColor="text1"/>
        </w:rPr>
        <w:t>-Art (</w:t>
      </w:r>
      <w:proofErr w:type="spellStart"/>
      <w:r w:rsidR="00CF4B51" w:rsidRPr="00397AC5">
        <w:rPr>
          <w:color w:val="000000" w:themeColor="text1"/>
        </w:rPr>
        <w:t>Helmus</w:t>
      </w:r>
      <w:proofErr w:type="spellEnd"/>
      <w:r w:rsidR="00CF4B51" w:rsidRPr="00397AC5">
        <w:rPr>
          <w:color w:val="000000" w:themeColor="text1"/>
        </w:rPr>
        <w:t xml:space="preserve"> </w:t>
      </w:r>
      <w:r w:rsidR="00FD524C" w:rsidRPr="00397AC5">
        <w:rPr>
          <w:color w:val="000000" w:themeColor="text1"/>
        </w:rPr>
        <w:t>&amp;</w:t>
      </w:r>
      <w:r w:rsidR="00CF4B51" w:rsidRPr="00397AC5">
        <w:rPr>
          <w:color w:val="000000" w:themeColor="text1"/>
        </w:rPr>
        <w:t xml:space="preserve"> Collis 2016</w:t>
      </w:r>
      <w:r w:rsidRPr="00397AC5">
        <w:rPr>
          <w:color w:val="000000" w:themeColor="text1"/>
        </w:rPr>
        <w:t xml:space="preserve">), converted to a single cartesian grid, and were exported locally as a </w:t>
      </w:r>
      <w:proofErr w:type="spellStart"/>
      <w:r w:rsidRPr="00397AC5">
        <w:rPr>
          <w:color w:val="000000" w:themeColor="text1"/>
        </w:rPr>
        <w:t>NetCDF</w:t>
      </w:r>
      <w:proofErr w:type="spellEnd"/>
      <w:r w:rsidRPr="00397AC5">
        <w:rPr>
          <w:color w:val="000000" w:themeColor="text1"/>
        </w:rPr>
        <w:t xml:space="preserve"> file. For each grid, I extracted relevant shape, reflectivity, velocity, and precipitation-related attributes. The attributes were created on a &gt;20 </w:t>
      </w:r>
      <w:proofErr w:type="spellStart"/>
      <w:r w:rsidRPr="00397AC5">
        <w:rPr>
          <w:color w:val="000000" w:themeColor="text1"/>
        </w:rPr>
        <w:t>dBZ</w:t>
      </w:r>
      <w:proofErr w:type="spellEnd"/>
      <w:r w:rsidRPr="00397AC5">
        <w:rPr>
          <w:color w:val="000000" w:themeColor="text1"/>
        </w:rPr>
        <w:t xml:space="preserve"> grid to represent stratiform rain areas and a &gt;40 </w:t>
      </w:r>
      <w:proofErr w:type="spellStart"/>
      <w:r w:rsidRPr="00397AC5">
        <w:rPr>
          <w:color w:val="000000" w:themeColor="text1"/>
        </w:rPr>
        <w:t>dBZ</w:t>
      </w:r>
      <w:proofErr w:type="spellEnd"/>
      <w:r w:rsidRPr="00397AC5">
        <w:rPr>
          <w:color w:val="000000" w:themeColor="text1"/>
        </w:rPr>
        <w:t xml:space="preserve"> grid to represent likely areas of convection. Shape attributes describe the organization and linearity of the storms. Reflectivity attributes describe the storm’s intensity. To mimic the search for velocity </w:t>
      </w:r>
      <w:r w:rsidRPr="003515CC">
        <w:t>couplets, which are possible indicators of rotation, I used a Sobel edge detection algorithm implemented in the Python package, Scikit-Image (</w:t>
      </w:r>
      <w:r w:rsidR="00CF4B51" w:rsidRPr="003515CC">
        <w:t>van der Walt et al.</w:t>
      </w:r>
      <w:r w:rsidR="007D79CC" w:rsidRPr="003515CC">
        <w:t>,</w:t>
      </w:r>
      <w:r w:rsidR="00A43A29" w:rsidRPr="003515CC">
        <w:t xml:space="preserve"> </w:t>
      </w:r>
      <w:r w:rsidR="00CF4B51" w:rsidRPr="003515CC">
        <w:t>2014</w:t>
      </w:r>
      <w:r w:rsidRPr="003515CC">
        <w:t>), to identify areas of</w:t>
      </w:r>
      <w:r w:rsidRPr="00397AC5">
        <w:rPr>
          <w:color w:val="000000" w:themeColor="text1"/>
        </w:rPr>
        <w:t xml:space="preserve"> </w:t>
      </w:r>
    </w:p>
    <w:p w14:paraId="22AC6203" w14:textId="6481B74E" w:rsidR="00957350" w:rsidRPr="00397AC5" w:rsidRDefault="003B4100" w:rsidP="003B4100">
      <w:pPr>
        <w:pStyle w:val="Caption"/>
        <w:keepNext/>
        <w:ind w:firstLine="0"/>
      </w:pPr>
      <w:bookmarkStart w:id="28" w:name="_Toc132980100"/>
      <w:bookmarkStart w:id="29" w:name="_Toc133316061"/>
      <w:r>
        <w:lastRenderedPageBreak/>
        <w:t xml:space="preserve">Figure </w:t>
      </w:r>
      <w:fldSimple w:instr=" STYLEREF 1 \s ">
        <w:r w:rsidR="002C0B59">
          <w:rPr>
            <w:noProof/>
          </w:rPr>
          <w:t>2</w:t>
        </w:r>
      </w:fldSimple>
      <w:r w:rsidR="002C0B59">
        <w:t>.</w:t>
      </w:r>
      <w:fldSimple w:instr=" SEQ Figure \* ARABIC \s 1 ">
        <w:r w:rsidR="002C0B59">
          <w:rPr>
            <w:noProof/>
          </w:rPr>
          <w:t>2</w:t>
        </w:r>
      </w:fldSimple>
      <w:r>
        <w:t xml:space="preserve"> Radar summary statistics</w:t>
      </w:r>
      <w:bookmarkEnd w:id="28"/>
      <w:bookmarkEnd w:id="29"/>
    </w:p>
    <w:tbl>
      <w:tblPr>
        <w:tblW w:w="12960" w:type="dxa"/>
        <w:tblBorders>
          <w:top w:val="nil"/>
          <w:left w:val="nil"/>
          <w:bottom w:val="nil"/>
          <w:right w:val="nil"/>
          <w:insideH w:val="nil"/>
          <w:insideV w:val="nil"/>
        </w:tblBorders>
        <w:tblLayout w:type="fixed"/>
        <w:tblLook w:val="0600" w:firstRow="0" w:lastRow="0" w:firstColumn="0" w:lastColumn="0" w:noHBand="1" w:noVBand="1"/>
      </w:tblPr>
      <w:tblGrid>
        <w:gridCol w:w="674"/>
        <w:gridCol w:w="1116"/>
        <w:gridCol w:w="1117"/>
        <w:gridCol w:w="1117"/>
        <w:gridCol w:w="1117"/>
        <w:gridCol w:w="1117"/>
        <w:gridCol w:w="1117"/>
        <w:gridCol w:w="1117"/>
        <w:gridCol w:w="1117"/>
        <w:gridCol w:w="1117"/>
        <w:gridCol w:w="1117"/>
        <w:gridCol w:w="1117"/>
      </w:tblGrid>
      <w:tr w:rsidR="00397AC5" w:rsidRPr="00397AC5" w14:paraId="00AE5B93" w14:textId="77777777" w:rsidTr="00C44823">
        <w:trPr>
          <w:trHeight w:val="345"/>
        </w:trPr>
        <w:tc>
          <w:tcPr>
            <w:tcW w:w="674" w:type="dxa"/>
            <w:tcBorders>
              <w:top w:val="single" w:sz="8" w:space="0" w:color="000000"/>
              <w:left w:val="nil"/>
              <w:bottom w:val="single" w:sz="8" w:space="0" w:color="000000"/>
              <w:right w:val="nil"/>
            </w:tcBorders>
            <w:tcMar>
              <w:top w:w="60" w:type="dxa"/>
              <w:left w:w="60" w:type="dxa"/>
              <w:bottom w:w="60" w:type="dxa"/>
              <w:right w:w="60" w:type="dxa"/>
            </w:tcMar>
          </w:tcPr>
          <w:p w14:paraId="6EADDDDE" w14:textId="77777777" w:rsidR="00957350" w:rsidRPr="00397AC5" w:rsidRDefault="00957350" w:rsidP="00DB4C14">
            <w:pPr>
              <w:widowControl w:val="0"/>
              <w:spacing w:before="0" w:after="0" w:line="276" w:lineRule="auto"/>
              <w:ind w:firstLine="0"/>
              <w:rPr>
                <w:color w:val="000000" w:themeColor="text1"/>
                <w:sz w:val="20"/>
                <w:szCs w:val="20"/>
              </w:rPr>
            </w:pPr>
          </w:p>
        </w:tc>
        <w:tc>
          <w:tcPr>
            <w:tcW w:w="1116"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1F257D85" w14:textId="54BC2396"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Mi</w:t>
            </w:r>
            <w:r w:rsidR="00C44823" w:rsidRPr="00397AC5">
              <w:rPr>
                <w:color w:val="000000" w:themeColor="text1"/>
                <w:sz w:val="20"/>
                <w:szCs w:val="20"/>
              </w:rPr>
              <w:t>n</w:t>
            </w:r>
            <w:r w:rsidRPr="00397AC5">
              <w:rPr>
                <w:color w:val="000000" w:themeColor="text1"/>
                <w:sz w:val="20"/>
                <w:szCs w:val="20"/>
              </w:rPr>
              <w:t xml:space="preserve"> </w:t>
            </w:r>
            <w:proofErr w:type="spellStart"/>
            <w:r w:rsidR="00C44823" w:rsidRPr="00397AC5">
              <w:rPr>
                <w:color w:val="000000" w:themeColor="text1"/>
                <w:sz w:val="20"/>
                <w:szCs w:val="20"/>
              </w:rPr>
              <w:t>dBZ</w:t>
            </w:r>
            <w:proofErr w:type="spellEnd"/>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7C4D1222" w14:textId="41E3F74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 xml:space="preserve">Max </w:t>
            </w:r>
            <w:proofErr w:type="spellStart"/>
            <w:r w:rsidR="00C44823" w:rsidRPr="00397AC5">
              <w:rPr>
                <w:color w:val="000000" w:themeColor="text1"/>
                <w:sz w:val="20"/>
                <w:szCs w:val="20"/>
              </w:rPr>
              <w:t>dBZ</w:t>
            </w:r>
            <w:proofErr w:type="spellEnd"/>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33BD92BF" w14:textId="619358C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 xml:space="preserve">Mean </w:t>
            </w:r>
            <w:proofErr w:type="spellStart"/>
            <w:r w:rsidR="00C44823" w:rsidRPr="00397AC5">
              <w:rPr>
                <w:color w:val="000000" w:themeColor="text1"/>
                <w:sz w:val="20"/>
                <w:szCs w:val="20"/>
              </w:rPr>
              <w:t>dBZ</w:t>
            </w:r>
            <w:proofErr w:type="spellEnd"/>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0AB36E8D" w14:textId="6CC2BF22"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Mi</w:t>
            </w:r>
            <w:r w:rsidR="00C44823" w:rsidRPr="00397AC5">
              <w:rPr>
                <w:color w:val="000000" w:themeColor="text1"/>
                <w:sz w:val="20"/>
                <w:szCs w:val="20"/>
              </w:rPr>
              <w:t>n</w:t>
            </w:r>
            <w:r w:rsidRPr="00397AC5">
              <w:rPr>
                <w:color w:val="000000" w:themeColor="text1"/>
                <w:sz w:val="20"/>
                <w:szCs w:val="20"/>
              </w:rPr>
              <w:t xml:space="preserve"> Velocity</w:t>
            </w:r>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20A4BD70" w14:textId="062B759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Max Velocity</w:t>
            </w:r>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6B043D96" w14:textId="77777777"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Mean Velocity</w:t>
            </w:r>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1CBBA3C6" w14:textId="4C49D2A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Min Sweep Elevation</w:t>
            </w:r>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65869534" w14:textId="47242DFC"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Max</w:t>
            </w:r>
            <w:r w:rsidR="00C44823" w:rsidRPr="00397AC5">
              <w:rPr>
                <w:color w:val="000000" w:themeColor="text1"/>
                <w:sz w:val="20"/>
                <w:szCs w:val="20"/>
              </w:rPr>
              <w:t xml:space="preserve"> </w:t>
            </w:r>
            <w:r w:rsidRPr="00397AC5">
              <w:rPr>
                <w:color w:val="000000" w:themeColor="text1"/>
                <w:sz w:val="20"/>
                <w:szCs w:val="20"/>
              </w:rPr>
              <w:t>Sweep Elevation</w:t>
            </w:r>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7716E785" w14:textId="77777777"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N Sweeps</w:t>
            </w:r>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44BCCE48" w14:textId="77777777"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N Gates</w:t>
            </w:r>
          </w:p>
        </w:tc>
        <w:tc>
          <w:tcPr>
            <w:tcW w:w="1117"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1A426877" w14:textId="77777777"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N Rays</w:t>
            </w:r>
          </w:p>
        </w:tc>
      </w:tr>
      <w:tr w:rsidR="00397AC5" w:rsidRPr="00397AC5" w14:paraId="127D9DF9" w14:textId="77777777" w:rsidTr="00C44823">
        <w:trPr>
          <w:trHeight w:val="315"/>
        </w:trPr>
        <w:tc>
          <w:tcPr>
            <w:tcW w:w="674" w:type="dxa"/>
            <w:tcBorders>
              <w:top w:val="single" w:sz="8" w:space="0" w:color="000000"/>
              <w:left w:val="nil"/>
              <w:bottom w:val="nil"/>
              <w:right w:val="nil"/>
            </w:tcBorders>
            <w:tcMar>
              <w:top w:w="60" w:type="dxa"/>
              <w:left w:w="60" w:type="dxa"/>
              <w:bottom w:w="60" w:type="dxa"/>
              <w:right w:w="60" w:type="dxa"/>
            </w:tcMar>
          </w:tcPr>
          <w:p w14:paraId="3BFBCEAD" w14:textId="5204EF0B" w:rsidR="00957350" w:rsidRPr="00397AC5" w:rsidRDefault="00C44823" w:rsidP="003515CC">
            <w:pPr>
              <w:spacing w:before="0" w:after="0"/>
              <w:ind w:firstLine="0"/>
              <w:rPr>
                <w:color w:val="000000" w:themeColor="text1"/>
                <w:sz w:val="20"/>
                <w:szCs w:val="20"/>
              </w:rPr>
            </w:pPr>
            <w:r w:rsidRPr="00397AC5">
              <w:rPr>
                <w:color w:val="000000" w:themeColor="text1"/>
                <w:sz w:val="20"/>
                <w:szCs w:val="20"/>
              </w:rPr>
              <w:t>M</w:t>
            </w:r>
            <w:r w:rsidR="00957350" w:rsidRPr="00397AC5">
              <w:rPr>
                <w:color w:val="000000" w:themeColor="text1"/>
                <w:sz w:val="20"/>
                <w:szCs w:val="20"/>
              </w:rPr>
              <w:t>ean</w:t>
            </w:r>
          </w:p>
        </w:tc>
        <w:tc>
          <w:tcPr>
            <w:tcW w:w="1116" w:type="dxa"/>
            <w:tcBorders>
              <w:top w:val="single" w:sz="8" w:space="0" w:color="000000"/>
              <w:left w:val="nil"/>
              <w:bottom w:val="nil"/>
              <w:right w:val="nil"/>
            </w:tcBorders>
            <w:tcMar>
              <w:top w:w="60" w:type="dxa"/>
              <w:left w:w="60" w:type="dxa"/>
              <w:bottom w:w="60" w:type="dxa"/>
              <w:right w:w="60" w:type="dxa"/>
            </w:tcMar>
            <w:vAlign w:val="center"/>
          </w:tcPr>
          <w:p w14:paraId="46348622" w14:textId="2253525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-29</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680AB000" w14:textId="71898E51"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67</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7D0ECE2E" w14:textId="4525AFAA"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13</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3C08C747" w14:textId="51D0D882"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-33</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37D1BF57" w14:textId="540EE591"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33</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04A65090" w14:textId="5A89CC8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7B6D63A0" w14:textId="73795E77"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2E93DD9F" w14:textId="1229F73D"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79A9F732" w14:textId="6EFEAA5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17</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087D4296" w14:textId="3AD8A005"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1835</w:t>
            </w:r>
          </w:p>
        </w:tc>
        <w:tc>
          <w:tcPr>
            <w:tcW w:w="1117" w:type="dxa"/>
            <w:tcBorders>
              <w:top w:val="single" w:sz="8" w:space="0" w:color="000000"/>
              <w:left w:val="nil"/>
              <w:bottom w:val="nil"/>
              <w:right w:val="nil"/>
            </w:tcBorders>
            <w:tcMar>
              <w:top w:w="60" w:type="dxa"/>
              <w:left w:w="60" w:type="dxa"/>
              <w:bottom w:w="60" w:type="dxa"/>
              <w:right w:w="60" w:type="dxa"/>
            </w:tcMar>
            <w:vAlign w:val="center"/>
          </w:tcPr>
          <w:p w14:paraId="48702D10" w14:textId="237FBB75"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7897</w:t>
            </w:r>
          </w:p>
        </w:tc>
      </w:tr>
      <w:tr w:rsidR="00397AC5" w:rsidRPr="00397AC5" w14:paraId="5BAA70C6" w14:textId="77777777" w:rsidTr="00C44823">
        <w:trPr>
          <w:trHeight w:val="315"/>
        </w:trPr>
        <w:tc>
          <w:tcPr>
            <w:tcW w:w="674" w:type="dxa"/>
            <w:tcBorders>
              <w:top w:val="nil"/>
              <w:left w:val="nil"/>
              <w:bottom w:val="nil"/>
              <w:right w:val="nil"/>
            </w:tcBorders>
            <w:tcMar>
              <w:top w:w="60" w:type="dxa"/>
              <w:left w:w="60" w:type="dxa"/>
              <w:bottom w:w="60" w:type="dxa"/>
              <w:right w:w="60" w:type="dxa"/>
            </w:tcMar>
          </w:tcPr>
          <w:p w14:paraId="78222728" w14:textId="76473099" w:rsidR="00957350" w:rsidRPr="00397AC5" w:rsidRDefault="00C44823" w:rsidP="003515CC">
            <w:pPr>
              <w:spacing w:before="0" w:after="0"/>
              <w:ind w:firstLine="0"/>
              <w:rPr>
                <w:color w:val="000000" w:themeColor="text1"/>
                <w:sz w:val="20"/>
                <w:szCs w:val="20"/>
              </w:rPr>
            </w:pPr>
            <w:r w:rsidRPr="00397AC5">
              <w:rPr>
                <w:color w:val="000000" w:themeColor="text1"/>
                <w:sz w:val="20"/>
                <w:szCs w:val="20"/>
              </w:rPr>
              <w:t>S</w:t>
            </w:r>
            <w:r w:rsidR="00957350" w:rsidRPr="00397AC5">
              <w:rPr>
                <w:color w:val="000000" w:themeColor="text1"/>
                <w:sz w:val="20"/>
                <w:szCs w:val="20"/>
              </w:rPr>
              <w:t>td</w:t>
            </w:r>
          </w:p>
        </w:tc>
        <w:tc>
          <w:tcPr>
            <w:tcW w:w="1116" w:type="dxa"/>
            <w:tcBorders>
              <w:top w:val="nil"/>
              <w:left w:val="nil"/>
              <w:bottom w:val="nil"/>
              <w:right w:val="nil"/>
            </w:tcBorders>
            <w:tcMar>
              <w:top w:w="60" w:type="dxa"/>
              <w:left w:w="60" w:type="dxa"/>
              <w:bottom w:w="60" w:type="dxa"/>
              <w:right w:w="60" w:type="dxa"/>
            </w:tcMar>
            <w:vAlign w:val="center"/>
          </w:tcPr>
          <w:p w14:paraId="5145113B" w14:textId="24204728"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5</w:t>
            </w:r>
          </w:p>
        </w:tc>
        <w:tc>
          <w:tcPr>
            <w:tcW w:w="1117" w:type="dxa"/>
            <w:tcBorders>
              <w:top w:val="nil"/>
              <w:left w:val="nil"/>
              <w:bottom w:val="nil"/>
              <w:right w:val="nil"/>
            </w:tcBorders>
            <w:tcMar>
              <w:top w:w="60" w:type="dxa"/>
              <w:left w:w="60" w:type="dxa"/>
              <w:bottom w:w="60" w:type="dxa"/>
              <w:right w:w="60" w:type="dxa"/>
            </w:tcMar>
            <w:vAlign w:val="center"/>
          </w:tcPr>
          <w:p w14:paraId="61B2ED42" w14:textId="0556A0D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7</w:t>
            </w:r>
          </w:p>
        </w:tc>
        <w:tc>
          <w:tcPr>
            <w:tcW w:w="1117" w:type="dxa"/>
            <w:tcBorders>
              <w:top w:val="nil"/>
              <w:left w:val="nil"/>
              <w:bottom w:val="nil"/>
              <w:right w:val="nil"/>
            </w:tcBorders>
            <w:tcMar>
              <w:top w:w="60" w:type="dxa"/>
              <w:left w:w="60" w:type="dxa"/>
              <w:bottom w:w="60" w:type="dxa"/>
              <w:right w:w="60" w:type="dxa"/>
            </w:tcMar>
            <w:vAlign w:val="center"/>
          </w:tcPr>
          <w:p w14:paraId="2844DB3D" w14:textId="6764899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7</w:t>
            </w:r>
          </w:p>
        </w:tc>
        <w:tc>
          <w:tcPr>
            <w:tcW w:w="1117" w:type="dxa"/>
            <w:tcBorders>
              <w:top w:val="nil"/>
              <w:left w:val="nil"/>
              <w:bottom w:val="nil"/>
              <w:right w:val="nil"/>
            </w:tcBorders>
            <w:tcMar>
              <w:top w:w="60" w:type="dxa"/>
              <w:left w:w="60" w:type="dxa"/>
              <w:bottom w:w="60" w:type="dxa"/>
              <w:right w:w="60" w:type="dxa"/>
            </w:tcMar>
            <w:vAlign w:val="center"/>
          </w:tcPr>
          <w:p w14:paraId="749B79F7" w14:textId="16FEE52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w:t>
            </w:r>
          </w:p>
        </w:tc>
        <w:tc>
          <w:tcPr>
            <w:tcW w:w="1117" w:type="dxa"/>
            <w:tcBorders>
              <w:top w:val="nil"/>
              <w:left w:val="nil"/>
              <w:bottom w:val="nil"/>
              <w:right w:val="nil"/>
            </w:tcBorders>
            <w:tcMar>
              <w:top w:w="60" w:type="dxa"/>
              <w:left w:w="60" w:type="dxa"/>
              <w:bottom w:w="60" w:type="dxa"/>
              <w:right w:w="60" w:type="dxa"/>
            </w:tcMar>
            <w:vAlign w:val="center"/>
          </w:tcPr>
          <w:p w14:paraId="0BA2EB86" w14:textId="4BAAFD9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w:t>
            </w:r>
          </w:p>
        </w:tc>
        <w:tc>
          <w:tcPr>
            <w:tcW w:w="1117" w:type="dxa"/>
            <w:tcBorders>
              <w:top w:val="nil"/>
              <w:left w:val="nil"/>
              <w:bottom w:val="nil"/>
              <w:right w:val="nil"/>
            </w:tcBorders>
            <w:tcMar>
              <w:top w:w="60" w:type="dxa"/>
              <w:left w:w="60" w:type="dxa"/>
              <w:bottom w:w="60" w:type="dxa"/>
              <w:right w:w="60" w:type="dxa"/>
            </w:tcMar>
            <w:vAlign w:val="center"/>
          </w:tcPr>
          <w:p w14:paraId="043231A6" w14:textId="79CE4DB5"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w:t>
            </w:r>
          </w:p>
        </w:tc>
        <w:tc>
          <w:tcPr>
            <w:tcW w:w="1117" w:type="dxa"/>
            <w:tcBorders>
              <w:top w:val="nil"/>
              <w:left w:val="nil"/>
              <w:bottom w:val="nil"/>
              <w:right w:val="nil"/>
            </w:tcBorders>
            <w:tcMar>
              <w:top w:w="60" w:type="dxa"/>
              <w:left w:w="60" w:type="dxa"/>
              <w:bottom w:w="60" w:type="dxa"/>
              <w:right w:w="60" w:type="dxa"/>
            </w:tcMar>
            <w:vAlign w:val="center"/>
          </w:tcPr>
          <w:p w14:paraId="14A7691A" w14:textId="7A881522"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nil"/>
              <w:left w:val="nil"/>
              <w:bottom w:val="nil"/>
              <w:right w:val="nil"/>
            </w:tcBorders>
            <w:tcMar>
              <w:top w:w="60" w:type="dxa"/>
              <w:left w:w="60" w:type="dxa"/>
              <w:bottom w:w="60" w:type="dxa"/>
              <w:right w:w="60" w:type="dxa"/>
            </w:tcMar>
            <w:vAlign w:val="center"/>
          </w:tcPr>
          <w:p w14:paraId="7577BBF8" w14:textId="519FA745"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4</w:t>
            </w:r>
          </w:p>
        </w:tc>
        <w:tc>
          <w:tcPr>
            <w:tcW w:w="1117" w:type="dxa"/>
            <w:tcBorders>
              <w:top w:val="nil"/>
              <w:left w:val="nil"/>
              <w:bottom w:val="nil"/>
              <w:right w:val="nil"/>
            </w:tcBorders>
            <w:tcMar>
              <w:top w:w="60" w:type="dxa"/>
              <w:left w:w="60" w:type="dxa"/>
              <w:bottom w:w="60" w:type="dxa"/>
              <w:right w:w="60" w:type="dxa"/>
            </w:tcMar>
            <w:vAlign w:val="center"/>
          </w:tcPr>
          <w:p w14:paraId="0D731BC6" w14:textId="74E0EDE3"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w:t>
            </w:r>
          </w:p>
        </w:tc>
        <w:tc>
          <w:tcPr>
            <w:tcW w:w="1117" w:type="dxa"/>
            <w:tcBorders>
              <w:top w:val="nil"/>
              <w:left w:val="nil"/>
              <w:bottom w:val="nil"/>
              <w:right w:val="nil"/>
            </w:tcBorders>
            <w:tcMar>
              <w:top w:w="60" w:type="dxa"/>
              <w:left w:w="60" w:type="dxa"/>
              <w:bottom w:w="60" w:type="dxa"/>
              <w:right w:w="60" w:type="dxa"/>
            </w:tcMar>
            <w:vAlign w:val="center"/>
          </w:tcPr>
          <w:p w14:paraId="13FD2604" w14:textId="741305E9"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4</w:t>
            </w:r>
          </w:p>
        </w:tc>
        <w:tc>
          <w:tcPr>
            <w:tcW w:w="1117" w:type="dxa"/>
            <w:tcBorders>
              <w:top w:val="nil"/>
              <w:left w:val="nil"/>
              <w:bottom w:val="nil"/>
              <w:right w:val="nil"/>
            </w:tcBorders>
            <w:tcMar>
              <w:top w:w="60" w:type="dxa"/>
              <w:left w:w="60" w:type="dxa"/>
              <w:bottom w:w="60" w:type="dxa"/>
              <w:right w:w="60" w:type="dxa"/>
            </w:tcMar>
            <w:vAlign w:val="center"/>
          </w:tcPr>
          <w:p w14:paraId="71A82BEF" w14:textId="18D6C3F1"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2162</w:t>
            </w:r>
          </w:p>
        </w:tc>
      </w:tr>
      <w:tr w:rsidR="00397AC5" w:rsidRPr="00397AC5" w14:paraId="77B3386C" w14:textId="77777777" w:rsidTr="00C44823">
        <w:trPr>
          <w:trHeight w:val="315"/>
        </w:trPr>
        <w:tc>
          <w:tcPr>
            <w:tcW w:w="674" w:type="dxa"/>
            <w:tcBorders>
              <w:top w:val="nil"/>
              <w:left w:val="nil"/>
              <w:bottom w:val="nil"/>
              <w:right w:val="nil"/>
            </w:tcBorders>
            <w:tcMar>
              <w:top w:w="60" w:type="dxa"/>
              <w:left w:w="60" w:type="dxa"/>
              <w:bottom w:w="60" w:type="dxa"/>
              <w:right w:w="60" w:type="dxa"/>
            </w:tcMar>
          </w:tcPr>
          <w:p w14:paraId="34B54CFF" w14:textId="0227B79E" w:rsidR="00957350" w:rsidRPr="00397AC5" w:rsidRDefault="00C44823" w:rsidP="003515CC">
            <w:pPr>
              <w:spacing w:before="0" w:after="0"/>
              <w:ind w:firstLine="0"/>
              <w:rPr>
                <w:color w:val="000000" w:themeColor="text1"/>
                <w:sz w:val="20"/>
                <w:szCs w:val="20"/>
              </w:rPr>
            </w:pPr>
            <w:r w:rsidRPr="00397AC5">
              <w:rPr>
                <w:color w:val="000000" w:themeColor="text1"/>
                <w:sz w:val="20"/>
                <w:szCs w:val="20"/>
              </w:rPr>
              <w:t>M</w:t>
            </w:r>
            <w:r w:rsidR="00957350" w:rsidRPr="00397AC5">
              <w:rPr>
                <w:color w:val="000000" w:themeColor="text1"/>
                <w:sz w:val="20"/>
                <w:szCs w:val="20"/>
              </w:rPr>
              <w:t>in</w:t>
            </w:r>
          </w:p>
        </w:tc>
        <w:tc>
          <w:tcPr>
            <w:tcW w:w="1116" w:type="dxa"/>
            <w:tcBorders>
              <w:top w:val="nil"/>
              <w:left w:val="nil"/>
              <w:bottom w:val="nil"/>
              <w:right w:val="nil"/>
            </w:tcBorders>
            <w:tcMar>
              <w:top w:w="60" w:type="dxa"/>
              <w:left w:w="60" w:type="dxa"/>
              <w:bottom w:w="60" w:type="dxa"/>
              <w:right w:w="60" w:type="dxa"/>
            </w:tcMar>
            <w:vAlign w:val="center"/>
          </w:tcPr>
          <w:p w14:paraId="2A57B026" w14:textId="48BBCB51"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-32</w:t>
            </w:r>
          </w:p>
        </w:tc>
        <w:tc>
          <w:tcPr>
            <w:tcW w:w="1117" w:type="dxa"/>
            <w:tcBorders>
              <w:top w:val="nil"/>
              <w:left w:val="nil"/>
              <w:bottom w:val="nil"/>
              <w:right w:val="nil"/>
            </w:tcBorders>
            <w:tcMar>
              <w:top w:w="60" w:type="dxa"/>
              <w:left w:w="60" w:type="dxa"/>
              <w:bottom w:w="60" w:type="dxa"/>
              <w:right w:w="60" w:type="dxa"/>
            </w:tcMar>
            <w:vAlign w:val="center"/>
          </w:tcPr>
          <w:p w14:paraId="010D6FA9" w14:textId="6773AEA1"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46</w:t>
            </w:r>
          </w:p>
        </w:tc>
        <w:tc>
          <w:tcPr>
            <w:tcW w:w="1117" w:type="dxa"/>
            <w:tcBorders>
              <w:top w:val="nil"/>
              <w:left w:val="nil"/>
              <w:bottom w:val="nil"/>
              <w:right w:val="nil"/>
            </w:tcBorders>
            <w:tcMar>
              <w:top w:w="60" w:type="dxa"/>
              <w:left w:w="60" w:type="dxa"/>
              <w:bottom w:w="60" w:type="dxa"/>
              <w:right w:w="60" w:type="dxa"/>
            </w:tcMar>
            <w:vAlign w:val="center"/>
          </w:tcPr>
          <w:p w14:paraId="7B814F4D" w14:textId="5BFF3CEA"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-11</w:t>
            </w:r>
          </w:p>
        </w:tc>
        <w:tc>
          <w:tcPr>
            <w:tcW w:w="1117" w:type="dxa"/>
            <w:tcBorders>
              <w:top w:val="nil"/>
              <w:left w:val="nil"/>
              <w:bottom w:val="nil"/>
              <w:right w:val="nil"/>
            </w:tcBorders>
            <w:tcMar>
              <w:top w:w="60" w:type="dxa"/>
              <w:left w:w="60" w:type="dxa"/>
              <w:bottom w:w="60" w:type="dxa"/>
              <w:right w:w="60" w:type="dxa"/>
            </w:tcMar>
            <w:vAlign w:val="center"/>
          </w:tcPr>
          <w:p w14:paraId="2ACC43EC" w14:textId="69D0C275"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-48</w:t>
            </w:r>
          </w:p>
        </w:tc>
        <w:tc>
          <w:tcPr>
            <w:tcW w:w="1117" w:type="dxa"/>
            <w:tcBorders>
              <w:top w:val="nil"/>
              <w:left w:val="nil"/>
              <w:bottom w:val="nil"/>
              <w:right w:val="nil"/>
            </w:tcBorders>
            <w:tcMar>
              <w:top w:w="60" w:type="dxa"/>
              <w:left w:w="60" w:type="dxa"/>
              <w:bottom w:w="60" w:type="dxa"/>
              <w:right w:w="60" w:type="dxa"/>
            </w:tcMar>
            <w:vAlign w:val="center"/>
          </w:tcPr>
          <w:p w14:paraId="795678FE" w14:textId="08C10076"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21</w:t>
            </w:r>
          </w:p>
        </w:tc>
        <w:tc>
          <w:tcPr>
            <w:tcW w:w="1117" w:type="dxa"/>
            <w:tcBorders>
              <w:top w:val="nil"/>
              <w:left w:val="nil"/>
              <w:bottom w:val="nil"/>
              <w:right w:val="nil"/>
            </w:tcBorders>
            <w:tcMar>
              <w:top w:w="60" w:type="dxa"/>
              <w:left w:w="60" w:type="dxa"/>
              <w:bottom w:w="60" w:type="dxa"/>
              <w:right w:w="60" w:type="dxa"/>
            </w:tcMar>
            <w:vAlign w:val="center"/>
          </w:tcPr>
          <w:p w14:paraId="056C9453" w14:textId="6F3B6F4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-8</w:t>
            </w:r>
          </w:p>
        </w:tc>
        <w:tc>
          <w:tcPr>
            <w:tcW w:w="1117" w:type="dxa"/>
            <w:tcBorders>
              <w:top w:val="nil"/>
              <w:left w:val="nil"/>
              <w:bottom w:val="nil"/>
              <w:right w:val="nil"/>
            </w:tcBorders>
            <w:tcMar>
              <w:top w:w="60" w:type="dxa"/>
              <w:left w:w="60" w:type="dxa"/>
              <w:bottom w:w="60" w:type="dxa"/>
              <w:right w:w="60" w:type="dxa"/>
            </w:tcMar>
            <w:vAlign w:val="center"/>
          </w:tcPr>
          <w:p w14:paraId="3182E4EF" w14:textId="5629E54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nil"/>
              <w:left w:val="nil"/>
              <w:bottom w:val="nil"/>
              <w:right w:val="nil"/>
            </w:tcBorders>
            <w:tcMar>
              <w:top w:w="60" w:type="dxa"/>
              <w:left w:w="60" w:type="dxa"/>
              <w:bottom w:w="60" w:type="dxa"/>
              <w:right w:w="60" w:type="dxa"/>
            </w:tcMar>
            <w:vAlign w:val="center"/>
          </w:tcPr>
          <w:p w14:paraId="059561D2" w14:textId="204D4B21"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nil"/>
              <w:left w:val="nil"/>
              <w:bottom w:val="nil"/>
              <w:right w:val="nil"/>
            </w:tcBorders>
            <w:tcMar>
              <w:top w:w="60" w:type="dxa"/>
              <w:left w:w="60" w:type="dxa"/>
              <w:bottom w:w="60" w:type="dxa"/>
              <w:right w:w="60" w:type="dxa"/>
            </w:tcMar>
            <w:vAlign w:val="center"/>
          </w:tcPr>
          <w:p w14:paraId="4ED66338" w14:textId="5047FA44" w:rsidR="00957350" w:rsidRPr="00397AC5" w:rsidRDefault="00C44823" w:rsidP="00C44823">
            <w:pPr>
              <w:spacing w:before="0" w:after="0"/>
              <w:ind w:firstLine="0"/>
              <w:jc w:val="center"/>
              <w:rPr>
                <w:color w:val="000000" w:themeColor="text1"/>
                <w:sz w:val="20"/>
                <w:szCs w:val="20"/>
              </w:rPr>
            </w:pPr>
            <w:r w:rsidRPr="00397AC5">
              <w:rPr>
                <w:color w:val="000000" w:themeColor="text1"/>
                <w:sz w:val="20"/>
                <w:szCs w:val="20"/>
              </w:rPr>
              <w:t>2</w:t>
            </w:r>
          </w:p>
        </w:tc>
        <w:tc>
          <w:tcPr>
            <w:tcW w:w="1117" w:type="dxa"/>
            <w:tcBorders>
              <w:top w:val="nil"/>
              <w:left w:val="nil"/>
              <w:bottom w:val="nil"/>
              <w:right w:val="nil"/>
            </w:tcBorders>
            <w:tcMar>
              <w:top w:w="60" w:type="dxa"/>
              <w:left w:w="60" w:type="dxa"/>
              <w:bottom w:w="60" w:type="dxa"/>
              <w:right w:w="60" w:type="dxa"/>
            </w:tcMar>
            <w:vAlign w:val="center"/>
          </w:tcPr>
          <w:p w14:paraId="11A94273" w14:textId="7458F54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1832</w:t>
            </w:r>
          </w:p>
        </w:tc>
        <w:tc>
          <w:tcPr>
            <w:tcW w:w="1117" w:type="dxa"/>
            <w:tcBorders>
              <w:top w:val="nil"/>
              <w:left w:val="nil"/>
              <w:bottom w:val="nil"/>
              <w:right w:val="nil"/>
            </w:tcBorders>
            <w:tcMar>
              <w:top w:w="60" w:type="dxa"/>
              <w:left w:w="60" w:type="dxa"/>
              <w:bottom w:w="60" w:type="dxa"/>
              <w:right w:w="60" w:type="dxa"/>
            </w:tcMar>
            <w:vAlign w:val="center"/>
          </w:tcPr>
          <w:p w14:paraId="2566E6DB" w14:textId="13C6277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696</w:t>
            </w:r>
          </w:p>
        </w:tc>
      </w:tr>
      <w:tr w:rsidR="00397AC5" w:rsidRPr="00397AC5" w14:paraId="5D4E495D" w14:textId="77777777" w:rsidTr="00C44823">
        <w:trPr>
          <w:trHeight w:val="315"/>
        </w:trPr>
        <w:tc>
          <w:tcPr>
            <w:tcW w:w="674" w:type="dxa"/>
            <w:tcBorders>
              <w:top w:val="nil"/>
              <w:left w:val="nil"/>
              <w:bottom w:val="nil"/>
              <w:right w:val="nil"/>
            </w:tcBorders>
            <w:tcMar>
              <w:top w:w="60" w:type="dxa"/>
              <w:left w:w="60" w:type="dxa"/>
              <w:bottom w:w="60" w:type="dxa"/>
              <w:right w:w="60" w:type="dxa"/>
            </w:tcMar>
          </w:tcPr>
          <w:p w14:paraId="31887169"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25%</w:t>
            </w:r>
          </w:p>
        </w:tc>
        <w:tc>
          <w:tcPr>
            <w:tcW w:w="1116" w:type="dxa"/>
            <w:tcBorders>
              <w:top w:val="nil"/>
              <w:left w:val="nil"/>
              <w:bottom w:val="nil"/>
              <w:right w:val="nil"/>
            </w:tcBorders>
            <w:tcMar>
              <w:top w:w="60" w:type="dxa"/>
              <w:left w:w="60" w:type="dxa"/>
              <w:bottom w:w="60" w:type="dxa"/>
              <w:right w:w="60" w:type="dxa"/>
            </w:tcMar>
            <w:vAlign w:val="center"/>
          </w:tcPr>
          <w:p w14:paraId="5A738B74" w14:textId="33E5D4E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-32</w:t>
            </w:r>
          </w:p>
        </w:tc>
        <w:tc>
          <w:tcPr>
            <w:tcW w:w="1117" w:type="dxa"/>
            <w:tcBorders>
              <w:top w:val="nil"/>
              <w:left w:val="nil"/>
              <w:bottom w:val="nil"/>
              <w:right w:val="nil"/>
            </w:tcBorders>
            <w:tcMar>
              <w:top w:w="60" w:type="dxa"/>
              <w:left w:w="60" w:type="dxa"/>
              <w:bottom w:w="60" w:type="dxa"/>
              <w:right w:w="60" w:type="dxa"/>
            </w:tcMar>
            <w:vAlign w:val="center"/>
          </w:tcPr>
          <w:p w14:paraId="1DB9D7D4" w14:textId="1326853B"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62</w:t>
            </w:r>
          </w:p>
        </w:tc>
        <w:tc>
          <w:tcPr>
            <w:tcW w:w="1117" w:type="dxa"/>
            <w:tcBorders>
              <w:top w:val="nil"/>
              <w:left w:val="nil"/>
              <w:bottom w:val="nil"/>
              <w:right w:val="nil"/>
            </w:tcBorders>
            <w:tcMar>
              <w:top w:w="60" w:type="dxa"/>
              <w:left w:w="60" w:type="dxa"/>
              <w:bottom w:w="60" w:type="dxa"/>
              <w:right w:w="60" w:type="dxa"/>
            </w:tcMar>
            <w:vAlign w:val="center"/>
          </w:tcPr>
          <w:p w14:paraId="7D99AF10" w14:textId="47D1E8F2"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8</w:t>
            </w:r>
          </w:p>
        </w:tc>
        <w:tc>
          <w:tcPr>
            <w:tcW w:w="1117" w:type="dxa"/>
            <w:tcBorders>
              <w:top w:val="nil"/>
              <w:left w:val="nil"/>
              <w:bottom w:val="nil"/>
              <w:right w:val="nil"/>
            </w:tcBorders>
            <w:tcMar>
              <w:top w:w="60" w:type="dxa"/>
              <w:left w:w="60" w:type="dxa"/>
              <w:bottom w:w="60" w:type="dxa"/>
              <w:right w:w="60" w:type="dxa"/>
            </w:tcMar>
            <w:vAlign w:val="center"/>
          </w:tcPr>
          <w:p w14:paraId="0BDDEADB" w14:textId="5AE274D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-34</w:t>
            </w:r>
          </w:p>
        </w:tc>
        <w:tc>
          <w:tcPr>
            <w:tcW w:w="1117" w:type="dxa"/>
            <w:tcBorders>
              <w:top w:val="nil"/>
              <w:left w:val="nil"/>
              <w:bottom w:val="nil"/>
              <w:right w:val="nil"/>
            </w:tcBorders>
            <w:tcMar>
              <w:top w:w="60" w:type="dxa"/>
              <w:left w:w="60" w:type="dxa"/>
              <w:bottom w:w="60" w:type="dxa"/>
              <w:right w:w="60" w:type="dxa"/>
            </w:tcMar>
            <w:vAlign w:val="center"/>
          </w:tcPr>
          <w:p w14:paraId="5B8798B7" w14:textId="1BFE126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32</w:t>
            </w:r>
          </w:p>
        </w:tc>
        <w:tc>
          <w:tcPr>
            <w:tcW w:w="1117" w:type="dxa"/>
            <w:tcBorders>
              <w:top w:val="nil"/>
              <w:left w:val="nil"/>
              <w:bottom w:val="nil"/>
              <w:right w:val="nil"/>
            </w:tcBorders>
            <w:tcMar>
              <w:top w:w="60" w:type="dxa"/>
              <w:left w:w="60" w:type="dxa"/>
              <w:bottom w:w="60" w:type="dxa"/>
              <w:right w:w="60" w:type="dxa"/>
            </w:tcMar>
            <w:vAlign w:val="center"/>
          </w:tcPr>
          <w:p w14:paraId="7BFA976B" w14:textId="7D15F91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w:t>
            </w:r>
          </w:p>
        </w:tc>
        <w:tc>
          <w:tcPr>
            <w:tcW w:w="1117" w:type="dxa"/>
            <w:tcBorders>
              <w:top w:val="nil"/>
              <w:left w:val="nil"/>
              <w:bottom w:val="nil"/>
              <w:right w:val="nil"/>
            </w:tcBorders>
            <w:tcMar>
              <w:top w:w="60" w:type="dxa"/>
              <w:left w:w="60" w:type="dxa"/>
              <w:bottom w:w="60" w:type="dxa"/>
              <w:right w:w="60" w:type="dxa"/>
            </w:tcMar>
            <w:vAlign w:val="center"/>
          </w:tcPr>
          <w:p w14:paraId="578FD623" w14:textId="4F03216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nil"/>
              <w:left w:val="nil"/>
              <w:bottom w:val="nil"/>
              <w:right w:val="nil"/>
            </w:tcBorders>
            <w:tcMar>
              <w:top w:w="60" w:type="dxa"/>
              <w:left w:w="60" w:type="dxa"/>
              <w:bottom w:w="60" w:type="dxa"/>
              <w:right w:w="60" w:type="dxa"/>
            </w:tcMar>
            <w:vAlign w:val="center"/>
          </w:tcPr>
          <w:p w14:paraId="4416D6B4" w14:textId="46266CE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19</w:t>
            </w:r>
          </w:p>
        </w:tc>
        <w:tc>
          <w:tcPr>
            <w:tcW w:w="1117" w:type="dxa"/>
            <w:tcBorders>
              <w:top w:val="nil"/>
              <w:left w:val="nil"/>
              <w:bottom w:val="nil"/>
              <w:right w:val="nil"/>
            </w:tcBorders>
            <w:tcMar>
              <w:top w:w="60" w:type="dxa"/>
              <w:left w:w="60" w:type="dxa"/>
              <w:bottom w:w="60" w:type="dxa"/>
              <w:right w:w="60" w:type="dxa"/>
            </w:tcMar>
            <w:vAlign w:val="center"/>
          </w:tcPr>
          <w:p w14:paraId="3B379700" w14:textId="4B2BA72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16</w:t>
            </w:r>
          </w:p>
        </w:tc>
        <w:tc>
          <w:tcPr>
            <w:tcW w:w="1117" w:type="dxa"/>
            <w:tcBorders>
              <w:top w:val="nil"/>
              <w:left w:val="nil"/>
              <w:bottom w:val="nil"/>
              <w:right w:val="nil"/>
            </w:tcBorders>
            <w:tcMar>
              <w:top w:w="60" w:type="dxa"/>
              <w:left w:w="60" w:type="dxa"/>
              <w:bottom w:w="60" w:type="dxa"/>
              <w:right w:w="60" w:type="dxa"/>
            </w:tcMar>
            <w:vAlign w:val="center"/>
          </w:tcPr>
          <w:p w14:paraId="5EA8AC25" w14:textId="64B7DAC8"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1832</w:t>
            </w:r>
          </w:p>
        </w:tc>
        <w:tc>
          <w:tcPr>
            <w:tcW w:w="1117" w:type="dxa"/>
            <w:tcBorders>
              <w:top w:val="nil"/>
              <w:left w:val="nil"/>
              <w:bottom w:val="nil"/>
              <w:right w:val="nil"/>
            </w:tcBorders>
            <w:tcMar>
              <w:top w:w="60" w:type="dxa"/>
              <w:left w:w="60" w:type="dxa"/>
              <w:bottom w:w="60" w:type="dxa"/>
              <w:right w:w="60" w:type="dxa"/>
            </w:tcMar>
            <w:vAlign w:val="center"/>
          </w:tcPr>
          <w:p w14:paraId="07E0FCC8" w14:textId="7C51082A"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6120</w:t>
            </w:r>
          </w:p>
        </w:tc>
      </w:tr>
      <w:tr w:rsidR="00397AC5" w:rsidRPr="00397AC5" w14:paraId="74BAB63F" w14:textId="77777777" w:rsidTr="00C44823">
        <w:trPr>
          <w:trHeight w:val="315"/>
        </w:trPr>
        <w:tc>
          <w:tcPr>
            <w:tcW w:w="674" w:type="dxa"/>
            <w:tcBorders>
              <w:top w:val="nil"/>
              <w:left w:val="nil"/>
              <w:bottom w:val="nil"/>
              <w:right w:val="nil"/>
            </w:tcBorders>
            <w:tcMar>
              <w:top w:w="60" w:type="dxa"/>
              <w:left w:w="60" w:type="dxa"/>
              <w:bottom w:w="60" w:type="dxa"/>
              <w:right w:w="60" w:type="dxa"/>
            </w:tcMar>
          </w:tcPr>
          <w:p w14:paraId="1F616448"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50%</w:t>
            </w:r>
          </w:p>
        </w:tc>
        <w:tc>
          <w:tcPr>
            <w:tcW w:w="1116" w:type="dxa"/>
            <w:tcBorders>
              <w:top w:val="nil"/>
              <w:left w:val="nil"/>
              <w:bottom w:val="nil"/>
              <w:right w:val="nil"/>
            </w:tcBorders>
            <w:tcMar>
              <w:top w:w="60" w:type="dxa"/>
              <w:left w:w="60" w:type="dxa"/>
              <w:bottom w:w="60" w:type="dxa"/>
              <w:right w:w="60" w:type="dxa"/>
            </w:tcMar>
            <w:vAlign w:val="center"/>
          </w:tcPr>
          <w:p w14:paraId="7650DC6B" w14:textId="4BB32779"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-31</w:t>
            </w:r>
          </w:p>
        </w:tc>
        <w:tc>
          <w:tcPr>
            <w:tcW w:w="1117" w:type="dxa"/>
            <w:tcBorders>
              <w:top w:val="nil"/>
              <w:left w:val="nil"/>
              <w:bottom w:val="nil"/>
              <w:right w:val="nil"/>
            </w:tcBorders>
            <w:tcMar>
              <w:top w:w="60" w:type="dxa"/>
              <w:left w:w="60" w:type="dxa"/>
              <w:bottom w:w="60" w:type="dxa"/>
              <w:right w:w="60" w:type="dxa"/>
            </w:tcMar>
            <w:vAlign w:val="center"/>
          </w:tcPr>
          <w:p w14:paraId="1724F2E7" w14:textId="32FE1C4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66</w:t>
            </w:r>
          </w:p>
        </w:tc>
        <w:tc>
          <w:tcPr>
            <w:tcW w:w="1117" w:type="dxa"/>
            <w:tcBorders>
              <w:top w:val="nil"/>
              <w:left w:val="nil"/>
              <w:bottom w:val="nil"/>
              <w:right w:val="nil"/>
            </w:tcBorders>
            <w:tcMar>
              <w:top w:w="60" w:type="dxa"/>
              <w:left w:w="60" w:type="dxa"/>
              <w:bottom w:w="60" w:type="dxa"/>
              <w:right w:w="60" w:type="dxa"/>
            </w:tcMar>
            <w:vAlign w:val="center"/>
          </w:tcPr>
          <w:p w14:paraId="7F874F79" w14:textId="5990C3E3"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13</w:t>
            </w:r>
          </w:p>
        </w:tc>
        <w:tc>
          <w:tcPr>
            <w:tcW w:w="1117" w:type="dxa"/>
            <w:tcBorders>
              <w:top w:val="nil"/>
              <w:left w:val="nil"/>
              <w:bottom w:val="nil"/>
              <w:right w:val="nil"/>
            </w:tcBorders>
            <w:tcMar>
              <w:top w:w="60" w:type="dxa"/>
              <w:left w:w="60" w:type="dxa"/>
              <w:bottom w:w="60" w:type="dxa"/>
              <w:right w:w="60" w:type="dxa"/>
            </w:tcMar>
            <w:vAlign w:val="center"/>
          </w:tcPr>
          <w:p w14:paraId="0500C0B5" w14:textId="21B7B65B"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-34</w:t>
            </w:r>
          </w:p>
        </w:tc>
        <w:tc>
          <w:tcPr>
            <w:tcW w:w="1117" w:type="dxa"/>
            <w:tcBorders>
              <w:top w:val="nil"/>
              <w:left w:val="nil"/>
              <w:bottom w:val="nil"/>
              <w:right w:val="nil"/>
            </w:tcBorders>
            <w:tcMar>
              <w:top w:w="60" w:type="dxa"/>
              <w:left w:w="60" w:type="dxa"/>
              <w:bottom w:w="60" w:type="dxa"/>
              <w:right w:w="60" w:type="dxa"/>
            </w:tcMar>
            <w:vAlign w:val="center"/>
          </w:tcPr>
          <w:p w14:paraId="08ED9B07" w14:textId="1FDB8133"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34</w:t>
            </w:r>
          </w:p>
        </w:tc>
        <w:tc>
          <w:tcPr>
            <w:tcW w:w="1117" w:type="dxa"/>
            <w:tcBorders>
              <w:top w:val="nil"/>
              <w:left w:val="nil"/>
              <w:bottom w:val="nil"/>
              <w:right w:val="nil"/>
            </w:tcBorders>
            <w:tcMar>
              <w:top w:w="60" w:type="dxa"/>
              <w:left w:w="60" w:type="dxa"/>
              <w:bottom w:w="60" w:type="dxa"/>
              <w:right w:w="60" w:type="dxa"/>
            </w:tcMar>
            <w:vAlign w:val="center"/>
          </w:tcPr>
          <w:p w14:paraId="1E6102A8" w14:textId="42F84796"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nil"/>
              <w:left w:val="nil"/>
              <w:bottom w:val="nil"/>
              <w:right w:val="nil"/>
            </w:tcBorders>
            <w:tcMar>
              <w:top w:w="60" w:type="dxa"/>
              <w:left w:w="60" w:type="dxa"/>
              <w:bottom w:w="60" w:type="dxa"/>
              <w:right w:w="60" w:type="dxa"/>
            </w:tcMar>
            <w:vAlign w:val="center"/>
          </w:tcPr>
          <w:p w14:paraId="0AAFB9D5" w14:textId="49DF18F6"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nil"/>
              <w:left w:val="nil"/>
              <w:bottom w:val="nil"/>
              <w:right w:val="nil"/>
            </w:tcBorders>
            <w:tcMar>
              <w:top w:w="60" w:type="dxa"/>
              <w:left w:w="60" w:type="dxa"/>
              <w:bottom w:w="60" w:type="dxa"/>
              <w:right w:w="60" w:type="dxa"/>
            </w:tcMar>
            <w:vAlign w:val="center"/>
          </w:tcPr>
          <w:p w14:paraId="1278C8D8" w14:textId="0ECD7C8C"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20</w:t>
            </w:r>
          </w:p>
        </w:tc>
        <w:tc>
          <w:tcPr>
            <w:tcW w:w="1117" w:type="dxa"/>
            <w:tcBorders>
              <w:top w:val="nil"/>
              <w:left w:val="nil"/>
              <w:bottom w:val="nil"/>
              <w:right w:val="nil"/>
            </w:tcBorders>
            <w:tcMar>
              <w:top w:w="60" w:type="dxa"/>
              <w:left w:w="60" w:type="dxa"/>
              <w:bottom w:w="60" w:type="dxa"/>
              <w:right w:w="60" w:type="dxa"/>
            </w:tcMar>
            <w:vAlign w:val="center"/>
          </w:tcPr>
          <w:p w14:paraId="3EBDBD3E" w14:textId="7C2FBEE7"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17</w:t>
            </w:r>
          </w:p>
        </w:tc>
        <w:tc>
          <w:tcPr>
            <w:tcW w:w="1117" w:type="dxa"/>
            <w:tcBorders>
              <w:top w:val="nil"/>
              <w:left w:val="nil"/>
              <w:bottom w:val="nil"/>
              <w:right w:val="nil"/>
            </w:tcBorders>
            <w:tcMar>
              <w:top w:w="60" w:type="dxa"/>
              <w:left w:w="60" w:type="dxa"/>
              <w:bottom w:w="60" w:type="dxa"/>
              <w:right w:w="60" w:type="dxa"/>
            </w:tcMar>
            <w:vAlign w:val="center"/>
          </w:tcPr>
          <w:p w14:paraId="1011C4E6" w14:textId="4EBB9F06"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1832</w:t>
            </w:r>
          </w:p>
        </w:tc>
        <w:tc>
          <w:tcPr>
            <w:tcW w:w="1117" w:type="dxa"/>
            <w:tcBorders>
              <w:top w:val="nil"/>
              <w:left w:val="nil"/>
              <w:bottom w:val="nil"/>
              <w:right w:val="nil"/>
            </w:tcBorders>
            <w:tcMar>
              <w:top w:w="60" w:type="dxa"/>
              <w:left w:w="60" w:type="dxa"/>
              <w:bottom w:w="60" w:type="dxa"/>
              <w:right w:w="60" w:type="dxa"/>
            </w:tcMar>
            <w:vAlign w:val="center"/>
          </w:tcPr>
          <w:p w14:paraId="14BB6913" w14:textId="0ED093C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8280</w:t>
            </w:r>
          </w:p>
        </w:tc>
      </w:tr>
      <w:tr w:rsidR="00397AC5" w:rsidRPr="00397AC5" w14:paraId="645529DA" w14:textId="77777777" w:rsidTr="00C44823">
        <w:trPr>
          <w:trHeight w:val="315"/>
        </w:trPr>
        <w:tc>
          <w:tcPr>
            <w:tcW w:w="674" w:type="dxa"/>
            <w:tcBorders>
              <w:top w:val="nil"/>
              <w:left w:val="nil"/>
              <w:bottom w:val="nil"/>
              <w:right w:val="nil"/>
            </w:tcBorders>
            <w:tcMar>
              <w:top w:w="60" w:type="dxa"/>
              <w:left w:w="60" w:type="dxa"/>
              <w:bottom w:w="60" w:type="dxa"/>
              <w:right w:w="60" w:type="dxa"/>
            </w:tcMar>
          </w:tcPr>
          <w:p w14:paraId="39EE7F81"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75%</w:t>
            </w:r>
          </w:p>
        </w:tc>
        <w:tc>
          <w:tcPr>
            <w:tcW w:w="1116" w:type="dxa"/>
            <w:tcBorders>
              <w:top w:val="nil"/>
              <w:left w:val="nil"/>
              <w:bottom w:val="nil"/>
              <w:right w:val="nil"/>
            </w:tcBorders>
            <w:tcMar>
              <w:top w:w="60" w:type="dxa"/>
              <w:left w:w="60" w:type="dxa"/>
              <w:bottom w:w="60" w:type="dxa"/>
              <w:right w:w="60" w:type="dxa"/>
            </w:tcMar>
            <w:vAlign w:val="center"/>
          </w:tcPr>
          <w:p w14:paraId="0D9E5201" w14:textId="72C30B8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-28</w:t>
            </w:r>
          </w:p>
        </w:tc>
        <w:tc>
          <w:tcPr>
            <w:tcW w:w="1117" w:type="dxa"/>
            <w:tcBorders>
              <w:top w:val="nil"/>
              <w:left w:val="nil"/>
              <w:bottom w:val="nil"/>
              <w:right w:val="nil"/>
            </w:tcBorders>
            <w:tcMar>
              <w:top w:w="60" w:type="dxa"/>
              <w:left w:w="60" w:type="dxa"/>
              <w:bottom w:w="60" w:type="dxa"/>
              <w:right w:w="60" w:type="dxa"/>
            </w:tcMar>
            <w:vAlign w:val="center"/>
          </w:tcPr>
          <w:p w14:paraId="0DBCB78C" w14:textId="3F9DC44F"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70</w:t>
            </w:r>
          </w:p>
        </w:tc>
        <w:tc>
          <w:tcPr>
            <w:tcW w:w="1117" w:type="dxa"/>
            <w:tcBorders>
              <w:top w:val="nil"/>
              <w:left w:val="nil"/>
              <w:bottom w:val="nil"/>
              <w:right w:val="nil"/>
            </w:tcBorders>
            <w:tcMar>
              <w:top w:w="60" w:type="dxa"/>
              <w:left w:w="60" w:type="dxa"/>
              <w:bottom w:w="60" w:type="dxa"/>
              <w:right w:w="60" w:type="dxa"/>
            </w:tcMar>
            <w:vAlign w:val="center"/>
          </w:tcPr>
          <w:p w14:paraId="1BDA3EC4" w14:textId="2280E032"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w:t>
            </w:r>
          </w:p>
        </w:tc>
        <w:tc>
          <w:tcPr>
            <w:tcW w:w="1117" w:type="dxa"/>
            <w:tcBorders>
              <w:top w:val="nil"/>
              <w:left w:val="nil"/>
              <w:bottom w:val="nil"/>
              <w:right w:val="nil"/>
            </w:tcBorders>
            <w:tcMar>
              <w:top w:w="60" w:type="dxa"/>
              <w:left w:w="60" w:type="dxa"/>
              <w:bottom w:w="60" w:type="dxa"/>
              <w:right w:w="60" w:type="dxa"/>
            </w:tcMar>
            <w:vAlign w:val="center"/>
          </w:tcPr>
          <w:p w14:paraId="1EA6B4EE" w14:textId="45259B4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-32</w:t>
            </w:r>
          </w:p>
        </w:tc>
        <w:tc>
          <w:tcPr>
            <w:tcW w:w="1117" w:type="dxa"/>
            <w:tcBorders>
              <w:top w:val="nil"/>
              <w:left w:val="nil"/>
              <w:bottom w:val="nil"/>
              <w:right w:val="nil"/>
            </w:tcBorders>
            <w:tcMar>
              <w:top w:w="60" w:type="dxa"/>
              <w:left w:w="60" w:type="dxa"/>
              <w:bottom w:w="60" w:type="dxa"/>
              <w:right w:w="60" w:type="dxa"/>
            </w:tcMar>
            <w:vAlign w:val="center"/>
          </w:tcPr>
          <w:p w14:paraId="7C77CC20" w14:textId="4EC3E191"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34</w:t>
            </w:r>
          </w:p>
        </w:tc>
        <w:tc>
          <w:tcPr>
            <w:tcW w:w="1117" w:type="dxa"/>
            <w:tcBorders>
              <w:top w:val="nil"/>
              <w:left w:val="nil"/>
              <w:bottom w:val="nil"/>
              <w:right w:val="nil"/>
            </w:tcBorders>
            <w:tcMar>
              <w:top w:w="60" w:type="dxa"/>
              <w:left w:w="60" w:type="dxa"/>
              <w:bottom w:w="60" w:type="dxa"/>
              <w:right w:w="60" w:type="dxa"/>
            </w:tcMar>
            <w:vAlign w:val="center"/>
          </w:tcPr>
          <w:p w14:paraId="1ADED446" w14:textId="4BB15689"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w:t>
            </w:r>
          </w:p>
        </w:tc>
        <w:tc>
          <w:tcPr>
            <w:tcW w:w="1117" w:type="dxa"/>
            <w:tcBorders>
              <w:top w:val="nil"/>
              <w:left w:val="nil"/>
              <w:bottom w:val="nil"/>
              <w:right w:val="nil"/>
            </w:tcBorders>
            <w:tcMar>
              <w:top w:w="60" w:type="dxa"/>
              <w:left w:w="60" w:type="dxa"/>
              <w:bottom w:w="60" w:type="dxa"/>
              <w:right w:w="60" w:type="dxa"/>
            </w:tcMar>
            <w:vAlign w:val="center"/>
          </w:tcPr>
          <w:p w14:paraId="71824397" w14:textId="6D519DF5"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0</w:t>
            </w:r>
          </w:p>
        </w:tc>
        <w:tc>
          <w:tcPr>
            <w:tcW w:w="1117" w:type="dxa"/>
            <w:tcBorders>
              <w:top w:val="nil"/>
              <w:left w:val="nil"/>
              <w:bottom w:val="nil"/>
              <w:right w:val="nil"/>
            </w:tcBorders>
            <w:tcMar>
              <w:top w:w="60" w:type="dxa"/>
              <w:left w:w="60" w:type="dxa"/>
              <w:bottom w:w="60" w:type="dxa"/>
              <w:right w:w="60" w:type="dxa"/>
            </w:tcMar>
            <w:vAlign w:val="center"/>
          </w:tcPr>
          <w:p w14:paraId="2D67E09B" w14:textId="6F25B83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20</w:t>
            </w:r>
          </w:p>
        </w:tc>
        <w:tc>
          <w:tcPr>
            <w:tcW w:w="1117" w:type="dxa"/>
            <w:tcBorders>
              <w:top w:val="nil"/>
              <w:left w:val="nil"/>
              <w:bottom w:val="nil"/>
              <w:right w:val="nil"/>
            </w:tcBorders>
            <w:tcMar>
              <w:top w:w="60" w:type="dxa"/>
              <w:left w:w="60" w:type="dxa"/>
              <w:bottom w:w="60" w:type="dxa"/>
              <w:right w:w="60" w:type="dxa"/>
            </w:tcMar>
            <w:vAlign w:val="center"/>
          </w:tcPr>
          <w:p w14:paraId="052071C1" w14:textId="1517F0C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w:t>
            </w:r>
          </w:p>
        </w:tc>
        <w:tc>
          <w:tcPr>
            <w:tcW w:w="1117" w:type="dxa"/>
            <w:tcBorders>
              <w:top w:val="nil"/>
              <w:left w:val="nil"/>
              <w:bottom w:val="nil"/>
              <w:right w:val="nil"/>
            </w:tcBorders>
            <w:tcMar>
              <w:top w:w="60" w:type="dxa"/>
              <w:left w:w="60" w:type="dxa"/>
              <w:bottom w:w="60" w:type="dxa"/>
              <w:right w:w="60" w:type="dxa"/>
            </w:tcMar>
            <w:vAlign w:val="center"/>
          </w:tcPr>
          <w:p w14:paraId="48B8AB9D" w14:textId="527C5543"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1840</w:t>
            </w:r>
          </w:p>
        </w:tc>
        <w:tc>
          <w:tcPr>
            <w:tcW w:w="1117" w:type="dxa"/>
            <w:tcBorders>
              <w:top w:val="nil"/>
              <w:left w:val="nil"/>
              <w:bottom w:val="nil"/>
              <w:right w:val="nil"/>
            </w:tcBorders>
            <w:tcMar>
              <w:top w:w="60" w:type="dxa"/>
              <w:left w:w="60" w:type="dxa"/>
              <w:bottom w:w="60" w:type="dxa"/>
              <w:right w:w="60" w:type="dxa"/>
            </w:tcMar>
            <w:vAlign w:val="center"/>
          </w:tcPr>
          <w:p w14:paraId="6F9C9035" w14:textId="06DFBED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8297</w:t>
            </w:r>
          </w:p>
        </w:tc>
      </w:tr>
      <w:tr w:rsidR="00397AC5" w:rsidRPr="00397AC5" w14:paraId="71432776" w14:textId="77777777" w:rsidTr="00C44823">
        <w:trPr>
          <w:trHeight w:val="315"/>
        </w:trPr>
        <w:tc>
          <w:tcPr>
            <w:tcW w:w="674" w:type="dxa"/>
            <w:tcBorders>
              <w:top w:val="nil"/>
              <w:left w:val="nil"/>
              <w:bottom w:val="single" w:sz="8" w:space="0" w:color="000000"/>
              <w:right w:val="nil"/>
            </w:tcBorders>
            <w:tcMar>
              <w:top w:w="60" w:type="dxa"/>
              <w:left w:w="60" w:type="dxa"/>
              <w:bottom w:w="60" w:type="dxa"/>
              <w:right w:w="60" w:type="dxa"/>
            </w:tcMar>
          </w:tcPr>
          <w:p w14:paraId="32337FEA" w14:textId="50A7F260" w:rsidR="00957350" w:rsidRPr="00397AC5" w:rsidRDefault="00C44823" w:rsidP="003515CC">
            <w:pPr>
              <w:spacing w:before="0" w:after="0"/>
              <w:ind w:firstLine="0"/>
              <w:rPr>
                <w:color w:val="000000" w:themeColor="text1"/>
                <w:sz w:val="20"/>
                <w:szCs w:val="20"/>
              </w:rPr>
            </w:pPr>
            <w:r w:rsidRPr="00397AC5">
              <w:rPr>
                <w:color w:val="000000" w:themeColor="text1"/>
                <w:sz w:val="20"/>
                <w:szCs w:val="20"/>
              </w:rPr>
              <w:t>M</w:t>
            </w:r>
            <w:r w:rsidR="00957350" w:rsidRPr="00397AC5">
              <w:rPr>
                <w:color w:val="000000" w:themeColor="text1"/>
                <w:sz w:val="20"/>
                <w:szCs w:val="20"/>
              </w:rPr>
              <w:t>ax</w:t>
            </w:r>
          </w:p>
        </w:tc>
        <w:tc>
          <w:tcPr>
            <w:tcW w:w="1116" w:type="dxa"/>
            <w:tcBorders>
              <w:top w:val="nil"/>
              <w:left w:val="nil"/>
              <w:bottom w:val="single" w:sz="8" w:space="0" w:color="000000"/>
              <w:right w:val="nil"/>
            </w:tcBorders>
            <w:tcMar>
              <w:top w:w="60" w:type="dxa"/>
              <w:left w:w="60" w:type="dxa"/>
              <w:bottom w:w="60" w:type="dxa"/>
              <w:right w:w="60" w:type="dxa"/>
            </w:tcMar>
            <w:vAlign w:val="center"/>
          </w:tcPr>
          <w:p w14:paraId="7CBF072D" w14:textId="560A2B49"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47833B04" w14:textId="5F2B6443"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94</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107BD110" w14:textId="1EB248E4"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31</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791006A9" w14:textId="38A3118B"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-21</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76DC75E8" w14:textId="62E4DC9B"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36</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02A43082" w14:textId="00F021B8"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12</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6FE59C01" w14:textId="174A498B"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569EB5B8" w14:textId="17F407BB"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20</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21AE3F38" w14:textId="07D952B0"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25</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34BC05FC" w14:textId="3745D92E"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1840</w:t>
            </w:r>
          </w:p>
        </w:tc>
        <w:tc>
          <w:tcPr>
            <w:tcW w:w="1117" w:type="dxa"/>
            <w:tcBorders>
              <w:top w:val="nil"/>
              <w:left w:val="nil"/>
              <w:bottom w:val="single" w:sz="8" w:space="0" w:color="000000"/>
              <w:right w:val="nil"/>
            </w:tcBorders>
            <w:tcMar>
              <w:top w:w="60" w:type="dxa"/>
              <w:left w:w="60" w:type="dxa"/>
              <w:bottom w:w="60" w:type="dxa"/>
              <w:right w:w="60" w:type="dxa"/>
            </w:tcMar>
            <w:vAlign w:val="center"/>
          </w:tcPr>
          <w:p w14:paraId="2C3E68B1" w14:textId="0DA9947D" w:rsidR="00957350" w:rsidRPr="00397AC5" w:rsidRDefault="00957350" w:rsidP="00C44823">
            <w:pPr>
              <w:spacing w:before="0" w:after="0"/>
              <w:ind w:firstLine="0"/>
              <w:jc w:val="center"/>
              <w:rPr>
                <w:color w:val="000000" w:themeColor="text1"/>
                <w:sz w:val="20"/>
                <w:szCs w:val="20"/>
              </w:rPr>
            </w:pPr>
            <w:r w:rsidRPr="00397AC5">
              <w:rPr>
                <w:color w:val="000000" w:themeColor="text1"/>
                <w:sz w:val="20"/>
                <w:szCs w:val="20"/>
              </w:rPr>
              <w:t>14040</w:t>
            </w:r>
          </w:p>
        </w:tc>
      </w:tr>
    </w:tbl>
    <w:p w14:paraId="3F97820A" w14:textId="77777777" w:rsidR="00957350" w:rsidRPr="00397AC5" w:rsidRDefault="00957350">
      <w:pPr>
        <w:rPr>
          <w:color w:val="000000" w:themeColor="text1"/>
        </w:rPr>
      </w:pPr>
    </w:p>
    <w:p w14:paraId="58DBEAB8" w14:textId="77777777" w:rsidR="00957350" w:rsidRPr="00397AC5" w:rsidRDefault="00957350">
      <w:pPr>
        <w:rPr>
          <w:color w:val="000000" w:themeColor="text1"/>
        </w:rPr>
      </w:pPr>
    </w:p>
    <w:p w14:paraId="79345561" w14:textId="77777777" w:rsidR="00957350" w:rsidRPr="00397AC5" w:rsidRDefault="00957350">
      <w:pPr>
        <w:rPr>
          <w:color w:val="000000" w:themeColor="text1"/>
        </w:rPr>
        <w:sectPr w:rsidR="00957350" w:rsidRPr="00397AC5" w:rsidSect="00957350">
          <w:pgSz w:w="15840" w:h="12240" w:orient="landscape"/>
          <w:pgMar w:top="1440" w:right="1440" w:bottom="1440" w:left="1440" w:header="1440" w:footer="1440" w:gutter="0"/>
          <w:cols w:space="720"/>
          <w:docGrid w:linePitch="326"/>
        </w:sectPr>
      </w:pPr>
    </w:p>
    <w:p w14:paraId="0000018A" w14:textId="45572A66" w:rsidR="001A67EE" w:rsidRPr="00397AC5" w:rsidRDefault="00CF4B51" w:rsidP="00957350">
      <w:pPr>
        <w:ind w:firstLine="0"/>
        <w:rPr>
          <w:color w:val="000000" w:themeColor="text1"/>
        </w:rPr>
      </w:pPr>
      <w:r w:rsidRPr="00397AC5">
        <w:rPr>
          <w:color w:val="000000" w:themeColor="text1"/>
        </w:rPr>
        <w:lastRenderedPageBreak/>
        <w:t xml:space="preserve">steep velocity gradients in convective portions of the storm. High Sobel edge values will correspond to steep gradients and thus possible velocity couplets. Lastly, to identify the positionality of stratiform rain relative to convection, I implemented the mean stratiform distance </w:t>
      </w:r>
      <w:r w:rsidRPr="00397AC5">
        <w:rPr>
          <w:i/>
          <w:color w:val="000000" w:themeColor="text1"/>
        </w:rPr>
        <w:t>d</w:t>
      </w:r>
      <w:r w:rsidRPr="00397AC5">
        <w:rPr>
          <w:i/>
          <w:color w:val="000000" w:themeColor="text1"/>
          <w:vertAlign w:val="subscript"/>
        </w:rPr>
        <w:t>s</w:t>
      </w:r>
      <w:r w:rsidRPr="00397AC5">
        <w:rPr>
          <w:color w:val="000000" w:themeColor="text1"/>
        </w:rPr>
        <w:t xml:space="preserve"> equation created by Gagne et al. (2009):</w:t>
      </w:r>
    </w:p>
    <w:p w14:paraId="0000018B" w14:textId="77777777" w:rsidR="001A67EE" w:rsidRPr="00397AC5" w:rsidRDefault="00000000">
      <w:pPr>
        <w:jc w:val="center"/>
        <w:rPr>
          <w:rFonts w:ascii="Cambria Math" w:eastAsia="Cambria Math" w:hAnsi="Cambria Math" w:cs="Cambria Math"/>
          <w:color w:val="000000" w:themeColor="text1"/>
        </w:rPr>
      </w:pPr>
      <m:oMathPara>
        <m:oMath>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d</m:t>
              </m:r>
            </m:e>
            <m:sub>
              <m:r>
                <w:rPr>
                  <w:rFonts w:ascii="Cambria Math" w:eastAsia="Cambria Math" w:hAnsi="Cambria Math" w:cs="Cambria Math"/>
                  <w:color w:val="000000" w:themeColor="text1"/>
                </w:rPr>
                <m:t>s</m:t>
              </m:r>
            </m:sub>
          </m:sSub>
          <m:r>
            <w:rPr>
              <w:rFonts w:ascii="Cambria Math" w:eastAsia="Cambria Math" w:hAnsi="Cambria Math" w:cs="Cambria Math"/>
              <w:color w:val="000000" w:themeColor="text1"/>
            </w:rPr>
            <m:t>=</m:t>
          </m:r>
          <m:d>
            <m:dPr>
              <m:begChr m:val="|"/>
              <m:endChr m:val="|"/>
              <m:ctrlPr>
                <w:rPr>
                  <w:rFonts w:ascii="Cambria Math" w:eastAsia="Cambria Math" w:hAnsi="Cambria Math" w:cs="Cambria Math"/>
                  <w:color w:val="000000" w:themeColor="text1"/>
                </w:rPr>
              </m:ctrlPr>
            </m:d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m</m:t>
                  </m:r>
                </m:e>
                <m:sub>
                  <m:r>
                    <w:rPr>
                      <w:rFonts w:ascii="Cambria Math" w:eastAsia="Cambria Math" w:hAnsi="Cambria Math" w:cs="Cambria Math"/>
                      <w:color w:val="000000" w:themeColor="text1"/>
                    </w:rPr>
                    <m:t>1</m:t>
                  </m:r>
                </m:sub>
              </m:sSub>
            </m:e>
          </m:d>
          <m:d>
            <m:dPr>
              <m:ctrlPr>
                <w:rPr>
                  <w:rFonts w:ascii="Cambria Math" w:eastAsia="Cambria Math" w:hAnsi="Cambria Math" w:cs="Cambria Math"/>
                  <w:color w:val="000000" w:themeColor="text1"/>
                </w:rPr>
              </m:ctrlPr>
            </m:d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s</m:t>
                  </m:r>
                </m:sub>
              </m:sSub>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c</m:t>
                  </m:r>
                </m:sub>
              </m:sSub>
            </m:e>
          </m:d>
          <m:r>
            <w:rPr>
              <w:rFonts w:ascii="Cambria Math" w:eastAsia="Cambria Math" w:hAnsi="Cambria Math" w:cs="Cambria Math"/>
              <w:color w:val="000000" w:themeColor="text1"/>
            </w:rPr>
            <m:t>+</m:t>
          </m:r>
          <m:d>
            <m:dPr>
              <m:ctrlPr>
                <w:rPr>
                  <w:rFonts w:ascii="Cambria Math" w:eastAsia="Cambria Math" w:hAnsi="Cambria Math" w:cs="Cambria Math"/>
                  <w:color w:val="000000" w:themeColor="text1"/>
                </w:rPr>
              </m:ctrlPr>
            </m:dPr>
            <m:e>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c</m:t>
                  </m:r>
                </m:sub>
              </m:sSub>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y</m:t>
                  </m:r>
                </m:e>
                <m:sub>
                  <m:r>
                    <w:rPr>
                      <w:rFonts w:ascii="Cambria Math" w:eastAsia="Cambria Math" w:hAnsi="Cambria Math" w:cs="Cambria Math"/>
                      <w:color w:val="000000" w:themeColor="text1"/>
                    </w:rPr>
                    <m:t>s</m:t>
                  </m:r>
                </m:sub>
              </m:sSub>
            </m:e>
          </m:d>
        </m:oMath>
      </m:oMathPara>
    </w:p>
    <w:p w14:paraId="0000018C" w14:textId="77777777" w:rsidR="001A67EE" w:rsidRPr="00397AC5" w:rsidRDefault="00000000">
      <w:pPr>
        <w:ind w:firstLine="0"/>
        <w:rPr>
          <w:color w:val="000000" w:themeColor="text1"/>
        </w:rPr>
      </w:pPr>
      <w:r w:rsidRPr="00397AC5">
        <w:rPr>
          <w:color w:val="000000" w:themeColor="text1"/>
        </w:rPr>
        <w:t xml:space="preserve">where </w:t>
      </w:r>
      <w:r w:rsidRPr="00397AC5">
        <w:rPr>
          <w:i/>
          <w:color w:val="000000" w:themeColor="text1"/>
        </w:rPr>
        <w:t>m</w:t>
      </w:r>
      <w:r w:rsidRPr="00397AC5">
        <w:rPr>
          <w:i/>
          <w:color w:val="000000" w:themeColor="text1"/>
          <w:vertAlign w:val="subscript"/>
        </w:rPr>
        <w:t>1</w:t>
      </w:r>
      <w:r w:rsidRPr="00397AC5">
        <w:rPr>
          <w:color w:val="000000" w:themeColor="text1"/>
        </w:rPr>
        <w:t xml:space="preserve"> is the slope of the convective major axis, </w:t>
      </w:r>
      <w:r w:rsidRPr="00397AC5">
        <w:rPr>
          <w:i/>
          <w:color w:val="000000" w:themeColor="text1"/>
        </w:rPr>
        <w:t>s</w:t>
      </w:r>
      <w:r w:rsidRPr="00397AC5">
        <w:rPr>
          <w:color w:val="000000" w:themeColor="text1"/>
        </w:rPr>
        <w:t xml:space="preserve"> values are centroid coordinates of the stratiform areas, and </w:t>
      </w:r>
      <w:r w:rsidRPr="00397AC5">
        <w:rPr>
          <w:i/>
          <w:color w:val="000000" w:themeColor="text1"/>
        </w:rPr>
        <w:t>c</w:t>
      </w:r>
      <w:r w:rsidRPr="00397AC5">
        <w:rPr>
          <w:color w:val="000000" w:themeColor="text1"/>
        </w:rPr>
        <w:t xml:space="preserve"> values are centroid coordinates of the convective areas. Assuming storms most often propagate eastward, higher positive values indicate precipitation in front of the storm, near zero suggest in-line precipitation, and lower negative values indicate precipitation behind the storm.</w:t>
      </w:r>
    </w:p>
    <w:p w14:paraId="0000018D" w14:textId="345081A5" w:rsidR="001A67EE" w:rsidRPr="00397AC5" w:rsidRDefault="00000000">
      <w:pPr>
        <w:ind w:firstLine="0"/>
        <w:rPr>
          <w:color w:val="000000" w:themeColor="text1"/>
        </w:rPr>
      </w:pPr>
      <w:r w:rsidRPr="00397AC5">
        <w:rPr>
          <w:color w:val="000000" w:themeColor="text1"/>
        </w:rPr>
        <w:tab/>
        <w:t>For each storm, I created two attribute tables—one for stratiform storm areas and one for convective storm areas. All attributes were considered for convective storm areas, but only the area attributes were selected for stratiform rain regions, resulting in 29 total attributes to consider for clustering. In clustering algorithms, too many attributes can introduce redundancy and noise, also known as the curse of dimensionality. Too many dimensions can confound results, increase computing complexity, and later, make it difficult for human interpretation. Humans are visual pattern seekers, but in the words of Nagy (1968), “What a pity our power fails us in hyperspace!” Further, for high dimensional data, Jain et al. (</w:t>
      </w:r>
      <w:r w:rsidR="001A305C" w:rsidRPr="00397AC5">
        <w:rPr>
          <w:color w:val="000000" w:themeColor="text1"/>
        </w:rPr>
        <w:t>2000</w:t>
      </w:r>
      <w:r w:rsidRPr="00397AC5">
        <w:rPr>
          <w:color w:val="000000" w:themeColor="text1"/>
        </w:rPr>
        <w:t>) suggested it is good practice to have ten times as many data points per class as the number of attributes. So, for example, if I expect</w:t>
      </w:r>
      <w:r w:rsidR="00957350" w:rsidRPr="00397AC5">
        <w:rPr>
          <w:color w:val="000000" w:themeColor="text1"/>
        </w:rPr>
        <w:t>ed</w:t>
      </w:r>
      <w:r w:rsidRPr="00397AC5">
        <w:rPr>
          <w:color w:val="000000" w:themeColor="text1"/>
        </w:rPr>
        <w:t xml:space="preserve"> 4 classes, then I would </w:t>
      </w:r>
      <w:r w:rsidR="00957350" w:rsidRPr="00397AC5">
        <w:rPr>
          <w:color w:val="000000" w:themeColor="text1"/>
        </w:rPr>
        <w:t xml:space="preserve">have </w:t>
      </w:r>
      <w:r w:rsidRPr="00397AC5">
        <w:rPr>
          <w:color w:val="000000" w:themeColor="text1"/>
        </w:rPr>
        <w:t>need</w:t>
      </w:r>
      <w:r w:rsidR="00957350" w:rsidRPr="00397AC5">
        <w:rPr>
          <w:color w:val="000000" w:themeColor="text1"/>
        </w:rPr>
        <w:t>ed</w:t>
      </w:r>
      <w:r w:rsidRPr="00397AC5">
        <w:rPr>
          <w:color w:val="000000" w:themeColor="text1"/>
        </w:rPr>
        <w:t xml:space="preserve"> a sample size of 1,160 storms for each class if I use</w:t>
      </w:r>
      <w:r w:rsidR="00957350" w:rsidRPr="00397AC5">
        <w:rPr>
          <w:color w:val="000000" w:themeColor="text1"/>
        </w:rPr>
        <w:t>d</w:t>
      </w:r>
      <w:r w:rsidRPr="00397AC5">
        <w:rPr>
          <w:color w:val="000000" w:themeColor="text1"/>
        </w:rPr>
        <w:t xml:space="preserve"> 29 attributes, or dimensions. With a total sample size of 7</w:t>
      </w:r>
      <w:r w:rsidR="00A86290" w:rsidRPr="00397AC5">
        <w:rPr>
          <w:color w:val="000000" w:themeColor="text1"/>
        </w:rPr>
        <w:t>08</w:t>
      </w:r>
      <w:r w:rsidRPr="00397AC5">
        <w:rPr>
          <w:color w:val="000000" w:themeColor="text1"/>
        </w:rPr>
        <w:t xml:space="preserve"> storms, I should extract </w:t>
      </w:r>
      <w:r w:rsidRPr="00397AC5">
        <w:rPr>
          <w:i/>
          <w:color w:val="000000" w:themeColor="text1"/>
        </w:rPr>
        <w:t>at most</w:t>
      </w:r>
      <w:r w:rsidRPr="00397AC5">
        <w:rPr>
          <w:color w:val="000000" w:themeColor="text1"/>
        </w:rPr>
        <w:t xml:space="preserve"> 3 to 5 attributes. It is also relevant in this work to narrow down which attributes are most useful for creating classes and which ones are not.</w:t>
      </w:r>
    </w:p>
    <w:p w14:paraId="0000018E" w14:textId="7335DF8B" w:rsidR="001A67EE" w:rsidRPr="00397AC5" w:rsidRDefault="00000000">
      <w:pPr>
        <w:ind w:firstLine="720"/>
        <w:rPr>
          <w:color w:val="000000" w:themeColor="text1"/>
        </w:rPr>
      </w:pPr>
      <w:r w:rsidRPr="00397AC5">
        <w:rPr>
          <w:color w:val="000000" w:themeColor="text1"/>
        </w:rPr>
        <w:t xml:space="preserve">There are two main ways to reduce dimensionality. The first, feature extraction, is to select a subset of the original attributes. The second, feature reduction, is to select an algorithm that merges existing attributes into fewer ones. I chose principal component analysis (PCA)—a dimensionality reduction technique. PCA is an unsupervised algorithm that fits new dimensions within existing ones that represent the maximum variance in all the original data. Then, users can </w:t>
      </w:r>
      <w:r w:rsidRPr="00397AC5">
        <w:rPr>
          <w:color w:val="000000" w:themeColor="text1"/>
        </w:rPr>
        <w:lastRenderedPageBreak/>
        <w:t>cluster on the new, reduced number of principal components (PC) instead of the high dimensional original dataset. While PCA is often used as a dimensionality reduction technique, my dimensions did not seem appropriately high to use the PCA matrix for clustering, and many of my attributes were correlated. Instead, I used PC eigenvalues to narrow down attributes for extraction, and thus minimizing dimensionality by removing redundant, collinear, or noisy attributes.</w:t>
      </w:r>
    </w:p>
    <w:p w14:paraId="0000018F" w14:textId="77777777" w:rsidR="001A67EE" w:rsidRPr="00397AC5" w:rsidRDefault="00000000">
      <w:pPr>
        <w:ind w:firstLine="720"/>
        <w:rPr>
          <w:color w:val="000000" w:themeColor="text1"/>
        </w:rPr>
      </w:pPr>
      <w:r w:rsidRPr="00397AC5">
        <w:rPr>
          <w:color w:val="000000" w:themeColor="text1"/>
        </w:rPr>
        <w:t>For the first PCA I conducted, I generated 6 PCs which explained 80% of the variance in my data. For each PC, the original attributes were assigned a value of importance—an eigenvalue. Then, I extracted the highest eigenvalue attributes from each of the 6 PCs (Table 2.2). I found that the highest eigenvalues for the first PC were convective (c) shape attributes. For the second PC, convective reflectivity attributes were ranked highest. Some PCs were a conglomeration of many kinds of attributes, but the 4</w:t>
      </w:r>
      <w:r w:rsidRPr="00397AC5">
        <w:rPr>
          <w:color w:val="000000" w:themeColor="text1"/>
          <w:vertAlign w:val="superscript"/>
        </w:rPr>
        <w:t>th</w:t>
      </w:r>
      <w:r w:rsidRPr="00397AC5">
        <w:rPr>
          <w:color w:val="000000" w:themeColor="text1"/>
        </w:rPr>
        <w:t xml:space="preserve"> PC highly ranked convective eccentricity attributes, the 5</w:t>
      </w:r>
      <w:r w:rsidRPr="00397AC5">
        <w:rPr>
          <w:color w:val="000000" w:themeColor="text1"/>
          <w:vertAlign w:val="superscript"/>
        </w:rPr>
        <w:t>th</w:t>
      </w:r>
      <w:r w:rsidRPr="00397AC5">
        <w:rPr>
          <w:color w:val="000000" w:themeColor="text1"/>
        </w:rPr>
        <w:t xml:space="preserve"> PC highly ranked convective Sobel attributes, and the 7</w:t>
      </w:r>
      <w:r w:rsidRPr="00397AC5">
        <w:rPr>
          <w:color w:val="000000" w:themeColor="text1"/>
          <w:vertAlign w:val="superscript"/>
        </w:rPr>
        <w:t>th</w:t>
      </w:r>
      <w:r w:rsidRPr="00397AC5">
        <w:rPr>
          <w:color w:val="000000" w:themeColor="text1"/>
        </w:rPr>
        <w:t xml:space="preserve"> PC highly ranked stratiform (s) area attributes. This emphasizes the importance of convective shape and reflectivity variables, and it affirms that the Sobel, eccentricity, and stratiform area attributes are potentially useful. I repeated the PCA on a subset of the original attributes, resulting in 4 PCs and 5 final attributes to use for clustering (Table 2.3).</w:t>
      </w:r>
    </w:p>
    <w:p w14:paraId="00000190" w14:textId="77777777" w:rsidR="001A67EE" w:rsidRPr="00397AC5" w:rsidRDefault="001A67EE">
      <w:pPr>
        <w:ind w:firstLine="720"/>
        <w:rPr>
          <w:color w:val="000000" w:themeColor="text1"/>
        </w:rPr>
      </w:pPr>
    </w:p>
    <w:p w14:paraId="00000191" w14:textId="30730513" w:rsidR="001A67EE" w:rsidRPr="00397AC5" w:rsidRDefault="00000000" w:rsidP="00957350">
      <w:pPr>
        <w:pStyle w:val="Heading3"/>
        <w:numPr>
          <w:ilvl w:val="2"/>
          <w:numId w:val="9"/>
        </w:numPr>
        <w:rPr>
          <w:color w:val="000000" w:themeColor="text1"/>
        </w:rPr>
      </w:pPr>
      <w:bookmarkStart w:id="30" w:name="_Toc132755390"/>
      <w:bookmarkStart w:id="31" w:name="_Toc133316199"/>
      <w:r w:rsidRPr="00397AC5">
        <w:rPr>
          <w:color w:val="000000" w:themeColor="text1"/>
        </w:rPr>
        <w:t>Clustering</w:t>
      </w:r>
      <w:bookmarkEnd w:id="30"/>
      <w:bookmarkEnd w:id="31"/>
    </w:p>
    <w:p w14:paraId="3D930C22" w14:textId="19F34722" w:rsidR="00957350" w:rsidRPr="00397AC5" w:rsidRDefault="00000000">
      <w:pPr>
        <w:ind w:firstLine="0"/>
        <w:rPr>
          <w:color w:val="000000" w:themeColor="text1"/>
        </w:rPr>
        <w:sectPr w:rsidR="00957350" w:rsidRPr="00397AC5">
          <w:pgSz w:w="12240" w:h="15840"/>
          <w:pgMar w:top="1440" w:right="1440" w:bottom="1440" w:left="1440" w:header="1440" w:footer="1440" w:gutter="0"/>
          <w:cols w:space="720"/>
        </w:sectPr>
      </w:pPr>
      <w:r w:rsidRPr="00397AC5">
        <w:rPr>
          <w:color w:val="000000" w:themeColor="text1"/>
        </w:rPr>
        <w:tab/>
        <w:t xml:space="preserve">Once I selected my </w:t>
      </w:r>
      <w:r w:rsidR="003515CC">
        <w:rPr>
          <w:color w:val="000000" w:themeColor="text1"/>
        </w:rPr>
        <w:t>five</w:t>
      </w:r>
      <w:r w:rsidRPr="00397AC5">
        <w:rPr>
          <w:color w:val="000000" w:themeColor="text1"/>
        </w:rPr>
        <w:t xml:space="preserve"> key attributes, I used K-Means clustering to sort the storms. The K-Means method assumes that the variance of each attribute distribution is spherical and uniform across all attributes. Each cluster should have roughly the same number of observations. If the data are non-normal, it may still perform well but will fail if there is excess noise in the data. In short, K-Means is unfriendly to outliers, non-spherical distributions, and variations in the density of data spread. K-Means is a hard clustering algorithm that only allows a data point to belong to one cluster. The “softer” version of K-means is Fuzzy C-Means (FCM), which incorporates the likelihood that a point belongs to a particular cluster. Thus, a data point could belong to multiple clusters. This method is useful for data with considerable overlap, and I will later use </w:t>
      </w:r>
    </w:p>
    <w:p w14:paraId="075EC900" w14:textId="4F4B920B" w:rsidR="00957350" w:rsidRPr="00397AC5" w:rsidRDefault="003B4100" w:rsidP="003B4100">
      <w:pPr>
        <w:pStyle w:val="Caption"/>
        <w:keepNext/>
        <w:ind w:firstLine="0"/>
      </w:pPr>
      <w:bookmarkStart w:id="32" w:name="_Toc132980101"/>
      <w:bookmarkStart w:id="33" w:name="_Toc133316062"/>
      <w:r>
        <w:lastRenderedPageBreak/>
        <w:t xml:space="preserve">Figure </w:t>
      </w:r>
      <w:fldSimple w:instr=" STYLEREF 1 \s ">
        <w:r w:rsidR="002C0B59">
          <w:rPr>
            <w:noProof/>
          </w:rPr>
          <w:t>2</w:t>
        </w:r>
      </w:fldSimple>
      <w:r w:rsidR="002C0B59">
        <w:t>.</w:t>
      </w:r>
      <w:fldSimple w:instr=" SEQ Figure \* ARABIC \s 1 ">
        <w:r w:rsidR="002C0B59">
          <w:rPr>
            <w:noProof/>
          </w:rPr>
          <w:t>3</w:t>
        </w:r>
      </w:fldSimple>
      <w:r>
        <w:t xml:space="preserve"> Top-ranking attributes for each PC (first PCA run)</w:t>
      </w:r>
      <w:bookmarkEnd w:id="32"/>
      <w:bookmarkEnd w:id="33"/>
    </w:p>
    <w:tbl>
      <w:tblPr>
        <w:tblStyle w:val="a5"/>
        <w:tblW w:w="12960" w:type="dxa"/>
        <w:tblLayout w:type="fixed"/>
        <w:tblLook w:val="0600" w:firstRow="0" w:lastRow="0" w:firstColumn="0" w:lastColumn="0" w:noHBand="1" w:noVBand="1"/>
      </w:tblPr>
      <w:tblGrid>
        <w:gridCol w:w="626"/>
        <w:gridCol w:w="2465"/>
        <w:gridCol w:w="2468"/>
        <w:gridCol w:w="2465"/>
        <w:gridCol w:w="2468"/>
        <w:gridCol w:w="2468"/>
      </w:tblGrid>
      <w:tr w:rsidR="00397AC5" w:rsidRPr="00397AC5" w14:paraId="1E97CEA9" w14:textId="77777777" w:rsidTr="00C44823">
        <w:trPr>
          <w:trHeight w:val="363"/>
        </w:trPr>
        <w:tc>
          <w:tcPr>
            <w:tcW w:w="626" w:type="dxa"/>
            <w:tcBorders>
              <w:top w:val="single" w:sz="8" w:space="0" w:color="000000"/>
              <w:bottom w:val="single" w:sz="8" w:space="0" w:color="000000"/>
            </w:tcBorders>
            <w:tcMar>
              <w:top w:w="60" w:type="dxa"/>
              <w:left w:w="60" w:type="dxa"/>
              <w:bottom w:w="60" w:type="dxa"/>
              <w:right w:w="60" w:type="dxa"/>
            </w:tcMar>
          </w:tcPr>
          <w:p w14:paraId="5A51AA2A" w14:textId="77777777" w:rsidR="00957350" w:rsidRPr="00397AC5" w:rsidRDefault="00957350" w:rsidP="00DB4C14">
            <w:pPr>
              <w:spacing w:before="0" w:after="0"/>
              <w:ind w:firstLine="0"/>
              <w:rPr>
                <w:color w:val="000000" w:themeColor="text1"/>
                <w:sz w:val="20"/>
                <w:szCs w:val="20"/>
              </w:rPr>
            </w:pPr>
          </w:p>
        </w:tc>
        <w:tc>
          <w:tcPr>
            <w:tcW w:w="2465" w:type="dxa"/>
            <w:tcBorders>
              <w:top w:val="single" w:sz="8" w:space="0" w:color="000000"/>
              <w:bottom w:val="single" w:sz="8" w:space="0" w:color="000000"/>
            </w:tcBorders>
            <w:tcMar>
              <w:top w:w="60" w:type="dxa"/>
              <w:left w:w="60" w:type="dxa"/>
              <w:bottom w:w="60" w:type="dxa"/>
              <w:right w:w="60" w:type="dxa"/>
            </w:tcMar>
            <w:vAlign w:val="center"/>
          </w:tcPr>
          <w:p w14:paraId="09F9EAB2"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1</w:t>
            </w:r>
          </w:p>
        </w:tc>
        <w:tc>
          <w:tcPr>
            <w:tcW w:w="2468" w:type="dxa"/>
            <w:tcBorders>
              <w:top w:val="single" w:sz="8" w:space="0" w:color="000000"/>
              <w:bottom w:val="single" w:sz="4" w:space="0" w:color="000000"/>
            </w:tcBorders>
            <w:tcMar>
              <w:top w:w="60" w:type="dxa"/>
              <w:left w:w="60" w:type="dxa"/>
              <w:bottom w:w="60" w:type="dxa"/>
              <w:right w:w="60" w:type="dxa"/>
            </w:tcMar>
            <w:vAlign w:val="center"/>
          </w:tcPr>
          <w:p w14:paraId="53AD758C"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2</w:t>
            </w:r>
          </w:p>
        </w:tc>
        <w:tc>
          <w:tcPr>
            <w:tcW w:w="2465" w:type="dxa"/>
            <w:tcBorders>
              <w:top w:val="single" w:sz="8" w:space="0" w:color="000000"/>
              <w:bottom w:val="single" w:sz="8" w:space="0" w:color="000000"/>
            </w:tcBorders>
            <w:tcMar>
              <w:top w:w="60" w:type="dxa"/>
              <w:left w:w="60" w:type="dxa"/>
              <w:bottom w:w="60" w:type="dxa"/>
              <w:right w:w="60" w:type="dxa"/>
            </w:tcMar>
            <w:vAlign w:val="center"/>
          </w:tcPr>
          <w:p w14:paraId="40834F41"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3</w:t>
            </w:r>
          </w:p>
        </w:tc>
        <w:tc>
          <w:tcPr>
            <w:tcW w:w="2468" w:type="dxa"/>
            <w:tcBorders>
              <w:top w:val="single" w:sz="8" w:space="0" w:color="000000"/>
              <w:bottom w:val="single" w:sz="8" w:space="0" w:color="000000"/>
            </w:tcBorders>
            <w:tcMar>
              <w:top w:w="60" w:type="dxa"/>
              <w:left w:w="60" w:type="dxa"/>
              <w:bottom w:w="60" w:type="dxa"/>
              <w:right w:w="60" w:type="dxa"/>
            </w:tcMar>
            <w:vAlign w:val="center"/>
          </w:tcPr>
          <w:p w14:paraId="088450D3"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4</w:t>
            </w:r>
          </w:p>
        </w:tc>
        <w:tc>
          <w:tcPr>
            <w:tcW w:w="2468" w:type="dxa"/>
            <w:tcBorders>
              <w:top w:val="single" w:sz="8" w:space="0" w:color="000000"/>
              <w:bottom w:val="single" w:sz="8" w:space="0" w:color="000000"/>
            </w:tcBorders>
            <w:tcMar>
              <w:top w:w="60" w:type="dxa"/>
              <w:left w:w="60" w:type="dxa"/>
              <w:bottom w:w="60" w:type="dxa"/>
              <w:right w:w="60" w:type="dxa"/>
            </w:tcMar>
            <w:vAlign w:val="center"/>
          </w:tcPr>
          <w:p w14:paraId="571D6AD2" w14:textId="77777777" w:rsidR="00957350" w:rsidRPr="00397AC5" w:rsidRDefault="00957350" w:rsidP="003515CC">
            <w:pPr>
              <w:spacing w:before="0" w:after="0"/>
              <w:ind w:right="-60" w:firstLine="0"/>
              <w:jc w:val="center"/>
              <w:rPr>
                <w:color w:val="000000" w:themeColor="text1"/>
                <w:sz w:val="20"/>
                <w:szCs w:val="20"/>
              </w:rPr>
            </w:pPr>
            <w:r w:rsidRPr="00397AC5">
              <w:rPr>
                <w:color w:val="000000" w:themeColor="text1"/>
                <w:sz w:val="20"/>
                <w:szCs w:val="20"/>
              </w:rPr>
              <w:t>5</w:t>
            </w:r>
          </w:p>
        </w:tc>
      </w:tr>
      <w:tr w:rsidR="00397AC5" w:rsidRPr="00397AC5" w14:paraId="7C9F68FB" w14:textId="77777777" w:rsidTr="00C44823">
        <w:trPr>
          <w:trHeight w:val="363"/>
        </w:trPr>
        <w:tc>
          <w:tcPr>
            <w:tcW w:w="626" w:type="dxa"/>
            <w:tcBorders>
              <w:top w:val="single" w:sz="8" w:space="0" w:color="000000"/>
            </w:tcBorders>
            <w:tcMar>
              <w:top w:w="60" w:type="dxa"/>
              <w:left w:w="60" w:type="dxa"/>
              <w:bottom w:w="60" w:type="dxa"/>
              <w:right w:w="60" w:type="dxa"/>
            </w:tcMar>
          </w:tcPr>
          <w:p w14:paraId="40DFF11A"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PC 1</w:t>
            </w:r>
          </w:p>
        </w:tc>
        <w:tc>
          <w:tcPr>
            <w:tcW w:w="2465" w:type="dxa"/>
            <w:tcBorders>
              <w:top w:val="single" w:sz="8" w:space="0" w:color="000000"/>
            </w:tcBorders>
            <w:tcMar>
              <w:top w:w="60" w:type="dxa"/>
              <w:left w:w="60" w:type="dxa"/>
              <w:bottom w:w="60" w:type="dxa"/>
              <w:right w:w="60" w:type="dxa"/>
            </w:tcMar>
            <w:vAlign w:val="center"/>
          </w:tcPr>
          <w:p w14:paraId="6A3145C3"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Mean area (c)*</w:t>
            </w:r>
          </w:p>
          <w:p w14:paraId="7F4E4970"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0.28</w:t>
            </w:r>
          </w:p>
        </w:tc>
        <w:tc>
          <w:tcPr>
            <w:tcW w:w="2468" w:type="dxa"/>
            <w:tcBorders>
              <w:top w:val="single" w:sz="4" w:space="0" w:color="000000"/>
            </w:tcBorders>
            <w:tcMar>
              <w:top w:w="60" w:type="dxa"/>
              <w:left w:w="60" w:type="dxa"/>
              <w:bottom w:w="60" w:type="dxa"/>
              <w:right w:w="60" w:type="dxa"/>
            </w:tcMar>
            <w:vAlign w:val="center"/>
          </w:tcPr>
          <w:p w14:paraId="79645AB3" w14:textId="2F7F89A4"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Max major axes (c)*</w:t>
            </w:r>
          </w:p>
          <w:p w14:paraId="19F87F8A"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0.28</w:t>
            </w:r>
          </w:p>
        </w:tc>
        <w:tc>
          <w:tcPr>
            <w:tcW w:w="2465" w:type="dxa"/>
            <w:tcBorders>
              <w:top w:val="single" w:sz="8" w:space="0" w:color="000000"/>
            </w:tcBorders>
            <w:tcMar>
              <w:top w:w="60" w:type="dxa"/>
              <w:left w:w="60" w:type="dxa"/>
              <w:bottom w:w="60" w:type="dxa"/>
              <w:right w:w="60" w:type="dxa"/>
            </w:tcMar>
            <w:vAlign w:val="center"/>
          </w:tcPr>
          <w:p w14:paraId="6D418402"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Max area (c)</w:t>
            </w:r>
          </w:p>
          <w:p w14:paraId="05722762"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0.27</w:t>
            </w:r>
          </w:p>
        </w:tc>
        <w:tc>
          <w:tcPr>
            <w:tcW w:w="2468" w:type="dxa"/>
            <w:tcBorders>
              <w:top w:val="single" w:sz="8" w:space="0" w:color="000000"/>
            </w:tcBorders>
            <w:tcMar>
              <w:top w:w="60" w:type="dxa"/>
              <w:left w:w="60" w:type="dxa"/>
              <w:bottom w:w="60" w:type="dxa"/>
              <w:right w:w="60" w:type="dxa"/>
            </w:tcMar>
            <w:vAlign w:val="center"/>
          </w:tcPr>
          <w:p w14:paraId="075D8863"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Mean major axes (c)</w:t>
            </w:r>
          </w:p>
          <w:p w14:paraId="2A45F0C5"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0.27</w:t>
            </w:r>
          </w:p>
        </w:tc>
        <w:tc>
          <w:tcPr>
            <w:tcW w:w="2468" w:type="dxa"/>
            <w:tcBorders>
              <w:top w:val="single" w:sz="8" w:space="0" w:color="000000"/>
            </w:tcBorders>
            <w:tcMar>
              <w:top w:w="60" w:type="dxa"/>
              <w:left w:w="60" w:type="dxa"/>
              <w:bottom w:w="60" w:type="dxa"/>
              <w:right w:w="60" w:type="dxa"/>
            </w:tcMar>
            <w:vAlign w:val="center"/>
          </w:tcPr>
          <w:p w14:paraId="58326EE3"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Std of area (c)</w:t>
            </w:r>
          </w:p>
          <w:p w14:paraId="21D4D295"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0.26</w:t>
            </w:r>
          </w:p>
        </w:tc>
      </w:tr>
      <w:tr w:rsidR="00397AC5" w:rsidRPr="00397AC5" w14:paraId="6B4F18F0" w14:textId="77777777" w:rsidTr="00C44823">
        <w:trPr>
          <w:trHeight w:val="363"/>
        </w:trPr>
        <w:tc>
          <w:tcPr>
            <w:tcW w:w="626" w:type="dxa"/>
            <w:tcMar>
              <w:top w:w="60" w:type="dxa"/>
              <w:left w:w="60" w:type="dxa"/>
              <w:bottom w:w="60" w:type="dxa"/>
              <w:right w:w="60" w:type="dxa"/>
            </w:tcMar>
          </w:tcPr>
          <w:p w14:paraId="0A8B50A2"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PC 2</w:t>
            </w:r>
          </w:p>
        </w:tc>
        <w:tc>
          <w:tcPr>
            <w:tcW w:w="2465" w:type="dxa"/>
            <w:tcMar>
              <w:top w:w="60" w:type="dxa"/>
              <w:left w:w="60" w:type="dxa"/>
              <w:bottom w:w="60" w:type="dxa"/>
              <w:right w:w="60" w:type="dxa"/>
            </w:tcMar>
            <w:vAlign w:val="center"/>
          </w:tcPr>
          <w:p w14:paraId="1DA11C9D"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 xml:space="preserve">Max of max </w:t>
            </w:r>
            <w:proofErr w:type="spellStart"/>
            <w:r w:rsidRPr="00397AC5">
              <w:rPr>
                <w:b/>
                <w:color w:val="000000" w:themeColor="text1"/>
                <w:sz w:val="20"/>
                <w:szCs w:val="20"/>
              </w:rPr>
              <w:t>dBZ</w:t>
            </w:r>
            <w:proofErr w:type="spellEnd"/>
            <w:r w:rsidRPr="00397AC5">
              <w:rPr>
                <w:b/>
                <w:color w:val="000000" w:themeColor="text1"/>
                <w:sz w:val="20"/>
                <w:szCs w:val="20"/>
              </w:rPr>
              <w:t xml:space="preserve"> (c)*</w:t>
            </w:r>
          </w:p>
          <w:p w14:paraId="48D36AA2"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0.36</w:t>
            </w:r>
          </w:p>
        </w:tc>
        <w:tc>
          <w:tcPr>
            <w:tcW w:w="2468" w:type="dxa"/>
            <w:tcMar>
              <w:top w:w="60" w:type="dxa"/>
              <w:left w:w="60" w:type="dxa"/>
              <w:bottom w:w="60" w:type="dxa"/>
              <w:right w:w="60" w:type="dxa"/>
            </w:tcMar>
            <w:vAlign w:val="center"/>
          </w:tcPr>
          <w:p w14:paraId="71AE9A25"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 xml:space="preserve">Mean of max </w:t>
            </w:r>
            <w:proofErr w:type="spellStart"/>
            <w:r w:rsidRPr="00397AC5">
              <w:rPr>
                <w:b/>
                <w:color w:val="000000" w:themeColor="text1"/>
                <w:sz w:val="20"/>
                <w:szCs w:val="20"/>
              </w:rPr>
              <w:t>dBZ</w:t>
            </w:r>
            <w:proofErr w:type="spellEnd"/>
            <w:r w:rsidRPr="00397AC5">
              <w:rPr>
                <w:b/>
                <w:color w:val="000000" w:themeColor="text1"/>
                <w:sz w:val="20"/>
                <w:szCs w:val="20"/>
              </w:rPr>
              <w:t xml:space="preserve"> (c)*</w:t>
            </w:r>
          </w:p>
          <w:p w14:paraId="525C80B7"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0.34</w:t>
            </w:r>
          </w:p>
        </w:tc>
        <w:tc>
          <w:tcPr>
            <w:tcW w:w="2465" w:type="dxa"/>
            <w:tcMar>
              <w:top w:w="60" w:type="dxa"/>
              <w:left w:w="60" w:type="dxa"/>
              <w:bottom w:w="60" w:type="dxa"/>
              <w:right w:w="60" w:type="dxa"/>
            </w:tcMar>
            <w:vAlign w:val="center"/>
          </w:tcPr>
          <w:p w14:paraId="41C2CF50"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Mean of mean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6997F9F1"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0.33</w:t>
            </w:r>
          </w:p>
        </w:tc>
        <w:tc>
          <w:tcPr>
            <w:tcW w:w="2468" w:type="dxa"/>
            <w:tcMar>
              <w:top w:w="60" w:type="dxa"/>
              <w:left w:w="60" w:type="dxa"/>
              <w:bottom w:w="60" w:type="dxa"/>
              <w:right w:w="60" w:type="dxa"/>
            </w:tcMar>
            <w:vAlign w:val="center"/>
          </w:tcPr>
          <w:p w14:paraId="065C7024"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Median of max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2346C389"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0.31</w:t>
            </w:r>
          </w:p>
        </w:tc>
        <w:tc>
          <w:tcPr>
            <w:tcW w:w="2468" w:type="dxa"/>
            <w:tcMar>
              <w:top w:w="60" w:type="dxa"/>
              <w:left w:w="60" w:type="dxa"/>
              <w:bottom w:w="60" w:type="dxa"/>
              <w:right w:w="60" w:type="dxa"/>
            </w:tcMar>
            <w:vAlign w:val="center"/>
          </w:tcPr>
          <w:p w14:paraId="6CC829EC"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Max of mean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55FD23B1"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0.29</w:t>
            </w:r>
          </w:p>
        </w:tc>
      </w:tr>
      <w:tr w:rsidR="00397AC5" w:rsidRPr="00397AC5" w14:paraId="0E42DE7C" w14:textId="77777777" w:rsidTr="00C44823">
        <w:trPr>
          <w:trHeight w:val="363"/>
        </w:trPr>
        <w:tc>
          <w:tcPr>
            <w:tcW w:w="626" w:type="dxa"/>
            <w:tcMar>
              <w:top w:w="60" w:type="dxa"/>
              <w:left w:w="60" w:type="dxa"/>
              <w:bottom w:w="60" w:type="dxa"/>
              <w:right w:w="60" w:type="dxa"/>
            </w:tcMar>
          </w:tcPr>
          <w:p w14:paraId="547C8EA5"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PC 3</w:t>
            </w:r>
          </w:p>
        </w:tc>
        <w:tc>
          <w:tcPr>
            <w:tcW w:w="2465" w:type="dxa"/>
            <w:tcMar>
              <w:top w:w="60" w:type="dxa"/>
              <w:left w:w="60" w:type="dxa"/>
              <w:bottom w:w="60" w:type="dxa"/>
              <w:right w:w="60" w:type="dxa"/>
            </w:tcMar>
            <w:vAlign w:val="center"/>
          </w:tcPr>
          <w:p w14:paraId="497939AA"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Median major axes (c)</w:t>
            </w:r>
          </w:p>
          <w:p w14:paraId="4AA613E9"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0.36</w:t>
            </w:r>
          </w:p>
        </w:tc>
        <w:tc>
          <w:tcPr>
            <w:tcW w:w="2468" w:type="dxa"/>
            <w:tcMar>
              <w:top w:w="60" w:type="dxa"/>
              <w:left w:w="60" w:type="dxa"/>
              <w:bottom w:w="60" w:type="dxa"/>
              <w:right w:w="60" w:type="dxa"/>
            </w:tcMar>
            <w:vAlign w:val="center"/>
          </w:tcPr>
          <w:p w14:paraId="6056B3B9"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Median area (c)</w:t>
            </w:r>
          </w:p>
          <w:p w14:paraId="7939B77D"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0.34</w:t>
            </w:r>
          </w:p>
        </w:tc>
        <w:tc>
          <w:tcPr>
            <w:tcW w:w="2465" w:type="dxa"/>
            <w:tcMar>
              <w:top w:w="60" w:type="dxa"/>
              <w:left w:w="60" w:type="dxa"/>
              <w:bottom w:w="60" w:type="dxa"/>
              <w:right w:w="60" w:type="dxa"/>
            </w:tcMar>
            <w:vAlign w:val="center"/>
          </w:tcPr>
          <w:p w14:paraId="36413D35"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Count of objects (c)</w:t>
            </w:r>
          </w:p>
          <w:p w14:paraId="7FD5EB66"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0.28</w:t>
            </w:r>
          </w:p>
        </w:tc>
        <w:tc>
          <w:tcPr>
            <w:tcW w:w="2468" w:type="dxa"/>
            <w:tcMar>
              <w:top w:w="60" w:type="dxa"/>
              <w:left w:w="60" w:type="dxa"/>
              <w:bottom w:w="60" w:type="dxa"/>
              <w:right w:w="60" w:type="dxa"/>
            </w:tcMar>
            <w:vAlign w:val="center"/>
          </w:tcPr>
          <w:p w14:paraId="4CB49D64"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Mean eccentricity (c)</w:t>
            </w:r>
          </w:p>
          <w:p w14:paraId="4806F08D"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0.27</w:t>
            </w:r>
          </w:p>
        </w:tc>
        <w:tc>
          <w:tcPr>
            <w:tcW w:w="2468" w:type="dxa"/>
            <w:tcMar>
              <w:top w:w="60" w:type="dxa"/>
              <w:left w:w="60" w:type="dxa"/>
              <w:bottom w:w="60" w:type="dxa"/>
              <w:right w:w="60" w:type="dxa"/>
            </w:tcMar>
            <w:vAlign w:val="center"/>
          </w:tcPr>
          <w:p w14:paraId="4D47284A"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Std of eccentricity (c)</w:t>
            </w:r>
          </w:p>
          <w:p w14:paraId="3DE17B45"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0.24</w:t>
            </w:r>
          </w:p>
        </w:tc>
      </w:tr>
      <w:tr w:rsidR="00397AC5" w:rsidRPr="00397AC5" w14:paraId="1D8458CF" w14:textId="77777777" w:rsidTr="00C44823">
        <w:trPr>
          <w:trHeight w:val="363"/>
        </w:trPr>
        <w:tc>
          <w:tcPr>
            <w:tcW w:w="626" w:type="dxa"/>
            <w:tcMar>
              <w:top w:w="60" w:type="dxa"/>
              <w:left w:w="60" w:type="dxa"/>
              <w:bottom w:w="60" w:type="dxa"/>
              <w:right w:w="60" w:type="dxa"/>
            </w:tcMar>
          </w:tcPr>
          <w:p w14:paraId="365DFB69"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PC 4</w:t>
            </w:r>
          </w:p>
        </w:tc>
        <w:tc>
          <w:tcPr>
            <w:tcW w:w="2465" w:type="dxa"/>
            <w:tcMar>
              <w:top w:w="60" w:type="dxa"/>
              <w:left w:w="60" w:type="dxa"/>
              <w:bottom w:w="60" w:type="dxa"/>
              <w:right w:w="60" w:type="dxa"/>
            </w:tcMar>
            <w:vAlign w:val="center"/>
          </w:tcPr>
          <w:p w14:paraId="4E82C61B"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Median eccentricity (c)*</w:t>
            </w:r>
          </w:p>
          <w:p w14:paraId="09F6E748"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0.43</w:t>
            </w:r>
          </w:p>
        </w:tc>
        <w:tc>
          <w:tcPr>
            <w:tcW w:w="2468" w:type="dxa"/>
            <w:tcMar>
              <w:top w:w="60" w:type="dxa"/>
              <w:left w:w="60" w:type="dxa"/>
              <w:bottom w:w="60" w:type="dxa"/>
              <w:right w:w="60" w:type="dxa"/>
            </w:tcMar>
            <w:vAlign w:val="center"/>
          </w:tcPr>
          <w:p w14:paraId="60137717" w14:textId="4AD02E85" w:rsidR="00957350" w:rsidRPr="00397AC5" w:rsidRDefault="00957350" w:rsidP="003515CC">
            <w:pPr>
              <w:spacing w:before="0" w:after="0"/>
              <w:ind w:firstLine="0"/>
              <w:jc w:val="center"/>
              <w:rPr>
                <w:color w:val="000000" w:themeColor="text1"/>
                <w:sz w:val="20"/>
                <w:szCs w:val="20"/>
              </w:rPr>
            </w:pPr>
            <w:r w:rsidRPr="00397AC5">
              <w:rPr>
                <w:b/>
                <w:color w:val="000000" w:themeColor="text1"/>
                <w:sz w:val="20"/>
                <w:szCs w:val="20"/>
              </w:rPr>
              <w:t>Mean eccentricity (c)*</w:t>
            </w:r>
          </w:p>
          <w:p w14:paraId="65CCA790"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0.41</w:t>
            </w:r>
          </w:p>
        </w:tc>
        <w:tc>
          <w:tcPr>
            <w:tcW w:w="2465" w:type="dxa"/>
            <w:tcMar>
              <w:top w:w="60" w:type="dxa"/>
              <w:left w:w="60" w:type="dxa"/>
              <w:bottom w:w="60" w:type="dxa"/>
              <w:right w:w="60" w:type="dxa"/>
            </w:tcMar>
            <w:vAlign w:val="center"/>
          </w:tcPr>
          <w:p w14:paraId="774522F7"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Max eccentricity (c)</w:t>
            </w:r>
          </w:p>
          <w:p w14:paraId="325B4DE6"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0.40</w:t>
            </w:r>
          </w:p>
        </w:tc>
        <w:tc>
          <w:tcPr>
            <w:tcW w:w="2468" w:type="dxa"/>
            <w:tcMar>
              <w:top w:w="60" w:type="dxa"/>
              <w:left w:w="60" w:type="dxa"/>
              <w:bottom w:w="60" w:type="dxa"/>
              <w:right w:w="60" w:type="dxa"/>
            </w:tcMar>
            <w:vAlign w:val="center"/>
          </w:tcPr>
          <w:p w14:paraId="73C8473E"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Std of mean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65621BCB"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0.32</w:t>
            </w:r>
          </w:p>
        </w:tc>
        <w:tc>
          <w:tcPr>
            <w:tcW w:w="2468" w:type="dxa"/>
            <w:tcMar>
              <w:top w:w="60" w:type="dxa"/>
              <w:left w:w="60" w:type="dxa"/>
              <w:bottom w:w="60" w:type="dxa"/>
              <w:right w:w="60" w:type="dxa"/>
            </w:tcMar>
            <w:vAlign w:val="center"/>
          </w:tcPr>
          <w:p w14:paraId="7FD127C3"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Max of mean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15EF6F0F"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0.28</w:t>
            </w:r>
          </w:p>
        </w:tc>
      </w:tr>
      <w:tr w:rsidR="00397AC5" w:rsidRPr="00397AC5" w14:paraId="7D9D19E2" w14:textId="77777777" w:rsidTr="00C44823">
        <w:trPr>
          <w:trHeight w:val="363"/>
        </w:trPr>
        <w:tc>
          <w:tcPr>
            <w:tcW w:w="626" w:type="dxa"/>
            <w:tcMar>
              <w:top w:w="60" w:type="dxa"/>
              <w:left w:w="60" w:type="dxa"/>
              <w:bottom w:w="60" w:type="dxa"/>
              <w:right w:w="60" w:type="dxa"/>
            </w:tcMar>
          </w:tcPr>
          <w:p w14:paraId="0472A968" w14:textId="69CB2678"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PC 5</w:t>
            </w:r>
          </w:p>
        </w:tc>
        <w:tc>
          <w:tcPr>
            <w:tcW w:w="2465" w:type="dxa"/>
            <w:tcMar>
              <w:top w:w="60" w:type="dxa"/>
              <w:left w:w="60" w:type="dxa"/>
              <w:bottom w:w="60" w:type="dxa"/>
              <w:right w:w="60" w:type="dxa"/>
            </w:tcMar>
            <w:vAlign w:val="center"/>
          </w:tcPr>
          <w:p w14:paraId="3DD9B467"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 xml:space="preserve">Mean of max </w:t>
            </w:r>
            <w:proofErr w:type="spellStart"/>
            <w:r w:rsidRPr="00397AC5">
              <w:rPr>
                <w:b/>
                <w:color w:val="000000" w:themeColor="text1"/>
                <w:sz w:val="20"/>
                <w:szCs w:val="20"/>
              </w:rPr>
              <w:t>sobel</w:t>
            </w:r>
            <w:proofErr w:type="spellEnd"/>
            <w:r w:rsidRPr="00397AC5">
              <w:rPr>
                <w:b/>
                <w:color w:val="000000" w:themeColor="text1"/>
                <w:sz w:val="20"/>
                <w:szCs w:val="20"/>
              </w:rPr>
              <w:t xml:space="preserve"> (c)*</w:t>
            </w:r>
          </w:p>
          <w:p w14:paraId="63EAA10B"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0.45</w:t>
            </w:r>
          </w:p>
        </w:tc>
        <w:tc>
          <w:tcPr>
            <w:tcW w:w="2468" w:type="dxa"/>
            <w:tcMar>
              <w:top w:w="60" w:type="dxa"/>
              <w:left w:w="60" w:type="dxa"/>
              <w:bottom w:w="60" w:type="dxa"/>
              <w:right w:w="60" w:type="dxa"/>
            </w:tcMar>
            <w:vAlign w:val="center"/>
          </w:tcPr>
          <w:p w14:paraId="3B3103BB"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 xml:space="preserve">Std of max </w:t>
            </w:r>
            <w:proofErr w:type="spellStart"/>
            <w:r w:rsidRPr="00397AC5">
              <w:rPr>
                <w:b/>
                <w:color w:val="000000" w:themeColor="text1"/>
                <w:sz w:val="20"/>
                <w:szCs w:val="20"/>
              </w:rPr>
              <w:t>sobel</w:t>
            </w:r>
            <w:proofErr w:type="spellEnd"/>
            <w:r w:rsidRPr="00397AC5">
              <w:rPr>
                <w:b/>
                <w:color w:val="000000" w:themeColor="text1"/>
                <w:sz w:val="20"/>
                <w:szCs w:val="20"/>
              </w:rPr>
              <w:t xml:space="preserve"> (c)*</w:t>
            </w:r>
          </w:p>
          <w:p w14:paraId="6268E384"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0.40</w:t>
            </w:r>
          </w:p>
        </w:tc>
        <w:tc>
          <w:tcPr>
            <w:tcW w:w="2465" w:type="dxa"/>
            <w:tcMar>
              <w:top w:w="60" w:type="dxa"/>
              <w:left w:w="60" w:type="dxa"/>
              <w:bottom w:w="60" w:type="dxa"/>
              <w:right w:w="60" w:type="dxa"/>
            </w:tcMar>
            <w:vAlign w:val="center"/>
          </w:tcPr>
          <w:p w14:paraId="6CED1CD6"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Max of max </w:t>
            </w:r>
            <w:proofErr w:type="spellStart"/>
            <w:r w:rsidRPr="00397AC5">
              <w:rPr>
                <w:color w:val="000000" w:themeColor="text1"/>
                <w:sz w:val="20"/>
                <w:szCs w:val="20"/>
              </w:rPr>
              <w:t>sobel</w:t>
            </w:r>
            <w:proofErr w:type="spellEnd"/>
            <w:r w:rsidRPr="00397AC5">
              <w:rPr>
                <w:color w:val="000000" w:themeColor="text1"/>
                <w:sz w:val="20"/>
                <w:szCs w:val="20"/>
              </w:rPr>
              <w:t xml:space="preserve"> (c)</w:t>
            </w:r>
          </w:p>
          <w:p w14:paraId="5F782E6F"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0.39</w:t>
            </w:r>
          </w:p>
        </w:tc>
        <w:tc>
          <w:tcPr>
            <w:tcW w:w="2468" w:type="dxa"/>
            <w:tcMar>
              <w:top w:w="60" w:type="dxa"/>
              <w:left w:w="60" w:type="dxa"/>
              <w:bottom w:w="60" w:type="dxa"/>
              <w:right w:w="60" w:type="dxa"/>
            </w:tcMar>
            <w:vAlign w:val="center"/>
          </w:tcPr>
          <w:p w14:paraId="209A395C"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Median of max </w:t>
            </w:r>
            <w:proofErr w:type="spellStart"/>
            <w:r w:rsidRPr="00397AC5">
              <w:rPr>
                <w:color w:val="000000" w:themeColor="text1"/>
                <w:sz w:val="20"/>
                <w:szCs w:val="20"/>
              </w:rPr>
              <w:t>sobel</w:t>
            </w:r>
            <w:proofErr w:type="spellEnd"/>
            <w:r w:rsidRPr="00397AC5">
              <w:rPr>
                <w:color w:val="000000" w:themeColor="text1"/>
                <w:sz w:val="20"/>
                <w:szCs w:val="20"/>
              </w:rPr>
              <w:t xml:space="preserve"> (c) 0.35</w:t>
            </w:r>
          </w:p>
        </w:tc>
        <w:tc>
          <w:tcPr>
            <w:tcW w:w="2468" w:type="dxa"/>
            <w:tcMar>
              <w:top w:w="60" w:type="dxa"/>
              <w:left w:w="60" w:type="dxa"/>
              <w:bottom w:w="60" w:type="dxa"/>
              <w:right w:w="60" w:type="dxa"/>
            </w:tcMar>
            <w:vAlign w:val="center"/>
          </w:tcPr>
          <w:p w14:paraId="57973A83"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Mean area (s)</w:t>
            </w:r>
          </w:p>
          <w:p w14:paraId="5FACA75A"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0.28</w:t>
            </w:r>
          </w:p>
        </w:tc>
      </w:tr>
      <w:tr w:rsidR="00397AC5" w:rsidRPr="00397AC5" w14:paraId="15D50772" w14:textId="77777777" w:rsidTr="00C44823">
        <w:trPr>
          <w:trHeight w:val="363"/>
        </w:trPr>
        <w:tc>
          <w:tcPr>
            <w:tcW w:w="626" w:type="dxa"/>
            <w:tcMar>
              <w:top w:w="60" w:type="dxa"/>
              <w:left w:w="60" w:type="dxa"/>
              <w:bottom w:w="60" w:type="dxa"/>
              <w:right w:w="60" w:type="dxa"/>
            </w:tcMar>
          </w:tcPr>
          <w:p w14:paraId="0EF6EC6A"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PC 6</w:t>
            </w:r>
          </w:p>
        </w:tc>
        <w:tc>
          <w:tcPr>
            <w:tcW w:w="2465" w:type="dxa"/>
            <w:tcMar>
              <w:top w:w="60" w:type="dxa"/>
              <w:left w:w="60" w:type="dxa"/>
              <w:bottom w:w="60" w:type="dxa"/>
              <w:right w:w="60" w:type="dxa"/>
            </w:tcMar>
            <w:vAlign w:val="center"/>
          </w:tcPr>
          <w:p w14:paraId="31D854FB"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Median area (c)</w:t>
            </w:r>
          </w:p>
          <w:p w14:paraId="5340FD0B"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0.31</w:t>
            </w:r>
          </w:p>
        </w:tc>
        <w:tc>
          <w:tcPr>
            <w:tcW w:w="2468" w:type="dxa"/>
            <w:tcMar>
              <w:top w:w="60" w:type="dxa"/>
              <w:left w:w="60" w:type="dxa"/>
              <w:bottom w:w="60" w:type="dxa"/>
              <w:right w:w="60" w:type="dxa"/>
            </w:tcMar>
            <w:vAlign w:val="center"/>
          </w:tcPr>
          <w:p w14:paraId="7F38835B"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Std of mean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36143DA2"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0.29</w:t>
            </w:r>
          </w:p>
        </w:tc>
        <w:tc>
          <w:tcPr>
            <w:tcW w:w="2465" w:type="dxa"/>
            <w:tcMar>
              <w:top w:w="60" w:type="dxa"/>
              <w:left w:w="60" w:type="dxa"/>
              <w:bottom w:w="60" w:type="dxa"/>
              <w:right w:w="60" w:type="dxa"/>
            </w:tcMar>
            <w:vAlign w:val="center"/>
          </w:tcPr>
          <w:p w14:paraId="418D4831"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Median minor axes (c)</w:t>
            </w:r>
          </w:p>
          <w:p w14:paraId="64175F8F"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0.28</w:t>
            </w:r>
          </w:p>
        </w:tc>
        <w:tc>
          <w:tcPr>
            <w:tcW w:w="2468" w:type="dxa"/>
            <w:tcMar>
              <w:top w:w="60" w:type="dxa"/>
              <w:left w:w="60" w:type="dxa"/>
              <w:bottom w:w="60" w:type="dxa"/>
              <w:right w:w="60" w:type="dxa"/>
            </w:tcMar>
            <w:vAlign w:val="center"/>
          </w:tcPr>
          <w:p w14:paraId="6FB9D008"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Mean area (s)</w:t>
            </w:r>
          </w:p>
          <w:p w14:paraId="466EB000"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0.27</w:t>
            </w:r>
          </w:p>
        </w:tc>
        <w:tc>
          <w:tcPr>
            <w:tcW w:w="2468" w:type="dxa"/>
            <w:tcMar>
              <w:top w:w="60" w:type="dxa"/>
              <w:left w:w="60" w:type="dxa"/>
              <w:bottom w:w="60" w:type="dxa"/>
              <w:right w:w="60" w:type="dxa"/>
            </w:tcMar>
            <w:vAlign w:val="center"/>
          </w:tcPr>
          <w:p w14:paraId="1F62DBD3"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Std of area (s)</w:t>
            </w:r>
          </w:p>
          <w:p w14:paraId="2E97EFBE"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0.25</w:t>
            </w:r>
          </w:p>
        </w:tc>
      </w:tr>
      <w:tr w:rsidR="00397AC5" w:rsidRPr="00397AC5" w14:paraId="484E8B1E" w14:textId="77777777" w:rsidTr="00C44823">
        <w:trPr>
          <w:trHeight w:val="221"/>
        </w:trPr>
        <w:tc>
          <w:tcPr>
            <w:tcW w:w="626" w:type="dxa"/>
            <w:tcBorders>
              <w:bottom w:val="single" w:sz="8" w:space="0" w:color="000000"/>
            </w:tcBorders>
            <w:tcMar>
              <w:top w:w="60" w:type="dxa"/>
              <w:left w:w="60" w:type="dxa"/>
              <w:bottom w:w="60" w:type="dxa"/>
              <w:right w:w="60" w:type="dxa"/>
            </w:tcMar>
          </w:tcPr>
          <w:p w14:paraId="288B5577" w14:textId="77777777" w:rsidR="00957350" w:rsidRPr="00397AC5" w:rsidRDefault="00957350" w:rsidP="003515CC">
            <w:pPr>
              <w:spacing w:before="0" w:after="0"/>
              <w:ind w:firstLine="0"/>
              <w:rPr>
                <w:color w:val="000000" w:themeColor="text1"/>
                <w:sz w:val="20"/>
                <w:szCs w:val="20"/>
              </w:rPr>
            </w:pPr>
            <w:r w:rsidRPr="00397AC5">
              <w:rPr>
                <w:color w:val="000000" w:themeColor="text1"/>
                <w:sz w:val="20"/>
                <w:szCs w:val="20"/>
              </w:rPr>
              <w:t>PC 7</w:t>
            </w:r>
          </w:p>
        </w:tc>
        <w:tc>
          <w:tcPr>
            <w:tcW w:w="2465" w:type="dxa"/>
            <w:tcBorders>
              <w:bottom w:val="single" w:sz="8" w:space="0" w:color="000000"/>
            </w:tcBorders>
            <w:tcMar>
              <w:top w:w="60" w:type="dxa"/>
              <w:left w:w="60" w:type="dxa"/>
              <w:bottom w:w="60" w:type="dxa"/>
              <w:right w:w="60" w:type="dxa"/>
            </w:tcMar>
            <w:vAlign w:val="center"/>
          </w:tcPr>
          <w:p w14:paraId="045A80CA"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Median area (s)*</w:t>
            </w:r>
          </w:p>
          <w:p w14:paraId="1F0B6E99"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0.57</w:t>
            </w:r>
          </w:p>
        </w:tc>
        <w:tc>
          <w:tcPr>
            <w:tcW w:w="2468" w:type="dxa"/>
            <w:tcBorders>
              <w:bottom w:val="single" w:sz="8" w:space="0" w:color="000000"/>
            </w:tcBorders>
            <w:tcMar>
              <w:top w:w="60" w:type="dxa"/>
              <w:left w:w="60" w:type="dxa"/>
              <w:bottom w:w="60" w:type="dxa"/>
              <w:right w:w="60" w:type="dxa"/>
            </w:tcMar>
            <w:vAlign w:val="center"/>
          </w:tcPr>
          <w:p w14:paraId="149E9350" w14:textId="77777777" w:rsidR="00957350" w:rsidRPr="00397AC5" w:rsidRDefault="00957350" w:rsidP="003515CC">
            <w:pPr>
              <w:spacing w:before="0" w:after="0"/>
              <w:ind w:firstLine="0"/>
              <w:jc w:val="center"/>
              <w:rPr>
                <w:b/>
                <w:color w:val="000000" w:themeColor="text1"/>
                <w:sz w:val="20"/>
                <w:szCs w:val="20"/>
              </w:rPr>
            </w:pPr>
            <w:r w:rsidRPr="00397AC5">
              <w:rPr>
                <w:b/>
                <w:color w:val="000000" w:themeColor="text1"/>
                <w:sz w:val="20"/>
                <w:szCs w:val="20"/>
              </w:rPr>
              <w:t>Mean area (s)*</w:t>
            </w:r>
          </w:p>
          <w:p w14:paraId="22863297"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0.41</w:t>
            </w:r>
          </w:p>
        </w:tc>
        <w:tc>
          <w:tcPr>
            <w:tcW w:w="2465" w:type="dxa"/>
            <w:tcBorders>
              <w:bottom w:val="single" w:sz="8" w:space="0" w:color="000000"/>
            </w:tcBorders>
            <w:tcMar>
              <w:top w:w="60" w:type="dxa"/>
              <w:left w:w="60" w:type="dxa"/>
              <w:bottom w:w="60" w:type="dxa"/>
              <w:right w:w="60" w:type="dxa"/>
            </w:tcMar>
            <w:vAlign w:val="center"/>
          </w:tcPr>
          <w:p w14:paraId="114F8C1F"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Std of eccentricity (c)</w:t>
            </w:r>
          </w:p>
          <w:p w14:paraId="33BF3CC2"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0.25</w:t>
            </w:r>
          </w:p>
        </w:tc>
        <w:tc>
          <w:tcPr>
            <w:tcW w:w="2468" w:type="dxa"/>
            <w:tcBorders>
              <w:bottom w:val="single" w:sz="8" w:space="0" w:color="000000"/>
            </w:tcBorders>
            <w:tcMar>
              <w:top w:w="60" w:type="dxa"/>
              <w:left w:w="60" w:type="dxa"/>
              <w:bottom w:w="60" w:type="dxa"/>
              <w:right w:w="60" w:type="dxa"/>
            </w:tcMar>
            <w:vAlign w:val="center"/>
          </w:tcPr>
          <w:p w14:paraId="4A8A9A7E"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Mean of max </w:t>
            </w:r>
            <w:proofErr w:type="spellStart"/>
            <w:r w:rsidRPr="00397AC5">
              <w:rPr>
                <w:color w:val="000000" w:themeColor="text1"/>
                <w:sz w:val="20"/>
                <w:szCs w:val="20"/>
              </w:rPr>
              <w:t>sobel</w:t>
            </w:r>
            <w:proofErr w:type="spellEnd"/>
            <w:r w:rsidRPr="00397AC5">
              <w:rPr>
                <w:color w:val="000000" w:themeColor="text1"/>
                <w:sz w:val="20"/>
                <w:szCs w:val="20"/>
              </w:rPr>
              <w:t xml:space="preserve"> (c)</w:t>
            </w:r>
          </w:p>
          <w:p w14:paraId="4255C092"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0.23</w:t>
            </w:r>
          </w:p>
        </w:tc>
        <w:tc>
          <w:tcPr>
            <w:tcW w:w="2468" w:type="dxa"/>
            <w:tcBorders>
              <w:bottom w:val="single" w:sz="8" w:space="0" w:color="000000"/>
            </w:tcBorders>
            <w:tcMar>
              <w:top w:w="60" w:type="dxa"/>
              <w:left w:w="60" w:type="dxa"/>
              <w:bottom w:w="60" w:type="dxa"/>
              <w:right w:w="60" w:type="dxa"/>
            </w:tcMar>
            <w:vAlign w:val="center"/>
          </w:tcPr>
          <w:p w14:paraId="6EC970FC"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 xml:space="preserve">Std of max </w:t>
            </w:r>
            <w:proofErr w:type="spellStart"/>
            <w:r w:rsidRPr="00397AC5">
              <w:rPr>
                <w:color w:val="000000" w:themeColor="text1"/>
                <w:sz w:val="20"/>
                <w:szCs w:val="20"/>
              </w:rPr>
              <w:t>sobel</w:t>
            </w:r>
            <w:proofErr w:type="spellEnd"/>
            <w:r w:rsidRPr="00397AC5">
              <w:rPr>
                <w:color w:val="000000" w:themeColor="text1"/>
                <w:sz w:val="20"/>
                <w:szCs w:val="20"/>
              </w:rPr>
              <w:t xml:space="preserve"> (c)</w:t>
            </w:r>
          </w:p>
          <w:p w14:paraId="41006C7B" w14:textId="77777777" w:rsidR="00957350" w:rsidRPr="00397AC5" w:rsidRDefault="00957350" w:rsidP="003515CC">
            <w:pPr>
              <w:spacing w:before="0" w:after="0"/>
              <w:ind w:firstLine="0"/>
              <w:jc w:val="center"/>
              <w:rPr>
                <w:color w:val="000000" w:themeColor="text1"/>
                <w:sz w:val="20"/>
                <w:szCs w:val="20"/>
              </w:rPr>
            </w:pPr>
            <w:r w:rsidRPr="00397AC5">
              <w:rPr>
                <w:color w:val="000000" w:themeColor="text1"/>
                <w:sz w:val="20"/>
                <w:szCs w:val="20"/>
              </w:rPr>
              <w:t>0.22</w:t>
            </w:r>
          </w:p>
        </w:tc>
      </w:tr>
    </w:tbl>
    <w:p w14:paraId="083BCEF9" w14:textId="77777777" w:rsidR="00957350" w:rsidRPr="00397AC5" w:rsidRDefault="00957350" w:rsidP="00957350">
      <w:pPr>
        <w:ind w:firstLine="0"/>
        <w:rPr>
          <w:color w:val="000000" w:themeColor="text1"/>
        </w:rPr>
      </w:pPr>
      <w:r w:rsidRPr="00397AC5">
        <w:rPr>
          <w:color w:val="000000" w:themeColor="text1"/>
        </w:rPr>
        <w:t>*</w:t>
      </w:r>
      <w:proofErr w:type="gramStart"/>
      <w:r w:rsidRPr="00397AC5">
        <w:rPr>
          <w:color w:val="000000" w:themeColor="text1"/>
        </w:rPr>
        <w:t>attributes</w:t>
      </w:r>
      <w:proofErr w:type="gramEnd"/>
      <w:r w:rsidRPr="00397AC5">
        <w:rPr>
          <w:color w:val="000000" w:themeColor="text1"/>
        </w:rPr>
        <w:t xml:space="preserve"> used for second PCA run</w:t>
      </w:r>
    </w:p>
    <w:p w14:paraId="29C01C74" w14:textId="77777777" w:rsidR="00957350" w:rsidRPr="00397AC5" w:rsidRDefault="00957350" w:rsidP="00957350">
      <w:pPr>
        <w:ind w:firstLine="0"/>
        <w:rPr>
          <w:color w:val="000000" w:themeColor="text1"/>
        </w:rPr>
      </w:pPr>
    </w:p>
    <w:p w14:paraId="6F895B59" w14:textId="77777777" w:rsidR="00957350" w:rsidRPr="00397AC5" w:rsidRDefault="00957350" w:rsidP="00957350">
      <w:pPr>
        <w:ind w:firstLine="0"/>
        <w:rPr>
          <w:color w:val="000000" w:themeColor="text1"/>
        </w:rPr>
      </w:pPr>
    </w:p>
    <w:p w14:paraId="70F0F440" w14:textId="7F45044F" w:rsidR="00957350" w:rsidRPr="00397AC5" w:rsidRDefault="003B4100" w:rsidP="003B4100">
      <w:pPr>
        <w:pStyle w:val="Caption"/>
        <w:keepNext/>
        <w:ind w:firstLine="0"/>
      </w:pPr>
      <w:bookmarkStart w:id="34" w:name="_Toc132980102"/>
      <w:bookmarkStart w:id="35" w:name="_Toc133316063"/>
      <w:r>
        <w:lastRenderedPageBreak/>
        <w:t xml:space="preserve">Figure </w:t>
      </w:r>
      <w:fldSimple w:instr=" STYLEREF 1 \s ">
        <w:r w:rsidR="002C0B59">
          <w:rPr>
            <w:noProof/>
          </w:rPr>
          <w:t>2</w:t>
        </w:r>
      </w:fldSimple>
      <w:r w:rsidR="002C0B59">
        <w:t>.</w:t>
      </w:r>
      <w:fldSimple w:instr=" SEQ Figure \* ARABIC \s 1 ">
        <w:r w:rsidR="002C0B59">
          <w:rPr>
            <w:noProof/>
          </w:rPr>
          <w:t>4</w:t>
        </w:r>
      </w:fldSimple>
      <w:r>
        <w:t xml:space="preserve"> Top-ranking attributes for each PC (second PCA run)</w:t>
      </w:r>
      <w:bookmarkEnd w:id="34"/>
      <w:bookmarkEnd w:id="35"/>
    </w:p>
    <w:tbl>
      <w:tblPr>
        <w:tblStyle w:val="a6"/>
        <w:tblW w:w="12960" w:type="dxa"/>
        <w:tblLayout w:type="fixed"/>
        <w:tblLook w:val="0600" w:firstRow="0" w:lastRow="0" w:firstColumn="0" w:lastColumn="0" w:noHBand="1" w:noVBand="1"/>
      </w:tblPr>
      <w:tblGrid>
        <w:gridCol w:w="621"/>
        <w:gridCol w:w="2467"/>
        <w:gridCol w:w="2468"/>
        <w:gridCol w:w="2468"/>
        <w:gridCol w:w="2468"/>
        <w:gridCol w:w="2468"/>
      </w:tblGrid>
      <w:tr w:rsidR="00397AC5" w:rsidRPr="00397AC5" w14:paraId="4F933C71" w14:textId="77777777" w:rsidTr="00C44823">
        <w:trPr>
          <w:trHeight w:val="360"/>
        </w:trPr>
        <w:tc>
          <w:tcPr>
            <w:tcW w:w="621" w:type="dxa"/>
            <w:tcBorders>
              <w:top w:val="single" w:sz="8" w:space="0" w:color="000000"/>
              <w:bottom w:val="single" w:sz="8" w:space="0" w:color="000000"/>
            </w:tcBorders>
            <w:shd w:val="clear" w:color="auto" w:fill="auto"/>
            <w:tcMar>
              <w:top w:w="100" w:type="dxa"/>
              <w:left w:w="100" w:type="dxa"/>
              <w:bottom w:w="100" w:type="dxa"/>
              <w:right w:w="100" w:type="dxa"/>
            </w:tcMar>
          </w:tcPr>
          <w:p w14:paraId="66D72D5D" w14:textId="77777777" w:rsidR="00957350" w:rsidRPr="00397AC5" w:rsidRDefault="00957350" w:rsidP="00DB4C14">
            <w:pPr>
              <w:widowControl w:val="0"/>
              <w:pBdr>
                <w:top w:val="nil"/>
                <w:left w:val="nil"/>
                <w:bottom w:val="nil"/>
                <w:right w:val="nil"/>
                <w:between w:val="nil"/>
              </w:pBdr>
              <w:spacing w:before="0" w:after="0" w:line="240" w:lineRule="auto"/>
              <w:ind w:firstLine="0"/>
              <w:rPr>
                <w:color w:val="000000" w:themeColor="text1"/>
                <w:sz w:val="20"/>
                <w:szCs w:val="20"/>
              </w:rPr>
            </w:pPr>
          </w:p>
        </w:tc>
        <w:tc>
          <w:tcPr>
            <w:tcW w:w="2467"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67F43B33"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1</w:t>
            </w:r>
          </w:p>
        </w:tc>
        <w:tc>
          <w:tcPr>
            <w:tcW w:w="2468"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1F8FFB61"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2</w:t>
            </w:r>
          </w:p>
        </w:tc>
        <w:tc>
          <w:tcPr>
            <w:tcW w:w="2468"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71AB88A2"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3</w:t>
            </w:r>
          </w:p>
        </w:tc>
        <w:tc>
          <w:tcPr>
            <w:tcW w:w="2468"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5CA5AB3B"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4</w:t>
            </w:r>
          </w:p>
        </w:tc>
        <w:tc>
          <w:tcPr>
            <w:tcW w:w="2468" w:type="dxa"/>
            <w:tcBorders>
              <w:top w:val="single" w:sz="8" w:space="0" w:color="000000"/>
              <w:bottom w:val="single" w:sz="8" w:space="0" w:color="000000"/>
            </w:tcBorders>
            <w:shd w:val="clear" w:color="auto" w:fill="auto"/>
            <w:tcMar>
              <w:top w:w="100" w:type="dxa"/>
              <w:left w:w="100" w:type="dxa"/>
              <w:bottom w:w="100" w:type="dxa"/>
              <w:right w:w="100" w:type="dxa"/>
            </w:tcMar>
            <w:vAlign w:val="center"/>
          </w:tcPr>
          <w:p w14:paraId="5AA6E45A"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5</w:t>
            </w:r>
          </w:p>
        </w:tc>
      </w:tr>
      <w:tr w:rsidR="00397AC5" w:rsidRPr="00397AC5" w14:paraId="236954DF" w14:textId="77777777" w:rsidTr="00C44823">
        <w:trPr>
          <w:trHeight w:val="360"/>
        </w:trPr>
        <w:tc>
          <w:tcPr>
            <w:tcW w:w="621" w:type="dxa"/>
            <w:tcBorders>
              <w:top w:val="single" w:sz="8" w:space="0" w:color="000000"/>
            </w:tcBorders>
            <w:shd w:val="clear" w:color="auto" w:fill="auto"/>
            <w:tcMar>
              <w:top w:w="100" w:type="dxa"/>
              <w:left w:w="100" w:type="dxa"/>
              <w:bottom w:w="100" w:type="dxa"/>
              <w:right w:w="100" w:type="dxa"/>
            </w:tcMar>
          </w:tcPr>
          <w:p w14:paraId="5E829C88" w14:textId="77777777" w:rsidR="00957350" w:rsidRPr="00397AC5" w:rsidRDefault="00957350" w:rsidP="003515CC">
            <w:pPr>
              <w:widowControl w:val="0"/>
              <w:pBdr>
                <w:top w:val="nil"/>
                <w:left w:val="nil"/>
                <w:bottom w:val="nil"/>
                <w:right w:val="nil"/>
                <w:between w:val="nil"/>
              </w:pBdr>
              <w:spacing w:before="0" w:after="0" w:line="240" w:lineRule="auto"/>
              <w:ind w:firstLine="0"/>
              <w:rPr>
                <w:color w:val="000000" w:themeColor="text1"/>
                <w:sz w:val="20"/>
                <w:szCs w:val="20"/>
              </w:rPr>
            </w:pPr>
            <w:r w:rsidRPr="00397AC5">
              <w:rPr>
                <w:color w:val="000000" w:themeColor="text1"/>
                <w:sz w:val="20"/>
                <w:szCs w:val="20"/>
              </w:rPr>
              <w:t>PC 1</w:t>
            </w:r>
          </w:p>
        </w:tc>
        <w:tc>
          <w:tcPr>
            <w:tcW w:w="2467" w:type="dxa"/>
            <w:tcBorders>
              <w:top w:val="single" w:sz="8" w:space="0" w:color="000000"/>
            </w:tcBorders>
            <w:shd w:val="clear" w:color="auto" w:fill="auto"/>
            <w:tcMar>
              <w:top w:w="100" w:type="dxa"/>
              <w:left w:w="100" w:type="dxa"/>
              <w:bottom w:w="100" w:type="dxa"/>
              <w:right w:w="100" w:type="dxa"/>
            </w:tcMar>
            <w:vAlign w:val="center"/>
          </w:tcPr>
          <w:p w14:paraId="53BBF34F"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b/>
                <w:color w:val="000000" w:themeColor="text1"/>
                <w:sz w:val="20"/>
                <w:szCs w:val="20"/>
              </w:rPr>
            </w:pPr>
            <w:r w:rsidRPr="00397AC5">
              <w:rPr>
                <w:b/>
                <w:color w:val="000000" w:themeColor="text1"/>
                <w:sz w:val="20"/>
                <w:szCs w:val="20"/>
              </w:rPr>
              <w:t>Max major axes (c)*</w:t>
            </w:r>
          </w:p>
          <w:p w14:paraId="6C71F8BC"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0.51</w:t>
            </w:r>
          </w:p>
        </w:tc>
        <w:tc>
          <w:tcPr>
            <w:tcW w:w="2468" w:type="dxa"/>
            <w:tcBorders>
              <w:top w:val="single" w:sz="8" w:space="0" w:color="000000"/>
            </w:tcBorders>
            <w:shd w:val="clear" w:color="auto" w:fill="auto"/>
            <w:tcMar>
              <w:top w:w="100" w:type="dxa"/>
              <w:left w:w="100" w:type="dxa"/>
              <w:bottom w:w="100" w:type="dxa"/>
              <w:right w:w="100" w:type="dxa"/>
            </w:tcMar>
            <w:vAlign w:val="center"/>
          </w:tcPr>
          <w:p w14:paraId="6B6038BC"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Mean area (c)</w:t>
            </w:r>
          </w:p>
          <w:p w14:paraId="656D68A0"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0.48</w:t>
            </w:r>
          </w:p>
        </w:tc>
        <w:tc>
          <w:tcPr>
            <w:tcW w:w="2468" w:type="dxa"/>
            <w:tcBorders>
              <w:top w:val="single" w:sz="8" w:space="0" w:color="000000"/>
            </w:tcBorders>
            <w:shd w:val="clear" w:color="auto" w:fill="auto"/>
            <w:tcMar>
              <w:top w:w="100" w:type="dxa"/>
              <w:left w:w="100" w:type="dxa"/>
              <w:bottom w:w="100" w:type="dxa"/>
              <w:right w:w="100" w:type="dxa"/>
            </w:tcMar>
            <w:vAlign w:val="center"/>
          </w:tcPr>
          <w:p w14:paraId="3153A45B" w14:textId="5B904689"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 xml:space="preserve">Mean of max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70D515EA"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0.40</w:t>
            </w:r>
          </w:p>
        </w:tc>
        <w:tc>
          <w:tcPr>
            <w:tcW w:w="2468" w:type="dxa"/>
            <w:tcBorders>
              <w:top w:val="single" w:sz="8" w:space="0" w:color="000000"/>
            </w:tcBorders>
            <w:shd w:val="clear" w:color="auto" w:fill="auto"/>
            <w:tcMar>
              <w:top w:w="100" w:type="dxa"/>
              <w:left w:w="100" w:type="dxa"/>
              <w:bottom w:w="100" w:type="dxa"/>
              <w:right w:w="100" w:type="dxa"/>
            </w:tcMar>
            <w:vAlign w:val="center"/>
          </w:tcPr>
          <w:p w14:paraId="39B6B090"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Mean area (s)</w:t>
            </w:r>
          </w:p>
          <w:p w14:paraId="30A05636"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0.37</w:t>
            </w:r>
          </w:p>
        </w:tc>
        <w:tc>
          <w:tcPr>
            <w:tcW w:w="2468" w:type="dxa"/>
            <w:tcBorders>
              <w:top w:val="single" w:sz="8" w:space="0" w:color="000000"/>
            </w:tcBorders>
            <w:shd w:val="clear" w:color="auto" w:fill="auto"/>
            <w:tcMar>
              <w:top w:w="100" w:type="dxa"/>
              <w:left w:w="100" w:type="dxa"/>
              <w:bottom w:w="100" w:type="dxa"/>
              <w:right w:w="100" w:type="dxa"/>
            </w:tcMar>
            <w:vAlign w:val="center"/>
          </w:tcPr>
          <w:p w14:paraId="12181D8D"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Mean eccentricity (c)</w:t>
            </w:r>
          </w:p>
          <w:p w14:paraId="42326C16"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0.34</w:t>
            </w:r>
          </w:p>
        </w:tc>
      </w:tr>
      <w:tr w:rsidR="00397AC5" w:rsidRPr="00397AC5" w14:paraId="5052C552" w14:textId="77777777" w:rsidTr="00C44823">
        <w:trPr>
          <w:trHeight w:val="360"/>
        </w:trPr>
        <w:tc>
          <w:tcPr>
            <w:tcW w:w="621" w:type="dxa"/>
            <w:shd w:val="clear" w:color="auto" w:fill="auto"/>
            <w:tcMar>
              <w:top w:w="100" w:type="dxa"/>
              <w:left w:w="100" w:type="dxa"/>
              <w:bottom w:w="100" w:type="dxa"/>
              <w:right w:w="100" w:type="dxa"/>
            </w:tcMar>
          </w:tcPr>
          <w:p w14:paraId="1AE9B06D" w14:textId="77777777" w:rsidR="00957350" w:rsidRPr="00397AC5" w:rsidRDefault="00957350" w:rsidP="003515CC">
            <w:pPr>
              <w:widowControl w:val="0"/>
              <w:pBdr>
                <w:top w:val="nil"/>
                <w:left w:val="nil"/>
                <w:bottom w:val="nil"/>
                <w:right w:val="nil"/>
                <w:between w:val="nil"/>
              </w:pBdr>
              <w:spacing w:before="0" w:after="0" w:line="240" w:lineRule="auto"/>
              <w:ind w:firstLine="0"/>
              <w:rPr>
                <w:color w:val="000000" w:themeColor="text1"/>
                <w:sz w:val="20"/>
                <w:szCs w:val="20"/>
              </w:rPr>
            </w:pPr>
            <w:r w:rsidRPr="00397AC5">
              <w:rPr>
                <w:color w:val="000000" w:themeColor="text1"/>
                <w:sz w:val="20"/>
                <w:szCs w:val="20"/>
              </w:rPr>
              <w:t>PC 2</w:t>
            </w:r>
          </w:p>
        </w:tc>
        <w:tc>
          <w:tcPr>
            <w:tcW w:w="2467" w:type="dxa"/>
            <w:shd w:val="clear" w:color="auto" w:fill="auto"/>
            <w:tcMar>
              <w:top w:w="100" w:type="dxa"/>
              <w:left w:w="100" w:type="dxa"/>
              <w:bottom w:w="100" w:type="dxa"/>
              <w:right w:w="100" w:type="dxa"/>
            </w:tcMar>
            <w:vAlign w:val="center"/>
          </w:tcPr>
          <w:p w14:paraId="12220F08" w14:textId="77777777" w:rsidR="00957350" w:rsidRPr="00397AC5" w:rsidRDefault="00957350" w:rsidP="003515CC">
            <w:pPr>
              <w:widowControl w:val="0"/>
              <w:spacing w:before="0" w:after="0" w:line="240" w:lineRule="auto"/>
              <w:ind w:firstLine="0"/>
              <w:jc w:val="center"/>
              <w:rPr>
                <w:b/>
                <w:color w:val="000000" w:themeColor="text1"/>
                <w:sz w:val="20"/>
                <w:szCs w:val="20"/>
              </w:rPr>
            </w:pPr>
            <w:r w:rsidRPr="00397AC5">
              <w:rPr>
                <w:b/>
                <w:color w:val="000000" w:themeColor="text1"/>
                <w:sz w:val="20"/>
                <w:szCs w:val="20"/>
              </w:rPr>
              <w:t xml:space="preserve">Max of max </w:t>
            </w:r>
            <w:proofErr w:type="spellStart"/>
            <w:r w:rsidRPr="00397AC5">
              <w:rPr>
                <w:b/>
                <w:color w:val="000000" w:themeColor="text1"/>
                <w:sz w:val="20"/>
                <w:szCs w:val="20"/>
              </w:rPr>
              <w:t>dBZ</w:t>
            </w:r>
            <w:proofErr w:type="spellEnd"/>
            <w:r w:rsidRPr="00397AC5">
              <w:rPr>
                <w:b/>
                <w:color w:val="000000" w:themeColor="text1"/>
                <w:sz w:val="20"/>
                <w:szCs w:val="20"/>
              </w:rPr>
              <w:t xml:space="preserve"> (c)*</w:t>
            </w:r>
          </w:p>
          <w:p w14:paraId="3FA759AF"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0.54</w:t>
            </w:r>
          </w:p>
        </w:tc>
        <w:tc>
          <w:tcPr>
            <w:tcW w:w="2468" w:type="dxa"/>
            <w:shd w:val="clear" w:color="auto" w:fill="auto"/>
            <w:tcMar>
              <w:top w:w="100" w:type="dxa"/>
              <w:left w:w="100" w:type="dxa"/>
              <w:bottom w:w="100" w:type="dxa"/>
              <w:right w:w="100" w:type="dxa"/>
            </w:tcMar>
            <w:vAlign w:val="center"/>
          </w:tcPr>
          <w:p w14:paraId="122855C2"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 xml:space="preserve">Mean of max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306EBC62"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0.46</w:t>
            </w:r>
          </w:p>
        </w:tc>
        <w:tc>
          <w:tcPr>
            <w:tcW w:w="2468" w:type="dxa"/>
            <w:shd w:val="clear" w:color="auto" w:fill="auto"/>
            <w:tcMar>
              <w:top w:w="100" w:type="dxa"/>
              <w:left w:w="100" w:type="dxa"/>
              <w:bottom w:w="100" w:type="dxa"/>
              <w:right w:w="100" w:type="dxa"/>
            </w:tcMar>
            <w:vAlign w:val="center"/>
          </w:tcPr>
          <w:p w14:paraId="233DCB54"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 xml:space="preserve">Mean of max </w:t>
            </w:r>
            <w:proofErr w:type="spellStart"/>
            <w:r w:rsidRPr="00397AC5">
              <w:rPr>
                <w:color w:val="000000" w:themeColor="text1"/>
                <w:sz w:val="20"/>
                <w:szCs w:val="20"/>
              </w:rPr>
              <w:t>sobel</w:t>
            </w:r>
            <w:proofErr w:type="spellEnd"/>
            <w:r w:rsidRPr="00397AC5">
              <w:rPr>
                <w:color w:val="000000" w:themeColor="text1"/>
                <w:sz w:val="20"/>
                <w:szCs w:val="20"/>
              </w:rPr>
              <w:t xml:space="preserve"> (c)</w:t>
            </w:r>
          </w:p>
          <w:p w14:paraId="14AE132F"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0.43</w:t>
            </w:r>
          </w:p>
        </w:tc>
        <w:tc>
          <w:tcPr>
            <w:tcW w:w="2468" w:type="dxa"/>
            <w:shd w:val="clear" w:color="auto" w:fill="auto"/>
            <w:tcMar>
              <w:top w:w="100" w:type="dxa"/>
              <w:left w:w="100" w:type="dxa"/>
              <w:bottom w:w="100" w:type="dxa"/>
              <w:right w:w="100" w:type="dxa"/>
            </w:tcMar>
            <w:vAlign w:val="center"/>
          </w:tcPr>
          <w:p w14:paraId="7522B85B"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 xml:space="preserve">Std of max </w:t>
            </w:r>
            <w:proofErr w:type="spellStart"/>
            <w:r w:rsidRPr="00397AC5">
              <w:rPr>
                <w:color w:val="000000" w:themeColor="text1"/>
                <w:sz w:val="20"/>
                <w:szCs w:val="20"/>
              </w:rPr>
              <w:t>sobel</w:t>
            </w:r>
            <w:proofErr w:type="spellEnd"/>
            <w:r w:rsidRPr="00397AC5">
              <w:rPr>
                <w:color w:val="000000" w:themeColor="text1"/>
                <w:sz w:val="20"/>
                <w:szCs w:val="20"/>
              </w:rPr>
              <w:t xml:space="preserve"> (c)</w:t>
            </w:r>
          </w:p>
          <w:p w14:paraId="5007636F"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0.41</w:t>
            </w:r>
          </w:p>
        </w:tc>
        <w:tc>
          <w:tcPr>
            <w:tcW w:w="2468" w:type="dxa"/>
            <w:shd w:val="clear" w:color="auto" w:fill="auto"/>
            <w:tcMar>
              <w:top w:w="100" w:type="dxa"/>
              <w:left w:w="100" w:type="dxa"/>
              <w:bottom w:w="100" w:type="dxa"/>
              <w:right w:w="100" w:type="dxa"/>
            </w:tcMar>
            <w:vAlign w:val="center"/>
          </w:tcPr>
          <w:p w14:paraId="467E7436"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Mean area (c)</w:t>
            </w:r>
          </w:p>
          <w:p w14:paraId="7C3D221E"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0.27</w:t>
            </w:r>
          </w:p>
        </w:tc>
      </w:tr>
      <w:tr w:rsidR="00397AC5" w:rsidRPr="00397AC5" w14:paraId="27F922F9" w14:textId="77777777" w:rsidTr="00C44823">
        <w:trPr>
          <w:trHeight w:val="360"/>
        </w:trPr>
        <w:tc>
          <w:tcPr>
            <w:tcW w:w="621" w:type="dxa"/>
            <w:shd w:val="clear" w:color="auto" w:fill="auto"/>
            <w:tcMar>
              <w:top w:w="100" w:type="dxa"/>
              <w:left w:w="100" w:type="dxa"/>
              <w:bottom w:w="100" w:type="dxa"/>
              <w:right w:w="100" w:type="dxa"/>
            </w:tcMar>
          </w:tcPr>
          <w:p w14:paraId="1268AE56" w14:textId="77777777" w:rsidR="00957350" w:rsidRPr="00397AC5" w:rsidRDefault="00957350" w:rsidP="003515CC">
            <w:pPr>
              <w:widowControl w:val="0"/>
              <w:pBdr>
                <w:top w:val="nil"/>
                <w:left w:val="nil"/>
                <w:bottom w:val="nil"/>
                <w:right w:val="nil"/>
                <w:between w:val="nil"/>
              </w:pBdr>
              <w:spacing w:before="0" w:after="0" w:line="240" w:lineRule="auto"/>
              <w:ind w:firstLine="0"/>
              <w:rPr>
                <w:color w:val="000000" w:themeColor="text1"/>
                <w:sz w:val="20"/>
                <w:szCs w:val="20"/>
              </w:rPr>
            </w:pPr>
            <w:r w:rsidRPr="00397AC5">
              <w:rPr>
                <w:color w:val="000000" w:themeColor="text1"/>
                <w:sz w:val="20"/>
                <w:szCs w:val="20"/>
              </w:rPr>
              <w:t>PC 3</w:t>
            </w:r>
          </w:p>
        </w:tc>
        <w:tc>
          <w:tcPr>
            <w:tcW w:w="2467" w:type="dxa"/>
            <w:shd w:val="clear" w:color="auto" w:fill="auto"/>
            <w:tcMar>
              <w:top w:w="100" w:type="dxa"/>
              <w:left w:w="100" w:type="dxa"/>
              <w:bottom w:w="100" w:type="dxa"/>
              <w:right w:w="100" w:type="dxa"/>
            </w:tcMar>
            <w:vAlign w:val="center"/>
          </w:tcPr>
          <w:p w14:paraId="54F4E106"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b/>
                <w:color w:val="000000" w:themeColor="text1"/>
                <w:sz w:val="20"/>
                <w:szCs w:val="20"/>
              </w:rPr>
            </w:pPr>
            <w:r w:rsidRPr="00397AC5">
              <w:rPr>
                <w:b/>
                <w:color w:val="000000" w:themeColor="text1"/>
                <w:sz w:val="20"/>
                <w:szCs w:val="20"/>
              </w:rPr>
              <w:t xml:space="preserve">Mean of max </w:t>
            </w:r>
            <w:proofErr w:type="spellStart"/>
            <w:r w:rsidRPr="00397AC5">
              <w:rPr>
                <w:b/>
                <w:color w:val="000000" w:themeColor="text1"/>
                <w:sz w:val="20"/>
                <w:szCs w:val="20"/>
              </w:rPr>
              <w:t>sobel</w:t>
            </w:r>
            <w:proofErr w:type="spellEnd"/>
            <w:r w:rsidRPr="00397AC5">
              <w:rPr>
                <w:b/>
                <w:color w:val="000000" w:themeColor="text1"/>
                <w:sz w:val="20"/>
                <w:szCs w:val="20"/>
              </w:rPr>
              <w:t xml:space="preserve"> (c)*</w:t>
            </w:r>
          </w:p>
          <w:p w14:paraId="51697D78"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0.55</w:t>
            </w:r>
          </w:p>
        </w:tc>
        <w:tc>
          <w:tcPr>
            <w:tcW w:w="2468" w:type="dxa"/>
            <w:shd w:val="clear" w:color="auto" w:fill="auto"/>
            <w:tcMar>
              <w:top w:w="100" w:type="dxa"/>
              <w:left w:w="100" w:type="dxa"/>
              <w:bottom w:w="100" w:type="dxa"/>
              <w:right w:w="100" w:type="dxa"/>
            </w:tcMar>
            <w:vAlign w:val="center"/>
          </w:tcPr>
          <w:p w14:paraId="56FF39B6"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 xml:space="preserve">Std of max </w:t>
            </w:r>
            <w:proofErr w:type="spellStart"/>
            <w:r w:rsidRPr="00397AC5">
              <w:rPr>
                <w:color w:val="000000" w:themeColor="text1"/>
                <w:sz w:val="20"/>
                <w:szCs w:val="20"/>
              </w:rPr>
              <w:t>sobel</w:t>
            </w:r>
            <w:proofErr w:type="spellEnd"/>
            <w:r w:rsidRPr="00397AC5">
              <w:rPr>
                <w:color w:val="000000" w:themeColor="text1"/>
                <w:sz w:val="20"/>
                <w:szCs w:val="20"/>
              </w:rPr>
              <w:t xml:space="preserve"> (c)</w:t>
            </w:r>
          </w:p>
          <w:p w14:paraId="1855E225"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0.51</w:t>
            </w:r>
          </w:p>
        </w:tc>
        <w:tc>
          <w:tcPr>
            <w:tcW w:w="2468" w:type="dxa"/>
            <w:shd w:val="clear" w:color="auto" w:fill="auto"/>
            <w:tcMar>
              <w:top w:w="100" w:type="dxa"/>
              <w:left w:w="100" w:type="dxa"/>
              <w:bottom w:w="100" w:type="dxa"/>
              <w:right w:w="100" w:type="dxa"/>
            </w:tcMar>
            <w:vAlign w:val="center"/>
          </w:tcPr>
          <w:p w14:paraId="31D175EA"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Max of major axes (c)</w:t>
            </w:r>
          </w:p>
          <w:p w14:paraId="4BA56EFE"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0.37</w:t>
            </w:r>
          </w:p>
        </w:tc>
        <w:tc>
          <w:tcPr>
            <w:tcW w:w="2468" w:type="dxa"/>
            <w:shd w:val="clear" w:color="auto" w:fill="auto"/>
            <w:tcMar>
              <w:top w:w="100" w:type="dxa"/>
              <w:left w:w="100" w:type="dxa"/>
              <w:bottom w:w="100" w:type="dxa"/>
              <w:right w:w="100" w:type="dxa"/>
            </w:tcMar>
            <w:vAlign w:val="center"/>
          </w:tcPr>
          <w:p w14:paraId="249FF013"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Mean area (c)</w:t>
            </w:r>
          </w:p>
          <w:p w14:paraId="26C9CEAA"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0.35</w:t>
            </w:r>
          </w:p>
        </w:tc>
        <w:tc>
          <w:tcPr>
            <w:tcW w:w="2468" w:type="dxa"/>
            <w:shd w:val="clear" w:color="auto" w:fill="auto"/>
            <w:tcMar>
              <w:top w:w="100" w:type="dxa"/>
              <w:left w:w="100" w:type="dxa"/>
              <w:bottom w:w="100" w:type="dxa"/>
              <w:right w:w="100" w:type="dxa"/>
            </w:tcMar>
            <w:vAlign w:val="center"/>
          </w:tcPr>
          <w:p w14:paraId="270A075B"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 xml:space="preserve">Max of max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46C8FF5B"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0.34</w:t>
            </w:r>
          </w:p>
        </w:tc>
      </w:tr>
      <w:tr w:rsidR="00397AC5" w:rsidRPr="00397AC5" w14:paraId="6313D7C7" w14:textId="77777777" w:rsidTr="00C44823">
        <w:trPr>
          <w:trHeight w:val="360"/>
        </w:trPr>
        <w:tc>
          <w:tcPr>
            <w:tcW w:w="621" w:type="dxa"/>
            <w:tcBorders>
              <w:bottom w:val="single" w:sz="8" w:space="0" w:color="000000"/>
            </w:tcBorders>
            <w:shd w:val="clear" w:color="auto" w:fill="auto"/>
            <w:tcMar>
              <w:top w:w="100" w:type="dxa"/>
              <w:left w:w="100" w:type="dxa"/>
              <w:bottom w:w="100" w:type="dxa"/>
              <w:right w:w="100" w:type="dxa"/>
            </w:tcMar>
          </w:tcPr>
          <w:p w14:paraId="1BBF66ED" w14:textId="48E5371B" w:rsidR="00957350" w:rsidRPr="00397AC5" w:rsidRDefault="00C44823" w:rsidP="00C44823">
            <w:pPr>
              <w:widowControl w:val="0"/>
              <w:pBdr>
                <w:top w:val="nil"/>
                <w:left w:val="nil"/>
                <w:bottom w:val="nil"/>
                <w:right w:val="nil"/>
                <w:between w:val="nil"/>
              </w:pBdr>
              <w:spacing w:before="0" w:after="0" w:line="240" w:lineRule="auto"/>
              <w:ind w:right="-90" w:firstLine="0"/>
              <w:rPr>
                <w:color w:val="000000" w:themeColor="text1"/>
                <w:sz w:val="20"/>
                <w:szCs w:val="20"/>
              </w:rPr>
            </w:pPr>
            <w:r w:rsidRPr="00397AC5">
              <w:rPr>
                <w:color w:val="000000" w:themeColor="text1"/>
                <w:sz w:val="20"/>
                <w:szCs w:val="20"/>
              </w:rPr>
              <w:t>PC 4</w:t>
            </w:r>
          </w:p>
        </w:tc>
        <w:tc>
          <w:tcPr>
            <w:tcW w:w="2467" w:type="dxa"/>
            <w:tcBorders>
              <w:bottom w:val="single" w:sz="8" w:space="0" w:color="000000"/>
            </w:tcBorders>
            <w:shd w:val="clear" w:color="auto" w:fill="auto"/>
            <w:tcMar>
              <w:top w:w="100" w:type="dxa"/>
              <w:left w:w="100" w:type="dxa"/>
              <w:bottom w:w="100" w:type="dxa"/>
              <w:right w:w="100" w:type="dxa"/>
            </w:tcMar>
            <w:vAlign w:val="center"/>
          </w:tcPr>
          <w:p w14:paraId="18DC5BFB" w14:textId="77777777" w:rsidR="00957350" w:rsidRPr="00397AC5" w:rsidRDefault="00957350" w:rsidP="003515CC">
            <w:pPr>
              <w:widowControl w:val="0"/>
              <w:spacing w:before="0" w:after="0" w:line="240" w:lineRule="auto"/>
              <w:ind w:firstLine="0"/>
              <w:jc w:val="center"/>
              <w:rPr>
                <w:b/>
                <w:color w:val="000000" w:themeColor="text1"/>
                <w:sz w:val="20"/>
                <w:szCs w:val="20"/>
              </w:rPr>
            </w:pPr>
            <w:r w:rsidRPr="00397AC5">
              <w:rPr>
                <w:b/>
                <w:color w:val="000000" w:themeColor="text1"/>
                <w:sz w:val="20"/>
                <w:szCs w:val="20"/>
              </w:rPr>
              <w:t>Mean eccentricity (c)*</w:t>
            </w:r>
          </w:p>
          <w:p w14:paraId="58C16368"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0.71</w:t>
            </w:r>
          </w:p>
        </w:tc>
        <w:tc>
          <w:tcPr>
            <w:tcW w:w="2468" w:type="dxa"/>
            <w:tcBorders>
              <w:bottom w:val="single" w:sz="8" w:space="0" w:color="000000"/>
            </w:tcBorders>
            <w:shd w:val="clear" w:color="auto" w:fill="auto"/>
            <w:tcMar>
              <w:top w:w="100" w:type="dxa"/>
              <w:left w:w="100" w:type="dxa"/>
              <w:bottom w:w="100" w:type="dxa"/>
              <w:right w:w="100" w:type="dxa"/>
            </w:tcMar>
            <w:vAlign w:val="center"/>
          </w:tcPr>
          <w:p w14:paraId="0E0F619A" w14:textId="61E62F76" w:rsidR="00957350" w:rsidRPr="00397AC5" w:rsidRDefault="00957350" w:rsidP="003515CC">
            <w:pPr>
              <w:widowControl w:val="0"/>
              <w:spacing w:before="0" w:after="0" w:line="240" w:lineRule="auto"/>
              <w:ind w:firstLine="0"/>
              <w:jc w:val="center"/>
              <w:rPr>
                <w:b/>
                <w:bCs/>
                <w:color w:val="000000" w:themeColor="text1"/>
                <w:sz w:val="20"/>
                <w:szCs w:val="20"/>
              </w:rPr>
            </w:pPr>
            <w:r w:rsidRPr="00397AC5">
              <w:rPr>
                <w:b/>
                <w:bCs/>
                <w:color w:val="000000" w:themeColor="text1"/>
                <w:sz w:val="20"/>
                <w:szCs w:val="20"/>
              </w:rPr>
              <w:t>Mean area (s)*</w:t>
            </w:r>
          </w:p>
          <w:p w14:paraId="7F201C18"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0.65</w:t>
            </w:r>
          </w:p>
        </w:tc>
        <w:tc>
          <w:tcPr>
            <w:tcW w:w="2468" w:type="dxa"/>
            <w:tcBorders>
              <w:bottom w:val="single" w:sz="8" w:space="0" w:color="000000"/>
            </w:tcBorders>
            <w:shd w:val="clear" w:color="auto" w:fill="auto"/>
            <w:tcMar>
              <w:top w:w="100" w:type="dxa"/>
              <w:left w:w="100" w:type="dxa"/>
              <w:bottom w:w="100" w:type="dxa"/>
              <w:right w:w="100" w:type="dxa"/>
            </w:tcMar>
            <w:vAlign w:val="center"/>
          </w:tcPr>
          <w:p w14:paraId="0DE2CC0B"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 xml:space="preserve">Mean of max </w:t>
            </w:r>
            <w:proofErr w:type="spellStart"/>
            <w:r w:rsidRPr="00397AC5">
              <w:rPr>
                <w:color w:val="000000" w:themeColor="text1"/>
                <w:sz w:val="20"/>
                <w:szCs w:val="20"/>
              </w:rPr>
              <w:t>dBZ</w:t>
            </w:r>
            <w:proofErr w:type="spellEnd"/>
            <w:r w:rsidRPr="00397AC5">
              <w:rPr>
                <w:color w:val="000000" w:themeColor="text1"/>
                <w:sz w:val="20"/>
                <w:szCs w:val="20"/>
              </w:rPr>
              <w:t xml:space="preserve"> (c)</w:t>
            </w:r>
          </w:p>
          <w:p w14:paraId="50BA7745"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0.16</w:t>
            </w:r>
          </w:p>
        </w:tc>
        <w:tc>
          <w:tcPr>
            <w:tcW w:w="2468" w:type="dxa"/>
            <w:tcBorders>
              <w:bottom w:val="single" w:sz="8" w:space="0" w:color="000000"/>
            </w:tcBorders>
            <w:shd w:val="clear" w:color="auto" w:fill="auto"/>
            <w:tcMar>
              <w:top w:w="100" w:type="dxa"/>
              <w:left w:w="100" w:type="dxa"/>
              <w:bottom w:w="100" w:type="dxa"/>
              <w:right w:w="100" w:type="dxa"/>
            </w:tcMar>
            <w:vAlign w:val="center"/>
          </w:tcPr>
          <w:p w14:paraId="1C7E7187"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 xml:space="preserve">Mean of max </w:t>
            </w:r>
            <w:proofErr w:type="spellStart"/>
            <w:r w:rsidRPr="00397AC5">
              <w:rPr>
                <w:color w:val="000000" w:themeColor="text1"/>
                <w:sz w:val="20"/>
                <w:szCs w:val="20"/>
              </w:rPr>
              <w:t>sobel</w:t>
            </w:r>
            <w:proofErr w:type="spellEnd"/>
            <w:r w:rsidRPr="00397AC5">
              <w:rPr>
                <w:color w:val="000000" w:themeColor="text1"/>
                <w:sz w:val="20"/>
                <w:szCs w:val="20"/>
              </w:rPr>
              <w:t xml:space="preserve"> (c)</w:t>
            </w:r>
          </w:p>
          <w:p w14:paraId="39D60B41" w14:textId="77777777" w:rsidR="00957350" w:rsidRPr="00397AC5" w:rsidRDefault="00957350" w:rsidP="003515CC">
            <w:pPr>
              <w:widowControl w:val="0"/>
              <w:pBdr>
                <w:top w:val="nil"/>
                <w:left w:val="nil"/>
                <w:bottom w:val="nil"/>
                <w:right w:val="nil"/>
                <w:between w:val="nil"/>
              </w:pBdr>
              <w:spacing w:before="0" w:after="0" w:line="240" w:lineRule="auto"/>
              <w:ind w:firstLine="0"/>
              <w:jc w:val="center"/>
              <w:rPr>
                <w:color w:val="000000" w:themeColor="text1"/>
                <w:sz w:val="20"/>
                <w:szCs w:val="20"/>
              </w:rPr>
            </w:pPr>
            <w:r w:rsidRPr="00397AC5">
              <w:rPr>
                <w:color w:val="000000" w:themeColor="text1"/>
                <w:sz w:val="20"/>
                <w:szCs w:val="20"/>
              </w:rPr>
              <w:t>0.13</w:t>
            </w:r>
          </w:p>
        </w:tc>
        <w:tc>
          <w:tcPr>
            <w:tcW w:w="2468" w:type="dxa"/>
            <w:tcBorders>
              <w:bottom w:val="single" w:sz="8" w:space="0" w:color="000000"/>
            </w:tcBorders>
            <w:shd w:val="clear" w:color="auto" w:fill="auto"/>
            <w:tcMar>
              <w:top w:w="100" w:type="dxa"/>
              <w:left w:w="100" w:type="dxa"/>
              <w:bottom w:w="100" w:type="dxa"/>
              <w:right w:w="100" w:type="dxa"/>
            </w:tcMar>
            <w:vAlign w:val="center"/>
          </w:tcPr>
          <w:p w14:paraId="637A93D4"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Mean area (c)</w:t>
            </w:r>
          </w:p>
          <w:p w14:paraId="70861656" w14:textId="77777777" w:rsidR="00957350" w:rsidRPr="00397AC5" w:rsidRDefault="00957350" w:rsidP="003515CC">
            <w:pPr>
              <w:widowControl w:val="0"/>
              <w:spacing w:before="0" w:after="0" w:line="240" w:lineRule="auto"/>
              <w:ind w:firstLine="0"/>
              <w:jc w:val="center"/>
              <w:rPr>
                <w:color w:val="000000" w:themeColor="text1"/>
                <w:sz w:val="20"/>
                <w:szCs w:val="20"/>
              </w:rPr>
            </w:pPr>
            <w:r w:rsidRPr="00397AC5">
              <w:rPr>
                <w:color w:val="000000" w:themeColor="text1"/>
                <w:sz w:val="20"/>
                <w:szCs w:val="20"/>
              </w:rPr>
              <w:t>0.10</w:t>
            </w:r>
          </w:p>
        </w:tc>
      </w:tr>
    </w:tbl>
    <w:p w14:paraId="0B49D4EC" w14:textId="1ACC2DB4" w:rsidR="00957350" w:rsidRPr="00397AC5" w:rsidRDefault="00957350" w:rsidP="00957350">
      <w:pPr>
        <w:ind w:firstLine="0"/>
        <w:rPr>
          <w:color w:val="000000" w:themeColor="text1"/>
        </w:rPr>
        <w:sectPr w:rsidR="00957350" w:rsidRPr="00397AC5" w:rsidSect="0066126F">
          <w:pgSz w:w="15840" w:h="12240" w:orient="landscape"/>
          <w:pgMar w:top="1440" w:right="1440" w:bottom="1440" w:left="1440" w:header="1440" w:footer="1440" w:gutter="0"/>
          <w:cols w:space="720"/>
        </w:sectPr>
      </w:pPr>
      <w:r w:rsidRPr="003515CC">
        <w:rPr>
          <w:b/>
          <w:bCs/>
          <w:color w:val="000000" w:themeColor="text1"/>
        </w:rPr>
        <w:t>*</w:t>
      </w:r>
      <w:proofErr w:type="gramStart"/>
      <w:r w:rsidRPr="00397AC5">
        <w:rPr>
          <w:color w:val="000000" w:themeColor="text1"/>
        </w:rPr>
        <w:t>attributes</w:t>
      </w:r>
      <w:proofErr w:type="gramEnd"/>
      <w:r w:rsidRPr="00397AC5">
        <w:rPr>
          <w:color w:val="000000" w:themeColor="text1"/>
        </w:rPr>
        <w:t xml:space="preserve"> used for clustering</w:t>
      </w:r>
    </w:p>
    <w:p w14:paraId="0000021F" w14:textId="1C7FF4A8" w:rsidR="001A67EE" w:rsidRPr="00397AC5" w:rsidRDefault="00000000" w:rsidP="003A2C8A">
      <w:pPr>
        <w:ind w:firstLine="0"/>
        <w:rPr>
          <w:color w:val="000000" w:themeColor="text1"/>
        </w:rPr>
      </w:pPr>
      <w:r w:rsidRPr="00397AC5">
        <w:rPr>
          <w:color w:val="000000" w:themeColor="text1"/>
        </w:rPr>
        <w:lastRenderedPageBreak/>
        <w:t>probability-based FCM results to evaluate K-Means results.</w:t>
      </w:r>
      <w:r w:rsidR="003A2C8A" w:rsidRPr="00397AC5">
        <w:rPr>
          <w:color w:val="000000" w:themeColor="text1"/>
        </w:rPr>
        <w:t xml:space="preserve"> </w:t>
      </w:r>
      <w:r w:rsidRPr="00397AC5">
        <w:rPr>
          <w:color w:val="000000" w:themeColor="text1"/>
        </w:rPr>
        <w:t>Both clustering methods begin with the calculation of a cluster center and iterate until convergence. According to scikit-learn documentation (</w:t>
      </w:r>
      <w:proofErr w:type="spellStart"/>
      <w:r w:rsidR="00CF4B51" w:rsidRPr="00397AC5">
        <w:rPr>
          <w:color w:val="000000" w:themeColor="text1"/>
        </w:rPr>
        <w:t>Pedregosa</w:t>
      </w:r>
      <w:proofErr w:type="spellEnd"/>
      <w:r w:rsidR="00CF4B51" w:rsidRPr="00397AC5">
        <w:rPr>
          <w:color w:val="000000" w:themeColor="text1"/>
        </w:rPr>
        <w:t xml:space="preserve"> et al.</w:t>
      </w:r>
      <w:r w:rsidR="008D3F27" w:rsidRPr="00397AC5">
        <w:rPr>
          <w:color w:val="000000" w:themeColor="text1"/>
        </w:rPr>
        <w:t>,</w:t>
      </w:r>
      <w:r w:rsidR="00CF4B51" w:rsidRPr="00397AC5">
        <w:rPr>
          <w:color w:val="000000" w:themeColor="text1"/>
        </w:rPr>
        <w:t xml:space="preserve"> 2011</w:t>
      </w:r>
      <w:r w:rsidRPr="00397AC5">
        <w:rPr>
          <w:color w:val="000000" w:themeColor="text1"/>
        </w:rPr>
        <w:t>): “The k-means algorith</w:t>
      </w:r>
      <w:r w:rsidR="00957350" w:rsidRPr="00397AC5">
        <w:rPr>
          <w:color w:val="000000" w:themeColor="text1"/>
        </w:rPr>
        <w:t xml:space="preserve">m </w:t>
      </w:r>
      <w:r w:rsidRPr="00397AC5">
        <w:rPr>
          <w:color w:val="000000" w:themeColor="text1"/>
        </w:rPr>
        <w:t>divides a set of N samples X into K disjoint clusters C, each described by the mean </w:t>
      </w:r>
      <w:proofErr w:type="spellStart"/>
      <w:r w:rsidRPr="00397AC5">
        <w:rPr>
          <w:color w:val="000000" w:themeColor="text1"/>
        </w:rPr>
        <w:t>μ</w:t>
      </w:r>
      <w:r w:rsidRPr="00397AC5">
        <w:rPr>
          <w:color w:val="000000" w:themeColor="text1"/>
          <w:vertAlign w:val="subscript"/>
        </w:rPr>
        <w:t>i</w:t>
      </w:r>
      <w:proofErr w:type="spellEnd"/>
      <w:r w:rsidRPr="00397AC5">
        <w:rPr>
          <w:color w:val="000000" w:themeColor="text1"/>
        </w:rPr>
        <w:t> of the samples in the cluster. The means are commonly called the cluster ‘centroids.’ Note that they are not, in general, points from X, although they live in the same space. The K-Means algorithm aims to choose centroids that minimize the inertia, or within-cluster sum-of-squares criterion.”</w:t>
      </w:r>
    </w:p>
    <w:p w14:paraId="00000220" w14:textId="25FFAB97" w:rsidR="001A67EE" w:rsidRPr="00397AC5" w:rsidRDefault="00000000">
      <w:pPr>
        <w:jc w:val="center"/>
        <w:rPr>
          <w:rFonts w:ascii="Cambria Math" w:eastAsia="Cambria Math" w:hAnsi="Cambria Math" w:cs="Cambria Math"/>
          <w:color w:val="000000" w:themeColor="text1"/>
        </w:rPr>
      </w:pPr>
      <m:oMathPara>
        <m:oMath>
          <m:nary>
            <m:naryPr>
              <m:chr m:val="∑"/>
              <m:ctrlPr>
                <w:rPr>
                  <w:rFonts w:ascii="Cambria Math" w:eastAsia="Cambria Math" w:hAnsi="Cambria Math" w:cs="Cambria Math"/>
                  <w:color w:val="000000" w:themeColor="text1"/>
                </w:rPr>
              </m:ctrlPr>
            </m:naryPr>
            <m:sub>
              <m:r>
                <w:rPr>
                  <w:rFonts w:ascii="Cambria Math" w:eastAsia="Cambria Math" w:hAnsi="Cambria Math" w:cs="Cambria Math"/>
                  <w:color w:val="000000" w:themeColor="text1"/>
                </w:rPr>
                <m:t>i=0</m:t>
              </m:r>
            </m:sub>
            <m:sup>
              <m:r>
                <w:rPr>
                  <w:rFonts w:ascii="Cambria Math" w:eastAsia="Cambria Math" w:hAnsi="Cambria Math" w:cs="Cambria Math"/>
                  <w:color w:val="000000" w:themeColor="text1"/>
                </w:rPr>
                <m:t>n</m:t>
              </m:r>
            </m:sup>
            <m:e>
              <m:func>
                <m:funcPr>
                  <m:ctrlPr>
                    <w:rPr>
                      <w:rFonts w:ascii="Cambria Math" w:eastAsia="Cambria Math" w:hAnsi="Cambria Math" w:cs="Cambria Math"/>
                      <w:i/>
                      <w:color w:val="000000" w:themeColor="text1"/>
                    </w:rPr>
                  </m:ctrlPr>
                </m:funcPr>
                <m:fName>
                  <m:limLow>
                    <m:limLowPr>
                      <m:ctrlPr>
                        <w:rPr>
                          <w:rFonts w:ascii="Cambria Math" w:eastAsia="Cambria Math" w:hAnsi="Cambria Math" w:cs="Cambria Math"/>
                          <w:i/>
                          <w:color w:val="000000" w:themeColor="text1"/>
                        </w:rPr>
                      </m:ctrlPr>
                    </m:limLowPr>
                    <m:e>
                      <m:r>
                        <m:rPr>
                          <m:sty m:val="p"/>
                        </m:rPr>
                        <w:rPr>
                          <w:rFonts w:ascii="Cambria Math" w:eastAsia="Cambria Math" w:hAnsi="Cambria Math" w:cs="Cambria Math"/>
                          <w:color w:val="000000" w:themeColor="text1"/>
                        </w:rPr>
                        <m:t>min</m:t>
                      </m:r>
                    </m:e>
                    <m:lim>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j</m:t>
                          </m:r>
                        </m:sub>
                      </m:sSub>
                      <m:r>
                        <w:rPr>
                          <w:rFonts w:ascii="Cambria Math" w:eastAsia="Cambria Math" w:hAnsi="Cambria Math" w:cs="Cambria Math"/>
                          <w:color w:val="000000" w:themeColor="text1"/>
                        </w:rPr>
                        <m:t>ϵC</m:t>
                      </m:r>
                    </m:lim>
                  </m:limLow>
                </m:fName>
                <m:e>
                  <m:d>
                    <m:dPr>
                      <m:ctrlPr>
                        <w:rPr>
                          <w:rFonts w:ascii="Cambria Math" w:eastAsia="Cambria Math" w:hAnsi="Cambria Math" w:cs="Cambria Math"/>
                          <w:i/>
                          <w:color w:val="000000" w:themeColor="text1"/>
                        </w:rPr>
                      </m:ctrlPr>
                    </m:dPr>
                    <m:e>
                      <m:sSup>
                        <m:sSupPr>
                          <m:ctrlPr>
                            <w:rPr>
                              <w:rFonts w:ascii="Cambria Math" w:eastAsia="Cambria Math" w:hAnsi="Cambria Math" w:cs="Cambria Math"/>
                              <w:i/>
                              <w:color w:val="000000" w:themeColor="text1"/>
                            </w:rPr>
                          </m:ctrlPr>
                        </m:sSupPr>
                        <m:e>
                          <m:d>
                            <m:dPr>
                              <m:begChr m:val="‖"/>
                              <m:endChr m:val="‖"/>
                              <m:ctrlPr>
                                <w:rPr>
                                  <w:rFonts w:ascii="Cambria Math" w:eastAsia="Cambria Math" w:hAnsi="Cambria Math" w:cs="Cambria Math"/>
                                  <w:i/>
                                  <w:color w:val="000000" w:themeColor="text1"/>
                                </w:rPr>
                              </m:ctrlPr>
                            </m:dPr>
                            <m:e>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i</m:t>
                                  </m:r>
                                </m:sub>
                              </m:sSub>
                              <m:r>
                                <w:rPr>
                                  <w:rFonts w:ascii="Cambria Math" w:eastAsia="Cambria Math" w:hAnsi="Cambria Math" w:cs="Cambria Math"/>
                                  <w:color w:val="000000" w:themeColor="text1"/>
                                </w:rPr>
                                <m:t>-</m:t>
                              </m:r>
                              <m:sSub>
                                <m:sSubPr>
                                  <m:ctrlPr>
                                    <w:rPr>
                                      <w:rFonts w:ascii="Cambria Math" w:eastAsia="Cambria Math" w:hAnsi="Cambria Math" w:cs="Cambria Math"/>
                                      <w:i/>
                                      <w:color w:val="000000" w:themeColor="text1"/>
                                    </w:rPr>
                                  </m:ctrlPr>
                                </m:sSubPr>
                                <m:e>
                                  <m:r>
                                    <w:rPr>
                                      <w:rFonts w:ascii="Cambria Math" w:eastAsia="Cambria Math" w:hAnsi="Cambria Math" w:cs="Cambria Math"/>
                                      <w:color w:val="000000" w:themeColor="text1"/>
                                    </w:rPr>
                                    <m:t>μ</m:t>
                                  </m:r>
                                </m:e>
                                <m:sub>
                                  <m:r>
                                    <w:rPr>
                                      <w:rFonts w:ascii="Cambria Math" w:eastAsia="Cambria Math" w:hAnsi="Cambria Math" w:cs="Cambria Math"/>
                                      <w:color w:val="000000" w:themeColor="text1"/>
                                    </w:rPr>
                                    <m:t>j</m:t>
                                  </m:r>
                                </m:sub>
                              </m:sSub>
                            </m:e>
                          </m:d>
                        </m:e>
                        <m:sup>
                          <m:r>
                            <w:rPr>
                              <w:rFonts w:ascii="Cambria Math" w:eastAsia="Cambria Math" w:hAnsi="Cambria Math" w:cs="Cambria Math"/>
                              <w:color w:val="000000" w:themeColor="text1"/>
                            </w:rPr>
                            <m:t>2</m:t>
                          </m:r>
                        </m:sup>
                      </m:sSup>
                    </m:e>
                  </m:d>
                </m:e>
              </m:func>
            </m:e>
          </m:nary>
        </m:oMath>
      </m:oMathPara>
    </w:p>
    <w:p w14:paraId="00000221" w14:textId="5C667FB2" w:rsidR="001A67EE" w:rsidRPr="00397AC5" w:rsidRDefault="00000000">
      <w:pPr>
        <w:spacing w:before="240" w:after="0"/>
        <w:ind w:firstLine="720"/>
        <w:rPr>
          <w:color w:val="000000" w:themeColor="text1"/>
        </w:rPr>
      </w:pPr>
      <w:r w:rsidRPr="00397AC5">
        <w:rPr>
          <w:color w:val="000000" w:themeColor="text1"/>
        </w:rPr>
        <w:t xml:space="preserve">The K-Means algorithm was performed </w:t>
      </w:r>
      <w:r w:rsidR="003A2C8A" w:rsidRPr="00397AC5">
        <w:rPr>
          <w:color w:val="000000" w:themeColor="text1"/>
        </w:rPr>
        <w:t>four</w:t>
      </w:r>
      <w:r w:rsidRPr="00397AC5">
        <w:rPr>
          <w:color w:val="000000" w:themeColor="text1"/>
        </w:rPr>
        <w:t xml:space="preserve"> times to further reduce dimensionality and optimize clustering results. FCM was performed using the Fuzzy-C-Means package in Python (</w:t>
      </w:r>
      <w:r w:rsidR="00BE7F85" w:rsidRPr="00397AC5">
        <w:rPr>
          <w:color w:val="000000" w:themeColor="text1"/>
        </w:rPr>
        <w:t>Dias, 2019</w:t>
      </w:r>
      <w:r w:rsidRPr="00397AC5">
        <w:rPr>
          <w:color w:val="000000" w:themeColor="text1"/>
        </w:rPr>
        <w:t xml:space="preserve">). FCM also divides a set of N samples into C fuzzy clusters. Each sample </w:t>
      </w:r>
      <w:proofErr w:type="spellStart"/>
      <w:r w:rsidRPr="00397AC5">
        <w:rPr>
          <w:color w:val="000000" w:themeColor="text1"/>
        </w:rPr>
        <w:t>w</w:t>
      </w:r>
      <w:r w:rsidRPr="00397AC5">
        <w:rPr>
          <w:color w:val="000000" w:themeColor="text1"/>
          <w:vertAlign w:val="subscript"/>
        </w:rPr>
        <w:t>ij</w:t>
      </w:r>
      <w:proofErr w:type="spellEnd"/>
      <w:r w:rsidRPr="00397AC5">
        <w:rPr>
          <w:color w:val="000000" w:themeColor="text1"/>
        </w:rPr>
        <w:t xml:space="preserve"> tells the degree to which element x</w:t>
      </w:r>
      <w:r w:rsidRPr="00397AC5">
        <w:rPr>
          <w:color w:val="000000" w:themeColor="text1"/>
          <w:vertAlign w:val="subscript"/>
        </w:rPr>
        <w:t>i</w:t>
      </w:r>
      <w:r w:rsidRPr="00397AC5">
        <w:rPr>
          <w:color w:val="000000" w:themeColor="text1"/>
        </w:rPr>
        <w:t xml:space="preserve"> belongs to a cluster </w:t>
      </w:r>
      <w:proofErr w:type="spellStart"/>
      <w:r w:rsidRPr="00397AC5">
        <w:rPr>
          <w:color w:val="000000" w:themeColor="text1"/>
        </w:rPr>
        <w:t>c</w:t>
      </w:r>
      <w:r w:rsidRPr="00397AC5">
        <w:rPr>
          <w:color w:val="000000" w:themeColor="text1"/>
          <w:vertAlign w:val="subscript"/>
        </w:rPr>
        <w:t>j</w:t>
      </w:r>
      <w:proofErr w:type="spellEnd"/>
      <w:r w:rsidRPr="00397AC5">
        <w:rPr>
          <w:color w:val="000000" w:themeColor="text1"/>
        </w:rPr>
        <w:t>. The algorithm aims to minimize the following function:</w:t>
      </w:r>
    </w:p>
    <w:p w14:paraId="00000222" w14:textId="17F79227" w:rsidR="001A67EE" w:rsidRPr="00397AC5" w:rsidRDefault="00000000">
      <w:pPr>
        <w:jc w:val="center"/>
        <w:rPr>
          <w:rFonts w:ascii="Cambria Math" w:eastAsia="Cambria Math" w:hAnsi="Cambria Math" w:cs="Cambria Math"/>
          <w:color w:val="000000" w:themeColor="text1"/>
        </w:rPr>
      </w:pPr>
      <m:oMathPara>
        <m:oMath>
          <m:r>
            <w:rPr>
              <w:rFonts w:ascii="Cambria Math" w:eastAsia="Cambria Math" w:hAnsi="Cambria Math" w:cs="Cambria Math"/>
              <w:color w:val="000000" w:themeColor="text1"/>
            </w:rPr>
            <m:t xml:space="preserve">argmin C </m:t>
          </m:r>
          <m:nary>
            <m:naryPr>
              <m:chr m:val="∑"/>
              <m:ctrlPr>
                <w:rPr>
                  <w:rFonts w:ascii="Cambria Math" w:eastAsia="Cambria Math" w:hAnsi="Cambria Math" w:cs="Cambria Math"/>
                  <w:color w:val="000000" w:themeColor="text1"/>
                </w:rPr>
              </m:ctrlPr>
            </m:naryPr>
            <m:sub>
              <m:r>
                <w:rPr>
                  <w:rFonts w:ascii="Cambria Math" w:eastAsia="Cambria Math" w:hAnsi="Cambria Math" w:cs="Cambria Math"/>
                  <w:color w:val="000000" w:themeColor="text1"/>
                </w:rPr>
                <m:t>i=1</m:t>
              </m:r>
            </m:sub>
            <m:sup>
              <m:r>
                <w:rPr>
                  <w:rFonts w:ascii="Cambria Math" w:eastAsia="Cambria Math" w:hAnsi="Cambria Math" w:cs="Cambria Math"/>
                  <w:color w:val="000000" w:themeColor="text1"/>
                </w:rPr>
                <m:t>n</m:t>
              </m:r>
            </m:sup>
            <m:e>
              <m:nary>
                <m:naryPr>
                  <m:chr m:val="∑"/>
                  <m:limLoc m:val="undOvr"/>
                  <m:ctrlPr>
                    <w:rPr>
                      <w:rFonts w:ascii="Cambria Math" w:eastAsia="Cambria Math" w:hAnsi="Cambria Math" w:cs="Cambria Math"/>
                      <w:i/>
                      <w:color w:val="000000" w:themeColor="text1"/>
                    </w:rPr>
                  </m:ctrlPr>
                </m:naryPr>
                <m:sub>
                  <m:r>
                    <w:rPr>
                      <w:rFonts w:ascii="Cambria Math" w:eastAsia="Cambria Math" w:hAnsi="Cambria Math" w:cs="Cambria Math"/>
                      <w:color w:val="000000" w:themeColor="text1"/>
                    </w:rPr>
                    <m:t>j=1</m:t>
                  </m:r>
                </m:sub>
                <m:sup>
                  <m:r>
                    <w:rPr>
                      <w:rFonts w:ascii="Cambria Math" w:eastAsia="Cambria Math" w:hAnsi="Cambria Math" w:cs="Cambria Math"/>
                      <w:color w:val="000000" w:themeColor="text1"/>
                    </w:rPr>
                    <m:t>c</m:t>
                  </m:r>
                </m:sup>
                <m:e>
                  <m:sSubSup>
                    <m:sSubSupPr>
                      <m:ctrlPr>
                        <w:rPr>
                          <w:rFonts w:ascii="Cambria Math" w:eastAsia="Cambria Math" w:hAnsi="Cambria Math" w:cs="Cambria Math"/>
                          <w:color w:val="000000" w:themeColor="text1"/>
                        </w:rPr>
                      </m:ctrlPr>
                    </m:sSubSupPr>
                    <m:e>
                      <m:r>
                        <w:rPr>
                          <w:rFonts w:ascii="Cambria Math" w:eastAsia="Cambria Math" w:hAnsi="Cambria Math" w:cs="Cambria Math"/>
                          <w:color w:val="000000" w:themeColor="text1"/>
                        </w:rPr>
                        <m:t>w</m:t>
                      </m:r>
                    </m:e>
                    <m:sub>
                      <m:r>
                        <w:rPr>
                          <w:rFonts w:ascii="Cambria Math" w:eastAsia="Cambria Math" w:hAnsi="Cambria Math" w:cs="Cambria Math"/>
                          <w:color w:val="000000" w:themeColor="text1"/>
                        </w:rPr>
                        <m:t>ij</m:t>
                      </m:r>
                    </m:sub>
                    <m:sup>
                      <m:r>
                        <w:rPr>
                          <w:rFonts w:ascii="Cambria Math" w:eastAsia="Cambria Math" w:hAnsi="Cambria Math" w:cs="Cambria Math"/>
                          <w:color w:val="000000" w:themeColor="text1"/>
                        </w:rPr>
                        <m:t>m</m:t>
                      </m:r>
                    </m:sup>
                  </m:sSubSup>
                  <m:sSup>
                    <m:sSupPr>
                      <m:ctrlPr>
                        <w:rPr>
                          <w:rFonts w:ascii="Cambria Math" w:eastAsia="Cambria Math" w:hAnsi="Cambria Math" w:cs="Cambria Math"/>
                          <w:color w:val="000000" w:themeColor="text1"/>
                        </w:rPr>
                      </m:ctrlPr>
                    </m:sSupPr>
                    <m:e>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x</m:t>
                          </m:r>
                        </m:e>
                        <m:sub>
                          <m:r>
                            <w:rPr>
                              <w:rFonts w:ascii="Cambria Math" w:eastAsia="Cambria Math" w:hAnsi="Cambria Math" w:cs="Cambria Math"/>
                              <w:color w:val="000000" w:themeColor="text1"/>
                            </w:rPr>
                            <m:t>i</m:t>
                          </m:r>
                        </m:sub>
                      </m:sSub>
                      <m:r>
                        <w:rPr>
                          <w:rFonts w:ascii="Cambria Math" w:eastAsia="Cambria Math" w:hAnsi="Cambria Math" w:cs="Cambria Math"/>
                          <w:color w:val="000000" w:themeColor="text1"/>
                        </w:rPr>
                        <m:t>-</m:t>
                      </m:r>
                      <m:sSub>
                        <m:sSubPr>
                          <m:ctrlPr>
                            <w:rPr>
                              <w:rFonts w:ascii="Cambria Math" w:eastAsia="Cambria Math" w:hAnsi="Cambria Math" w:cs="Cambria Math"/>
                              <w:color w:val="000000" w:themeColor="text1"/>
                            </w:rPr>
                          </m:ctrlPr>
                        </m:sSubPr>
                        <m:e>
                          <m:r>
                            <w:rPr>
                              <w:rFonts w:ascii="Cambria Math" w:eastAsia="Cambria Math" w:hAnsi="Cambria Math" w:cs="Cambria Math"/>
                              <w:color w:val="000000" w:themeColor="text1"/>
                            </w:rPr>
                            <m:t>c</m:t>
                          </m:r>
                        </m:e>
                        <m:sub>
                          <m:r>
                            <w:rPr>
                              <w:rFonts w:ascii="Cambria Math" w:eastAsia="Cambria Math" w:hAnsi="Cambria Math" w:cs="Cambria Math"/>
                              <w:color w:val="000000" w:themeColor="text1"/>
                            </w:rPr>
                            <m:t>j</m:t>
                          </m:r>
                        </m:sub>
                      </m:sSub>
                      <m:r>
                        <w:rPr>
                          <w:rFonts w:ascii="Cambria Math" w:eastAsia="Cambria Math" w:hAnsi="Cambria Math" w:cs="Cambria Math"/>
                          <w:color w:val="000000" w:themeColor="text1"/>
                        </w:rPr>
                        <m:t>‖</m:t>
                      </m:r>
                    </m:e>
                    <m:sup>
                      <m:r>
                        <w:rPr>
                          <w:rFonts w:ascii="Cambria Math" w:eastAsia="Cambria Math" w:hAnsi="Cambria Math" w:cs="Cambria Math"/>
                          <w:color w:val="000000" w:themeColor="text1"/>
                        </w:rPr>
                        <m:t>2</m:t>
                      </m:r>
                    </m:sup>
                  </m:sSup>
                </m:e>
              </m:nary>
            </m:e>
          </m:nary>
        </m:oMath>
      </m:oMathPara>
    </w:p>
    <w:p w14:paraId="390C2BC6" w14:textId="77777777" w:rsidR="00957350" w:rsidRPr="00397AC5" w:rsidRDefault="00957350">
      <w:pPr>
        <w:rPr>
          <w:b/>
          <w:color w:val="000000" w:themeColor="text1"/>
        </w:rPr>
      </w:pPr>
      <w:r w:rsidRPr="00397AC5">
        <w:rPr>
          <w:color w:val="000000" w:themeColor="text1"/>
        </w:rPr>
        <w:br w:type="page"/>
      </w:r>
    </w:p>
    <w:p w14:paraId="0000022D" w14:textId="4497A43D" w:rsidR="001A67EE" w:rsidRPr="00397AC5" w:rsidRDefault="003A2C8A" w:rsidP="00957350">
      <w:pPr>
        <w:pStyle w:val="Heading1"/>
        <w:numPr>
          <w:ilvl w:val="0"/>
          <w:numId w:val="9"/>
        </w:numPr>
        <w:rPr>
          <w:b w:val="0"/>
          <w:color w:val="000000" w:themeColor="text1"/>
        </w:rPr>
      </w:pPr>
      <w:r w:rsidRPr="00397AC5">
        <w:rPr>
          <w:color w:val="000000" w:themeColor="text1"/>
        </w:rPr>
        <w:lastRenderedPageBreak/>
        <w:t xml:space="preserve"> </w:t>
      </w:r>
      <w:bookmarkStart w:id="36" w:name="_Toc132755391"/>
      <w:bookmarkStart w:id="37" w:name="_Toc133316200"/>
      <w:r w:rsidRPr="00397AC5">
        <w:rPr>
          <w:color w:val="000000" w:themeColor="text1"/>
        </w:rPr>
        <w:t>RESULTS AND DISCUSSION</w:t>
      </w:r>
      <w:bookmarkEnd w:id="36"/>
      <w:bookmarkEnd w:id="37"/>
    </w:p>
    <w:p w14:paraId="0000022E" w14:textId="35FE29AC" w:rsidR="001A67EE" w:rsidRPr="00397AC5" w:rsidRDefault="00000000" w:rsidP="00957350">
      <w:pPr>
        <w:pStyle w:val="Heading2"/>
        <w:numPr>
          <w:ilvl w:val="1"/>
          <w:numId w:val="9"/>
        </w:numPr>
        <w:rPr>
          <w:b w:val="0"/>
          <w:color w:val="000000" w:themeColor="text1"/>
        </w:rPr>
      </w:pPr>
      <w:bookmarkStart w:id="38" w:name="_Toc132755392"/>
      <w:bookmarkStart w:id="39" w:name="_Toc133316201"/>
      <w:r w:rsidRPr="00397AC5">
        <w:rPr>
          <w:color w:val="000000" w:themeColor="text1"/>
        </w:rPr>
        <w:t>K-Means Clustering</w:t>
      </w:r>
      <w:bookmarkEnd w:id="38"/>
      <w:bookmarkEnd w:id="39"/>
    </w:p>
    <w:p w14:paraId="0000022F" w14:textId="3DB4714F" w:rsidR="001A67EE" w:rsidRPr="00397AC5" w:rsidRDefault="00000000">
      <w:pPr>
        <w:ind w:firstLine="0"/>
        <w:rPr>
          <w:color w:val="000000" w:themeColor="text1"/>
        </w:rPr>
      </w:pPr>
      <w:r w:rsidRPr="00397AC5">
        <w:rPr>
          <w:color w:val="000000" w:themeColor="text1"/>
        </w:rPr>
        <w:tab/>
        <w:t xml:space="preserve">The attributes used for clustering include the max of major axes (c), the max of max </w:t>
      </w:r>
      <w:proofErr w:type="spellStart"/>
      <w:r w:rsidRPr="00397AC5">
        <w:rPr>
          <w:color w:val="000000" w:themeColor="text1"/>
        </w:rPr>
        <w:t>dBZ</w:t>
      </w:r>
      <w:proofErr w:type="spellEnd"/>
      <w:r w:rsidRPr="00397AC5">
        <w:rPr>
          <w:color w:val="000000" w:themeColor="text1"/>
        </w:rPr>
        <w:t xml:space="preserve"> (c), the mean of max Sobel (c), the mean of eccentricity (c), and mean area (s). These represent length, strength, v</w:t>
      </w:r>
      <w:r w:rsidR="003A2C8A" w:rsidRPr="00397AC5">
        <w:rPr>
          <w:color w:val="000000" w:themeColor="text1"/>
        </w:rPr>
        <w:t>elocity</w:t>
      </w:r>
      <w:r w:rsidRPr="00397AC5">
        <w:rPr>
          <w:color w:val="000000" w:themeColor="text1"/>
        </w:rPr>
        <w:t xml:space="preserve">, shape, and size, respectively. Storms with missing data were dropped because K-Means does not have built-in functionality for handling them, and non-normal storms with absolute z-scores greater than 3 were removed because K-Means does not behave well with outliers. Thus, the first round of K-Means clustering had </w:t>
      </w:r>
      <w:r w:rsidR="003A2C8A" w:rsidRPr="00397AC5">
        <w:rPr>
          <w:iCs/>
          <w:color w:val="000000" w:themeColor="text1"/>
        </w:rPr>
        <w:t>n</w:t>
      </w:r>
      <w:r w:rsidRPr="00397AC5">
        <w:rPr>
          <w:color w:val="000000" w:themeColor="text1"/>
        </w:rPr>
        <w:t>=515 storms to cluster from out of the original 7</w:t>
      </w:r>
      <w:r w:rsidR="00A86290" w:rsidRPr="00397AC5">
        <w:rPr>
          <w:color w:val="000000" w:themeColor="text1"/>
        </w:rPr>
        <w:t>08</w:t>
      </w:r>
      <w:r w:rsidRPr="00397AC5">
        <w:rPr>
          <w:color w:val="000000" w:themeColor="text1"/>
        </w:rPr>
        <w:t xml:space="preserve">. K-Means clustering requires the number of clusters to be pre-selected, so I tested 2, 3, 4, 5, 6, 7, and 8 clusters </w:t>
      </w:r>
      <w:r w:rsidRPr="00397AC5">
        <w:rPr>
          <w:i/>
          <w:color w:val="000000" w:themeColor="text1"/>
        </w:rPr>
        <w:t>k</w:t>
      </w:r>
      <w:r w:rsidRPr="00397AC5">
        <w:rPr>
          <w:color w:val="000000" w:themeColor="text1"/>
        </w:rPr>
        <w:t xml:space="preserve">. The highest silhouette score (0.23) suggested that 3 clusters would yield the best results, </w:t>
      </w:r>
      <w:r w:rsidR="00CC6699" w:rsidRPr="00397AC5">
        <w:rPr>
          <w:color w:val="000000" w:themeColor="text1"/>
        </w:rPr>
        <w:t xml:space="preserve">followed by </w:t>
      </w:r>
      <w:r w:rsidRPr="00397AC5">
        <w:rPr>
          <w:color w:val="000000" w:themeColor="text1"/>
        </w:rPr>
        <w:t>2 (0.21), and 4 (0.20).</w:t>
      </w:r>
    </w:p>
    <w:p w14:paraId="4211C33D" w14:textId="0448DBAB" w:rsidR="009A68BE" w:rsidRPr="00397AC5" w:rsidRDefault="00000000">
      <w:pPr>
        <w:ind w:firstLine="0"/>
        <w:rPr>
          <w:color w:val="000000" w:themeColor="text1"/>
        </w:rPr>
      </w:pPr>
      <w:r w:rsidRPr="00397AC5">
        <w:rPr>
          <w:color w:val="000000" w:themeColor="text1"/>
        </w:rPr>
        <w:tab/>
      </w:r>
      <w:commentRangeStart w:id="40"/>
      <w:commentRangeStart w:id="41"/>
      <w:commentRangeStart w:id="42"/>
      <w:commentRangeStart w:id="43"/>
      <w:r w:rsidRPr="00397AC5">
        <w:rPr>
          <w:color w:val="000000" w:themeColor="text1"/>
        </w:rPr>
        <w:t>Reflectivity</w:t>
      </w:r>
      <w:commentRangeEnd w:id="40"/>
      <w:r w:rsidR="0044334B" w:rsidRPr="003515CC">
        <w:rPr>
          <w:rStyle w:val="CommentReference"/>
          <w:color w:val="000000" w:themeColor="text1"/>
        </w:rPr>
        <w:commentReference w:id="40"/>
      </w:r>
      <w:commentRangeEnd w:id="41"/>
      <w:r w:rsidR="00F62FE4" w:rsidRPr="003515CC">
        <w:rPr>
          <w:rStyle w:val="CommentReference"/>
          <w:color w:val="000000" w:themeColor="text1"/>
        </w:rPr>
        <w:commentReference w:id="41"/>
      </w:r>
      <w:commentRangeEnd w:id="42"/>
      <w:r w:rsidR="00F62FE4" w:rsidRPr="003515CC">
        <w:rPr>
          <w:rStyle w:val="CommentReference"/>
          <w:color w:val="000000" w:themeColor="text1"/>
        </w:rPr>
        <w:commentReference w:id="42"/>
      </w:r>
      <w:commentRangeEnd w:id="43"/>
      <w:r w:rsidR="000E6A20" w:rsidRPr="003515CC">
        <w:rPr>
          <w:rStyle w:val="CommentReference"/>
          <w:color w:val="000000" w:themeColor="text1"/>
        </w:rPr>
        <w:commentReference w:id="43"/>
      </w:r>
      <w:r w:rsidRPr="00397AC5">
        <w:rPr>
          <w:color w:val="000000" w:themeColor="text1"/>
        </w:rPr>
        <w:t xml:space="preserve"> and major axis attributes had the clearest </w:t>
      </w:r>
      <w:r w:rsidRPr="00397AC5">
        <w:rPr>
          <w:i/>
          <w:color w:val="000000" w:themeColor="text1"/>
        </w:rPr>
        <w:t>k</w:t>
      </w:r>
      <w:r w:rsidRPr="00397AC5">
        <w:rPr>
          <w:color w:val="000000" w:themeColor="text1"/>
        </w:rPr>
        <w:t xml:space="preserve"> separation, while Sobel, eccentricity, and stratiform area had considerable overlap (Figure 3.1). Mean stratiform area separated the least for every </w:t>
      </w:r>
      <w:r w:rsidRPr="00397AC5">
        <w:rPr>
          <w:i/>
          <w:color w:val="000000" w:themeColor="text1"/>
        </w:rPr>
        <w:t xml:space="preserve">k </w:t>
      </w:r>
      <w:r w:rsidRPr="00397AC5">
        <w:rPr>
          <w:color w:val="000000" w:themeColor="text1"/>
        </w:rPr>
        <w:t>approach, so it was removed as an attribute and clustering was repeated. For the n</w:t>
      </w:r>
      <w:r w:rsidR="003A2C8A" w:rsidRPr="00397AC5">
        <w:rPr>
          <w:color w:val="000000" w:themeColor="text1"/>
        </w:rPr>
        <w:t>ext</w:t>
      </w:r>
      <w:r w:rsidRPr="00397AC5">
        <w:rPr>
          <w:color w:val="000000" w:themeColor="text1"/>
        </w:rPr>
        <w:t xml:space="preserve"> round of clustering (</w:t>
      </w:r>
      <w:r w:rsidR="003A2C8A" w:rsidRPr="00397AC5">
        <w:rPr>
          <w:iCs/>
          <w:color w:val="000000" w:themeColor="text1"/>
        </w:rPr>
        <w:t>n</w:t>
      </w:r>
      <w:r w:rsidRPr="00397AC5">
        <w:rPr>
          <w:color w:val="000000" w:themeColor="text1"/>
        </w:rPr>
        <w:t>=520)</w:t>
      </w:r>
      <w:r w:rsidR="00CC6699" w:rsidRPr="00397AC5">
        <w:rPr>
          <w:color w:val="000000" w:themeColor="text1"/>
        </w:rPr>
        <w:t>,</w:t>
      </w:r>
      <w:r w:rsidRPr="00397AC5">
        <w:rPr>
          <w:color w:val="000000" w:themeColor="text1"/>
        </w:rPr>
        <w:t xml:space="preserve"> without the mean stratiform area attribute, silhouette score confidence overall increased with the best being 3 clusters (0.25), and 2 and 4 tied for second best (0.20). Mean convective eccentricity </w:t>
      </w:r>
      <w:r w:rsidR="0044334B" w:rsidRPr="00397AC5">
        <w:rPr>
          <w:color w:val="000000" w:themeColor="text1"/>
        </w:rPr>
        <w:t xml:space="preserve">did not </w:t>
      </w:r>
      <w:commentRangeStart w:id="44"/>
      <w:commentRangeStart w:id="45"/>
      <w:commentRangeStart w:id="46"/>
      <w:r w:rsidR="0044334B" w:rsidRPr="00397AC5">
        <w:rPr>
          <w:color w:val="000000" w:themeColor="text1"/>
        </w:rPr>
        <w:t>separate</w:t>
      </w:r>
      <w:commentRangeEnd w:id="44"/>
      <w:r w:rsidR="0044334B" w:rsidRPr="003515CC">
        <w:rPr>
          <w:rStyle w:val="CommentReference"/>
          <w:color w:val="000000" w:themeColor="text1"/>
        </w:rPr>
        <w:commentReference w:id="44"/>
      </w:r>
      <w:commentRangeEnd w:id="45"/>
      <w:r w:rsidR="00A36D1D" w:rsidRPr="003515CC">
        <w:rPr>
          <w:rStyle w:val="CommentReference"/>
          <w:color w:val="000000" w:themeColor="text1"/>
        </w:rPr>
        <w:commentReference w:id="45"/>
      </w:r>
      <w:commentRangeEnd w:id="46"/>
      <w:r w:rsidR="00E35727" w:rsidRPr="003515CC">
        <w:rPr>
          <w:rStyle w:val="CommentReference"/>
          <w:color w:val="000000" w:themeColor="text1"/>
        </w:rPr>
        <w:commentReference w:id="46"/>
      </w:r>
      <w:r w:rsidR="0044334B" w:rsidRPr="00397AC5">
        <w:rPr>
          <w:color w:val="000000" w:themeColor="text1"/>
        </w:rPr>
        <w:t xml:space="preserve"> into distinct groups</w:t>
      </w:r>
      <w:r w:rsidRPr="00397AC5">
        <w:rPr>
          <w:color w:val="000000" w:themeColor="text1"/>
        </w:rPr>
        <w:t xml:space="preserve"> (Figure 3.2), with most groupings centered around the mean. Thus, this attribute was removed, and a third round of clustering was performed on max of major axes (c), the max of max </w:t>
      </w:r>
      <w:proofErr w:type="spellStart"/>
      <w:r w:rsidRPr="00397AC5">
        <w:rPr>
          <w:color w:val="000000" w:themeColor="text1"/>
        </w:rPr>
        <w:t>dBZ</w:t>
      </w:r>
      <w:proofErr w:type="spellEnd"/>
      <w:r w:rsidRPr="00397AC5">
        <w:rPr>
          <w:color w:val="000000" w:themeColor="text1"/>
        </w:rPr>
        <w:t xml:space="preserve"> (c), and the mean of max Sobel (c) with </w:t>
      </w:r>
      <w:r w:rsidR="003A2C8A" w:rsidRPr="00397AC5">
        <w:rPr>
          <w:iCs/>
          <w:color w:val="000000" w:themeColor="text1"/>
        </w:rPr>
        <w:t>n</w:t>
      </w:r>
      <w:r w:rsidRPr="00397AC5">
        <w:rPr>
          <w:color w:val="000000" w:themeColor="text1"/>
        </w:rPr>
        <w:t xml:space="preserve">=525. Silhouette scores improved again, with the highest scores centered around 2 (0.29), 3 (0.30), and 4 (0.29) clusters. </w:t>
      </w:r>
      <w:r w:rsidR="00F62FE4" w:rsidRPr="00397AC5">
        <w:rPr>
          <w:color w:val="000000" w:themeColor="text1"/>
        </w:rPr>
        <w:t>Out of three attributes,</w:t>
      </w:r>
      <w:commentRangeStart w:id="47"/>
      <w:commentRangeStart w:id="48"/>
      <w:commentRangeStart w:id="49"/>
      <w:r w:rsidRPr="00397AC5">
        <w:rPr>
          <w:color w:val="000000" w:themeColor="text1"/>
        </w:rPr>
        <w:t xml:space="preserve"> the mean of max Sobel </w:t>
      </w:r>
      <w:commentRangeEnd w:id="47"/>
      <w:r w:rsidR="0044334B" w:rsidRPr="003515CC">
        <w:rPr>
          <w:rStyle w:val="CommentReference"/>
          <w:color w:val="000000" w:themeColor="text1"/>
        </w:rPr>
        <w:commentReference w:id="47"/>
      </w:r>
      <w:commentRangeEnd w:id="48"/>
      <w:r w:rsidR="00F62FE4" w:rsidRPr="003515CC">
        <w:rPr>
          <w:rStyle w:val="CommentReference"/>
          <w:color w:val="000000" w:themeColor="text1"/>
        </w:rPr>
        <w:commentReference w:id="48"/>
      </w:r>
      <w:commentRangeEnd w:id="49"/>
      <w:r w:rsidR="00E35727" w:rsidRPr="003515CC">
        <w:rPr>
          <w:rStyle w:val="CommentReference"/>
          <w:color w:val="000000" w:themeColor="text1"/>
        </w:rPr>
        <w:commentReference w:id="49"/>
      </w:r>
      <w:r w:rsidRPr="00397AC5">
        <w:rPr>
          <w:color w:val="000000" w:themeColor="text1"/>
        </w:rPr>
        <w:t>(c)</w:t>
      </w:r>
      <w:r w:rsidR="00F62FE4" w:rsidRPr="00397AC5">
        <w:rPr>
          <w:color w:val="000000" w:themeColor="text1"/>
        </w:rPr>
        <w:t xml:space="preserve"> had the most cluster overlap</w:t>
      </w:r>
      <w:r w:rsidRPr="00397AC5">
        <w:rPr>
          <w:color w:val="000000" w:themeColor="text1"/>
        </w:rPr>
        <w:t xml:space="preserve">, so the final, simplest clustering approach (Figure 3.3) consisted of reflectivity and length attributes with </w:t>
      </w:r>
      <w:r w:rsidR="003A2C8A" w:rsidRPr="00397AC5">
        <w:rPr>
          <w:iCs/>
          <w:color w:val="000000" w:themeColor="text1"/>
        </w:rPr>
        <w:t>n</w:t>
      </w:r>
      <w:r w:rsidRPr="00397AC5">
        <w:rPr>
          <w:color w:val="000000" w:themeColor="text1"/>
        </w:rPr>
        <w:t>=67</w:t>
      </w:r>
      <w:r w:rsidR="00321A11" w:rsidRPr="00397AC5">
        <w:rPr>
          <w:color w:val="000000" w:themeColor="text1"/>
        </w:rPr>
        <w:t>4</w:t>
      </w:r>
      <w:r w:rsidRPr="00397AC5">
        <w:rPr>
          <w:color w:val="000000" w:themeColor="text1"/>
        </w:rPr>
        <w:t>. Three (0.41) and 6 (0.37) clusters were suggested from the silhouette scores.</w:t>
      </w:r>
    </w:p>
    <w:p w14:paraId="1D787585" w14:textId="42250F33" w:rsidR="001A67EE" w:rsidRPr="00397AC5" w:rsidRDefault="009A68BE" w:rsidP="003515CC">
      <w:pPr>
        <w:ind w:firstLine="720"/>
        <w:rPr>
          <w:color w:val="000000" w:themeColor="text1"/>
        </w:rPr>
      </w:pPr>
      <w:r w:rsidRPr="00397AC5">
        <w:rPr>
          <w:color w:val="000000" w:themeColor="text1"/>
        </w:rPr>
        <w:t>For simplicity, I selected 3 clusters: Cluster 0 (Weaker Linear) represented weaker, longer storms; Cluster 1 (Weaker Cellular) represented weaker, shorter storms; and Cluster 2 (Stronger Cellular) represented stronger, shorter storms (Figure 3.4</w:t>
      </w:r>
      <w:r w:rsidR="00CF4B51" w:rsidRPr="00397AC5">
        <w:rPr>
          <w:color w:val="000000" w:themeColor="text1"/>
        </w:rPr>
        <w:t>, Figure 3.5</w:t>
      </w:r>
      <w:r w:rsidRPr="00397AC5">
        <w:rPr>
          <w:color w:val="000000" w:themeColor="text1"/>
        </w:rPr>
        <w:t>). I generated descriptive</w:t>
      </w:r>
      <w:r w:rsidR="00CF4B51" w:rsidRPr="00397AC5">
        <w:rPr>
          <w:color w:val="000000" w:themeColor="text1"/>
        </w:rPr>
        <w:t xml:space="preserve"> statistics for each of the storm clusters (Table 3.1, Table 3.2). First, for Stronger</w:t>
      </w:r>
    </w:p>
    <w:p w14:paraId="6010AF0B" w14:textId="77777777" w:rsidR="00E44427" w:rsidRDefault="00000000" w:rsidP="00E44427">
      <w:pPr>
        <w:pStyle w:val="Caption"/>
        <w:ind w:firstLine="0"/>
      </w:pPr>
      <w:r w:rsidRPr="00397AC5">
        <w:rPr>
          <w:noProof/>
        </w:rPr>
        <w:lastRenderedPageBreak/>
        <w:drawing>
          <wp:inline distT="0" distB="0" distL="0" distR="0" wp14:anchorId="1179AA50" wp14:editId="038768A7">
            <wp:extent cx="5943600" cy="566674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5943600" cy="5666740"/>
                    </a:xfrm>
                    <a:prstGeom prst="rect">
                      <a:avLst/>
                    </a:prstGeom>
                    <a:ln/>
                  </pic:spPr>
                </pic:pic>
              </a:graphicData>
            </a:graphic>
          </wp:inline>
        </w:drawing>
      </w:r>
    </w:p>
    <w:p w14:paraId="7844B5D5" w14:textId="3347AEFB" w:rsidR="001A67EE" w:rsidRPr="003B4100" w:rsidRDefault="003B4100" w:rsidP="00E44427">
      <w:pPr>
        <w:pStyle w:val="Caption"/>
        <w:ind w:firstLine="0"/>
        <w:rPr>
          <w:color w:val="auto"/>
        </w:rPr>
      </w:pPr>
      <w:bookmarkStart w:id="50" w:name="_Toc133316064"/>
      <w:r>
        <w:t xml:space="preserve">Figure </w:t>
      </w:r>
      <w:fldSimple w:instr=" STYLEREF 1 \s ">
        <w:r w:rsidR="002C0B59">
          <w:rPr>
            <w:noProof/>
          </w:rPr>
          <w:t>3</w:t>
        </w:r>
      </w:fldSimple>
      <w:r w:rsidR="002C0B59">
        <w:t>.</w:t>
      </w:r>
      <w:fldSimple w:instr=" SEQ Figure \* ARABIC \s 1 ">
        <w:r w:rsidR="002C0B59">
          <w:rPr>
            <w:noProof/>
          </w:rPr>
          <w:t>1</w:t>
        </w:r>
      </w:fldSimple>
      <w:r>
        <w:t xml:space="preserve"> Three-cluster results using five </w:t>
      </w:r>
      <w:proofErr w:type="gramStart"/>
      <w:r>
        <w:t>attributes</w:t>
      </w:r>
      <w:bookmarkEnd w:id="50"/>
      <w:proofErr w:type="gramEnd"/>
    </w:p>
    <w:p w14:paraId="056DFCEC" w14:textId="77777777" w:rsidR="003B4100" w:rsidRDefault="00000000" w:rsidP="003B4100">
      <w:pPr>
        <w:keepNext/>
        <w:ind w:firstLine="0"/>
      </w:pPr>
      <w:r w:rsidRPr="00397AC5">
        <w:rPr>
          <w:noProof/>
          <w:color w:val="000000" w:themeColor="text1"/>
        </w:rPr>
        <w:lastRenderedPageBreak/>
        <w:drawing>
          <wp:inline distT="0" distB="0" distL="0" distR="0" wp14:anchorId="7CC67ADF" wp14:editId="36919EE2">
            <wp:extent cx="5048792" cy="4758055"/>
            <wp:effectExtent l="0" t="0" r="6350" b="4445"/>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5085566" cy="4792711"/>
                    </a:xfrm>
                    <a:prstGeom prst="rect">
                      <a:avLst/>
                    </a:prstGeom>
                    <a:ln/>
                  </pic:spPr>
                </pic:pic>
              </a:graphicData>
            </a:graphic>
          </wp:inline>
        </w:drawing>
      </w:r>
      <w:bookmarkStart w:id="51" w:name="_Toc132980164"/>
    </w:p>
    <w:p w14:paraId="5AC573DF" w14:textId="437DE7FE" w:rsidR="001A67EE" w:rsidRPr="00397AC5" w:rsidRDefault="003B4100" w:rsidP="003B4100">
      <w:pPr>
        <w:keepNext/>
        <w:ind w:firstLine="0"/>
        <w:rPr>
          <w:color w:val="000000" w:themeColor="text1"/>
        </w:rPr>
      </w:pPr>
      <w:bookmarkStart w:id="52" w:name="_Toc133316065"/>
      <w:r>
        <w:t xml:space="preserve">Figure </w:t>
      </w:r>
      <w:fldSimple w:instr=" STYLEREF 1 \s ">
        <w:r w:rsidR="002C0B59">
          <w:rPr>
            <w:noProof/>
          </w:rPr>
          <w:t>3</w:t>
        </w:r>
      </w:fldSimple>
      <w:r w:rsidR="002C0B59">
        <w:t>.</w:t>
      </w:r>
      <w:fldSimple w:instr=" SEQ Figure \* ARABIC \s 1 ">
        <w:r w:rsidR="002C0B59">
          <w:rPr>
            <w:noProof/>
          </w:rPr>
          <w:t>2</w:t>
        </w:r>
      </w:fldSimple>
      <w:r>
        <w:t xml:space="preserve"> Three-cluster results using four </w:t>
      </w:r>
      <w:proofErr w:type="gramStart"/>
      <w:r>
        <w:t>attributes</w:t>
      </w:r>
      <w:bookmarkEnd w:id="51"/>
      <w:bookmarkEnd w:id="52"/>
      <w:proofErr w:type="gramEnd"/>
    </w:p>
    <w:p w14:paraId="752F9078" w14:textId="0A072576" w:rsidR="00CF4B51" w:rsidRPr="00397AC5" w:rsidRDefault="00000000">
      <w:pPr>
        <w:ind w:firstLine="0"/>
        <w:rPr>
          <w:color w:val="000000" w:themeColor="text1"/>
        </w:rPr>
      </w:pPr>
      <w:r w:rsidRPr="00397AC5">
        <w:rPr>
          <w:noProof/>
          <w:color w:val="000000" w:themeColor="text1"/>
        </w:rPr>
        <w:lastRenderedPageBreak/>
        <w:drawing>
          <wp:inline distT="0" distB="0" distL="0" distR="0" wp14:anchorId="65B2ED9A" wp14:editId="0A393AFB">
            <wp:extent cx="3928063" cy="3632200"/>
            <wp:effectExtent l="0" t="0" r="0" b="0"/>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3961646" cy="3663254"/>
                    </a:xfrm>
                    <a:prstGeom prst="rect">
                      <a:avLst/>
                    </a:prstGeom>
                    <a:ln/>
                  </pic:spPr>
                </pic:pic>
              </a:graphicData>
            </a:graphic>
          </wp:inline>
        </w:drawing>
      </w:r>
    </w:p>
    <w:p w14:paraId="7F233E50" w14:textId="4F8BD51C" w:rsidR="003B4100" w:rsidRDefault="003B4100" w:rsidP="003B4100">
      <w:pPr>
        <w:pStyle w:val="Caption"/>
        <w:keepNext/>
        <w:ind w:firstLine="0"/>
      </w:pPr>
      <w:bookmarkStart w:id="53" w:name="_Toc132980165"/>
      <w:bookmarkStart w:id="54" w:name="_Toc133316066"/>
      <w:r>
        <w:t xml:space="preserve">Figure </w:t>
      </w:r>
      <w:fldSimple w:instr=" STYLEREF 1 \s ">
        <w:r w:rsidR="002C0B59">
          <w:rPr>
            <w:noProof/>
          </w:rPr>
          <w:t>3</w:t>
        </w:r>
      </w:fldSimple>
      <w:r w:rsidR="002C0B59">
        <w:t>.</w:t>
      </w:r>
      <w:fldSimple w:instr=" SEQ Figure \* ARABIC \s 1 ">
        <w:r w:rsidR="002C0B59">
          <w:rPr>
            <w:noProof/>
          </w:rPr>
          <w:t>3</w:t>
        </w:r>
      </w:fldSimple>
      <w:r>
        <w:t xml:space="preserve"> Three-cluster results using three </w:t>
      </w:r>
      <w:proofErr w:type="gramStart"/>
      <w:r>
        <w:t>attributes</w:t>
      </w:r>
      <w:bookmarkEnd w:id="54"/>
      <w:proofErr w:type="gramEnd"/>
    </w:p>
    <w:bookmarkEnd w:id="53"/>
    <w:p w14:paraId="32C01B75" w14:textId="77777777" w:rsidR="00C329D0" w:rsidRPr="00397AC5" w:rsidRDefault="00C329D0" w:rsidP="00C329D0">
      <w:pPr>
        <w:ind w:firstLine="0"/>
        <w:rPr>
          <w:color w:val="000000" w:themeColor="text1"/>
        </w:rPr>
      </w:pPr>
      <w:r w:rsidRPr="00397AC5">
        <w:rPr>
          <w:noProof/>
          <w:color w:val="000000" w:themeColor="text1"/>
        </w:rPr>
        <w:drawing>
          <wp:inline distT="0" distB="0" distL="0" distR="0" wp14:anchorId="47FB3F95" wp14:editId="0CC3134B">
            <wp:extent cx="3363525" cy="2997200"/>
            <wp:effectExtent l="0" t="0" r="2540" b="0"/>
            <wp:docPr id="5" name="Picture 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descr="A picture containing chart&#10;&#10;Description automatically generated"/>
                    <pic:cNvPicPr preferRelativeResize="0"/>
                  </pic:nvPicPr>
                  <pic:blipFill>
                    <a:blip r:embed="rId22"/>
                    <a:srcRect/>
                    <a:stretch>
                      <a:fillRect/>
                    </a:stretch>
                  </pic:blipFill>
                  <pic:spPr>
                    <a:xfrm>
                      <a:off x="0" y="0"/>
                      <a:ext cx="3397366" cy="3027355"/>
                    </a:xfrm>
                    <a:prstGeom prst="rect">
                      <a:avLst/>
                    </a:prstGeom>
                    <a:ln/>
                  </pic:spPr>
                </pic:pic>
              </a:graphicData>
            </a:graphic>
          </wp:inline>
        </w:drawing>
      </w:r>
    </w:p>
    <w:p w14:paraId="1D600AC5" w14:textId="2DB97D5D" w:rsidR="00664B36" w:rsidRPr="00397AC5" w:rsidRDefault="003B4100" w:rsidP="003515CC">
      <w:pPr>
        <w:pStyle w:val="Caption"/>
        <w:ind w:firstLine="0"/>
      </w:pPr>
      <w:bookmarkStart w:id="55" w:name="_Toc133316067"/>
      <w:r>
        <w:t xml:space="preserve">Figure </w:t>
      </w:r>
      <w:fldSimple w:instr=" STYLEREF 1 \s ">
        <w:r w:rsidR="002C0B59">
          <w:rPr>
            <w:noProof/>
          </w:rPr>
          <w:t>3</w:t>
        </w:r>
      </w:fldSimple>
      <w:r w:rsidR="002C0B59">
        <w:t>.</w:t>
      </w:r>
      <w:fldSimple w:instr=" SEQ Figure \* ARABIC \s 1 ">
        <w:r w:rsidR="002C0B59">
          <w:rPr>
            <w:noProof/>
          </w:rPr>
          <w:t>4</w:t>
        </w:r>
      </w:fldSimple>
      <w:r>
        <w:t xml:space="preserve"> Three-cluster results using two </w:t>
      </w:r>
      <w:proofErr w:type="gramStart"/>
      <w:r>
        <w:t>attributes</w:t>
      </w:r>
      <w:bookmarkEnd w:id="55"/>
      <w:proofErr w:type="gramEnd"/>
    </w:p>
    <w:p w14:paraId="1CDB3E2D" w14:textId="3792FF7C" w:rsidR="00664B36" w:rsidRPr="00397AC5" w:rsidRDefault="00664B36" w:rsidP="00CF4B51">
      <w:pPr>
        <w:pStyle w:val="Caption"/>
        <w:ind w:firstLine="0"/>
      </w:pPr>
      <w:r w:rsidRPr="00397AC5">
        <w:rPr>
          <w:noProof/>
        </w:rPr>
        <w:lastRenderedPageBreak/>
        <w:drawing>
          <wp:inline distT="0" distB="0" distL="0" distR="0" wp14:anchorId="53DE085A" wp14:editId="4A30FB47">
            <wp:extent cx="5943600" cy="4904913"/>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23">
                      <a:extLst>
                        <a:ext uri="{28A0092B-C50C-407E-A947-70E740481C1C}">
                          <a14:useLocalDpi xmlns:a14="http://schemas.microsoft.com/office/drawing/2010/main" val="0"/>
                        </a:ext>
                      </a:extLst>
                    </a:blip>
                    <a:srcRect l="6411" t="6092" r="5555" b="7602"/>
                    <a:stretch/>
                  </pic:blipFill>
                  <pic:spPr bwMode="auto">
                    <a:xfrm>
                      <a:off x="0" y="0"/>
                      <a:ext cx="5943600" cy="4904913"/>
                    </a:xfrm>
                    <a:prstGeom prst="rect">
                      <a:avLst/>
                    </a:prstGeom>
                    <a:ln>
                      <a:noFill/>
                    </a:ln>
                    <a:extLst>
                      <a:ext uri="{53640926-AAD7-44D8-BBD7-CCE9431645EC}">
                        <a14:shadowObscured xmlns:a14="http://schemas.microsoft.com/office/drawing/2010/main"/>
                      </a:ext>
                    </a:extLst>
                  </pic:spPr>
                </pic:pic>
              </a:graphicData>
            </a:graphic>
          </wp:inline>
        </w:drawing>
      </w:r>
    </w:p>
    <w:p w14:paraId="476E51A3" w14:textId="703C21EC" w:rsidR="003B4100" w:rsidRDefault="003B4100" w:rsidP="003B4100">
      <w:pPr>
        <w:pStyle w:val="Caption"/>
        <w:ind w:firstLine="0"/>
      </w:pPr>
      <w:bookmarkStart w:id="56" w:name="_Toc133316068"/>
      <w:r>
        <w:t xml:space="preserve">Figure </w:t>
      </w:r>
      <w:fldSimple w:instr=" STYLEREF 1 \s ">
        <w:r w:rsidR="002C0B59">
          <w:rPr>
            <w:noProof/>
          </w:rPr>
          <w:t>3</w:t>
        </w:r>
      </w:fldSimple>
      <w:r w:rsidR="002C0B59">
        <w:t>.</w:t>
      </w:r>
      <w:fldSimple w:instr=" SEQ Figure \* ARABIC \s 1 ">
        <w:r w:rsidR="002C0B59">
          <w:rPr>
            <w:noProof/>
          </w:rPr>
          <w:t>5</w:t>
        </w:r>
      </w:fldSimple>
      <w:r>
        <w:t xml:space="preserve"> Random image samples of the three K-Means storm types</w:t>
      </w:r>
      <w:bookmarkEnd w:id="56"/>
    </w:p>
    <w:p w14:paraId="2BCCCDEC" w14:textId="77777777" w:rsidR="00664B36" w:rsidRPr="00397AC5" w:rsidRDefault="00664B36">
      <w:pPr>
        <w:rPr>
          <w:iCs/>
          <w:color w:val="000000" w:themeColor="text1"/>
          <w:szCs w:val="18"/>
        </w:rPr>
      </w:pPr>
      <w:r w:rsidRPr="003515CC">
        <w:rPr>
          <w:color w:val="000000" w:themeColor="text1"/>
        </w:rPr>
        <w:br w:type="page"/>
      </w:r>
    </w:p>
    <w:p w14:paraId="0000024E" w14:textId="70061DC3" w:rsidR="001A67EE" w:rsidRPr="003515CC" w:rsidRDefault="007655FB" w:rsidP="003515CC">
      <w:pPr>
        <w:ind w:firstLine="0"/>
        <w:rPr>
          <w:color w:val="000000" w:themeColor="text1"/>
        </w:rPr>
      </w:pPr>
      <w:r w:rsidRPr="003515CC">
        <w:rPr>
          <w:color w:val="000000" w:themeColor="text1"/>
        </w:rPr>
        <w:lastRenderedPageBreak/>
        <w:t xml:space="preserve">Cellular storms, the mean strength was high around 0.9, while the mean length moderately low at -0.4. Similarly, </w:t>
      </w:r>
      <w:r w:rsidR="00624D15" w:rsidRPr="003515CC">
        <w:rPr>
          <w:color w:val="000000" w:themeColor="text1"/>
        </w:rPr>
        <w:t xml:space="preserve">the </w:t>
      </w:r>
      <w:r w:rsidRPr="003515CC">
        <w:rPr>
          <w:color w:val="000000" w:themeColor="text1"/>
        </w:rPr>
        <w:t xml:space="preserve">Weaker Cellular mean strength was </w:t>
      </w:r>
      <w:r w:rsidR="00624D15" w:rsidRPr="003515CC">
        <w:rPr>
          <w:color w:val="000000" w:themeColor="text1"/>
        </w:rPr>
        <w:t xml:space="preserve">appropriately </w:t>
      </w:r>
      <w:r w:rsidRPr="003515CC">
        <w:rPr>
          <w:color w:val="000000" w:themeColor="text1"/>
        </w:rPr>
        <w:t xml:space="preserve">low around -0.65 while length was also moderately low around -0.5. The Stronger Cellular and Weaker Cellular storms did well separating strength and moderately well separating length. However, I found that for Weaker Linear storms, the average strength was </w:t>
      </w:r>
      <w:r w:rsidR="00624D15" w:rsidRPr="003515CC">
        <w:rPr>
          <w:color w:val="000000" w:themeColor="text1"/>
        </w:rPr>
        <w:t xml:space="preserve">only </w:t>
      </w:r>
      <w:r w:rsidRPr="003515CC">
        <w:rPr>
          <w:color w:val="000000" w:themeColor="text1"/>
        </w:rPr>
        <w:t>m</w:t>
      </w:r>
      <w:r w:rsidR="00624D15" w:rsidRPr="003515CC">
        <w:rPr>
          <w:color w:val="000000" w:themeColor="text1"/>
        </w:rPr>
        <w:t>ildly</w:t>
      </w:r>
      <w:r w:rsidRPr="003515CC">
        <w:rPr>
          <w:color w:val="000000" w:themeColor="text1"/>
        </w:rPr>
        <w:t xml:space="preserve"> low around -0.3, but average length was </w:t>
      </w:r>
      <w:r w:rsidR="00A36D1D" w:rsidRPr="003515CC">
        <w:rPr>
          <w:color w:val="000000" w:themeColor="text1"/>
        </w:rPr>
        <w:t>h</w:t>
      </w:r>
      <w:r w:rsidRPr="003515CC">
        <w:rPr>
          <w:color w:val="000000" w:themeColor="text1"/>
        </w:rPr>
        <w:t xml:space="preserve">igh around one. This shows evidence </w:t>
      </w:r>
      <w:r w:rsidR="00624D15" w:rsidRPr="003515CC">
        <w:rPr>
          <w:color w:val="000000" w:themeColor="text1"/>
        </w:rPr>
        <w:t xml:space="preserve">that length was captured well, but strength was being skewed toward normal because of strong storms being mixed into the Weak Linear cluster. </w:t>
      </w:r>
    </w:p>
    <w:p w14:paraId="0000024F" w14:textId="1F1E2CE8" w:rsidR="001A67EE" w:rsidRPr="00397AC5" w:rsidRDefault="00000000">
      <w:pPr>
        <w:ind w:firstLine="720"/>
        <w:rPr>
          <w:color w:val="000000" w:themeColor="text1"/>
        </w:rPr>
      </w:pPr>
      <w:r w:rsidRPr="00397AC5">
        <w:rPr>
          <w:color w:val="000000" w:themeColor="text1"/>
        </w:rPr>
        <w:t xml:space="preserve">I found that the K-Means clustering results most closely resembled the clustering schema designed by Baldwin et al. (2005). First, they manually classified storms into a linear-cellular-stratiform schema. Baldwin then used agglomerative clustering to define clusters (based on precipitation and shape attributes) that best resembled the manual schema. The final clusters were stratiform, two cellular groups, and two linear groups. Finally, they sorted storms outside the “training” dataset into these clusters using Euclidean distance. This schema was also developed using an unsupervised machine learning approach and emphasized shape and intensity attributes. Similarly, Agee and Jones (2009), </w:t>
      </w:r>
      <w:proofErr w:type="spellStart"/>
      <w:r w:rsidRPr="00397AC5">
        <w:rPr>
          <w:color w:val="000000" w:themeColor="text1"/>
        </w:rPr>
        <w:t>Jergensen</w:t>
      </w:r>
      <w:proofErr w:type="spellEnd"/>
      <w:r w:rsidRPr="00397AC5">
        <w:rPr>
          <w:color w:val="000000" w:themeColor="text1"/>
        </w:rPr>
        <w:t xml:space="preserve"> et al. (2019), and Karpinski (2020) </w:t>
      </w:r>
      <w:r w:rsidR="0044334B" w:rsidRPr="00397AC5">
        <w:rPr>
          <w:color w:val="000000" w:themeColor="text1"/>
        </w:rPr>
        <w:t xml:space="preserve">used </w:t>
      </w:r>
      <w:r w:rsidRPr="00397AC5">
        <w:rPr>
          <w:color w:val="000000" w:themeColor="text1"/>
        </w:rPr>
        <w:t xml:space="preserve">a linear-nonlinear-other classification schema that </w:t>
      </w:r>
      <w:r w:rsidR="00A36D1D" w:rsidRPr="00397AC5">
        <w:rPr>
          <w:color w:val="000000" w:themeColor="text1"/>
        </w:rPr>
        <w:t xml:space="preserve">was </w:t>
      </w:r>
      <w:r w:rsidRPr="00397AC5">
        <w:rPr>
          <w:color w:val="000000" w:themeColor="text1"/>
        </w:rPr>
        <w:t>shape-</w:t>
      </w:r>
      <w:proofErr w:type="gramStart"/>
      <w:r w:rsidRPr="00397AC5">
        <w:rPr>
          <w:color w:val="000000" w:themeColor="text1"/>
        </w:rPr>
        <w:t>focused, but</w:t>
      </w:r>
      <w:proofErr w:type="gramEnd"/>
      <w:r w:rsidRPr="00397AC5">
        <w:rPr>
          <w:color w:val="000000" w:themeColor="text1"/>
        </w:rPr>
        <w:t xml:space="preserve"> did not incorporate intensity. Likewise, the main categories in Smith et al. (2012) comprised QLCS, supercell, and disorganized storms—categories that are, again, heavily dependent on shape and strength characteristics. However, like Gagne et al. (2009), Gallus et al. (2008), and Potvin et al. (2022), Smith et al. (2012) incorporated cellular organization as a defining attribute (</w:t>
      </w:r>
      <w:proofErr w:type="gramStart"/>
      <w:r w:rsidRPr="00397AC5">
        <w:rPr>
          <w:color w:val="000000" w:themeColor="text1"/>
        </w:rPr>
        <w:t>e.g.</w:t>
      </w:r>
      <w:proofErr w:type="gramEnd"/>
      <w:r w:rsidRPr="00397AC5">
        <w:rPr>
          <w:color w:val="000000" w:themeColor="text1"/>
        </w:rPr>
        <w:t xml:space="preserve"> clustered, linear, disorganized), which I did not include in my clustering analysis.</w:t>
      </w:r>
    </w:p>
    <w:p w14:paraId="297E4234" w14:textId="67D2B4EE" w:rsidR="00664B36" w:rsidRPr="00397AC5" w:rsidRDefault="00000000" w:rsidP="003515CC">
      <w:pPr>
        <w:ind w:firstLine="720"/>
        <w:rPr>
          <w:color w:val="000000" w:themeColor="text1"/>
        </w:rPr>
      </w:pPr>
      <w:r w:rsidRPr="00397AC5">
        <w:rPr>
          <w:color w:val="000000" w:themeColor="text1"/>
        </w:rPr>
        <w:t>Several classification schemas also subdivided linear storms by the position of stratiform rain relative to the convective line. Though I incorporate</w:t>
      </w:r>
      <w:r w:rsidR="00163697" w:rsidRPr="00397AC5">
        <w:rPr>
          <w:color w:val="000000" w:themeColor="text1"/>
        </w:rPr>
        <w:t>d</w:t>
      </w:r>
      <w:r w:rsidRPr="00397AC5">
        <w:rPr>
          <w:color w:val="000000" w:themeColor="text1"/>
        </w:rPr>
        <w:t xml:space="preserve"> an attribute designed by Gagne et al. (2009) to determine stratiform rain positionality, it was </w:t>
      </w:r>
      <w:r w:rsidR="001539FA" w:rsidRPr="00397AC5">
        <w:rPr>
          <w:color w:val="000000" w:themeColor="text1"/>
        </w:rPr>
        <w:t xml:space="preserve">early on </w:t>
      </w:r>
      <w:r w:rsidRPr="00397AC5">
        <w:rPr>
          <w:color w:val="000000" w:themeColor="text1"/>
        </w:rPr>
        <w:t>removed as a non-explanatory,</w:t>
      </w:r>
      <w:r w:rsidR="009A68BE" w:rsidRPr="00397AC5">
        <w:rPr>
          <w:color w:val="000000" w:themeColor="text1"/>
        </w:rPr>
        <w:t xml:space="preserve"> low eigenvalue attribute during PCA. This, however, does not suggest that linear storms cannot be subdivided based on this attribute. In fact, Gallus et al. (2008), Gagne et al. (2009), Cui et al. (2021), and Parker and Johnson (2000) all subdivided long, persistent linear storms (QLCSs) into</w:t>
      </w:r>
      <w:r w:rsidR="00664B36" w:rsidRPr="00397AC5">
        <w:rPr>
          <w:color w:val="000000" w:themeColor="text1"/>
        </w:rPr>
        <w:t xml:space="preserve"> those with trailing, leading, or parallel stratiform rain. Lastly, future work could include </w:t>
      </w:r>
      <w:proofErr w:type="gramStart"/>
      <w:r w:rsidR="00664B36" w:rsidRPr="00397AC5">
        <w:rPr>
          <w:color w:val="000000" w:themeColor="text1"/>
        </w:rPr>
        <w:t>common</w:t>
      </w:r>
      <w:proofErr w:type="gramEnd"/>
      <w:r w:rsidR="00664B36" w:rsidRPr="00397AC5">
        <w:rPr>
          <w:color w:val="000000" w:themeColor="text1"/>
        </w:rPr>
        <w:t xml:space="preserve"> </w:t>
      </w:r>
    </w:p>
    <w:p w14:paraId="582A08E8" w14:textId="565DEE6A" w:rsidR="00A732F0" w:rsidRPr="00F82BF3" w:rsidRDefault="003B4100" w:rsidP="003B4100">
      <w:pPr>
        <w:pStyle w:val="Caption"/>
        <w:keepNext/>
        <w:ind w:firstLine="0"/>
      </w:pPr>
      <w:bookmarkStart w:id="57" w:name="_Toc132980103"/>
      <w:bookmarkStart w:id="58" w:name="_Toc133315947"/>
      <w:r>
        <w:lastRenderedPageBreak/>
        <w:t xml:space="preserve">Table </w:t>
      </w:r>
      <w:fldSimple w:instr=" STYLEREF 1 \s ">
        <w:r w:rsidR="002C0B59">
          <w:rPr>
            <w:noProof/>
          </w:rPr>
          <w:t>3</w:t>
        </w:r>
      </w:fldSimple>
      <w:r w:rsidR="002C0B59">
        <w:t>.</w:t>
      </w:r>
      <w:fldSimple w:instr=" SEQ Table \* ARABIC \s 1 ">
        <w:r w:rsidR="002C0B59">
          <w:rPr>
            <w:noProof/>
          </w:rPr>
          <w:t>1</w:t>
        </w:r>
      </w:fldSimple>
      <w:r>
        <w:t xml:space="preserve"> Strength descriptive statistics for K-Means storm types (z-scores)</w:t>
      </w:r>
      <w:bookmarkEnd w:id="57"/>
      <w:bookmarkEnd w:id="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15"/>
        <w:gridCol w:w="966"/>
        <w:gridCol w:w="967"/>
        <w:gridCol w:w="967"/>
        <w:gridCol w:w="967"/>
        <w:gridCol w:w="967"/>
        <w:gridCol w:w="967"/>
        <w:gridCol w:w="967"/>
        <w:gridCol w:w="967"/>
      </w:tblGrid>
      <w:tr w:rsidR="00397AC5" w:rsidRPr="00397AC5" w14:paraId="4E8089F0" w14:textId="77777777" w:rsidTr="00A623CD">
        <w:trPr>
          <w:trHeight w:val="360"/>
        </w:trPr>
        <w:tc>
          <w:tcPr>
            <w:tcW w:w="1615" w:type="dxa"/>
            <w:tcBorders>
              <w:top w:val="single" w:sz="4" w:space="0" w:color="auto"/>
              <w:bottom w:val="single" w:sz="4" w:space="0" w:color="auto"/>
            </w:tcBorders>
            <w:vAlign w:val="center"/>
          </w:tcPr>
          <w:p w14:paraId="0F711FC8" w14:textId="2A364AF7" w:rsidR="00C44823" w:rsidRPr="00397AC5" w:rsidRDefault="00C44823" w:rsidP="00C44823">
            <w:pPr>
              <w:ind w:firstLine="0"/>
              <w:jc w:val="center"/>
              <w:rPr>
                <w:color w:val="000000" w:themeColor="text1"/>
                <w:sz w:val="20"/>
                <w:szCs w:val="20"/>
              </w:rPr>
            </w:pPr>
          </w:p>
        </w:tc>
        <w:tc>
          <w:tcPr>
            <w:tcW w:w="966" w:type="dxa"/>
            <w:tcBorders>
              <w:top w:val="single" w:sz="4" w:space="0" w:color="auto"/>
              <w:bottom w:val="single" w:sz="4" w:space="0" w:color="auto"/>
            </w:tcBorders>
            <w:vAlign w:val="center"/>
          </w:tcPr>
          <w:p w14:paraId="01DCED56" w14:textId="7FE6A318" w:rsidR="00C44823" w:rsidRPr="00397AC5" w:rsidRDefault="00C44823" w:rsidP="00C44823">
            <w:pPr>
              <w:ind w:firstLine="0"/>
              <w:jc w:val="center"/>
              <w:rPr>
                <w:color w:val="000000" w:themeColor="text1"/>
                <w:sz w:val="20"/>
                <w:szCs w:val="20"/>
              </w:rPr>
            </w:pPr>
            <w:r w:rsidRPr="003515CC">
              <w:rPr>
                <w:color w:val="000000" w:themeColor="text1"/>
                <w:sz w:val="20"/>
                <w:szCs w:val="20"/>
              </w:rPr>
              <w:t>Count</w:t>
            </w:r>
          </w:p>
        </w:tc>
        <w:tc>
          <w:tcPr>
            <w:tcW w:w="967" w:type="dxa"/>
            <w:tcBorders>
              <w:top w:val="single" w:sz="4" w:space="0" w:color="auto"/>
              <w:bottom w:val="single" w:sz="4" w:space="0" w:color="auto"/>
            </w:tcBorders>
            <w:vAlign w:val="center"/>
          </w:tcPr>
          <w:p w14:paraId="1389C021" w14:textId="4E0BC6DB" w:rsidR="00C44823" w:rsidRPr="00397AC5" w:rsidRDefault="00C44823" w:rsidP="00C44823">
            <w:pPr>
              <w:ind w:firstLine="0"/>
              <w:jc w:val="center"/>
              <w:rPr>
                <w:color w:val="000000" w:themeColor="text1"/>
                <w:sz w:val="20"/>
                <w:szCs w:val="20"/>
              </w:rPr>
            </w:pPr>
            <w:r w:rsidRPr="003515CC">
              <w:rPr>
                <w:color w:val="000000" w:themeColor="text1"/>
                <w:sz w:val="20"/>
                <w:szCs w:val="20"/>
              </w:rPr>
              <w:t>Mean</w:t>
            </w:r>
          </w:p>
        </w:tc>
        <w:tc>
          <w:tcPr>
            <w:tcW w:w="967" w:type="dxa"/>
            <w:tcBorders>
              <w:top w:val="single" w:sz="4" w:space="0" w:color="auto"/>
              <w:bottom w:val="single" w:sz="4" w:space="0" w:color="auto"/>
            </w:tcBorders>
            <w:vAlign w:val="center"/>
          </w:tcPr>
          <w:p w14:paraId="269C7B33" w14:textId="34D89235" w:rsidR="00C44823" w:rsidRPr="00397AC5" w:rsidRDefault="00C44823" w:rsidP="00C44823">
            <w:pPr>
              <w:ind w:firstLine="0"/>
              <w:jc w:val="center"/>
              <w:rPr>
                <w:color w:val="000000" w:themeColor="text1"/>
                <w:sz w:val="20"/>
                <w:szCs w:val="20"/>
              </w:rPr>
            </w:pPr>
            <w:r w:rsidRPr="003515CC">
              <w:rPr>
                <w:color w:val="000000" w:themeColor="text1"/>
                <w:sz w:val="20"/>
                <w:szCs w:val="20"/>
              </w:rPr>
              <w:t>Std</w:t>
            </w:r>
          </w:p>
        </w:tc>
        <w:tc>
          <w:tcPr>
            <w:tcW w:w="967" w:type="dxa"/>
            <w:tcBorders>
              <w:top w:val="single" w:sz="4" w:space="0" w:color="auto"/>
              <w:bottom w:val="single" w:sz="4" w:space="0" w:color="auto"/>
            </w:tcBorders>
            <w:vAlign w:val="center"/>
          </w:tcPr>
          <w:p w14:paraId="5C2F0966" w14:textId="736DBC24" w:rsidR="00C44823" w:rsidRPr="00397AC5" w:rsidRDefault="00C44823" w:rsidP="00C44823">
            <w:pPr>
              <w:ind w:firstLine="0"/>
              <w:jc w:val="center"/>
              <w:rPr>
                <w:color w:val="000000" w:themeColor="text1"/>
                <w:sz w:val="20"/>
                <w:szCs w:val="20"/>
              </w:rPr>
            </w:pPr>
            <w:r w:rsidRPr="003515CC">
              <w:rPr>
                <w:color w:val="000000" w:themeColor="text1"/>
                <w:sz w:val="20"/>
                <w:szCs w:val="20"/>
              </w:rPr>
              <w:t>Min</w:t>
            </w:r>
          </w:p>
        </w:tc>
        <w:tc>
          <w:tcPr>
            <w:tcW w:w="967" w:type="dxa"/>
            <w:tcBorders>
              <w:top w:val="single" w:sz="4" w:space="0" w:color="auto"/>
              <w:bottom w:val="single" w:sz="4" w:space="0" w:color="auto"/>
            </w:tcBorders>
            <w:vAlign w:val="center"/>
          </w:tcPr>
          <w:p w14:paraId="13887EE6" w14:textId="53D79675" w:rsidR="00C44823" w:rsidRPr="00397AC5" w:rsidRDefault="00C44823" w:rsidP="00C44823">
            <w:pPr>
              <w:ind w:firstLine="0"/>
              <w:jc w:val="center"/>
              <w:rPr>
                <w:color w:val="000000" w:themeColor="text1"/>
                <w:sz w:val="20"/>
                <w:szCs w:val="20"/>
              </w:rPr>
            </w:pPr>
            <w:r w:rsidRPr="003515CC">
              <w:rPr>
                <w:color w:val="000000" w:themeColor="text1"/>
                <w:sz w:val="20"/>
                <w:szCs w:val="20"/>
              </w:rPr>
              <w:t>25%</w:t>
            </w:r>
          </w:p>
        </w:tc>
        <w:tc>
          <w:tcPr>
            <w:tcW w:w="967" w:type="dxa"/>
            <w:tcBorders>
              <w:top w:val="single" w:sz="4" w:space="0" w:color="auto"/>
              <w:bottom w:val="single" w:sz="4" w:space="0" w:color="auto"/>
            </w:tcBorders>
            <w:vAlign w:val="center"/>
          </w:tcPr>
          <w:p w14:paraId="76790628" w14:textId="10B3D734" w:rsidR="00C44823" w:rsidRPr="00397AC5" w:rsidRDefault="00C44823" w:rsidP="00C44823">
            <w:pPr>
              <w:ind w:firstLine="0"/>
              <w:jc w:val="center"/>
              <w:rPr>
                <w:color w:val="000000" w:themeColor="text1"/>
                <w:sz w:val="20"/>
                <w:szCs w:val="20"/>
              </w:rPr>
            </w:pPr>
            <w:r w:rsidRPr="003515CC">
              <w:rPr>
                <w:color w:val="000000" w:themeColor="text1"/>
                <w:sz w:val="20"/>
                <w:szCs w:val="20"/>
              </w:rPr>
              <w:t>50%</w:t>
            </w:r>
          </w:p>
        </w:tc>
        <w:tc>
          <w:tcPr>
            <w:tcW w:w="967" w:type="dxa"/>
            <w:tcBorders>
              <w:top w:val="single" w:sz="4" w:space="0" w:color="auto"/>
              <w:bottom w:val="single" w:sz="4" w:space="0" w:color="auto"/>
            </w:tcBorders>
            <w:vAlign w:val="center"/>
          </w:tcPr>
          <w:p w14:paraId="1BEE2D1C" w14:textId="5E53B16B" w:rsidR="00C44823" w:rsidRPr="00397AC5" w:rsidRDefault="00C44823" w:rsidP="00C44823">
            <w:pPr>
              <w:ind w:firstLine="0"/>
              <w:jc w:val="center"/>
              <w:rPr>
                <w:color w:val="000000" w:themeColor="text1"/>
                <w:sz w:val="20"/>
                <w:szCs w:val="20"/>
              </w:rPr>
            </w:pPr>
            <w:r w:rsidRPr="003515CC">
              <w:rPr>
                <w:color w:val="000000" w:themeColor="text1"/>
                <w:sz w:val="20"/>
                <w:szCs w:val="20"/>
              </w:rPr>
              <w:t>75%</w:t>
            </w:r>
          </w:p>
        </w:tc>
        <w:tc>
          <w:tcPr>
            <w:tcW w:w="967" w:type="dxa"/>
            <w:tcBorders>
              <w:top w:val="single" w:sz="4" w:space="0" w:color="auto"/>
              <w:bottom w:val="single" w:sz="4" w:space="0" w:color="auto"/>
            </w:tcBorders>
            <w:vAlign w:val="center"/>
          </w:tcPr>
          <w:p w14:paraId="1B455953" w14:textId="4BCA334E" w:rsidR="00C44823" w:rsidRPr="00397AC5" w:rsidRDefault="00C44823" w:rsidP="00C44823">
            <w:pPr>
              <w:ind w:firstLine="0"/>
              <w:jc w:val="center"/>
              <w:rPr>
                <w:color w:val="000000" w:themeColor="text1"/>
                <w:sz w:val="20"/>
                <w:szCs w:val="20"/>
              </w:rPr>
            </w:pPr>
            <w:r w:rsidRPr="003515CC">
              <w:rPr>
                <w:color w:val="000000" w:themeColor="text1"/>
                <w:sz w:val="20"/>
                <w:szCs w:val="20"/>
              </w:rPr>
              <w:t>Max</w:t>
            </w:r>
          </w:p>
        </w:tc>
      </w:tr>
      <w:tr w:rsidR="00397AC5" w:rsidRPr="00397AC5" w14:paraId="12D7A873" w14:textId="77777777" w:rsidTr="00A623CD">
        <w:trPr>
          <w:trHeight w:val="360"/>
        </w:trPr>
        <w:tc>
          <w:tcPr>
            <w:tcW w:w="1615" w:type="dxa"/>
            <w:tcBorders>
              <w:top w:val="single" w:sz="4" w:space="0" w:color="auto"/>
            </w:tcBorders>
            <w:vAlign w:val="center"/>
          </w:tcPr>
          <w:p w14:paraId="34388C49" w14:textId="271F2495" w:rsidR="006B52C5" w:rsidRPr="00397AC5" w:rsidRDefault="006B52C5" w:rsidP="003515CC">
            <w:pPr>
              <w:ind w:firstLine="0"/>
              <w:rPr>
                <w:color w:val="000000" w:themeColor="text1"/>
                <w:sz w:val="20"/>
                <w:szCs w:val="20"/>
              </w:rPr>
            </w:pPr>
            <w:r w:rsidRPr="00397AC5">
              <w:rPr>
                <w:color w:val="000000" w:themeColor="text1"/>
                <w:sz w:val="20"/>
                <w:szCs w:val="20"/>
              </w:rPr>
              <w:t>Weaker Linear</w:t>
            </w:r>
          </w:p>
        </w:tc>
        <w:tc>
          <w:tcPr>
            <w:tcW w:w="966" w:type="dxa"/>
            <w:tcBorders>
              <w:top w:val="single" w:sz="4" w:space="0" w:color="auto"/>
            </w:tcBorders>
            <w:vAlign w:val="center"/>
          </w:tcPr>
          <w:p w14:paraId="786AAD06" w14:textId="05E46EE6" w:rsidR="006B52C5" w:rsidRPr="00397AC5" w:rsidRDefault="006B52C5" w:rsidP="006B52C5">
            <w:pPr>
              <w:ind w:firstLine="0"/>
              <w:jc w:val="center"/>
              <w:rPr>
                <w:color w:val="000000" w:themeColor="text1"/>
                <w:sz w:val="20"/>
                <w:szCs w:val="20"/>
              </w:rPr>
            </w:pPr>
            <w:r w:rsidRPr="003515CC">
              <w:rPr>
                <w:color w:val="000000" w:themeColor="text1"/>
                <w:sz w:val="20"/>
                <w:szCs w:val="20"/>
              </w:rPr>
              <w:t>146</w:t>
            </w:r>
          </w:p>
        </w:tc>
        <w:tc>
          <w:tcPr>
            <w:tcW w:w="967" w:type="dxa"/>
            <w:tcBorders>
              <w:top w:val="single" w:sz="4" w:space="0" w:color="auto"/>
            </w:tcBorders>
            <w:vAlign w:val="center"/>
          </w:tcPr>
          <w:p w14:paraId="2F7CBD96" w14:textId="5203176F" w:rsidR="006B52C5" w:rsidRPr="00397AC5" w:rsidRDefault="006B52C5" w:rsidP="006B52C5">
            <w:pPr>
              <w:ind w:firstLine="0"/>
              <w:jc w:val="center"/>
              <w:rPr>
                <w:color w:val="000000" w:themeColor="text1"/>
                <w:sz w:val="20"/>
                <w:szCs w:val="20"/>
              </w:rPr>
            </w:pPr>
            <w:r w:rsidRPr="003515CC">
              <w:rPr>
                <w:color w:val="000000" w:themeColor="text1"/>
                <w:sz w:val="20"/>
                <w:szCs w:val="20"/>
              </w:rPr>
              <w:t>-0.3</w:t>
            </w:r>
          </w:p>
        </w:tc>
        <w:tc>
          <w:tcPr>
            <w:tcW w:w="967" w:type="dxa"/>
            <w:tcBorders>
              <w:top w:val="single" w:sz="4" w:space="0" w:color="auto"/>
            </w:tcBorders>
            <w:vAlign w:val="center"/>
          </w:tcPr>
          <w:p w14:paraId="5F81E773" w14:textId="1F2BB448" w:rsidR="006B52C5" w:rsidRPr="00397AC5" w:rsidRDefault="006B52C5" w:rsidP="006B52C5">
            <w:pPr>
              <w:ind w:firstLine="0"/>
              <w:jc w:val="center"/>
              <w:rPr>
                <w:color w:val="000000" w:themeColor="text1"/>
                <w:sz w:val="20"/>
                <w:szCs w:val="20"/>
              </w:rPr>
            </w:pPr>
            <w:r w:rsidRPr="003515CC">
              <w:rPr>
                <w:color w:val="000000" w:themeColor="text1"/>
                <w:sz w:val="20"/>
                <w:szCs w:val="20"/>
              </w:rPr>
              <w:t>0.6</w:t>
            </w:r>
          </w:p>
        </w:tc>
        <w:tc>
          <w:tcPr>
            <w:tcW w:w="967" w:type="dxa"/>
            <w:tcBorders>
              <w:top w:val="single" w:sz="4" w:space="0" w:color="auto"/>
            </w:tcBorders>
            <w:vAlign w:val="center"/>
          </w:tcPr>
          <w:p w14:paraId="15991D51" w14:textId="2BAFE269" w:rsidR="006B52C5" w:rsidRPr="00397AC5" w:rsidRDefault="006B52C5" w:rsidP="006B52C5">
            <w:pPr>
              <w:ind w:firstLine="0"/>
              <w:jc w:val="center"/>
              <w:rPr>
                <w:color w:val="000000" w:themeColor="text1"/>
                <w:sz w:val="20"/>
                <w:szCs w:val="20"/>
              </w:rPr>
            </w:pPr>
            <w:r w:rsidRPr="003515CC">
              <w:rPr>
                <w:color w:val="000000" w:themeColor="text1"/>
                <w:sz w:val="20"/>
                <w:szCs w:val="20"/>
              </w:rPr>
              <w:t>-1.7</w:t>
            </w:r>
          </w:p>
        </w:tc>
        <w:tc>
          <w:tcPr>
            <w:tcW w:w="967" w:type="dxa"/>
            <w:tcBorders>
              <w:top w:val="single" w:sz="4" w:space="0" w:color="auto"/>
            </w:tcBorders>
            <w:vAlign w:val="center"/>
          </w:tcPr>
          <w:p w14:paraId="2E066D8A" w14:textId="286407E2" w:rsidR="006B52C5" w:rsidRPr="00397AC5" w:rsidRDefault="006B52C5" w:rsidP="006B52C5">
            <w:pPr>
              <w:ind w:firstLine="0"/>
              <w:jc w:val="center"/>
              <w:rPr>
                <w:color w:val="000000" w:themeColor="text1"/>
                <w:sz w:val="20"/>
                <w:szCs w:val="20"/>
              </w:rPr>
            </w:pPr>
            <w:r w:rsidRPr="003515CC">
              <w:rPr>
                <w:color w:val="000000" w:themeColor="text1"/>
                <w:sz w:val="20"/>
                <w:szCs w:val="20"/>
              </w:rPr>
              <w:t>-0.7</w:t>
            </w:r>
          </w:p>
        </w:tc>
        <w:tc>
          <w:tcPr>
            <w:tcW w:w="967" w:type="dxa"/>
            <w:tcBorders>
              <w:top w:val="single" w:sz="4" w:space="0" w:color="auto"/>
            </w:tcBorders>
            <w:vAlign w:val="center"/>
          </w:tcPr>
          <w:p w14:paraId="47A51B0D" w14:textId="3B31AFD0" w:rsidR="006B52C5" w:rsidRPr="00397AC5" w:rsidRDefault="006B52C5" w:rsidP="006B52C5">
            <w:pPr>
              <w:ind w:firstLine="0"/>
              <w:jc w:val="center"/>
              <w:rPr>
                <w:color w:val="000000" w:themeColor="text1"/>
                <w:sz w:val="20"/>
                <w:szCs w:val="20"/>
              </w:rPr>
            </w:pPr>
            <w:r w:rsidRPr="003515CC">
              <w:rPr>
                <w:color w:val="000000" w:themeColor="text1"/>
                <w:sz w:val="20"/>
                <w:szCs w:val="20"/>
              </w:rPr>
              <w:t>-0.3</w:t>
            </w:r>
          </w:p>
        </w:tc>
        <w:tc>
          <w:tcPr>
            <w:tcW w:w="967" w:type="dxa"/>
            <w:tcBorders>
              <w:top w:val="single" w:sz="4" w:space="0" w:color="auto"/>
            </w:tcBorders>
            <w:vAlign w:val="center"/>
          </w:tcPr>
          <w:p w14:paraId="240BAC59" w14:textId="277EE828" w:rsidR="006B52C5" w:rsidRPr="00397AC5" w:rsidRDefault="006B52C5" w:rsidP="006B52C5">
            <w:pPr>
              <w:ind w:firstLine="0"/>
              <w:jc w:val="center"/>
              <w:rPr>
                <w:color w:val="000000" w:themeColor="text1"/>
                <w:sz w:val="20"/>
                <w:szCs w:val="20"/>
              </w:rPr>
            </w:pPr>
            <w:r w:rsidRPr="003515CC">
              <w:rPr>
                <w:color w:val="000000" w:themeColor="text1"/>
                <w:sz w:val="20"/>
                <w:szCs w:val="20"/>
              </w:rPr>
              <w:t>0.1</w:t>
            </w:r>
          </w:p>
        </w:tc>
        <w:tc>
          <w:tcPr>
            <w:tcW w:w="967" w:type="dxa"/>
            <w:tcBorders>
              <w:top w:val="single" w:sz="4" w:space="0" w:color="auto"/>
            </w:tcBorders>
            <w:vAlign w:val="center"/>
          </w:tcPr>
          <w:p w14:paraId="6EDF9803" w14:textId="3FB036FE" w:rsidR="006B52C5" w:rsidRPr="00397AC5" w:rsidRDefault="006B52C5" w:rsidP="006B52C5">
            <w:pPr>
              <w:ind w:firstLine="0"/>
              <w:jc w:val="center"/>
              <w:rPr>
                <w:color w:val="000000" w:themeColor="text1"/>
                <w:sz w:val="20"/>
                <w:szCs w:val="20"/>
              </w:rPr>
            </w:pPr>
            <w:r w:rsidRPr="003515CC">
              <w:rPr>
                <w:color w:val="000000" w:themeColor="text1"/>
                <w:sz w:val="20"/>
                <w:szCs w:val="20"/>
              </w:rPr>
              <w:t>1.6</w:t>
            </w:r>
          </w:p>
        </w:tc>
      </w:tr>
      <w:tr w:rsidR="00397AC5" w:rsidRPr="00397AC5" w14:paraId="727B1394" w14:textId="77777777" w:rsidTr="00A623CD">
        <w:trPr>
          <w:trHeight w:val="360"/>
        </w:trPr>
        <w:tc>
          <w:tcPr>
            <w:tcW w:w="1615" w:type="dxa"/>
            <w:vAlign w:val="center"/>
          </w:tcPr>
          <w:p w14:paraId="7665F2E7" w14:textId="70CB3B85" w:rsidR="006B52C5" w:rsidRPr="00397AC5" w:rsidRDefault="006B52C5" w:rsidP="003515CC">
            <w:pPr>
              <w:ind w:firstLine="0"/>
              <w:rPr>
                <w:color w:val="000000" w:themeColor="text1"/>
                <w:sz w:val="20"/>
                <w:szCs w:val="20"/>
              </w:rPr>
            </w:pPr>
            <w:r w:rsidRPr="00397AC5">
              <w:rPr>
                <w:color w:val="000000" w:themeColor="text1"/>
                <w:sz w:val="20"/>
                <w:szCs w:val="20"/>
              </w:rPr>
              <w:t>Weaker Cellular</w:t>
            </w:r>
          </w:p>
        </w:tc>
        <w:tc>
          <w:tcPr>
            <w:tcW w:w="966" w:type="dxa"/>
            <w:vAlign w:val="center"/>
          </w:tcPr>
          <w:p w14:paraId="402491C9" w14:textId="3FDC140D" w:rsidR="006B52C5" w:rsidRPr="00397AC5" w:rsidRDefault="006B52C5" w:rsidP="006B52C5">
            <w:pPr>
              <w:ind w:firstLine="0"/>
              <w:jc w:val="center"/>
              <w:rPr>
                <w:color w:val="000000" w:themeColor="text1"/>
                <w:sz w:val="20"/>
                <w:szCs w:val="20"/>
              </w:rPr>
            </w:pPr>
            <w:r w:rsidRPr="003515CC">
              <w:rPr>
                <w:color w:val="000000" w:themeColor="text1"/>
                <w:sz w:val="20"/>
                <w:szCs w:val="20"/>
              </w:rPr>
              <w:t>292</w:t>
            </w:r>
          </w:p>
        </w:tc>
        <w:tc>
          <w:tcPr>
            <w:tcW w:w="967" w:type="dxa"/>
            <w:vAlign w:val="center"/>
          </w:tcPr>
          <w:p w14:paraId="55F9AE40" w14:textId="474FD64B" w:rsidR="006B52C5" w:rsidRPr="00397AC5" w:rsidRDefault="006B52C5" w:rsidP="006B52C5">
            <w:pPr>
              <w:ind w:firstLine="0"/>
              <w:jc w:val="center"/>
              <w:rPr>
                <w:color w:val="000000" w:themeColor="text1"/>
                <w:sz w:val="20"/>
                <w:szCs w:val="20"/>
              </w:rPr>
            </w:pPr>
            <w:r w:rsidRPr="003515CC">
              <w:rPr>
                <w:color w:val="000000" w:themeColor="text1"/>
                <w:sz w:val="20"/>
                <w:szCs w:val="20"/>
              </w:rPr>
              <w:t>-0.7</w:t>
            </w:r>
          </w:p>
        </w:tc>
        <w:tc>
          <w:tcPr>
            <w:tcW w:w="967" w:type="dxa"/>
            <w:vAlign w:val="center"/>
          </w:tcPr>
          <w:p w14:paraId="669EAC1B" w14:textId="0894E364" w:rsidR="006B52C5" w:rsidRPr="00397AC5" w:rsidRDefault="006B52C5" w:rsidP="006B52C5">
            <w:pPr>
              <w:ind w:firstLine="0"/>
              <w:jc w:val="center"/>
              <w:rPr>
                <w:color w:val="000000" w:themeColor="text1"/>
                <w:sz w:val="20"/>
                <w:szCs w:val="20"/>
              </w:rPr>
            </w:pPr>
            <w:r w:rsidRPr="003515CC">
              <w:rPr>
                <w:color w:val="000000" w:themeColor="text1"/>
                <w:sz w:val="20"/>
                <w:szCs w:val="20"/>
              </w:rPr>
              <w:t>0.5</w:t>
            </w:r>
          </w:p>
        </w:tc>
        <w:tc>
          <w:tcPr>
            <w:tcW w:w="967" w:type="dxa"/>
            <w:vAlign w:val="center"/>
          </w:tcPr>
          <w:p w14:paraId="703D865C" w14:textId="6B55B98C" w:rsidR="006B52C5" w:rsidRPr="00397AC5" w:rsidRDefault="006B52C5" w:rsidP="006B52C5">
            <w:pPr>
              <w:ind w:firstLine="0"/>
              <w:jc w:val="center"/>
              <w:rPr>
                <w:color w:val="000000" w:themeColor="text1"/>
                <w:sz w:val="20"/>
                <w:szCs w:val="20"/>
              </w:rPr>
            </w:pPr>
            <w:r w:rsidRPr="003515CC">
              <w:rPr>
                <w:color w:val="000000" w:themeColor="text1"/>
                <w:sz w:val="20"/>
                <w:szCs w:val="20"/>
              </w:rPr>
              <w:t>-2.4</w:t>
            </w:r>
          </w:p>
        </w:tc>
        <w:tc>
          <w:tcPr>
            <w:tcW w:w="967" w:type="dxa"/>
            <w:vAlign w:val="center"/>
          </w:tcPr>
          <w:p w14:paraId="03586F9C" w14:textId="61040304" w:rsidR="006B52C5" w:rsidRPr="00397AC5" w:rsidRDefault="006B52C5" w:rsidP="006B52C5">
            <w:pPr>
              <w:ind w:firstLine="0"/>
              <w:jc w:val="center"/>
              <w:rPr>
                <w:color w:val="000000" w:themeColor="text1"/>
                <w:sz w:val="20"/>
                <w:szCs w:val="20"/>
              </w:rPr>
            </w:pPr>
            <w:r w:rsidRPr="003515CC">
              <w:rPr>
                <w:color w:val="000000" w:themeColor="text1"/>
                <w:sz w:val="20"/>
                <w:szCs w:val="20"/>
              </w:rPr>
              <w:t>-1</w:t>
            </w:r>
          </w:p>
        </w:tc>
        <w:tc>
          <w:tcPr>
            <w:tcW w:w="967" w:type="dxa"/>
            <w:vAlign w:val="center"/>
          </w:tcPr>
          <w:p w14:paraId="72BE74A2" w14:textId="34E3CD89" w:rsidR="006B52C5" w:rsidRPr="00397AC5" w:rsidRDefault="006B52C5" w:rsidP="006B52C5">
            <w:pPr>
              <w:ind w:firstLine="0"/>
              <w:jc w:val="center"/>
              <w:rPr>
                <w:color w:val="000000" w:themeColor="text1"/>
                <w:sz w:val="20"/>
                <w:szCs w:val="20"/>
              </w:rPr>
            </w:pPr>
            <w:r w:rsidRPr="003515CC">
              <w:rPr>
                <w:color w:val="000000" w:themeColor="text1"/>
                <w:sz w:val="20"/>
                <w:szCs w:val="20"/>
              </w:rPr>
              <w:t>-0.6</w:t>
            </w:r>
          </w:p>
        </w:tc>
        <w:tc>
          <w:tcPr>
            <w:tcW w:w="967" w:type="dxa"/>
            <w:vAlign w:val="center"/>
          </w:tcPr>
          <w:p w14:paraId="0F8D5733" w14:textId="2BEA37EE" w:rsidR="006B52C5" w:rsidRPr="00397AC5" w:rsidRDefault="006B52C5" w:rsidP="006B52C5">
            <w:pPr>
              <w:ind w:firstLine="0"/>
              <w:jc w:val="center"/>
              <w:rPr>
                <w:color w:val="000000" w:themeColor="text1"/>
                <w:sz w:val="20"/>
                <w:szCs w:val="20"/>
              </w:rPr>
            </w:pPr>
            <w:r w:rsidRPr="003515CC">
              <w:rPr>
                <w:color w:val="000000" w:themeColor="text1"/>
                <w:sz w:val="20"/>
                <w:szCs w:val="20"/>
              </w:rPr>
              <w:t>-0.3</w:t>
            </w:r>
          </w:p>
        </w:tc>
        <w:tc>
          <w:tcPr>
            <w:tcW w:w="967" w:type="dxa"/>
            <w:vAlign w:val="center"/>
          </w:tcPr>
          <w:p w14:paraId="3C570C2E" w14:textId="6CFE04BB" w:rsidR="006B52C5" w:rsidRPr="00397AC5" w:rsidRDefault="006B52C5" w:rsidP="006B52C5">
            <w:pPr>
              <w:ind w:firstLine="0"/>
              <w:jc w:val="center"/>
              <w:rPr>
                <w:color w:val="000000" w:themeColor="text1"/>
                <w:sz w:val="20"/>
                <w:szCs w:val="20"/>
              </w:rPr>
            </w:pPr>
            <w:r w:rsidRPr="003515CC">
              <w:rPr>
                <w:color w:val="000000" w:themeColor="text1"/>
                <w:sz w:val="20"/>
                <w:szCs w:val="20"/>
              </w:rPr>
              <w:t>0.1</w:t>
            </w:r>
          </w:p>
        </w:tc>
      </w:tr>
      <w:tr w:rsidR="00397AC5" w:rsidRPr="00397AC5" w14:paraId="66731A2F" w14:textId="77777777" w:rsidTr="00A623CD">
        <w:trPr>
          <w:trHeight w:val="360"/>
        </w:trPr>
        <w:tc>
          <w:tcPr>
            <w:tcW w:w="1615" w:type="dxa"/>
            <w:tcBorders>
              <w:bottom w:val="single" w:sz="4" w:space="0" w:color="auto"/>
            </w:tcBorders>
            <w:vAlign w:val="center"/>
          </w:tcPr>
          <w:p w14:paraId="76AB10EB" w14:textId="3FB763E3" w:rsidR="006B52C5" w:rsidRPr="00397AC5" w:rsidRDefault="006B52C5" w:rsidP="003515CC">
            <w:pPr>
              <w:ind w:firstLine="0"/>
              <w:rPr>
                <w:color w:val="000000" w:themeColor="text1"/>
                <w:sz w:val="20"/>
                <w:szCs w:val="20"/>
              </w:rPr>
            </w:pPr>
            <w:r w:rsidRPr="00397AC5">
              <w:rPr>
                <w:color w:val="000000" w:themeColor="text1"/>
                <w:sz w:val="20"/>
                <w:szCs w:val="20"/>
              </w:rPr>
              <w:t>Stronger Cellular</w:t>
            </w:r>
          </w:p>
        </w:tc>
        <w:tc>
          <w:tcPr>
            <w:tcW w:w="966" w:type="dxa"/>
            <w:tcBorders>
              <w:bottom w:val="single" w:sz="4" w:space="0" w:color="auto"/>
            </w:tcBorders>
            <w:vAlign w:val="center"/>
          </w:tcPr>
          <w:p w14:paraId="1BB506D4" w14:textId="172F768F" w:rsidR="006B52C5" w:rsidRPr="00397AC5" w:rsidRDefault="006B52C5" w:rsidP="006B52C5">
            <w:pPr>
              <w:ind w:firstLine="0"/>
              <w:jc w:val="center"/>
              <w:rPr>
                <w:color w:val="000000" w:themeColor="text1"/>
                <w:sz w:val="20"/>
                <w:szCs w:val="20"/>
              </w:rPr>
            </w:pPr>
            <w:r w:rsidRPr="003515CC">
              <w:rPr>
                <w:color w:val="000000" w:themeColor="text1"/>
                <w:sz w:val="20"/>
                <w:szCs w:val="20"/>
              </w:rPr>
              <w:t>222</w:t>
            </w:r>
          </w:p>
        </w:tc>
        <w:tc>
          <w:tcPr>
            <w:tcW w:w="967" w:type="dxa"/>
            <w:tcBorders>
              <w:bottom w:val="single" w:sz="4" w:space="0" w:color="auto"/>
            </w:tcBorders>
            <w:vAlign w:val="center"/>
          </w:tcPr>
          <w:p w14:paraId="0AD3A572" w14:textId="08170D21" w:rsidR="006B52C5" w:rsidRPr="00397AC5" w:rsidRDefault="006B52C5" w:rsidP="006B52C5">
            <w:pPr>
              <w:ind w:firstLine="0"/>
              <w:jc w:val="center"/>
              <w:rPr>
                <w:color w:val="000000" w:themeColor="text1"/>
                <w:sz w:val="20"/>
                <w:szCs w:val="20"/>
              </w:rPr>
            </w:pPr>
            <w:r w:rsidRPr="003515CC">
              <w:rPr>
                <w:color w:val="000000" w:themeColor="text1"/>
                <w:sz w:val="20"/>
                <w:szCs w:val="20"/>
              </w:rPr>
              <w:t>0.9</w:t>
            </w:r>
          </w:p>
        </w:tc>
        <w:tc>
          <w:tcPr>
            <w:tcW w:w="967" w:type="dxa"/>
            <w:tcBorders>
              <w:bottom w:val="single" w:sz="4" w:space="0" w:color="auto"/>
            </w:tcBorders>
            <w:vAlign w:val="center"/>
          </w:tcPr>
          <w:p w14:paraId="747EC341" w14:textId="4024792A" w:rsidR="006B52C5" w:rsidRPr="00397AC5" w:rsidRDefault="006B52C5" w:rsidP="006B52C5">
            <w:pPr>
              <w:ind w:firstLine="0"/>
              <w:jc w:val="center"/>
              <w:rPr>
                <w:color w:val="000000" w:themeColor="text1"/>
                <w:sz w:val="20"/>
                <w:szCs w:val="20"/>
              </w:rPr>
            </w:pPr>
            <w:r w:rsidRPr="003515CC">
              <w:rPr>
                <w:color w:val="000000" w:themeColor="text1"/>
                <w:sz w:val="20"/>
                <w:szCs w:val="20"/>
              </w:rPr>
              <w:t>0.6</w:t>
            </w:r>
          </w:p>
        </w:tc>
        <w:tc>
          <w:tcPr>
            <w:tcW w:w="967" w:type="dxa"/>
            <w:tcBorders>
              <w:bottom w:val="single" w:sz="4" w:space="0" w:color="auto"/>
            </w:tcBorders>
            <w:vAlign w:val="center"/>
          </w:tcPr>
          <w:p w14:paraId="3E158156" w14:textId="7484F99F" w:rsidR="006B52C5" w:rsidRPr="00397AC5" w:rsidRDefault="006B52C5" w:rsidP="006B52C5">
            <w:pPr>
              <w:ind w:firstLine="0"/>
              <w:jc w:val="center"/>
              <w:rPr>
                <w:color w:val="000000" w:themeColor="text1"/>
                <w:sz w:val="20"/>
                <w:szCs w:val="20"/>
              </w:rPr>
            </w:pPr>
            <w:r w:rsidRPr="003515CC">
              <w:rPr>
                <w:color w:val="000000" w:themeColor="text1"/>
                <w:sz w:val="20"/>
                <w:szCs w:val="20"/>
              </w:rPr>
              <w:t>0.1</w:t>
            </w:r>
          </w:p>
        </w:tc>
        <w:tc>
          <w:tcPr>
            <w:tcW w:w="967" w:type="dxa"/>
            <w:tcBorders>
              <w:bottom w:val="single" w:sz="4" w:space="0" w:color="auto"/>
            </w:tcBorders>
            <w:vAlign w:val="center"/>
          </w:tcPr>
          <w:p w14:paraId="5A0F894C" w14:textId="752DEC15" w:rsidR="006B52C5" w:rsidRPr="00397AC5" w:rsidRDefault="006B52C5" w:rsidP="006B52C5">
            <w:pPr>
              <w:ind w:firstLine="0"/>
              <w:jc w:val="center"/>
              <w:rPr>
                <w:color w:val="000000" w:themeColor="text1"/>
                <w:sz w:val="20"/>
                <w:szCs w:val="20"/>
              </w:rPr>
            </w:pPr>
            <w:r w:rsidRPr="003515CC">
              <w:rPr>
                <w:color w:val="000000" w:themeColor="text1"/>
                <w:sz w:val="20"/>
                <w:szCs w:val="20"/>
              </w:rPr>
              <w:t>0.5</w:t>
            </w:r>
          </w:p>
        </w:tc>
        <w:tc>
          <w:tcPr>
            <w:tcW w:w="967" w:type="dxa"/>
            <w:tcBorders>
              <w:bottom w:val="single" w:sz="4" w:space="0" w:color="auto"/>
            </w:tcBorders>
            <w:vAlign w:val="center"/>
          </w:tcPr>
          <w:p w14:paraId="21130646" w14:textId="1E9E1A4B" w:rsidR="006B52C5" w:rsidRPr="00397AC5" w:rsidRDefault="006B52C5" w:rsidP="006B52C5">
            <w:pPr>
              <w:ind w:firstLine="0"/>
              <w:jc w:val="center"/>
              <w:rPr>
                <w:color w:val="000000" w:themeColor="text1"/>
                <w:sz w:val="20"/>
                <w:szCs w:val="20"/>
              </w:rPr>
            </w:pPr>
            <w:r w:rsidRPr="003515CC">
              <w:rPr>
                <w:color w:val="000000" w:themeColor="text1"/>
                <w:sz w:val="20"/>
                <w:szCs w:val="20"/>
              </w:rPr>
              <w:t>0.8</w:t>
            </w:r>
          </w:p>
        </w:tc>
        <w:tc>
          <w:tcPr>
            <w:tcW w:w="967" w:type="dxa"/>
            <w:tcBorders>
              <w:bottom w:val="single" w:sz="4" w:space="0" w:color="auto"/>
            </w:tcBorders>
            <w:vAlign w:val="center"/>
          </w:tcPr>
          <w:p w14:paraId="71E460DA" w14:textId="79188C43" w:rsidR="006B52C5" w:rsidRPr="00397AC5" w:rsidRDefault="006B52C5" w:rsidP="006B52C5">
            <w:pPr>
              <w:ind w:firstLine="0"/>
              <w:jc w:val="center"/>
              <w:rPr>
                <w:color w:val="000000" w:themeColor="text1"/>
                <w:sz w:val="20"/>
                <w:szCs w:val="20"/>
              </w:rPr>
            </w:pPr>
            <w:r w:rsidRPr="003515CC">
              <w:rPr>
                <w:color w:val="000000" w:themeColor="text1"/>
                <w:sz w:val="20"/>
                <w:szCs w:val="20"/>
              </w:rPr>
              <w:t>1.2</w:t>
            </w:r>
          </w:p>
        </w:tc>
        <w:tc>
          <w:tcPr>
            <w:tcW w:w="967" w:type="dxa"/>
            <w:tcBorders>
              <w:bottom w:val="single" w:sz="4" w:space="0" w:color="auto"/>
            </w:tcBorders>
            <w:vAlign w:val="center"/>
          </w:tcPr>
          <w:p w14:paraId="61647897" w14:textId="696F461A" w:rsidR="006B52C5" w:rsidRPr="00397AC5" w:rsidRDefault="006B52C5" w:rsidP="006B52C5">
            <w:pPr>
              <w:ind w:firstLine="0"/>
              <w:jc w:val="center"/>
              <w:rPr>
                <w:color w:val="000000" w:themeColor="text1"/>
                <w:sz w:val="20"/>
                <w:szCs w:val="20"/>
              </w:rPr>
            </w:pPr>
            <w:r w:rsidRPr="003515CC">
              <w:rPr>
                <w:color w:val="000000" w:themeColor="text1"/>
                <w:sz w:val="20"/>
                <w:szCs w:val="20"/>
              </w:rPr>
              <w:t>2.6</w:t>
            </w:r>
          </w:p>
        </w:tc>
      </w:tr>
    </w:tbl>
    <w:p w14:paraId="30F7AD2B" w14:textId="77777777" w:rsidR="00DA3654" w:rsidRPr="003515CC" w:rsidRDefault="00DA3654" w:rsidP="00DA3654">
      <w:pPr>
        <w:ind w:firstLine="0"/>
        <w:rPr>
          <w:color w:val="000000" w:themeColor="text1"/>
        </w:rPr>
      </w:pPr>
    </w:p>
    <w:p w14:paraId="773E4583" w14:textId="58ACD686" w:rsidR="00DA3654" w:rsidRPr="00397AC5" w:rsidRDefault="003B4100" w:rsidP="003B4100">
      <w:pPr>
        <w:pStyle w:val="Caption"/>
        <w:keepNext/>
        <w:ind w:firstLine="0"/>
      </w:pPr>
      <w:bookmarkStart w:id="59" w:name="_Toc132980104"/>
      <w:bookmarkStart w:id="60" w:name="_Toc133315948"/>
      <w:r>
        <w:t xml:space="preserve">Table </w:t>
      </w:r>
      <w:fldSimple w:instr=" STYLEREF 1 \s ">
        <w:r w:rsidR="002C0B59">
          <w:rPr>
            <w:noProof/>
          </w:rPr>
          <w:t>3</w:t>
        </w:r>
      </w:fldSimple>
      <w:r w:rsidR="002C0B59">
        <w:t>.</w:t>
      </w:r>
      <w:fldSimple w:instr=" SEQ Table \* ARABIC \s 1 ">
        <w:r w:rsidR="002C0B59">
          <w:rPr>
            <w:noProof/>
          </w:rPr>
          <w:t>2</w:t>
        </w:r>
      </w:fldSimple>
      <w:r>
        <w:t xml:space="preserve"> Length descriptive statistics for K-Means storm types (z-scores)</w:t>
      </w:r>
      <w:bookmarkEnd w:id="59"/>
      <w:bookmarkEnd w:id="6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15"/>
        <w:gridCol w:w="966"/>
        <w:gridCol w:w="967"/>
        <w:gridCol w:w="967"/>
        <w:gridCol w:w="967"/>
        <w:gridCol w:w="967"/>
        <w:gridCol w:w="967"/>
        <w:gridCol w:w="967"/>
        <w:gridCol w:w="967"/>
      </w:tblGrid>
      <w:tr w:rsidR="00397AC5" w:rsidRPr="00397AC5" w14:paraId="2DCE2722" w14:textId="77777777" w:rsidTr="00A623CD">
        <w:trPr>
          <w:trHeight w:val="360"/>
        </w:trPr>
        <w:tc>
          <w:tcPr>
            <w:tcW w:w="1615" w:type="dxa"/>
            <w:tcBorders>
              <w:top w:val="single" w:sz="4" w:space="0" w:color="auto"/>
              <w:bottom w:val="single" w:sz="4" w:space="0" w:color="auto"/>
            </w:tcBorders>
            <w:vAlign w:val="center"/>
          </w:tcPr>
          <w:p w14:paraId="47EBCAD8" w14:textId="7D269FB2" w:rsidR="00C44823" w:rsidRPr="00397AC5" w:rsidRDefault="00C44823" w:rsidP="00C44823">
            <w:pPr>
              <w:ind w:firstLine="0"/>
              <w:jc w:val="center"/>
              <w:rPr>
                <w:color w:val="000000" w:themeColor="text1"/>
                <w:sz w:val="20"/>
                <w:szCs w:val="20"/>
              </w:rPr>
            </w:pPr>
          </w:p>
        </w:tc>
        <w:tc>
          <w:tcPr>
            <w:tcW w:w="966" w:type="dxa"/>
            <w:tcBorders>
              <w:top w:val="single" w:sz="4" w:space="0" w:color="auto"/>
              <w:bottom w:val="single" w:sz="4" w:space="0" w:color="auto"/>
            </w:tcBorders>
            <w:vAlign w:val="center"/>
          </w:tcPr>
          <w:p w14:paraId="3BD1A2A0" w14:textId="4DC95B56" w:rsidR="00C44823" w:rsidRPr="00397AC5" w:rsidRDefault="00C44823" w:rsidP="00C44823">
            <w:pPr>
              <w:ind w:firstLine="0"/>
              <w:jc w:val="center"/>
              <w:rPr>
                <w:color w:val="000000" w:themeColor="text1"/>
                <w:sz w:val="20"/>
                <w:szCs w:val="20"/>
              </w:rPr>
            </w:pPr>
            <w:r w:rsidRPr="003515CC">
              <w:rPr>
                <w:color w:val="000000" w:themeColor="text1"/>
                <w:sz w:val="20"/>
                <w:szCs w:val="20"/>
              </w:rPr>
              <w:t>Count</w:t>
            </w:r>
          </w:p>
        </w:tc>
        <w:tc>
          <w:tcPr>
            <w:tcW w:w="967" w:type="dxa"/>
            <w:tcBorders>
              <w:top w:val="single" w:sz="4" w:space="0" w:color="auto"/>
              <w:bottom w:val="single" w:sz="4" w:space="0" w:color="auto"/>
            </w:tcBorders>
            <w:vAlign w:val="center"/>
          </w:tcPr>
          <w:p w14:paraId="7458AC03" w14:textId="40C1CCD5" w:rsidR="00C44823" w:rsidRPr="00397AC5" w:rsidRDefault="00C44823" w:rsidP="00C44823">
            <w:pPr>
              <w:ind w:firstLine="0"/>
              <w:jc w:val="center"/>
              <w:rPr>
                <w:color w:val="000000" w:themeColor="text1"/>
                <w:sz w:val="20"/>
                <w:szCs w:val="20"/>
              </w:rPr>
            </w:pPr>
            <w:r w:rsidRPr="003515CC">
              <w:rPr>
                <w:color w:val="000000" w:themeColor="text1"/>
                <w:sz w:val="20"/>
                <w:szCs w:val="20"/>
              </w:rPr>
              <w:t>Mean</w:t>
            </w:r>
          </w:p>
        </w:tc>
        <w:tc>
          <w:tcPr>
            <w:tcW w:w="967" w:type="dxa"/>
            <w:tcBorders>
              <w:top w:val="single" w:sz="4" w:space="0" w:color="auto"/>
              <w:bottom w:val="single" w:sz="4" w:space="0" w:color="auto"/>
            </w:tcBorders>
            <w:vAlign w:val="center"/>
          </w:tcPr>
          <w:p w14:paraId="08CBF1C5" w14:textId="65DBD201" w:rsidR="00C44823" w:rsidRPr="00397AC5" w:rsidRDefault="00C44823" w:rsidP="00C44823">
            <w:pPr>
              <w:ind w:firstLine="0"/>
              <w:jc w:val="center"/>
              <w:rPr>
                <w:color w:val="000000" w:themeColor="text1"/>
                <w:sz w:val="20"/>
                <w:szCs w:val="20"/>
              </w:rPr>
            </w:pPr>
            <w:r w:rsidRPr="003515CC">
              <w:rPr>
                <w:color w:val="000000" w:themeColor="text1"/>
                <w:sz w:val="20"/>
                <w:szCs w:val="20"/>
              </w:rPr>
              <w:t>Std</w:t>
            </w:r>
          </w:p>
        </w:tc>
        <w:tc>
          <w:tcPr>
            <w:tcW w:w="967" w:type="dxa"/>
            <w:tcBorders>
              <w:top w:val="single" w:sz="4" w:space="0" w:color="auto"/>
              <w:bottom w:val="single" w:sz="4" w:space="0" w:color="auto"/>
            </w:tcBorders>
            <w:vAlign w:val="center"/>
          </w:tcPr>
          <w:p w14:paraId="1306BDA7" w14:textId="3D146D45" w:rsidR="00C44823" w:rsidRPr="00397AC5" w:rsidRDefault="00C44823" w:rsidP="00C44823">
            <w:pPr>
              <w:ind w:firstLine="0"/>
              <w:jc w:val="center"/>
              <w:rPr>
                <w:color w:val="000000" w:themeColor="text1"/>
                <w:sz w:val="20"/>
                <w:szCs w:val="20"/>
              </w:rPr>
            </w:pPr>
            <w:r w:rsidRPr="003515CC">
              <w:rPr>
                <w:color w:val="000000" w:themeColor="text1"/>
                <w:sz w:val="20"/>
                <w:szCs w:val="20"/>
              </w:rPr>
              <w:t>Min</w:t>
            </w:r>
          </w:p>
        </w:tc>
        <w:tc>
          <w:tcPr>
            <w:tcW w:w="967" w:type="dxa"/>
            <w:tcBorders>
              <w:top w:val="single" w:sz="4" w:space="0" w:color="auto"/>
              <w:bottom w:val="single" w:sz="4" w:space="0" w:color="auto"/>
            </w:tcBorders>
            <w:vAlign w:val="center"/>
          </w:tcPr>
          <w:p w14:paraId="04A67428" w14:textId="53B0C209" w:rsidR="00C44823" w:rsidRPr="00397AC5" w:rsidRDefault="00C44823" w:rsidP="00C44823">
            <w:pPr>
              <w:ind w:firstLine="0"/>
              <w:jc w:val="center"/>
              <w:rPr>
                <w:color w:val="000000" w:themeColor="text1"/>
                <w:sz w:val="20"/>
                <w:szCs w:val="20"/>
              </w:rPr>
            </w:pPr>
            <w:r w:rsidRPr="003515CC">
              <w:rPr>
                <w:color w:val="000000" w:themeColor="text1"/>
                <w:sz w:val="20"/>
                <w:szCs w:val="20"/>
              </w:rPr>
              <w:t>25%</w:t>
            </w:r>
          </w:p>
        </w:tc>
        <w:tc>
          <w:tcPr>
            <w:tcW w:w="967" w:type="dxa"/>
            <w:tcBorders>
              <w:top w:val="single" w:sz="4" w:space="0" w:color="auto"/>
              <w:bottom w:val="single" w:sz="4" w:space="0" w:color="auto"/>
            </w:tcBorders>
            <w:vAlign w:val="center"/>
          </w:tcPr>
          <w:p w14:paraId="00C2D6C3" w14:textId="3F10C888" w:rsidR="00C44823" w:rsidRPr="00397AC5" w:rsidRDefault="00C44823" w:rsidP="00C44823">
            <w:pPr>
              <w:ind w:firstLine="0"/>
              <w:jc w:val="center"/>
              <w:rPr>
                <w:color w:val="000000" w:themeColor="text1"/>
                <w:sz w:val="20"/>
                <w:szCs w:val="20"/>
              </w:rPr>
            </w:pPr>
            <w:r w:rsidRPr="003515CC">
              <w:rPr>
                <w:color w:val="000000" w:themeColor="text1"/>
                <w:sz w:val="20"/>
                <w:szCs w:val="20"/>
              </w:rPr>
              <w:t>50%</w:t>
            </w:r>
          </w:p>
        </w:tc>
        <w:tc>
          <w:tcPr>
            <w:tcW w:w="967" w:type="dxa"/>
            <w:tcBorders>
              <w:top w:val="single" w:sz="4" w:space="0" w:color="auto"/>
              <w:bottom w:val="single" w:sz="4" w:space="0" w:color="auto"/>
            </w:tcBorders>
            <w:vAlign w:val="center"/>
          </w:tcPr>
          <w:p w14:paraId="4DB59B1B" w14:textId="01E9ED84" w:rsidR="00C44823" w:rsidRPr="00397AC5" w:rsidRDefault="00C44823" w:rsidP="00C44823">
            <w:pPr>
              <w:ind w:firstLine="0"/>
              <w:jc w:val="center"/>
              <w:rPr>
                <w:color w:val="000000" w:themeColor="text1"/>
                <w:sz w:val="20"/>
                <w:szCs w:val="20"/>
              </w:rPr>
            </w:pPr>
            <w:r w:rsidRPr="003515CC">
              <w:rPr>
                <w:color w:val="000000" w:themeColor="text1"/>
                <w:sz w:val="20"/>
                <w:szCs w:val="20"/>
              </w:rPr>
              <w:t>75%</w:t>
            </w:r>
          </w:p>
        </w:tc>
        <w:tc>
          <w:tcPr>
            <w:tcW w:w="967" w:type="dxa"/>
            <w:tcBorders>
              <w:top w:val="single" w:sz="4" w:space="0" w:color="auto"/>
              <w:bottom w:val="single" w:sz="4" w:space="0" w:color="auto"/>
            </w:tcBorders>
            <w:vAlign w:val="center"/>
          </w:tcPr>
          <w:p w14:paraId="4B0C315A" w14:textId="064987D8" w:rsidR="00C44823" w:rsidRPr="00397AC5" w:rsidRDefault="00C44823" w:rsidP="00C44823">
            <w:pPr>
              <w:ind w:firstLine="0"/>
              <w:jc w:val="center"/>
              <w:rPr>
                <w:color w:val="000000" w:themeColor="text1"/>
                <w:sz w:val="20"/>
                <w:szCs w:val="20"/>
              </w:rPr>
            </w:pPr>
            <w:r w:rsidRPr="003515CC">
              <w:rPr>
                <w:color w:val="000000" w:themeColor="text1"/>
                <w:sz w:val="20"/>
                <w:szCs w:val="20"/>
              </w:rPr>
              <w:t>Max</w:t>
            </w:r>
          </w:p>
        </w:tc>
      </w:tr>
      <w:tr w:rsidR="00397AC5" w:rsidRPr="00397AC5" w14:paraId="33E3A4D3" w14:textId="77777777" w:rsidTr="00A623CD">
        <w:trPr>
          <w:trHeight w:val="360"/>
        </w:trPr>
        <w:tc>
          <w:tcPr>
            <w:tcW w:w="1615" w:type="dxa"/>
            <w:tcBorders>
              <w:top w:val="single" w:sz="4" w:space="0" w:color="auto"/>
            </w:tcBorders>
            <w:vAlign w:val="center"/>
          </w:tcPr>
          <w:p w14:paraId="58C00A3C" w14:textId="4DED275D" w:rsidR="006B52C5" w:rsidRPr="00397AC5" w:rsidRDefault="006B52C5" w:rsidP="003515CC">
            <w:pPr>
              <w:ind w:firstLine="0"/>
              <w:rPr>
                <w:color w:val="000000" w:themeColor="text1"/>
                <w:sz w:val="20"/>
                <w:szCs w:val="20"/>
              </w:rPr>
            </w:pPr>
            <w:r w:rsidRPr="00397AC5">
              <w:rPr>
                <w:color w:val="000000" w:themeColor="text1"/>
                <w:sz w:val="20"/>
                <w:szCs w:val="20"/>
              </w:rPr>
              <w:t>Weaker Linear</w:t>
            </w:r>
          </w:p>
        </w:tc>
        <w:tc>
          <w:tcPr>
            <w:tcW w:w="966" w:type="dxa"/>
            <w:tcBorders>
              <w:top w:val="single" w:sz="4" w:space="0" w:color="auto"/>
            </w:tcBorders>
            <w:vAlign w:val="center"/>
          </w:tcPr>
          <w:p w14:paraId="5A557331" w14:textId="4F5E6BAC" w:rsidR="006B52C5" w:rsidRPr="00397AC5" w:rsidRDefault="006B52C5" w:rsidP="006B52C5">
            <w:pPr>
              <w:ind w:firstLine="0"/>
              <w:jc w:val="center"/>
              <w:rPr>
                <w:color w:val="000000" w:themeColor="text1"/>
                <w:sz w:val="20"/>
                <w:szCs w:val="20"/>
              </w:rPr>
            </w:pPr>
            <w:r w:rsidRPr="003515CC">
              <w:rPr>
                <w:color w:val="000000" w:themeColor="text1"/>
                <w:sz w:val="20"/>
                <w:szCs w:val="20"/>
              </w:rPr>
              <w:t>146</w:t>
            </w:r>
          </w:p>
        </w:tc>
        <w:tc>
          <w:tcPr>
            <w:tcW w:w="967" w:type="dxa"/>
            <w:tcBorders>
              <w:top w:val="single" w:sz="4" w:space="0" w:color="auto"/>
            </w:tcBorders>
            <w:vAlign w:val="center"/>
          </w:tcPr>
          <w:p w14:paraId="1B30FF03" w14:textId="05A7B44A" w:rsidR="006B52C5" w:rsidRPr="00397AC5" w:rsidRDefault="006B52C5" w:rsidP="006B52C5">
            <w:pPr>
              <w:ind w:firstLine="0"/>
              <w:jc w:val="center"/>
              <w:rPr>
                <w:color w:val="000000" w:themeColor="text1"/>
                <w:sz w:val="20"/>
                <w:szCs w:val="20"/>
              </w:rPr>
            </w:pPr>
            <w:r w:rsidRPr="003515CC">
              <w:rPr>
                <w:color w:val="000000" w:themeColor="text1"/>
                <w:sz w:val="20"/>
                <w:szCs w:val="20"/>
              </w:rPr>
              <w:t>1</w:t>
            </w:r>
            <w:r w:rsidR="00E35727" w:rsidRPr="003515CC">
              <w:rPr>
                <w:color w:val="000000" w:themeColor="text1"/>
                <w:sz w:val="20"/>
                <w:szCs w:val="20"/>
              </w:rPr>
              <w:t>.0</w:t>
            </w:r>
          </w:p>
        </w:tc>
        <w:tc>
          <w:tcPr>
            <w:tcW w:w="967" w:type="dxa"/>
            <w:tcBorders>
              <w:top w:val="single" w:sz="4" w:space="0" w:color="auto"/>
            </w:tcBorders>
            <w:vAlign w:val="center"/>
          </w:tcPr>
          <w:p w14:paraId="41B3D242" w14:textId="5E02E591" w:rsidR="006B52C5" w:rsidRPr="00397AC5" w:rsidRDefault="006B52C5" w:rsidP="006B52C5">
            <w:pPr>
              <w:ind w:firstLine="0"/>
              <w:jc w:val="center"/>
              <w:rPr>
                <w:color w:val="000000" w:themeColor="text1"/>
                <w:sz w:val="20"/>
                <w:szCs w:val="20"/>
              </w:rPr>
            </w:pPr>
            <w:r w:rsidRPr="003515CC">
              <w:rPr>
                <w:color w:val="000000" w:themeColor="text1"/>
                <w:sz w:val="20"/>
                <w:szCs w:val="20"/>
              </w:rPr>
              <w:t>0.6</w:t>
            </w:r>
          </w:p>
        </w:tc>
        <w:tc>
          <w:tcPr>
            <w:tcW w:w="967" w:type="dxa"/>
            <w:tcBorders>
              <w:top w:val="single" w:sz="4" w:space="0" w:color="auto"/>
            </w:tcBorders>
            <w:vAlign w:val="center"/>
          </w:tcPr>
          <w:p w14:paraId="2A960259" w14:textId="25953FE3" w:rsidR="006B52C5" w:rsidRPr="00397AC5" w:rsidRDefault="006B52C5" w:rsidP="006B52C5">
            <w:pPr>
              <w:ind w:firstLine="0"/>
              <w:jc w:val="center"/>
              <w:rPr>
                <w:color w:val="000000" w:themeColor="text1"/>
                <w:sz w:val="20"/>
                <w:szCs w:val="20"/>
              </w:rPr>
            </w:pPr>
            <w:r w:rsidRPr="003515CC">
              <w:rPr>
                <w:color w:val="000000" w:themeColor="text1"/>
                <w:sz w:val="20"/>
                <w:szCs w:val="20"/>
              </w:rPr>
              <w:t>0.2</w:t>
            </w:r>
          </w:p>
        </w:tc>
        <w:tc>
          <w:tcPr>
            <w:tcW w:w="967" w:type="dxa"/>
            <w:tcBorders>
              <w:top w:val="single" w:sz="4" w:space="0" w:color="auto"/>
            </w:tcBorders>
            <w:vAlign w:val="center"/>
          </w:tcPr>
          <w:p w14:paraId="57E4D80A" w14:textId="5A76EB23" w:rsidR="006B52C5" w:rsidRPr="00397AC5" w:rsidRDefault="006B52C5" w:rsidP="006B52C5">
            <w:pPr>
              <w:ind w:firstLine="0"/>
              <w:jc w:val="center"/>
              <w:rPr>
                <w:color w:val="000000" w:themeColor="text1"/>
                <w:sz w:val="20"/>
                <w:szCs w:val="20"/>
              </w:rPr>
            </w:pPr>
            <w:r w:rsidRPr="003515CC">
              <w:rPr>
                <w:color w:val="000000" w:themeColor="text1"/>
                <w:sz w:val="20"/>
                <w:szCs w:val="20"/>
              </w:rPr>
              <w:t>0.6</w:t>
            </w:r>
          </w:p>
        </w:tc>
        <w:tc>
          <w:tcPr>
            <w:tcW w:w="967" w:type="dxa"/>
            <w:tcBorders>
              <w:top w:val="single" w:sz="4" w:space="0" w:color="auto"/>
            </w:tcBorders>
            <w:vAlign w:val="center"/>
          </w:tcPr>
          <w:p w14:paraId="0140CAF5" w14:textId="2A027249" w:rsidR="006B52C5" w:rsidRPr="00397AC5" w:rsidRDefault="006B52C5" w:rsidP="006B52C5">
            <w:pPr>
              <w:ind w:firstLine="0"/>
              <w:jc w:val="center"/>
              <w:rPr>
                <w:color w:val="000000" w:themeColor="text1"/>
                <w:sz w:val="20"/>
                <w:szCs w:val="20"/>
              </w:rPr>
            </w:pPr>
            <w:r w:rsidRPr="003515CC">
              <w:rPr>
                <w:color w:val="000000" w:themeColor="text1"/>
                <w:sz w:val="20"/>
                <w:szCs w:val="20"/>
              </w:rPr>
              <w:t>0.9</w:t>
            </w:r>
          </w:p>
        </w:tc>
        <w:tc>
          <w:tcPr>
            <w:tcW w:w="967" w:type="dxa"/>
            <w:tcBorders>
              <w:top w:val="single" w:sz="4" w:space="0" w:color="auto"/>
            </w:tcBorders>
            <w:vAlign w:val="center"/>
          </w:tcPr>
          <w:p w14:paraId="2DB6CBE2" w14:textId="2FB96FA8" w:rsidR="006B52C5" w:rsidRPr="00397AC5" w:rsidRDefault="006B52C5" w:rsidP="006B52C5">
            <w:pPr>
              <w:ind w:firstLine="0"/>
              <w:jc w:val="center"/>
              <w:rPr>
                <w:color w:val="000000" w:themeColor="text1"/>
                <w:sz w:val="20"/>
                <w:szCs w:val="20"/>
              </w:rPr>
            </w:pPr>
            <w:r w:rsidRPr="003515CC">
              <w:rPr>
                <w:color w:val="000000" w:themeColor="text1"/>
                <w:sz w:val="20"/>
                <w:szCs w:val="20"/>
              </w:rPr>
              <w:t>1.4</w:t>
            </w:r>
          </w:p>
        </w:tc>
        <w:tc>
          <w:tcPr>
            <w:tcW w:w="967" w:type="dxa"/>
            <w:tcBorders>
              <w:top w:val="single" w:sz="4" w:space="0" w:color="auto"/>
            </w:tcBorders>
            <w:vAlign w:val="center"/>
          </w:tcPr>
          <w:p w14:paraId="58B85D64" w14:textId="66048CA6" w:rsidR="006B52C5" w:rsidRPr="00397AC5" w:rsidRDefault="006B52C5" w:rsidP="006B52C5">
            <w:pPr>
              <w:ind w:firstLine="0"/>
              <w:jc w:val="center"/>
              <w:rPr>
                <w:color w:val="000000" w:themeColor="text1"/>
                <w:sz w:val="20"/>
                <w:szCs w:val="20"/>
              </w:rPr>
            </w:pPr>
            <w:r w:rsidRPr="003515CC">
              <w:rPr>
                <w:color w:val="000000" w:themeColor="text1"/>
                <w:sz w:val="20"/>
                <w:szCs w:val="20"/>
              </w:rPr>
              <w:t>2.4</w:t>
            </w:r>
          </w:p>
        </w:tc>
      </w:tr>
      <w:tr w:rsidR="00397AC5" w:rsidRPr="00397AC5" w14:paraId="5532EA8B" w14:textId="77777777" w:rsidTr="00A623CD">
        <w:trPr>
          <w:trHeight w:val="360"/>
        </w:trPr>
        <w:tc>
          <w:tcPr>
            <w:tcW w:w="1615" w:type="dxa"/>
            <w:vAlign w:val="center"/>
          </w:tcPr>
          <w:p w14:paraId="3F370C91" w14:textId="1E0BE69B" w:rsidR="006B52C5" w:rsidRPr="00397AC5" w:rsidRDefault="006B52C5" w:rsidP="003515CC">
            <w:pPr>
              <w:ind w:firstLine="0"/>
              <w:rPr>
                <w:color w:val="000000" w:themeColor="text1"/>
                <w:sz w:val="20"/>
                <w:szCs w:val="20"/>
              </w:rPr>
            </w:pPr>
            <w:r w:rsidRPr="00397AC5">
              <w:rPr>
                <w:color w:val="000000" w:themeColor="text1"/>
                <w:sz w:val="20"/>
                <w:szCs w:val="20"/>
              </w:rPr>
              <w:t>Weaker Cellular</w:t>
            </w:r>
          </w:p>
        </w:tc>
        <w:tc>
          <w:tcPr>
            <w:tcW w:w="966" w:type="dxa"/>
            <w:vAlign w:val="center"/>
          </w:tcPr>
          <w:p w14:paraId="3DE9EF51" w14:textId="3FDFC7B1" w:rsidR="006B52C5" w:rsidRPr="00397AC5" w:rsidRDefault="006B52C5" w:rsidP="006B52C5">
            <w:pPr>
              <w:ind w:firstLine="0"/>
              <w:jc w:val="center"/>
              <w:rPr>
                <w:color w:val="000000" w:themeColor="text1"/>
                <w:sz w:val="20"/>
                <w:szCs w:val="20"/>
              </w:rPr>
            </w:pPr>
            <w:r w:rsidRPr="003515CC">
              <w:rPr>
                <w:color w:val="000000" w:themeColor="text1"/>
                <w:sz w:val="20"/>
                <w:szCs w:val="20"/>
              </w:rPr>
              <w:t>292</w:t>
            </w:r>
          </w:p>
        </w:tc>
        <w:tc>
          <w:tcPr>
            <w:tcW w:w="967" w:type="dxa"/>
            <w:vAlign w:val="center"/>
          </w:tcPr>
          <w:p w14:paraId="528ECBB2" w14:textId="20B43565" w:rsidR="006B52C5" w:rsidRPr="00397AC5" w:rsidRDefault="006B52C5" w:rsidP="006B52C5">
            <w:pPr>
              <w:ind w:firstLine="0"/>
              <w:jc w:val="center"/>
              <w:rPr>
                <w:color w:val="000000" w:themeColor="text1"/>
                <w:sz w:val="20"/>
                <w:szCs w:val="20"/>
              </w:rPr>
            </w:pPr>
            <w:r w:rsidRPr="003515CC">
              <w:rPr>
                <w:color w:val="000000" w:themeColor="text1"/>
                <w:sz w:val="20"/>
                <w:szCs w:val="20"/>
              </w:rPr>
              <w:t>-0.5</w:t>
            </w:r>
          </w:p>
        </w:tc>
        <w:tc>
          <w:tcPr>
            <w:tcW w:w="967" w:type="dxa"/>
            <w:vAlign w:val="center"/>
          </w:tcPr>
          <w:p w14:paraId="4B293A43" w14:textId="4209D3DF" w:rsidR="006B52C5" w:rsidRPr="00397AC5" w:rsidRDefault="006B52C5" w:rsidP="006B52C5">
            <w:pPr>
              <w:ind w:firstLine="0"/>
              <w:jc w:val="center"/>
              <w:rPr>
                <w:color w:val="000000" w:themeColor="text1"/>
                <w:sz w:val="20"/>
                <w:szCs w:val="20"/>
              </w:rPr>
            </w:pPr>
            <w:r w:rsidRPr="003515CC">
              <w:rPr>
                <w:color w:val="000000" w:themeColor="text1"/>
                <w:sz w:val="20"/>
                <w:szCs w:val="20"/>
              </w:rPr>
              <w:t>0.4</w:t>
            </w:r>
          </w:p>
        </w:tc>
        <w:tc>
          <w:tcPr>
            <w:tcW w:w="967" w:type="dxa"/>
            <w:vAlign w:val="center"/>
          </w:tcPr>
          <w:p w14:paraId="07AD0AF0" w14:textId="70A17D66" w:rsidR="006B52C5" w:rsidRPr="00397AC5" w:rsidRDefault="006B52C5" w:rsidP="006B52C5">
            <w:pPr>
              <w:ind w:firstLine="0"/>
              <w:jc w:val="center"/>
              <w:rPr>
                <w:color w:val="000000" w:themeColor="text1"/>
                <w:sz w:val="20"/>
                <w:szCs w:val="20"/>
              </w:rPr>
            </w:pPr>
            <w:r w:rsidRPr="003515CC">
              <w:rPr>
                <w:color w:val="000000" w:themeColor="text1"/>
                <w:sz w:val="20"/>
                <w:szCs w:val="20"/>
              </w:rPr>
              <w:t>-1.2</w:t>
            </w:r>
          </w:p>
        </w:tc>
        <w:tc>
          <w:tcPr>
            <w:tcW w:w="967" w:type="dxa"/>
            <w:vAlign w:val="center"/>
          </w:tcPr>
          <w:p w14:paraId="14895090" w14:textId="46D8C07E" w:rsidR="006B52C5" w:rsidRPr="00397AC5" w:rsidRDefault="006B52C5" w:rsidP="006B52C5">
            <w:pPr>
              <w:ind w:firstLine="0"/>
              <w:jc w:val="center"/>
              <w:rPr>
                <w:color w:val="000000" w:themeColor="text1"/>
                <w:sz w:val="20"/>
                <w:szCs w:val="20"/>
              </w:rPr>
            </w:pPr>
            <w:r w:rsidRPr="003515CC">
              <w:rPr>
                <w:color w:val="000000" w:themeColor="text1"/>
                <w:sz w:val="20"/>
                <w:szCs w:val="20"/>
              </w:rPr>
              <w:t>-0.8</w:t>
            </w:r>
          </w:p>
        </w:tc>
        <w:tc>
          <w:tcPr>
            <w:tcW w:w="967" w:type="dxa"/>
            <w:vAlign w:val="center"/>
          </w:tcPr>
          <w:p w14:paraId="72E460B4" w14:textId="19D258D5" w:rsidR="006B52C5" w:rsidRPr="00397AC5" w:rsidRDefault="006B52C5" w:rsidP="006B52C5">
            <w:pPr>
              <w:ind w:firstLine="0"/>
              <w:jc w:val="center"/>
              <w:rPr>
                <w:color w:val="000000" w:themeColor="text1"/>
                <w:sz w:val="20"/>
                <w:szCs w:val="20"/>
              </w:rPr>
            </w:pPr>
            <w:r w:rsidRPr="003515CC">
              <w:rPr>
                <w:color w:val="000000" w:themeColor="text1"/>
                <w:sz w:val="20"/>
                <w:szCs w:val="20"/>
              </w:rPr>
              <w:t>-0.5</w:t>
            </w:r>
          </w:p>
        </w:tc>
        <w:tc>
          <w:tcPr>
            <w:tcW w:w="967" w:type="dxa"/>
            <w:vAlign w:val="center"/>
          </w:tcPr>
          <w:p w14:paraId="3E5EC2AA" w14:textId="07FCF14B" w:rsidR="006B52C5" w:rsidRPr="00397AC5" w:rsidRDefault="006B52C5" w:rsidP="006B52C5">
            <w:pPr>
              <w:ind w:firstLine="0"/>
              <w:jc w:val="center"/>
              <w:rPr>
                <w:color w:val="000000" w:themeColor="text1"/>
                <w:sz w:val="20"/>
                <w:szCs w:val="20"/>
              </w:rPr>
            </w:pPr>
            <w:r w:rsidRPr="003515CC">
              <w:rPr>
                <w:color w:val="000000" w:themeColor="text1"/>
                <w:sz w:val="20"/>
                <w:szCs w:val="20"/>
              </w:rPr>
              <w:t>-0.2</w:t>
            </w:r>
          </w:p>
        </w:tc>
        <w:tc>
          <w:tcPr>
            <w:tcW w:w="967" w:type="dxa"/>
            <w:vAlign w:val="center"/>
          </w:tcPr>
          <w:p w14:paraId="545ED58A" w14:textId="14BE5B72" w:rsidR="006B52C5" w:rsidRPr="00397AC5" w:rsidRDefault="006B52C5" w:rsidP="006B52C5">
            <w:pPr>
              <w:ind w:firstLine="0"/>
              <w:jc w:val="center"/>
              <w:rPr>
                <w:color w:val="000000" w:themeColor="text1"/>
                <w:sz w:val="20"/>
                <w:szCs w:val="20"/>
              </w:rPr>
            </w:pPr>
            <w:r w:rsidRPr="003515CC">
              <w:rPr>
                <w:color w:val="000000" w:themeColor="text1"/>
                <w:sz w:val="20"/>
                <w:szCs w:val="20"/>
              </w:rPr>
              <w:t>0.3</w:t>
            </w:r>
          </w:p>
        </w:tc>
      </w:tr>
      <w:tr w:rsidR="00397AC5" w:rsidRPr="00397AC5" w14:paraId="2BB78119" w14:textId="77777777" w:rsidTr="00A623CD">
        <w:trPr>
          <w:trHeight w:val="360"/>
        </w:trPr>
        <w:tc>
          <w:tcPr>
            <w:tcW w:w="1615" w:type="dxa"/>
            <w:tcBorders>
              <w:bottom w:val="single" w:sz="4" w:space="0" w:color="auto"/>
            </w:tcBorders>
            <w:vAlign w:val="center"/>
          </w:tcPr>
          <w:p w14:paraId="1D5CC76A" w14:textId="499A8BF8" w:rsidR="006B52C5" w:rsidRPr="00397AC5" w:rsidRDefault="006B52C5" w:rsidP="003515CC">
            <w:pPr>
              <w:ind w:firstLine="0"/>
              <w:rPr>
                <w:color w:val="000000" w:themeColor="text1"/>
                <w:sz w:val="20"/>
                <w:szCs w:val="20"/>
              </w:rPr>
            </w:pPr>
            <w:r w:rsidRPr="00397AC5">
              <w:rPr>
                <w:color w:val="000000" w:themeColor="text1"/>
                <w:sz w:val="20"/>
                <w:szCs w:val="20"/>
              </w:rPr>
              <w:t>Stronger Cellular</w:t>
            </w:r>
          </w:p>
        </w:tc>
        <w:tc>
          <w:tcPr>
            <w:tcW w:w="966" w:type="dxa"/>
            <w:tcBorders>
              <w:bottom w:val="single" w:sz="4" w:space="0" w:color="auto"/>
            </w:tcBorders>
            <w:vAlign w:val="center"/>
          </w:tcPr>
          <w:p w14:paraId="0B5AFD16" w14:textId="5700EEF4" w:rsidR="006B52C5" w:rsidRPr="00397AC5" w:rsidRDefault="006B52C5" w:rsidP="006B52C5">
            <w:pPr>
              <w:ind w:firstLine="0"/>
              <w:jc w:val="center"/>
              <w:rPr>
                <w:color w:val="000000" w:themeColor="text1"/>
                <w:sz w:val="20"/>
                <w:szCs w:val="20"/>
              </w:rPr>
            </w:pPr>
            <w:r w:rsidRPr="003515CC">
              <w:rPr>
                <w:color w:val="000000" w:themeColor="text1"/>
                <w:sz w:val="20"/>
                <w:szCs w:val="20"/>
              </w:rPr>
              <w:t>222</w:t>
            </w:r>
          </w:p>
        </w:tc>
        <w:tc>
          <w:tcPr>
            <w:tcW w:w="967" w:type="dxa"/>
            <w:tcBorders>
              <w:bottom w:val="single" w:sz="4" w:space="0" w:color="auto"/>
            </w:tcBorders>
            <w:vAlign w:val="center"/>
          </w:tcPr>
          <w:p w14:paraId="3CABE4B9" w14:textId="1558DB7D" w:rsidR="006B52C5" w:rsidRPr="00397AC5" w:rsidRDefault="006B52C5" w:rsidP="006B52C5">
            <w:pPr>
              <w:ind w:firstLine="0"/>
              <w:jc w:val="center"/>
              <w:rPr>
                <w:color w:val="000000" w:themeColor="text1"/>
                <w:sz w:val="20"/>
                <w:szCs w:val="20"/>
              </w:rPr>
            </w:pPr>
            <w:r w:rsidRPr="003515CC">
              <w:rPr>
                <w:color w:val="000000" w:themeColor="text1"/>
                <w:sz w:val="20"/>
                <w:szCs w:val="20"/>
              </w:rPr>
              <w:t>-0.4</w:t>
            </w:r>
          </w:p>
        </w:tc>
        <w:tc>
          <w:tcPr>
            <w:tcW w:w="967" w:type="dxa"/>
            <w:tcBorders>
              <w:bottom w:val="single" w:sz="4" w:space="0" w:color="auto"/>
            </w:tcBorders>
            <w:vAlign w:val="center"/>
          </w:tcPr>
          <w:p w14:paraId="29725BBC" w14:textId="2695B014" w:rsidR="006B52C5" w:rsidRPr="00397AC5" w:rsidRDefault="006B52C5" w:rsidP="006B52C5">
            <w:pPr>
              <w:ind w:firstLine="0"/>
              <w:jc w:val="center"/>
              <w:rPr>
                <w:color w:val="000000" w:themeColor="text1"/>
                <w:sz w:val="20"/>
                <w:szCs w:val="20"/>
              </w:rPr>
            </w:pPr>
            <w:r w:rsidRPr="003515CC">
              <w:rPr>
                <w:color w:val="000000" w:themeColor="text1"/>
                <w:sz w:val="20"/>
                <w:szCs w:val="20"/>
              </w:rPr>
              <w:t>0.4</w:t>
            </w:r>
          </w:p>
        </w:tc>
        <w:tc>
          <w:tcPr>
            <w:tcW w:w="967" w:type="dxa"/>
            <w:tcBorders>
              <w:bottom w:val="single" w:sz="4" w:space="0" w:color="auto"/>
            </w:tcBorders>
            <w:vAlign w:val="center"/>
          </w:tcPr>
          <w:p w14:paraId="2335FC90" w14:textId="6922E559" w:rsidR="006B52C5" w:rsidRPr="00397AC5" w:rsidRDefault="006B52C5" w:rsidP="006B52C5">
            <w:pPr>
              <w:ind w:firstLine="0"/>
              <w:jc w:val="center"/>
              <w:rPr>
                <w:color w:val="000000" w:themeColor="text1"/>
                <w:sz w:val="20"/>
                <w:szCs w:val="20"/>
              </w:rPr>
            </w:pPr>
            <w:r w:rsidRPr="003515CC">
              <w:rPr>
                <w:color w:val="000000" w:themeColor="text1"/>
                <w:sz w:val="20"/>
                <w:szCs w:val="20"/>
              </w:rPr>
              <w:t>-1.1</w:t>
            </w:r>
          </w:p>
        </w:tc>
        <w:tc>
          <w:tcPr>
            <w:tcW w:w="967" w:type="dxa"/>
            <w:tcBorders>
              <w:bottom w:val="single" w:sz="4" w:space="0" w:color="auto"/>
            </w:tcBorders>
            <w:vAlign w:val="center"/>
          </w:tcPr>
          <w:p w14:paraId="6926DBCE" w14:textId="2EE0AF5C" w:rsidR="006B52C5" w:rsidRPr="00397AC5" w:rsidRDefault="006B52C5" w:rsidP="006B52C5">
            <w:pPr>
              <w:ind w:firstLine="0"/>
              <w:jc w:val="center"/>
              <w:rPr>
                <w:color w:val="000000" w:themeColor="text1"/>
                <w:sz w:val="20"/>
                <w:szCs w:val="20"/>
              </w:rPr>
            </w:pPr>
            <w:r w:rsidRPr="003515CC">
              <w:rPr>
                <w:color w:val="000000" w:themeColor="text1"/>
                <w:sz w:val="20"/>
                <w:szCs w:val="20"/>
              </w:rPr>
              <w:t>-0.7</w:t>
            </w:r>
          </w:p>
        </w:tc>
        <w:tc>
          <w:tcPr>
            <w:tcW w:w="967" w:type="dxa"/>
            <w:tcBorders>
              <w:bottom w:val="single" w:sz="4" w:space="0" w:color="auto"/>
            </w:tcBorders>
            <w:vAlign w:val="center"/>
          </w:tcPr>
          <w:p w14:paraId="12CB5038" w14:textId="3EF9AC00" w:rsidR="006B52C5" w:rsidRPr="00397AC5" w:rsidRDefault="006B52C5" w:rsidP="006B52C5">
            <w:pPr>
              <w:ind w:firstLine="0"/>
              <w:jc w:val="center"/>
              <w:rPr>
                <w:color w:val="000000" w:themeColor="text1"/>
                <w:sz w:val="20"/>
                <w:szCs w:val="20"/>
              </w:rPr>
            </w:pPr>
            <w:r w:rsidRPr="003515CC">
              <w:rPr>
                <w:color w:val="000000" w:themeColor="text1"/>
                <w:sz w:val="20"/>
                <w:szCs w:val="20"/>
              </w:rPr>
              <w:t>-0.5</w:t>
            </w:r>
          </w:p>
        </w:tc>
        <w:tc>
          <w:tcPr>
            <w:tcW w:w="967" w:type="dxa"/>
            <w:tcBorders>
              <w:bottom w:val="single" w:sz="4" w:space="0" w:color="auto"/>
            </w:tcBorders>
            <w:vAlign w:val="center"/>
          </w:tcPr>
          <w:p w14:paraId="1CD13AC7" w14:textId="182D43A3" w:rsidR="006B52C5" w:rsidRPr="00397AC5" w:rsidRDefault="006B52C5" w:rsidP="006B52C5">
            <w:pPr>
              <w:ind w:firstLine="0"/>
              <w:jc w:val="center"/>
              <w:rPr>
                <w:color w:val="000000" w:themeColor="text1"/>
                <w:sz w:val="20"/>
                <w:szCs w:val="20"/>
              </w:rPr>
            </w:pPr>
            <w:r w:rsidRPr="003515CC">
              <w:rPr>
                <w:color w:val="000000" w:themeColor="text1"/>
                <w:sz w:val="20"/>
                <w:szCs w:val="20"/>
              </w:rPr>
              <w:t>-0.1</w:t>
            </w:r>
          </w:p>
        </w:tc>
        <w:tc>
          <w:tcPr>
            <w:tcW w:w="967" w:type="dxa"/>
            <w:tcBorders>
              <w:bottom w:val="single" w:sz="4" w:space="0" w:color="auto"/>
            </w:tcBorders>
            <w:vAlign w:val="center"/>
          </w:tcPr>
          <w:p w14:paraId="21C8B43E" w14:textId="366B080A" w:rsidR="006B52C5" w:rsidRPr="00397AC5" w:rsidRDefault="006B52C5" w:rsidP="006B52C5">
            <w:pPr>
              <w:ind w:firstLine="0"/>
              <w:jc w:val="center"/>
              <w:rPr>
                <w:color w:val="000000" w:themeColor="text1"/>
                <w:sz w:val="20"/>
                <w:szCs w:val="20"/>
              </w:rPr>
            </w:pPr>
            <w:r w:rsidRPr="003515CC">
              <w:rPr>
                <w:color w:val="000000" w:themeColor="text1"/>
                <w:sz w:val="20"/>
                <w:szCs w:val="20"/>
              </w:rPr>
              <w:t>1</w:t>
            </w:r>
            <w:r w:rsidR="00E35727" w:rsidRPr="003515CC">
              <w:rPr>
                <w:color w:val="000000" w:themeColor="text1"/>
                <w:sz w:val="20"/>
                <w:szCs w:val="20"/>
              </w:rPr>
              <w:t>.0</w:t>
            </w:r>
          </w:p>
        </w:tc>
      </w:tr>
    </w:tbl>
    <w:p w14:paraId="111B03F4" w14:textId="77777777" w:rsidR="00DA3654" w:rsidRPr="003515CC" w:rsidRDefault="00DA3654" w:rsidP="00DA3654">
      <w:pPr>
        <w:ind w:firstLine="0"/>
        <w:rPr>
          <w:color w:val="000000" w:themeColor="text1"/>
        </w:rPr>
      </w:pPr>
    </w:p>
    <w:p w14:paraId="7B3276FB" w14:textId="0ED4EAE8" w:rsidR="001539FA" w:rsidRPr="00397AC5" w:rsidRDefault="001539FA" w:rsidP="001539FA">
      <w:pPr>
        <w:rPr>
          <w:color w:val="000000" w:themeColor="text1"/>
        </w:rPr>
      </w:pPr>
      <w:r w:rsidRPr="00397AC5">
        <w:rPr>
          <w:color w:val="000000" w:themeColor="text1"/>
        </w:rPr>
        <w:br w:type="page"/>
      </w:r>
    </w:p>
    <w:p w14:paraId="759ABB24" w14:textId="1CBB1C89" w:rsidR="001539FA" w:rsidRPr="00397AC5" w:rsidRDefault="00DA2488" w:rsidP="001539FA">
      <w:pPr>
        <w:ind w:firstLine="0"/>
        <w:rPr>
          <w:color w:val="000000" w:themeColor="text1"/>
        </w:rPr>
      </w:pPr>
      <w:r w:rsidRPr="00397AC5">
        <w:rPr>
          <w:color w:val="000000" w:themeColor="text1"/>
        </w:rPr>
        <w:lastRenderedPageBreak/>
        <w:t xml:space="preserve">attributes like vertically </w:t>
      </w:r>
      <w:commentRangeStart w:id="61"/>
      <w:commentRangeStart w:id="62"/>
      <w:commentRangeStart w:id="63"/>
      <w:r w:rsidRPr="00397AC5">
        <w:rPr>
          <w:color w:val="000000" w:themeColor="text1"/>
        </w:rPr>
        <w:t>integrated</w:t>
      </w:r>
      <w:commentRangeEnd w:id="61"/>
      <w:r w:rsidR="002C77D0" w:rsidRPr="003515CC">
        <w:rPr>
          <w:rStyle w:val="CommentReference"/>
          <w:color w:val="000000" w:themeColor="text1"/>
        </w:rPr>
        <w:commentReference w:id="61"/>
      </w:r>
      <w:commentRangeEnd w:id="62"/>
      <w:r w:rsidR="00271EFA" w:rsidRPr="003515CC">
        <w:rPr>
          <w:rStyle w:val="CommentReference"/>
          <w:color w:val="000000" w:themeColor="text1"/>
        </w:rPr>
        <w:commentReference w:id="62"/>
      </w:r>
      <w:commentRangeEnd w:id="63"/>
      <w:r w:rsidR="000E6A20" w:rsidRPr="003515CC">
        <w:rPr>
          <w:rStyle w:val="CommentReference"/>
          <w:color w:val="000000" w:themeColor="text1"/>
        </w:rPr>
        <w:commentReference w:id="63"/>
      </w:r>
      <w:r w:rsidRPr="00397AC5">
        <w:rPr>
          <w:color w:val="000000" w:themeColor="text1"/>
        </w:rPr>
        <w:t xml:space="preserve"> liquid and hail indices (NEXRAD Level III products)</w:t>
      </w:r>
      <w:r w:rsidR="00271EFA" w:rsidRPr="00397AC5">
        <w:rPr>
          <w:color w:val="000000" w:themeColor="text1"/>
        </w:rPr>
        <w:t xml:space="preserve"> and </w:t>
      </w:r>
      <w:r w:rsidRPr="00397AC5">
        <w:rPr>
          <w:color w:val="000000" w:themeColor="text1"/>
        </w:rPr>
        <w:t>environmental attributes like CAPE and shear</w:t>
      </w:r>
      <w:r w:rsidR="00271EFA" w:rsidRPr="00397AC5">
        <w:rPr>
          <w:color w:val="000000" w:themeColor="text1"/>
        </w:rPr>
        <w:t>, which may improve clustering results.</w:t>
      </w:r>
    </w:p>
    <w:p w14:paraId="59F77DEE" w14:textId="77777777" w:rsidR="00A732F0" w:rsidRPr="00397AC5" w:rsidRDefault="00A732F0" w:rsidP="00A732F0">
      <w:pPr>
        <w:ind w:firstLine="0"/>
        <w:rPr>
          <w:color w:val="000000" w:themeColor="text1"/>
        </w:rPr>
      </w:pPr>
    </w:p>
    <w:p w14:paraId="00000252" w14:textId="1EFB0436" w:rsidR="001A67EE" w:rsidRPr="00397AC5" w:rsidRDefault="00000000" w:rsidP="00A732F0">
      <w:pPr>
        <w:pStyle w:val="Heading2"/>
        <w:numPr>
          <w:ilvl w:val="1"/>
          <w:numId w:val="9"/>
        </w:numPr>
        <w:rPr>
          <w:color w:val="000000" w:themeColor="text1"/>
        </w:rPr>
      </w:pPr>
      <w:bookmarkStart w:id="64" w:name="_heading=h.ytsoj4fi7dop" w:colFirst="0" w:colLast="0"/>
      <w:bookmarkStart w:id="65" w:name="_Toc132755393"/>
      <w:bookmarkStart w:id="66" w:name="_Toc133316202"/>
      <w:bookmarkEnd w:id="64"/>
      <w:r w:rsidRPr="00397AC5">
        <w:rPr>
          <w:color w:val="000000" w:themeColor="text1"/>
        </w:rPr>
        <w:t>C-Means Analysis</w:t>
      </w:r>
      <w:bookmarkEnd w:id="65"/>
      <w:bookmarkEnd w:id="66"/>
    </w:p>
    <w:p w14:paraId="00000253" w14:textId="51427A34" w:rsidR="001A67EE" w:rsidRPr="00397AC5" w:rsidRDefault="00000000">
      <w:pPr>
        <w:ind w:firstLine="0"/>
        <w:rPr>
          <w:color w:val="000000" w:themeColor="text1"/>
        </w:rPr>
      </w:pPr>
      <w:r w:rsidRPr="00397AC5">
        <w:rPr>
          <w:color w:val="000000" w:themeColor="text1"/>
        </w:rPr>
        <w:tab/>
        <w:t xml:space="preserve">After the final dataset was selected for climatological analysis, I performed </w:t>
      </w:r>
      <w:r w:rsidR="003A2C8A" w:rsidRPr="00397AC5">
        <w:rPr>
          <w:color w:val="000000" w:themeColor="text1"/>
        </w:rPr>
        <w:t xml:space="preserve">FCM </w:t>
      </w:r>
      <w:r w:rsidRPr="00397AC5">
        <w:rPr>
          <w:color w:val="000000" w:themeColor="text1"/>
        </w:rPr>
        <w:t>to identify storms that could belong to multiple clusters. I selected storms that were assigned a cluster with less than 80% certainty to evaluate how these uncertain storms were assigned to one of the 3 clusters. I found that 35</w:t>
      </w:r>
      <w:r w:rsidR="00321A11" w:rsidRPr="00397AC5">
        <w:rPr>
          <w:color w:val="000000" w:themeColor="text1"/>
        </w:rPr>
        <w:t>6</w:t>
      </w:r>
      <w:r w:rsidRPr="00397AC5">
        <w:rPr>
          <w:color w:val="000000" w:themeColor="text1"/>
        </w:rPr>
        <w:t xml:space="preserve"> of 658 storms were assigned to a cluster with less than 80% certainty. Of those 35</w:t>
      </w:r>
      <w:r w:rsidR="00321A11" w:rsidRPr="00397AC5">
        <w:rPr>
          <w:color w:val="000000" w:themeColor="text1"/>
        </w:rPr>
        <w:t>6</w:t>
      </w:r>
      <w:r w:rsidRPr="00397AC5">
        <w:rPr>
          <w:color w:val="000000" w:themeColor="text1"/>
        </w:rPr>
        <w:t xml:space="preserve"> storms, I divided the storms into four groups based on their relative position to normal reflectivity and normal length—below and above normal for both attributes</w:t>
      </w:r>
      <w:r w:rsidR="001539FA" w:rsidRPr="00397AC5">
        <w:rPr>
          <w:color w:val="000000" w:themeColor="text1"/>
        </w:rPr>
        <w:t xml:space="preserve"> (Table 3.</w:t>
      </w:r>
      <w:r w:rsidR="00CF4B51" w:rsidRPr="00397AC5">
        <w:rPr>
          <w:color w:val="000000" w:themeColor="text1"/>
        </w:rPr>
        <w:t>3</w:t>
      </w:r>
      <w:r w:rsidR="001539FA" w:rsidRPr="00397AC5">
        <w:rPr>
          <w:color w:val="000000" w:themeColor="text1"/>
        </w:rPr>
        <w:t>)</w:t>
      </w:r>
      <w:r w:rsidRPr="00397AC5">
        <w:rPr>
          <w:color w:val="000000" w:themeColor="text1"/>
        </w:rPr>
        <w:t>. This yielded four storm groups: relatively weak, short storms; relatively strong, short storms; relatively weak, long storms; and relatively strong, long storms. This is very similar to the K-Means clusters, but simplified thresholding has created a fourth group of strong, long storms, which was not identified by the K-Means clustering schema.</w:t>
      </w:r>
    </w:p>
    <w:p w14:paraId="3C88E1FA" w14:textId="58684066" w:rsidR="00664B36" w:rsidRPr="00397AC5" w:rsidRDefault="00000000" w:rsidP="003515CC">
      <w:pPr>
        <w:ind w:firstLine="720"/>
        <w:rPr>
          <w:color w:val="000000" w:themeColor="text1"/>
        </w:rPr>
      </w:pPr>
      <w:r w:rsidRPr="00397AC5">
        <w:rPr>
          <w:color w:val="000000" w:themeColor="text1"/>
        </w:rPr>
        <w:t>First, relatively weak, short storms represented 2</w:t>
      </w:r>
      <w:r w:rsidR="00E54FB4" w:rsidRPr="00397AC5">
        <w:rPr>
          <w:color w:val="000000" w:themeColor="text1"/>
        </w:rPr>
        <w:t>6</w:t>
      </w:r>
      <w:r w:rsidRPr="00397AC5">
        <w:rPr>
          <w:color w:val="000000" w:themeColor="text1"/>
        </w:rPr>
        <w:t xml:space="preserve">% of all uncertain placements. These storms were </w:t>
      </w:r>
      <w:r w:rsidR="00E54FB4" w:rsidRPr="00397AC5">
        <w:rPr>
          <w:color w:val="000000" w:themeColor="text1"/>
        </w:rPr>
        <w:t xml:space="preserve">all correctly </w:t>
      </w:r>
      <w:r w:rsidRPr="00397AC5">
        <w:rPr>
          <w:color w:val="000000" w:themeColor="text1"/>
        </w:rPr>
        <w:t xml:space="preserve">placed in the </w:t>
      </w:r>
      <w:r w:rsidR="00E54FB4" w:rsidRPr="00397AC5">
        <w:rPr>
          <w:color w:val="000000" w:themeColor="text1"/>
        </w:rPr>
        <w:t>Weaker</w:t>
      </w:r>
      <w:r w:rsidRPr="00397AC5">
        <w:rPr>
          <w:color w:val="000000" w:themeColor="text1"/>
        </w:rPr>
        <w:t xml:space="preserve"> Cellular cluster. </w:t>
      </w:r>
      <w:r w:rsidR="00E54FB4" w:rsidRPr="00397AC5">
        <w:rPr>
          <w:color w:val="000000" w:themeColor="text1"/>
        </w:rPr>
        <w:t xml:space="preserve">The </w:t>
      </w:r>
      <w:r w:rsidRPr="00397AC5">
        <w:rPr>
          <w:color w:val="000000" w:themeColor="text1"/>
        </w:rPr>
        <w:t>relatively strong, short storms represented 2</w:t>
      </w:r>
      <w:r w:rsidR="00E54FB4" w:rsidRPr="00397AC5">
        <w:rPr>
          <w:color w:val="000000" w:themeColor="text1"/>
        </w:rPr>
        <w:t>5</w:t>
      </w:r>
      <w:r w:rsidRPr="00397AC5">
        <w:rPr>
          <w:color w:val="000000" w:themeColor="text1"/>
        </w:rPr>
        <w:t xml:space="preserve">% of all uncertain placements. These storms were placed in the Weaker Cellular or Stronger Cellular clusters. </w:t>
      </w:r>
      <w:r w:rsidR="00E54FB4" w:rsidRPr="00397AC5">
        <w:rPr>
          <w:color w:val="000000" w:themeColor="text1"/>
        </w:rPr>
        <w:t xml:space="preserve">This suggests uncertainty separating weak from strong storms, and the potential for an “Average Cellular” category. </w:t>
      </w:r>
      <w:r w:rsidRPr="00397AC5">
        <w:rPr>
          <w:color w:val="000000" w:themeColor="text1"/>
        </w:rPr>
        <w:t xml:space="preserve">Next, weaker, linear storms represented 26% of all uncertain placements, while stronger, linear storms represented 23% of all </w:t>
      </w:r>
      <w:r w:rsidR="00271EFA" w:rsidRPr="00397AC5">
        <w:rPr>
          <w:color w:val="000000" w:themeColor="text1"/>
        </w:rPr>
        <w:t>uncertain placements. Weaker, longer storms were placed in the Weaker Cellular cluster or were correctly placed in Weaker Linear clusters, suggesting that some uncertain placements were due to difficulties separating cellular from linear. This suggests the potential for a “Weak Average</w:t>
      </w:r>
      <w:r w:rsidR="009A68BE" w:rsidRPr="00397AC5">
        <w:rPr>
          <w:color w:val="000000" w:themeColor="text1"/>
        </w:rPr>
        <w:t xml:space="preserve"> Length” storm cluster. Lastly, stronger, longer storms, which did not have their own cluster, were divided up amongst all three clusters. This may suggest the inclusion of a “Stronger Linear” cluster. K-Means likely did not produce a fourth, Stronger Linear cluster because K-Means</w:t>
      </w:r>
      <w:r w:rsidR="00664B36" w:rsidRPr="00397AC5">
        <w:rPr>
          <w:color w:val="000000" w:themeColor="text1"/>
        </w:rPr>
        <w:t xml:space="preserve"> divides the data into near-equal sized groups. Groups that are “rare” will not be extracted by K-Means. </w:t>
      </w:r>
      <w:r w:rsidR="00664B36" w:rsidRPr="00397AC5">
        <w:rPr>
          <w:color w:val="000000" w:themeColor="text1"/>
        </w:rPr>
        <w:br w:type="page"/>
      </w:r>
    </w:p>
    <w:p w14:paraId="35E98467" w14:textId="0D8048BD" w:rsidR="00B248F3" w:rsidRPr="00397AC5" w:rsidRDefault="001F2FDB" w:rsidP="001F2FDB">
      <w:pPr>
        <w:pStyle w:val="Caption"/>
        <w:keepNext/>
        <w:ind w:firstLine="0"/>
      </w:pPr>
      <w:bookmarkStart w:id="67" w:name="_Toc132980105"/>
      <w:bookmarkStart w:id="68" w:name="_Toc133315949"/>
      <w:r>
        <w:lastRenderedPageBreak/>
        <w:t xml:space="preserve">Table </w:t>
      </w:r>
      <w:fldSimple w:instr=" STYLEREF 1 \s ">
        <w:r w:rsidR="002C0B59">
          <w:rPr>
            <w:noProof/>
          </w:rPr>
          <w:t>3</w:t>
        </w:r>
      </w:fldSimple>
      <w:r w:rsidR="002C0B59">
        <w:t>.</w:t>
      </w:r>
      <w:fldSimple w:instr=" SEQ Table \* ARABIC \s 1 ">
        <w:r w:rsidR="002C0B59">
          <w:rPr>
            <w:noProof/>
          </w:rPr>
          <w:t>3</w:t>
        </w:r>
      </w:fldSimple>
      <w:r>
        <w:t xml:space="preserve"> FCM results confusion matrix</w:t>
      </w:r>
      <w:bookmarkEnd w:id="67"/>
      <w:bookmarkEnd w:id="6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6"/>
        <w:gridCol w:w="1907"/>
        <w:gridCol w:w="1925"/>
        <w:gridCol w:w="1899"/>
        <w:gridCol w:w="1663"/>
      </w:tblGrid>
      <w:tr w:rsidR="00397AC5" w:rsidRPr="00397AC5" w14:paraId="6F2B5663" w14:textId="7E1C56E6" w:rsidTr="00A623CD">
        <w:trPr>
          <w:trHeight w:val="360"/>
        </w:trPr>
        <w:tc>
          <w:tcPr>
            <w:tcW w:w="1966" w:type="dxa"/>
            <w:tcBorders>
              <w:top w:val="single" w:sz="4" w:space="0" w:color="auto"/>
              <w:bottom w:val="single" w:sz="4" w:space="0" w:color="auto"/>
            </w:tcBorders>
            <w:vAlign w:val="center"/>
          </w:tcPr>
          <w:p w14:paraId="70A7CE44" w14:textId="3A6D7BB6" w:rsidR="00835B3E" w:rsidRPr="003515CC" w:rsidRDefault="00835B3E" w:rsidP="003515CC">
            <w:pPr>
              <w:ind w:firstLine="0"/>
              <w:rPr>
                <w:color w:val="000000" w:themeColor="text1"/>
                <w:sz w:val="20"/>
                <w:szCs w:val="20"/>
              </w:rPr>
            </w:pPr>
          </w:p>
        </w:tc>
        <w:tc>
          <w:tcPr>
            <w:tcW w:w="1907" w:type="dxa"/>
            <w:tcBorders>
              <w:top w:val="single" w:sz="4" w:space="0" w:color="auto"/>
              <w:bottom w:val="single" w:sz="4" w:space="0" w:color="auto"/>
            </w:tcBorders>
            <w:vAlign w:val="center"/>
          </w:tcPr>
          <w:p w14:paraId="70A109FA" w14:textId="75DC98D1" w:rsidR="00835B3E" w:rsidRPr="003515CC" w:rsidRDefault="00835B3E" w:rsidP="00C44823">
            <w:pPr>
              <w:ind w:firstLine="0"/>
              <w:jc w:val="center"/>
              <w:rPr>
                <w:color w:val="000000" w:themeColor="text1"/>
                <w:sz w:val="20"/>
                <w:szCs w:val="20"/>
              </w:rPr>
            </w:pPr>
            <w:r w:rsidRPr="003515CC">
              <w:rPr>
                <w:color w:val="000000" w:themeColor="text1"/>
                <w:sz w:val="20"/>
                <w:szCs w:val="20"/>
              </w:rPr>
              <w:t>Weaker Cellular</w:t>
            </w:r>
          </w:p>
        </w:tc>
        <w:tc>
          <w:tcPr>
            <w:tcW w:w="1925" w:type="dxa"/>
            <w:tcBorders>
              <w:top w:val="single" w:sz="4" w:space="0" w:color="auto"/>
              <w:bottom w:val="single" w:sz="4" w:space="0" w:color="auto"/>
            </w:tcBorders>
            <w:vAlign w:val="center"/>
          </w:tcPr>
          <w:p w14:paraId="6D089EA6" w14:textId="2ADF8602" w:rsidR="00835B3E" w:rsidRPr="003515CC" w:rsidRDefault="00835B3E" w:rsidP="00C44823">
            <w:pPr>
              <w:ind w:firstLine="0"/>
              <w:jc w:val="center"/>
              <w:rPr>
                <w:color w:val="000000" w:themeColor="text1"/>
                <w:sz w:val="20"/>
                <w:szCs w:val="20"/>
              </w:rPr>
            </w:pPr>
            <w:r w:rsidRPr="003515CC">
              <w:rPr>
                <w:color w:val="000000" w:themeColor="text1"/>
                <w:sz w:val="20"/>
                <w:szCs w:val="20"/>
              </w:rPr>
              <w:t>Stronger Cellular</w:t>
            </w:r>
          </w:p>
        </w:tc>
        <w:tc>
          <w:tcPr>
            <w:tcW w:w="1899" w:type="dxa"/>
            <w:tcBorders>
              <w:top w:val="single" w:sz="4" w:space="0" w:color="auto"/>
              <w:bottom w:val="single" w:sz="4" w:space="0" w:color="auto"/>
            </w:tcBorders>
            <w:vAlign w:val="center"/>
          </w:tcPr>
          <w:p w14:paraId="7EBB369E" w14:textId="5C24CCC6" w:rsidR="00835B3E" w:rsidRPr="003515CC" w:rsidRDefault="00835B3E" w:rsidP="00C44823">
            <w:pPr>
              <w:ind w:firstLine="0"/>
              <w:jc w:val="center"/>
              <w:rPr>
                <w:color w:val="000000" w:themeColor="text1"/>
                <w:sz w:val="20"/>
                <w:szCs w:val="20"/>
              </w:rPr>
            </w:pPr>
            <w:r w:rsidRPr="003515CC">
              <w:rPr>
                <w:color w:val="000000" w:themeColor="text1"/>
                <w:sz w:val="20"/>
                <w:szCs w:val="20"/>
              </w:rPr>
              <w:t>Weaker Linear</w:t>
            </w:r>
          </w:p>
        </w:tc>
        <w:tc>
          <w:tcPr>
            <w:tcW w:w="1663" w:type="dxa"/>
            <w:tcBorders>
              <w:top w:val="single" w:sz="4" w:space="0" w:color="auto"/>
              <w:bottom w:val="single" w:sz="4" w:space="0" w:color="auto"/>
            </w:tcBorders>
            <w:vAlign w:val="center"/>
          </w:tcPr>
          <w:p w14:paraId="203EB1B7" w14:textId="6FF1122F" w:rsidR="00835B3E" w:rsidRPr="003515CC" w:rsidRDefault="00835B3E" w:rsidP="003515CC">
            <w:pPr>
              <w:ind w:firstLine="0"/>
              <w:jc w:val="center"/>
              <w:rPr>
                <w:color w:val="000000" w:themeColor="text1"/>
                <w:sz w:val="20"/>
                <w:szCs w:val="20"/>
              </w:rPr>
            </w:pPr>
            <w:r w:rsidRPr="003515CC">
              <w:rPr>
                <w:color w:val="000000" w:themeColor="text1"/>
                <w:sz w:val="20"/>
                <w:szCs w:val="20"/>
              </w:rPr>
              <w:t>Total</w:t>
            </w:r>
          </w:p>
        </w:tc>
      </w:tr>
      <w:tr w:rsidR="00397AC5" w:rsidRPr="00397AC5" w14:paraId="425B3E91" w14:textId="20346C36" w:rsidTr="00A623CD">
        <w:trPr>
          <w:trHeight w:val="360"/>
        </w:trPr>
        <w:tc>
          <w:tcPr>
            <w:tcW w:w="1966" w:type="dxa"/>
            <w:tcBorders>
              <w:top w:val="single" w:sz="4" w:space="0" w:color="auto"/>
            </w:tcBorders>
            <w:vAlign w:val="center"/>
          </w:tcPr>
          <w:p w14:paraId="6C9E1211" w14:textId="4509FE77" w:rsidR="00835B3E" w:rsidRPr="003515CC" w:rsidRDefault="00E23235" w:rsidP="003515CC">
            <w:pPr>
              <w:ind w:firstLine="0"/>
              <w:rPr>
                <w:color w:val="000000" w:themeColor="text1"/>
                <w:sz w:val="20"/>
                <w:szCs w:val="20"/>
              </w:rPr>
            </w:pPr>
            <w:r w:rsidRPr="003515CC">
              <w:rPr>
                <w:color w:val="000000" w:themeColor="text1"/>
                <w:sz w:val="20"/>
                <w:szCs w:val="20"/>
              </w:rPr>
              <w:t>w</w:t>
            </w:r>
            <w:r w:rsidR="00835B3E" w:rsidRPr="003515CC">
              <w:rPr>
                <w:color w:val="000000" w:themeColor="text1"/>
                <w:sz w:val="20"/>
                <w:szCs w:val="20"/>
              </w:rPr>
              <w:t>eak</w:t>
            </w:r>
            <w:r w:rsidRPr="003515CC">
              <w:rPr>
                <w:color w:val="000000" w:themeColor="text1"/>
                <w:sz w:val="20"/>
                <w:szCs w:val="20"/>
              </w:rPr>
              <w:t>er/</w:t>
            </w:r>
            <w:r w:rsidR="00835B3E" w:rsidRPr="003515CC">
              <w:rPr>
                <w:color w:val="000000" w:themeColor="text1"/>
                <w:sz w:val="20"/>
                <w:szCs w:val="20"/>
              </w:rPr>
              <w:t>short</w:t>
            </w:r>
            <w:r w:rsidRPr="003515CC">
              <w:rPr>
                <w:color w:val="000000" w:themeColor="text1"/>
                <w:sz w:val="20"/>
                <w:szCs w:val="20"/>
              </w:rPr>
              <w:t>er</w:t>
            </w:r>
          </w:p>
        </w:tc>
        <w:tc>
          <w:tcPr>
            <w:tcW w:w="1907" w:type="dxa"/>
            <w:tcBorders>
              <w:top w:val="single" w:sz="4" w:space="0" w:color="auto"/>
            </w:tcBorders>
            <w:vAlign w:val="center"/>
          </w:tcPr>
          <w:p w14:paraId="07280AFE" w14:textId="256CBDBC" w:rsidR="00835B3E" w:rsidRPr="003515CC" w:rsidRDefault="00835B3E" w:rsidP="00C44823">
            <w:pPr>
              <w:ind w:firstLine="0"/>
              <w:jc w:val="center"/>
              <w:rPr>
                <w:color w:val="000000" w:themeColor="text1"/>
                <w:sz w:val="20"/>
                <w:szCs w:val="20"/>
              </w:rPr>
            </w:pPr>
            <w:r w:rsidRPr="003515CC">
              <w:rPr>
                <w:color w:val="000000" w:themeColor="text1"/>
                <w:sz w:val="20"/>
                <w:szCs w:val="20"/>
              </w:rPr>
              <w:t>91</w:t>
            </w:r>
          </w:p>
        </w:tc>
        <w:tc>
          <w:tcPr>
            <w:tcW w:w="1925" w:type="dxa"/>
            <w:tcBorders>
              <w:top w:val="single" w:sz="4" w:space="0" w:color="auto"/>
            </w:tcBorders>
            <w:vAlign w:val="center"/>
          </w:tcPr>
          <w:p w14:paraId="263A6CA5" w14:textId="57B79DE7" w:rsidR="00835B3E" w:rsidRPr="003515CC" w:rsidRDefault="00835B3E" w:rsidP="00C44823">
            <w:pPr>
              <w:ind w:firstLine="0"/>
              <w:jc w:val="center"/>
              <w:rPr>
                <w:color w:val="000000" w:themeColor="text1"/>
                <w:sz w:val="20"/>
                <w:szCs w:val="20"/>
              </w:rPr>
            </w:pPr>
            <w:r w:rsidRPr="003515CC">
              <w:rPr>
                <w:color w:val="000000" w:themeColor="text1"/>
                <w:sz w:val="20"/>
                <w:szCs w:val="20"/>
              </w:rPr>
              <w:t>0</w:t>
            </w:r>
          </w:p>
        </w:tc>
        <w:tc>
          <w:tcPr>
            <w:tcW w:w="1899" w:type="dxa"/>
            <w:tcBorders>
              <w:top w:val="single" w:sz="4" w:space="0" w:color="auto"/>
            </w:tcBorders>
            <w:vAlign w:val="center"/>
          </w:tcPr>
          <w:p w14:paraId="2A66BC87" w14:textId="3A318122" w:rsidR="00835B3E" w:rsidRPr="003515CC" w:rsidRDefault="00835B3E" w:rsidP="00C44823">
            <w:pPr>
              <w:ind w:firstLine="0"/>
              <w:jc w:val="center"/>
              <w:rPr>
                <w:color w:val="000000" w:themeColor="text1"/>
                <w:sz w:val="20"/>
                <w:szCs w:val="20"/>
              </w:rPr>
            </w:pPr>
            <w:r w:rsidRPr="003515CC">
              <w:rPr>
                <w:color w:val="000000" w:themeColor="text1"/>
                <w:sz w:val="20"/>
                <w:szCs w:val="20"/>
              </w:rPr>
              <w:t>0</w:t>
            </w:r>
          </w:p>
        </w:tc>
        <w:tc>
          <w:tcPr>
            <w:tcW w:w="1663" w:type="dxa"/>
            <w:tcBorders>
              <w:top w:val="single" w:sz="4" w:space="0" w:color="auto"/>
            </w:tcBorders>
            <w:vAlign w:val="center"/>
          </w:tcPr>
          <w:p w14:paraId="162805F9" w14:textId="78E6CEE2" w:rsidR="00835B3E" w:rsidRPr="003515CC" w:rsidRDefault="00835B3E" w:rsidP="003515CC">
            <w:pPr>
              <w:ind w:firstLine="0"/>
              <w:jc w:val="center"/>
              <w:rPr>
                <w:color w:val="000000" w:themeColor="text1"/>
                <w:sz w:val="20"/>
                <w:szCs w:val="20"/>
              </w:rPr>
            </w:pPr>
            <w:r w:rsidRPr="003515CC">
              <w:rPr>
                <w:color w:val="000000" w:themeColor="text1"/>
                <w:sz w:val="20"/>
                <w:szCs w:val="20"/>
              </w:rPr>
              <w:t>91</w:t>
            </w:r>
          </w:p>
        </w:tc>
      </w:tr>
      <w:tr w:rsidR="00397AC5" w:rsidRPr="00397AC5" w14:paraId="1BC2EB15" w14:textId="1879D755" w:rsidTr="00A623CD">
        <w:trPr>
          <w:trHeight w:val="360"/>
        </w:trPr>
        <w:tc>
          <w:tcPr>
            <w:tcW w:w="1966" w:type="dxa"/>
            <w:vAlign w:val="center"/>
          </w:tcPr>
          <w:p w14:paraId="417C0B01" w14:textId="43CEB620" w:rsidR="00835B3E" w:rsidRPr="003515CC" w:rsidRDefault="00E23235" w:rsidP="003515CC">
            <w:pPr>
              <w:ind w:firstLine="0"/>
              <w:rPr>
                <w:color w:val="000000" w:themeColor="text1"/>
                <w:sz w:val="20"/>
                <w:szCs w:val="20"/>
              </w:rPr>
            </w:pPr>
            <w:r w:rsidRPr="003515CC">
              <w:rPr>
                <w:color w:val="000000" w:themeColor="text1"/>
                <w:sz w:val="20"/>
                <w:szCs w:val="20"/>
              </w:rPr>
              <w:t>w</w:t>
            </w:r>
            <w:r w:rsidR="00835B3E" w:rsidRPr="003515CC">
              <w:rPr>
                <w:color w:val="000000" w:themeColor="text1"/>
                <w:sz w:val="20"/>
                <w:szCs w:val="20"/>
              </w:rPr>
              <w:t>eak</w:t>
            </w:r>
            <w:r w:rsidRPr="003515CC">
              <w:rPr>
                <w:color w:val="000000" w:themeColor="text1"/>
                <w:sz w:val="20"/>
                <w:szCs w:val="20"/>
              </w:rPr>
              <w:t>er/</w:t>
            </w:r>
            <w:r w:rsidR="00835B3E" w:rsidRPr="003515CC">
              <w:rPr>
                <w:color w:val="000000" w:themeColor="text1"/>
                <w:sz w:val="20"/>
                <w:szCs w:val="20"/>
              </w:rPr>
              <w:t>long</w:t>
            </w:r>
            <w:r w:rsidRPr="003515CC">
              <w:rPr>
                <w:color w:val="000000" w:themeColor="text1"/>
                <w:sz w:val="20"/>
                <w:szCs w:val="20"/>
              </w:rPr>
              <w:t>er</w:t>
            </w:r>
          </w:p>
        </w:tc>
        <w:tc>
          <w:tcPr>
            <w:tcW w:w="1907" w:type="dxa"/>
            <w:vAlign w:val="center"/>
          </w:tcPr>
          <w:p w14:paraId="4EBF0665" w14:textId="5A37D1E7" w:rsidR="00835B3E" w:rsidRPr="003515CC" w:rsidRDefault="00835B3E" w:rsidP="00C44823">
            <w:pPr>
              <w:ind w:firstLine="0"/>
              <w:jc w:val="center"/>
              <w:rPr>
                <w:color w:val="000000" w:themeColor="text1"/>
                <w:sz w:val="20"/>
                <w:szCs w:val="20"/>
              </w:rPr>
            </w:pPr>
            <w:r w:rsidRPr="003515CC">
              <w:rPr>
                <w:color w:val="000000" w:themeColor="text1"/>
                <w:sz w:val="20"/>
                <w:szCs w:val="20"/>
              </w:rPr>
              <w:t>30</w:t>
            </w:r>
          </w:p>
        </w:tc>
        <w:tc>
          <w:tcPr>
            <w:tcW w:w="1925" w:type="dxa"/>
            <w:vAlign w:val="center"/>
          </w:tcPr>
          <w:p w14:paraId="11653326" w14:textId="1D1B3F70" w:rsidR="00835B3E" w:rsidRPr="003515CC" w:rsidRDefault="00AE7614" w:rsidP="00C44823">
            <w:pPr>
              <w:ind w:firstLine="0"/>
              <w:jc w:val="center"/>
              <w:rPr>
                <w:color w:val="000000" w:themeColor="text1"/>
                <w:sz w:val="20"/>
                <w:szCs w:val="20"/>
              </w:rPr>
            </w:pPr>
            <w:r w:rsidRPr="003515CC">
              <w:rPr>
                <w:color w:val="000000" w:themeColor="text1"/>
                <w:sz w:val="20"/>
                <w:szCs w:val="20"/>
              </w:rPr>
              <w:t>0</w:t>
            </w:r>
          </w:p>
        </w:tc>
        <w:tc>
          <w:tcPr>
            <w:tcW w:w="1899" w:type="dxa"/>
            <w:vAlign w:val="center"/>
          </w:tcPr>
          <w:p w14:paraId="72680634" w14:textId="390B6C0C" w:rsidR="00835B3E" w:rsidRPr="003515CC" w:rsidRDefault="00AE7614" w:rsidP="00C44823">
            <w:pPr>
              <w:ind w:firstLine="0"/>
              <w:jc w:val="center"/>
              <w:rPr>
                <w:color w:val="000000" w:themeColor="text1"/>
                <w:sz w:val="20"/>
                <w:szCs w:val="20"/>
              </w:rPr>
            </w:pPr>
            <w:r w:rsidRPr="003515CC">
              <w:rPr>
                <w:color w:val="000000" w:themeColor="text1"/>
                <w:sz w:val="20"/>
                <w:szCs w:val="20"/>
              </w:rPr>
              <w:t>63</w:t>
            </w:r>
          </w:p>
        </w:tc>
        <w:tc>
          <w:tcPr>
            <w:tcW w:w="1663" w:type="dxa"/>
            <w:vAlign w:val="center"/>
          </w:tcPr>
          <w:p w14:paraId="1546A25C" w14:textId="71E5CE2C" w:rsidR="00835B3E" w:rsidRPr="003515CC" w:rsidRDefault="00835B3E" w:rsidP="003515CC">
            <w:pPr>
              <w:ind w:firstLine="0"/>
              <w:jc w:val="center"/>
              <w:rPr>
                <w:color w:val="000000" w:themeColor="text1"/>
                <w:sz w:val="20"/>
                <w:szCs w:val="20"/>
              </w:rPr>
            </w:pPr>
            <w:r w:rsidRPr="003515CC">
              <w:rPr>
                <w:color w:val="000000" w:themeColor="text1"/>
                <w:sz w:val="20"/>
                <w:szCs w:val="20"/>
              </w:rPr>
              <w:t>93</w:t>
            </w:r>
          </w:p>
        </w:tc>
      </w:tr>
      <w:tr w:rsidR="00397AC5" w:rsidRPr="00397AC5" w14:paraId="436750B8" w14:textId="51CF6C07" w:rsidTr="00A623CD">
        <w:trPr>
          <w:trHeight w:val="360"/>
        </w:trPr>
        <w:tc>
          <w:tcPr>
            <w:tcW w:w="1966" w:type="dxa"/>
            <w:vAlign w:val="center"/>
          </w:tcPr>
          <w:p w14:paraId="1FC15794" w14:textId="163B1F6F" w:rsidR="00835B3E" w:rsidRPr="003515CC" w:rsidRDefault="00E23235" w:rsidP="003515CC">
            <w:pPr>
              <w:ind w:firstLine="0"/>
              <w:rPr>
                <w:color w:val="000000" w:themeColor="text1"/>
                <w:sz w:val="20"/>
                <w:szCs w:val="20"/>
              </w:rPr>
            </w:pPr>
            <w:r w:rsidRPr="003515CC">
              <w:rPr>
                <w:color w:val="000000" w:themeColor="text1"/>
                <w:sz w:val="20"/>
                <w:szCs w:val="20"/>
              </w:rPr>
              <w:t>s</w:t>
            </w:r>
            <w:r w:rsidR="00835B3E" w:rsidRPr="003515CC">
              <w:rPr>
                <w:color w:val="000000" w:themeColor="text1"/>
                <w:sz w:val="20"/>
                <w:szCs w:val="20"/>
              </w:rPr>
              <w:t>trong</w:t>
            </w:r>
            <w:r w:rsidRPr="003515CC">
              <w:rPr>
                <w:color w:val="000000" w:themeColor="text1"/>
                <w:sz w:val="20"/>
                <w:szCs w:val="20"/>
              </w:rPr>
              <w:t>er/</w:t>
            </w:r>
            <w:r w:rsidR="00835B3E" w:rsidRPr="003515CC">
              <w:rPr>
                <w:color w:val="000000" w:themeColor="text1"/>
                <w:sz w:val="20"/>
                <w:szCs w:val="20"/>
              </w:rPr>
              <w:t>short</w:t>
            </w:r>
            <w:r w:rsidRPr="003515CC">
              <w:rPr>
                <w:color w:val="000000" w:themeColor="text1"/>
                <w:sz w:val="20"/>
                <w:szCs w:val="20"/>
              </w:rPr>
              <w:t>er</w:t>
            </w:r>
          </w:p>
        </w:tc>
        <w:tc>
          <w:tcPr>
            <w:tcW w:w="1907" w:type="dxa"/>
            <w:vAlign w:val="center"/>
          </w:tcPr>
          <w:p w14:paraId="57497F2A" w14:textId="24F19E88" w:rsidR="00835B3E" w:rsidRPr="003515CC" w:rsidRDefault="00835B3E" w:rsidP="00C44823">
            <w:pPr>
              <w:ind w:firstLine="0"/>
              <w:jc w:val="center"/>
              <w:rPr>
                <w:color w:val="000000" w:themeColor="text1"/>
                <w:sz w:val="20"/>
                <w:szCs w:val="20"/>
              </w:rPr>
            </w:pPr>
            <w:r w:rsidRPr="003515CC">
              <w:rPr>
                <w:color w:val="000000" w:themeColor="text1"/>
                <w:sz w:val="20"/>
                <w:szCs w:val="20"/>
              </w:rPr>
              <w:t>20</w:t>
            </w:r>
          </w:p>
        </w:tc>
        <w:tc>
          <w:tcPr>
            <w:tcW w:w="1925" w:type="dxa"/>
            <w:vAlign w:val="center"/>
          </w:tcPr>
          <w:p w14:paraId="39A04327" w14:textId="07F0DACD" w:rsidR="00835B3E" w:rsidRPr="003515CC" w:rsidRDefault="00AE7614" w:rsidP="00C44823">
            <w:pPr>
              <w:ind w:firstLine="0"/>
              <w:jc w:val="center"/>
              <w:rPr>
                <w:color w:val="000000" w:themeColor="text1"/>
                <w:sz w:val="20"/>
                <w:szCs w:val="20"/>
              </w:rPr>
            </w:pPr>
            <w:r w:rsidRPr="003515CC">
              <w:rPr>
                <w:color w:val="000000" w:themeColor="text1"/>
                <w:sz w:val="20"/>
                <w:szCs w:val="20"/>
              </w:rPr>
              <w:t>70</w:t>
            </w:r>
          </w:p>
        </w:tc>
        <w:tc>
          <w:tcPr>
            <w:tcW w:w="1899" w:type="dxa"/>
            <w:vAlign w:val="center"/>
          </w:tcPr>
          <w:p w14:paraId="543D014A" w14:textId="54137310" w:rsidR="00835B3E" w:rsidRPr="003515CC" w:rsidRDefault="00AE7614" w:rsidP="00C44823">
            <w:pPr>
              <w:ind w:firstLine="0"/>
              <w:jc w:val="center"/>
              <w:rPr>
                <w:color w:val="000000" w:themeColor="text1"/>
                <w:sz w:val="20"/>
                <w:szCs w:val="20"/>
              </w:rPr>
            </w:pPr>
            <w:r w:rsidRPr="003515CC">
              <w:rPr>
                <w:color w:val="000000" w:themeColor="text1"/>
                <w:sz w:val="20"/>
                <w:szCs w:val="20"/>
              </w:rPr>
              <w:t>0</w:t>
            </w:r>
          </w:p>
        </w:tc>
        <w:tc>
          <w:tcPr>
            <w:tcW w:w="1663" w:type="dxa"/>
            <w:vAlign w:val="center"/>
          </w:tcPr>
          <w:p w14:paraId="1D7022C2" w14:textId="1F3BFC29" w:rsidR="00835B3E" w:rsidRPr="003515CC" w:rsidRDefault="00835B3E" w:rsidP="003515CC">
            <w:pPr>
              <w:ind w:firstLine="0"/>
              <w:jc w:val="center"/>
              <w:rPr>
                <w:color w:val="000000" w:themeColor="text1"/>
                <w:sz w:val="20"/>
                <w:szCs w:val="20"/>
              </w:rPr>
            </w:pPr>
            <w:r w:rsidRPr="003515CC">
              <w:rPr>
                <w:color w:val="000000" w:themeColor="text1"/>
                <w:sz w:val="20"/>
                <w:szCs w:val="20"/>
              </w:rPr>
              <w:t>90</w:t>
            </w:r>
          </w:p>
        </w:tc>
      </w:tr>
      <w:tr w:rsidR="00397AC5" w:rsidRPr="00397AC5" w14:paraId="2CA37670" w14:textId="71F23AA0" w:rsidTr="00A623CD">
        <w:trPr>
          <w:trHeight w:val="360"/>
        </w:trPr>
        <w:tc>
          <w:tcPr>
            <w:tcW w:w="1966" w:type="dxa"/>
            <w:vAlign w:val="center"/>
          </w:tcPr>
          <w:p w14:paraId="25BFEC93" w14:textId="68649ED4" w:rsidR="00835B3E" w:rsidRPr="003515CC" w:rsidRDefault="00E23235" w:rsidP="003515CC">
            <w:pPr>
              <w:ind w:firstLine="0"/>
              <w:rPr>
                <w:color w:val="000000" w:themeColor="text1"/>
                <w:sz w:val="20"/>
                <w:szCs w:val="20"/>
              </w:rPr>
            </w:pPr>
            <w:r w:rsidRPr="003515CC">
              <w:rPr>
                <w:color w:val="000000" w:themeColor="text1"/>
                <w:sz w:val="20"/>
                <w:szCs w:val="20"/>
              </w:rPr>
              <w:t>s</w:t>
            </w:r>
            <w:r w:rsidR="00835B3E" w:rsidRPr="003515CC">
              <w:rPr>
                <w:color w:val="000000" w:themeColor="text1"/>
                <w:sz w:val="20"/>
                <w:szCs w:val="20"/>
              </w:rPr>
              <w:t>trong</w:t>
            </w:r>
            <w:r w:rsidRPr="003515CC">
              <w:rPr>
                <w:color w:val="000000" w:themeColor="text1"/>
                <w:sz w:val="20"/>
                <w:szCs w:val="20"/>
              </w:rPr>
              <w:t>er/</w:t>
            </w:r>
            <w:r w:rsidR="00835B3E" w:rsidRPr="003515CC">
              <w:rPr>
                <w:color w:val="000000" w:themeColor="text1"/>
                <w:sz w:val="20"/>
                <w:szCs w:val="20"/>
              </w:rPr>
              <w:t>lon</w:t>
            </w:r>
            <w:r w:rsidRPr="003515CC">
              <w:rPr>
                <w:color w:val="000000" w:themeColor="text1"/>
                <w:sz w:val="20"/>
                <w:szCs w:val="20"/>
              </w:rPr>
              <w:t>ger</w:t>
            </w:r>
          </w:p>
        </w:tc>
        <w:tc>
          <w:tcPr>
            <w:tcW w:w="1907" w:type="dxa"/>
            <w:vAlign w:val="center"/>
          </w:tcPr>
          <w:p w14:paraId="4EE382DE" w14:textId="670AEA20" w:rsidR="00835B3E" w:rsidRPr="003515CC" w:rsidRDefault="00835B3E" w:rsidP="00C44823">
            <w:pPr>
              <w:ind w:firstLine="0"/>
              <w:jc w:val="center"/>
              <w:rPr>
                <w:color w:val="000000" w:themeColor="text1"/>
                <w:sz w:val="20"/>
                <w:szCs w:val="20"/>
              </w:rPr>
            </w:pPr>
            <w:r w:rsidRPr="003515CC">
              <w:rPr>
                <w:color w:val="000000" w:themeColor="text1"/>
                <w:sz w:val="20"/>
                <w:szCs w:val="20"/>
              </w:rPr>
              <w:t>2</w:t>
            </w:r>
          </w:p>
        </w:tc>
        <w:tc>
          <w:tcPr>
            <w:tcW w:w="1925" w:type="dxa"/>
            <w:vAlign w:val="center"/>
          </w:tcPr>
          <w:p w14:paraId="092052B9" w14:textId="6AB443EC" w:rsidR="00835B3E" w:rsidRPr="003515CC" w:rsidRDefault="00AE7614" w:rsidP="00C44823">
            <w:pPr>
              <w:ind w:firstLine="0"/>
              <w:jc w:val="center"/>
              <w:rPr>
                <w:color w:val="000000" w:themeColor="text1"/>
                <w:sz w:val="20"/>
                <w:szCs w:val="20"/>
              </w:rPr>
            </w:pPr>
            <w:r w:rsidRPr="003515CC">
              <w:rPr>
                <w:color w:val="000000" w:themeColor="text1"/>
                <w:sz w:val="20"/>
                <w:szCs w:val="20"/>
              </w:rPr>
              <w:t>39</w:t>
            </w:r>
          </w:p>
        </w:tc>
        <w:tc>
          <w:tcPr>
            <w:tcW w:w="1899" w:type="dxa"/>
            <w:vAlign w:val="center"/>
          </w:tcPr>
          <w:p w14:paraId="38122F0A" w14:textId="4DA35531" w:rsidR="00835B3E" w:rsidRPr="003515CC" w:rsidRDefault="00AE7614" w:rsidP="00C44823">
            <w:pPr>
              <w:ind w:firstLine="0"/>
              <w:jc w:val="center"/>
              <w:rPr>
                <w:color w:val="000000" w:themeColor="text1"/>
                <w:sz w:val="20"/>
                <w:szCs w:val="20"/>
              </w:rPr>
            </w:pPr>
            <w:r w:rsidRPr="003515CC">
              <w:rPr>
                <w:color w:val="000000" w:themeColor="text1"/>
                <w:sz w:val="20"/>
                <w:szCs w:val="20"/>
              </w:rPr>
              <w:t>41</w:t>
            </w:r>
          </w:p>
        </w:tc>
        <w:tc>
          <w:tcPr>
            <w:tcW w:w="1663" w:type="dxa"/>
            <w:vAlign w:val="center"/>
          </w:tcPr>
          <w:p w14:paraId="74BFF745" w14:textId="10BAFB97" w:rsidR="00835B3E" w:rsidRPr="003515CC" w:rsidRDefault="00835B3E" w:rsidP="003515CC">
            <w:pPr>
              <w:ind w:firstLine="0"/>
              <w:jc w:val="center"/>
              <w:rPr>
                <w:color w:val="000000" w:themeColor="text1"/>
                <w:sz w:val="20"/>
                <w:szCs w:val="20"/>
              </w:rPr>
            </w:pPr>
            <w:r w:rsidRPr="003515CC">
              <w:rPr>
                <w:color w:val="000000" w:themeColor="text1"/>
                <w:sz w:val="20"/>
                <w:szCs w:val="20"/>
              </w:rPr>
              <w:t>82</w:t>
            </w:r>
          </w:p>
        </w:tc>
      </w:tr>
      <w:tr w:rsidR="00397AC5" w:rsidRPr="00397AC5" w14:paraId="491DFA2C" w14:textId="037E08AF" w:rsidTr="00A623CD">
        <w:trPr>
          <w:trHeight w:val="360"/>
        </w:trPr>
        <w:tc>
          <w:tcPr>
            <w:tcW w:w="1966" w:type="dxa"/>
            <w:tcBorders>
              <w:bottom w:val="single" w:sz="4" w:space="0" w:color="auto"/>
            </w:tcBorders>
            <w:vAlign w:val="center"/>
          </w:tcPr>
          <w:p w14:paraId="14D94B16" w14:textId="43EAB74A" w:rsidR="00835B3E" w:rsidRPr="003515CC" w:rsidRDefault="00835B3E" w:rsidP="003515CC">
            <w:pPr>
              <w:ind w:firstLine="0"/>
              <w:rPr>
                <w:color w:val="000000" w:themeColor="text1"/>
                <w:sz w:val="20"/>
                <w:szCs w:val="20"/>
              </w:rPr>
            </w:pPr>
            <w:r w:rsidRPr="003515CC">
              <w:rPr>
                <w:color w:val="000000" w:themeColor="text1"/>
                <w:sz w:val="20"/>
                <w:szCs w:val="20"/>
              </w:rPr>
              <w:t>Total</w:t>
            </w:r>
          </w:p>
        </w:tc>
        <w:tc>
          <w:tcPr>
            <w:tcW w:w="1907" w:type="dxa"/>
            <w:tcBorders>
              <w:bottom w:val="single" w:sz="4" w:space="0" w:color="auto"/>
            </w:tcBorders>
            <w:vAlign w:val="center"/>
          </w:tcPr>
          <w:p w14:paraId="6F2240DD" w14:textId="5D1E55A5" w:rsidR="00835B3E" w:rsidRPr="003515CC" w:rsidRDefault="00835B3E" w:rsidP="00C44823">
            <w:pPr>
              <w:ind w:firstLine="0"/>
              <w:jc w:val="center"/>
              <w:rPr>
                <w:color w:val="000000" w:themeColor="text1"/>
                <w:sz w:val="20"/>
                <w:szCs w:val="20"/>
              </w:rPr>
            </w:pPr>
            <w:r w:rsidRPr="003515CC">
              <w:rPr>
                <w:color w:val="000000" w:themeColor="text1"/>
                <w:sz w:val="20"/>
                <w:szCs w:val="20"/>
              </w:rPr>
              <w:t>143</w:t>
            </w:r>
          </w:p>
        </w:tc>
        <w:tc>
          <w:tcPr>
            <w:tcW w:w="1925" w:type="dxa"/>
            <w:tcBorders>
              <w:bottom w:val="single" w:sz="4" w:space="0" w:color="auto"/>
            </w:tcBorders>
            <w:vAlign w:val="center"/>
          </w:tcPr>
          <w:p w14:paraId="101F4F21" w14:textId="19AEFE68" w:rsidR="00835B3E" w:rsidRPr="003515CC" w:rsidRDefault="00835B3E" w:rsidP="00C44823">
            <w:pPr>
              <w:ind w:firstLine="0"/>
              <w:jc w:val="center"/>
              <w:rPr>
                <w:color w:val="000000" w:themeColor="text1"/>
                <w:sz w:val="20"/>
                <w:szCs w:val="20"/>
              </w:rPr>
            </w:pPr>
            <w:r w:rsidRPr="003515CC">
              <w:rPr>
                <w:color w:val="000000" w:themeColor="text1"/>
                <w:sz w:val="20"/>
                <w:szCs w:val="20"/>
              </w:rPr>
              <w:t>104</w:t>
            </w:r>
          </w:p>
        </w:tc>
        <w:tc>
          <w:tcPr>
            <w:tcW w:w="1899" w:type="dxa"/>
            <w:tcBorders>
              <w:bottom w:val="single" w:sz="4" w:space="0" w:color="auto"/>
            </w:tcBorders>
            <w:vAlign w:val="center"/>
          </w:tcPr>
          <w:p w14:paraId="1C2B6DBF" w14:textId="1595007C" w:rsidR="00835B3E" w:rsidRPr="003515CC" w:rsidRDefault="00835B3E" w:rsidP="00C44823">
            <w:pPr>
              <w:ind w:firstLine="0"/>
              <w:jc w:val="center"/>
              <w:rPr>
                <w:color w:val="000000" w:themeColor="text1"/>
                <w:sz w:val="20"/>
                <w:szCs w:val="20"/>
              </w:rPr>
            </w:pPr>
            <w:r w:rsidRPr="003515CC">
              <w:rPr>
                <w:color w:val="000000" w:themeColor="text1"/>
                <w:sz w:val="20"/>
                <w:szCs w:val="20"/>
              </w:rPr>
              <w:t>109</w:t>
            </w:r>
          </w:p>
        </w:tc>
        <w:tc>
          <w:tcPr>
            <w:tcW w:w="1663" w:type="dxa"/>
            <w:tcBorders>
              <w:bottom w:val="single" w:sz="4" w:space="0" w:color="auto"/>
            </w:tcBorders>
            <w:vAlign w:val="center"/>
          </w:tcPr>
          <w:p w14:paraId="151FC35F" w14:textId="513B113A" w:rsidR="00835B3E" w:rsidRPr="003515CC" w:rsidRDefault="00835B3E" w:rsidP="003515CC">
            <w:pPr>
              <w:ind w:firstLine="0"/>
              <w:jc w:val="center"/>
              <w:rPr>
                <w:color w:val="000000" w:themeColor="text1"/>
                <w:sz w:val="20"/>
                <w:szCs w:val="20"/>
              </w:rPr>
            </w:pPr>
            <w:r w:rsidRPr="003515CC">
              <w:rPr>
                <w:color w:val="000000" w:themeColor="text1"/>
                <w:sz w:val="20"/>
                <w:szCs w:val="20"/>
              </w:rPr>
              <w:t>356</w:t>
            </w:r>
          </w:p>
        </w:tc>
      </w:tr>
    </w:tbl>
    <w:p w14:paraId="20916488" w14:textId="77777777" w:rsidR="00D909A4" w:rsidRPr="00397AC5" w:rsidRDefault="00D909A4" w:rsidP="00D909A4">
      <w:pPr>
        <w:ind w:firstLine="0"/>
        <w:rPr>
          <w:color w:val="000000" w:themeColor="text1"/>
        </w:rPr>
      </w:pPr>
    </w:p>
    <w:p w14:paraId="105D71EA" w14:textId="77777777" w:rsidR="00B248F3" w:rsidRPr="00397AC5" w:rsidRDefault="00B248F3" w:rsidP="00835B3E">
      <w:pPr>
        <w:ind w:firstLine="0"/>
        <w:rPr>
          <w:color w:val="000000" w:themeColor="text1"/>
        </w:rPr>
      </w:pPr>
      <w:r w:rsidRPr="00397AC5">
        <w:rPr>
          <w:color w:val="000000" w:themeColor="text1"/>
        </w:rPr>
        <w:br w:type="page"/>
      </w:r>
    </w:p>
    <w:p w14:paraId="79752D04" w14:textId="73E0AFAA" w:rsidR="00DA2488" w:rsidRPr="00397AC5" w:rsidRDefault="00DA2488" w:rsidP="00DA2488">
      <w:pPr>
        <w:pStyle w:val="ListParagraph"/>
        <w:numPr>
          <w:ilvl w:val="1"/>
          <w:numId w:val="9"/>
        </w:numPr>
        <w:rPr>
          <w:b/>
          <w:bCs/>
          <w:color w:val="000000" w:themeColor="text1"/>
        </w:rPr>
      </w:pPr>
      <w:r w:rsidRPr="00397AC5">
        <w:rPr>
          <w:b/>
          <w:bCs/>
          <w:color w:val="000000" w:themeColor="text1"/>
        </w:rPr>
        <w:lastRenderedPageBreak/>
        <w:t>Threshold</w:t>
      </w:r>
      <w:r w:rsidR="001A5794" w:rsidRPr="00397AC5">
        <w:rPr>
          <w:b/>
          <w:bCs/>
          <w:color w:val="000000" w:themeColor="text1"/>
        </w:rPr>
        <w:t>ing approach</w:t>
      </w:r>
    </w:p>
    <w:p w14:paraId="31AB3ADB" w14:textId="0F0BFCE0" w:rsidR="001A5794" w:rsidRPr="00397AC5" w:rsidRDefault="00DA2488" w:rsidP="001A5794">
      <w:pPr>
        <w:ind w:firstLine="720"/>
        <w:rPr>
          <w:color w:val="000000" w:themeColor="text1"/>
        </w:rPr>
      </w:pPr>
      <w:r w:rsidRPr="00397AC5">
        <w:rPr>
          <w:color w:val="000000" w:themeColor="text1"/>
        </w:rPr>
        <w:t xml:space="preserve">After examining the results from K-Means and FCM, I noticed that the algorithms naturally divided the data along normalcy. As such, I wanted to compare creating storm types using thresholds around normalcy to storm types created by K-Means clustering. </w:t>
      </w:r>
      <w:proofErr w:type="gramStart"/>
      <w:r w:rsidRPr="00397AC5">
        <w:rPr>
          <w:color w:val="000000" w:themeColor="text1"/>
        </w:rPr>
        <w:t>Similar to</w:t>
      </w:r>
      <w:proofErr w:type="gramEnd"/>
      <w:r w:rsidRPr="00397AC5">
        <w:rPr>
          <w:color w:val="000000" w:themeColor="text1"/>
        </w:rPr>
        <w:t xml:space="preserve"> the creation of an FCM-based confusion matrix in Section 3.2, I created four categories</w:t>
      </w:r>
      <w:r w:rsidR="00540464" w:rsidRPr="00397AC5">
        <w:rPr>
          <w:color w:val="000000" w:themeColor="text1"/>
        </w:rPr>
        <w:t xml:space="preserve"> by sorting storms along lines of normalcy. The four categories represented above/below normal strength and above/below normal length: Stronger Linear, Stronger Cellular, Weaker Linear, Weaker Cellular. In this case, there is no potential for overlap like there is in K-Means, and the </w:t>
      </w:r>
      <w:r w:rsidR="001A5794" w:rsidRPr="00397AC5">
        <w:rPr>
          <w:color w:val="000000" w:themeColor="text1"/>
        </w:rPr>
        <w:t>“rarer”</w:t>
      </w:r>
      <w:r w:rsidR="00540464" w:rsidRPr="00397AC5">
        <w:rPr>
          <w:color w:val="000000" w:themeColor="text1"/>
        </w:rPr>
        <w:t xml:space="preserve"> Stronger Linear storm type </w:t>
      </w:r>
      <w:r w:rsidR="001F262A" w:rsidRPr="00397AC5">
        <w:rPr>
          <w:color w:val="000000" w:themeColor="text1"/>
        </w:rPr>
        <w:t>was</w:t>
      </w:r>
      <w:r w:rsidR="00540464" w:rsidRPr="00397AC5">
        <w:rPr>
          <w:color w:val="000000" w:themeColor="text1"/>
        </w:rPr>
        <w:t xml:space="preserve"> created. There </w:t>
      </w:r>
      <w:proofErr w:type="gramStart"/>
      <w:r w:rsidR="001A5794" w:rsidRPr="00397AC5">
        <w:rPr>
          <w:color w:val="000000" w:themeColor="text1"/>
        </w:rPr>
        <w:t>were</w:t>
      </w:r>
      <w:proofErr w:type="gramEnd"/>
      <w:r w:rsidR="00540464" w:rsidRPr="00397AC5">
        <w:rPr>
          <w:color w:val="000000" w:themeColor="text1"/>
        </w:rPr>
        <w:t xml:space="preserve"> n=140 Weaker Linear storms, n=88 Stronger Linear storms, n=230 Weaker Cellular storms, and n=202 Stronger Cellular storms. </w:t>
      </w:r>
      <w:r w:rsidR="001A5794" w:rsidRPr="00397AC5">
        <w:rPr>
          <w:color w:val="000000" w:themeColor="text1"/>
        </w:rPr>
        <w:t xml:space="preserve">According to descriptive statistics (Table </w:t>
      </w:r>
      <w:r w:rsidR="00FD747F" w:rsidRPr="00397AC5">
        <w:rPr>
          <w:color w:val="000000" w:themeColor="text1"/>
        </w:rPr>
        <w:t>3.</w:t>
      </w:r>
      <w:r w:rsidR="00CF4B51" w:rsidRPr="00397AC5">
        <w:rPr>
          <w:color w:val="000000" w:themeColor="text1"/>
        </w:rPr>
        <w:t>4</w:t>
      </w:r>
      <w:r w:rsidR="00FD747F" w:rsidRPr="00397AC5">
        <w:rPr>
          <w:color w:val="000000" w:themeColor="text1"/>
        </w:rPr>
        <w:t>, Table 3.</w:t>
      </w:r>
      <w:r w:rsidR="00CF4B51" w:rsidRPr="00397AC5">
        <w:rPr>
          <w:color w:val="000000" w:themeColor="text1"/>
        </w:rPr>
        <w:t>5</w:t>
      </w:r>
      <w:r w:rsidR="001A5794" w:rsidRPr="00397AC5">
        <w:rPr>
          <w:color w:val="000000" w:themeColor="text1"/>
        </w:rPr>
        <w:t xml:space="preserve">), Weaker Linear storms separated out very well in </w:t>
      </w:r>
      <w:r w:rsidR="001F262A" w:rsidRPr="00397AC5">
        <w:rPr>
          <w:color w:val="000000" w:themeColor="text1"/>
        </w:rPr>
        <w:t xml:space="preserve">low </w:t>
      </w:r>
      <w:r w:rsidR="001A5794" w:rsidRPr="00397AC5">
        <w:rPr>
          <w:color w:val="000000" w:themeColor="text1"/>
        </w:rPr>
        <w:t xml:space="preserve">strength (-0.6) and </w:t>
      </w:r>
      <w:r w:rsidR="001F262A" w:rsidRPr="00397AC5">
        <w:rPr>
          <w:color w:val="000000" w:themeColor="text1"/>
        </w:rPr>
        <w:t xml:space="preserve">high </w:t>
      </w:r>
      <w:r w:rsidR="001A5794" w:rsidRPr="00397AC5">
        <w:rPr>
          <w:color w:val="000000" w:themeColor="text1"/>
        </w:rPr>
        <w:t xml:space="preserve">length (0.8), </w:t>
      </w:r>
      <w:r w:rsidR="001C16D5" w:rsidRPr="00397AC5">
        <w:rPr>
          <w:color w:val="000000" w:themeColor="text1"/>
        </w:rPr>
        <w:t xml:space="preserve">and Stronger Cellular storms were particularly strong (0.8). </w:t>
      </w:r>
      <w:r w:rsidR="001A5794" w:rsidRPr="00397AC5">
        <w:rPr>
          <w:color w:val="000000" w:themeColor="text1"/>
        </w:rPr>
        <w:t>Weaker Cellular</w:t>
      </w:r>
      <w:r w:rsidR="001C16D5" w:rsidRPr="00397AC5">
        <w:rPr>
          <w:color w:val="000000" w:themeColor="text1"/>
        </w:rPr>
        <w:t xml:space="preserve"> and </w:t>
      </w:r>
      <w:r w:rsidR="001A5794" w:rsidRPr="00397AC5">
        <w:rPr>
          <w:color w:val="000000" w:themeColor="text1"/>
        </w:rPr>
        <w:t xml:space="preserve">Stronger </w:t>
      </w:r>
      <w:r w:rsidR="001C16D5" w:rsidRPr="00397AC5">
        <w:rPr>
          <w:color w:val="000000" w:themeColor="text1"/>
        </w:rPr>
        <w:t>Linea</w:t>
      </w:r>
      <w:r w:rsidR="001A5794" w:rsidRPr="00397AC5">
        <w:rPr>
          <w:color w:val="000000" w:themeColor="text1"/>
        </w:rPr>
        <w:t>r</w:t>
      </w:r>
      <w:r w:rsidR="001C16D5" w:rsidRPr="00397AC5">
        <w:rPr>
          <w:color w:val="000000" w:themeColor="text1"/>
        </w:rPr>
        <w:t xml:space="preserve"> </w:t>
      </w:r>
      <w:r w:rsidR="001A5794" w:rsidRPr="00397AC5">
        <w:rPr>
          <w:color w:val="000000" w:themeColor="text1"/>
        </w:rPr>
        <w:t>storms were not quite as distinct. Overall, strength appeared to divide slightly better than length, emphasizing the difficulties in separating short from long storms—i.e., there are m</w:t>
      </w:r>
      <w:r w:rsidR="001C16D5" w:rsidRPr="00397AC5">
        <w:rPr>
          <w:color w:val="000000" w:themeColor="text1"/>
        </w:rPr>
        <w:t>ore</w:t>
      </w:r>
      <w:r w:rsidR="001A5794" w:rsidRPr="00397AC5">
        <w:rPr>
          <w:color w:val="000000" w:themeColor="text1"/>
        </w:rPr>
        <w:t xml:space="preserve"> average-</w:t>
      </w:r>
      <w:r w:rsidR="001C16D5" w:rsidRPr="00397AC5">
        <w:rPr>
          <w:color w:val="000000" w:themeColor="text1"/>
        </w:rPr>
        <w:t>length</w:t>
      </w:r>
      <w:r w:rsidR="001A5794" w:rsidRPr="00397AC5">
        <w:rPr>
          <w:color w:val="000000" w:themeColor="text1"/>
        </w:rPr>
        <w:t xml:space="preserve"> storms</w:t>
      </w:r>
      <w:r w:rsidR="001C16D5" w:rsidRPr="00397AC5">
        <w:rPr>
          <w:color w:val="000000" w:themeColor="text1"/>
        </w:rPr>
        <w:t xml:space="preserve"> than there are average-strength storms</w:t>
      </w:r>
      <w:r w:rsidR="001A5794" w:rsidRPr="00397AC5">
        <w:rPr>
          <w:color w:val="000000" w:themeColor="text1"/>
        </w:rPr>
        <w:t>.</w:t>
      </w:r>
    </w:p>
    <w:p w14:paraId="30D9364D" w14:textId="77777777" w:rsidR="00664B36" w:rsidRPr="00397AC5" w:rsidRDefault="00000000" w:rsidP="003515CC">
      <w:pPr>
        <w:ind w:firstLine="720"/>
        <w:rPr>
          <w:color w:val="000000" w:themeColor="text1"/>
        </w:rPr>
      </w:pPr>
      <w:r w:rsidRPr="00397AC5">
        <w:rPr>
          <w:color w:val="000000" w:themeColor="text1"/>
        </w:rPr>
        <w:t xml:space="preserve">While investigating attribute distributions and inter-relationships using PCA, K-Means, </w:t>
      </w:r>
      <w:r w:rsidR="003A2C8A" w:rsidRPr="00397AC5">
        <w:rPr>
          <w:color w:val="000000" w:themeColor="text1"/>
        </w:rPr>
        <w:t>FCM</w:t>
      </w:r>
      <w:r w:rsidRPr="00397AC5">
        <w:rPr>
          <w:color w:val="000000" w:themeColor="text1"/>
        </w:rPr>
        <w:t xml:space="preserve">, </w:t>
      </w:r>
      <w:r w:rsidR="001A5794" w:rsidRPr="00397AC5">
        <w:rPr>
          <w:color w:val="000000" w:themeColor="text1"/>
        </w:rPr>
        <w:t xml:space="preserve">and thresholding, </w:t>
      </w:r>
      <w:r w:rsidRPr="00397AC5">
        <w:rPr>
          <w:color w:val="000000" w:themeColor="text1"/>
        </w:rPr>
        <w:t>I found that it is essential to understand that storm data does not separate into clear, distinct clusters</w:t>
      </w:r>
      <w:r w:rsidR="004E49DB" w:rsidRPr="00397AC5">
        <w:rPr>
          <w:color w:val="000000" w:themeColor="text1"/>
        </w:rPr>
        <w:t xml:space="preserve">. </w:t>
      </w:r>
      <w:r w:rsidRPr="00397AC5">
        <w:rPr>
          <w:color w:val="000000" w:themeColor="text1"/>
        </w:rPr>
        <w:t xml:space="preserve">My analysis shows that storm types are not unequivocal—rather, </w:t>
      </w:r>
      <w:r w:rsidR="00271EFA" w:rsidRPr="00397AC5">
        <w:rPr>
          <w:color w:val="000000" w:themeColor="text1"/>
        </w:rPr>
        <w:t>storms belong on a continuum. For example, while there are linear storms and cellular storms, there are also those in between; while there are strong and weak, there are also average strength.</w:t>
      </w:r>
      <w:r w:rsidR="009A68BE" w:rsidRPr="00397AC5">
        <w:rPr>
          <w:color w:val="000000" w:themeColor="text1"/>
        </w:rPr>
        <w:t xml:space="preserve"> Basic thresholding suggests that dividing Linear storms by their strength is useful, and it may also be of use to create average strength/length categories to generate greater separation between extremes. This separation may also be achieved by incorporating other attributes that were not</w:t>
      </w:r>
      <w:r w:rsidR="00664B36" w:rsidRPr="00397AC5">
        <w:rPr>
          <w:color w:val="000000" w:themeColor="text1"/>
        </w:rPr>
        <w:t xml:space="preserve"> surveyed in this work, such as orientation, environmental attributes, and more complex Level III-derived radar attributes. </w:t>
      </w:r>
    </w:p>
    <w:p w14:paraId="23D037FE" w14:textId="1804F42D" w:rsidR="009A68BE" w:rsidRPr="00397AC5" w:rsidRDefault="009A68BE" w:rsidP="003515CC">
      <w:pPr>
        <w:ind w:firstLine="720"/>
        <w:rPr>
          <w:color w:val="000000" w:themeColor="text1"/>
        </w:rPr>
      </w:pPr>
      <w:r w:rsidRPr="00397AC5">
        <w:rPr>
          <w:color w:val="000000" w:themeColor="text1"/>
        </w:rPr>
        <w:br w:type="page"/>
      </w:r>
    </w:p>
    <w:p w14:paraId="72BD9114" w14:textId="72C0168C" w:rsidR="00FD747F" w:rsidRPr="003515CC" w:rsidRDefault="002C0B59" w:rsidP="002C0B59">
      <w:pPr>
        <w:pStyle w:val="Caption"/>
        <w:keepNext/>
        <w:ind w:firstLine="0"/>
      </w:pPr>
      <w:bookmarkStart w:id="69" w:name="_Toc132980106"/>
      <w:bookmarkStart w:id="70" w:name="_Toc133315950"/>
      <w:r>
        <w:lastRenderedPageBreak/>
        <w:t xml:space="preserve">Table </w:t>
      </w:r>
      <w:fldSimple w:instr=" STYLEREF 1 \s ">
        <w:r>
          <w:rPr>
            <w:noProof/>
          </w:rPr>
          <w:t>3</w:t>
        </w:r>
      </w:fldSimple>
      <w:r>
        <w:t>.</w:t>
      </w:r>
      <w:fldSimple w:instr=" SEQ Table \* ARABIC \s 1 ">
        <w:r>
          <w:rPr>
            <w:noProof/>
          </w:rPr>
          <w:t>4</w:t>
        </w:r>
      </w:fldSimple>
      <w:r>
        <w:t xml:space="preserve"> Strength descriptive statistics for threshold storm types (z-scores)</w:t>
      </w:r>
      <w:bookmarkEnd w:id="69"/>
      <w:bookmarkEnd w:id="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5"/>
        <w:gridCol w:w="968"/>
        <w:gridCol w:w="968"/>
        <w:gridCol w:w="968"/>
        <w:gridCol w:w="968"/>
        <w:gridCol w:w="968"/>
        <w:gridCol w:w="968"/>
        <w:gridCol w:w="968"/>
        <w:gridCol w:w="969"/>
      </w:tblGrid>
      <w:tr w:rsidR="00397AC5" w:rsidRPr="00397AC5" w14:paraId="07BD8423" w14:textId="77777777" w:rsidTr="00A623CD">
        <w:trPr>
          <w:trHeight w:val="360"/>
        </w:trPr>
        <w:tc>
          <w:tcPr>
            <w:tcW w:w="1605" w:type="dxa"/>
            <w:tcBorders>
              <w:top w:val="single" w:sz="4" w:space="0" w:color="auto"/>
              <w:bottom w:val="single" w:sz="4" w:space="0" w:color="auto"/>
            </w:tcBorders>
            <w:vAlign w:val="center"/>
          </w:tcPr>
          <w:p w14:paraId="0DFDB753" w14:textId="0B120355" w:rsidR="00FD747F" w:rsidRPr="00397AC5" w:rsidRDefault="00FD747F" w:rsidP="003515CC">
            <w:pPr>
              <w:ind w:firstLine="0"/>
              <w:rPr>
                <w:color w:val="000000" w:themeColor="text1"/>
                <w:sz w:val="20"/>
                <w:szCs w:val="20"/>
              </w:rPr>
            </w:pPr>
          </w:p>
        </w:tc>
        <w:tc>
          <w:tcPr>
            <w:tcW w:w="968" w:type="dxa"/>
            <w:tcBorders>
              <w:top w:val="single" w:sz="4" w:space="0" w:color="auto"/>
              <w:bottom w:val="single" w:sz="4" w:space="0" w:color="auto"/>
            </w:tcBorders>
            <w:vAlign w:val="center"/>
          </w:tcPr>
          <w:p w14:paraId="596EA3A6" w14:textId="4D1682B5" w:rsidR="00FD747F" w:rsidRPr="00397AC5" w:rsidRDefault="00CA6BE8" w:rsidP="00FD747F">
            <w:pPr>
              <w:ind w:firstLine="0"/>
              <w:jc w:val="center"/>
              <w:rPr>
                <w:color w:val="000000" w:themeColor="text1"/>
                <w:sz w:val="20"/>
                <w:szCs w:val="20"/>
              </w:rPr>
            </w:pPr>
            <w:r w:rsidRPr="003515CC">
              <w:rPr>
                <w:color w:val="000000" w:themeColor="text1"/>
                <w:sz w:val="20"/>
                <w:szCs w:val="20"/>
              </w:rPr>
              <w:t>C</w:t>
            </w:r>
            <w:r w:rsidR="00FD747F" w:rsidRPr="003515CC">
              <w:rPr>
                <w:color w:val="000000" w:themeColor="text1"/>
                <w:sz w:val="20"/>
                <w:szCs w:val="20"/>
              </w:rPr>
              <w:t>ount</w:t>
            </w:r>
          </w:p>
        </w:tc>
        <w:tc>
          <w:tcPr>
            <w:tcW w:w="968" w:type="dxa"/>
            <w:tcBorders>
              <w:top w:val="single" w:sz="4" w:space="0" w:color="auto"/>
              <w:bottom w:val="single" w:sz="4" w:space="0" w:color="auto"/>
            </w:tcBorders>
            <w:vAlign w:val="center"/>
          </w:tcPr>
          <w:p w14:paraId="0488EF80" w14:textId="73A147BF" w:rsidR="00FD747F" w:rsidRPr="00397AC5" w:rsidRDefault="00CA6BE8" w:rsidP="00FD747F">
            <w:pPr>
              <w:ind w:firstLine="0"/>
              <w:jc w:val="center"/>
              <w:rPr>
                <w:color w:val="000000" w:themeColor="text1"/>
                <w:sz w:val="20"/>
                <w:szCs w:val="20"/>
              </w:rPr>
            </w:pPr>
            <w:r w:rsidRPr="003515CC">
              <w:rPr>
                <w:color w:val="000000" w:themeColor="text1"/>
                <w:sz w:val="20"/>
                <w:szCs w:val="20"/>
              </w:rPr>
              <w:t>M</w:t>
            </w:r>
            <w:r w:rsidR="00FD747F" w:rsidRPr="003515CC">
              <w:rPr>
                <w:color w:val="000000" w:themeColor="text1"/>
                <w:sz w:val="20"/>
                <w:szCs w:val="20"/>
              </w:rPr>
              <w:t>ean</w:t>
            </w:r>
          </w:p>
        </w:tc>
        <w:tc>
          <w:tcPr>
            <w:tcW w:w="968" w:type="dxa"/>
            <w:tcBorders>
              <w:top w:val="single" w:sz="4" w:space="0" w:color="auto"/>
              <w:bottom w:val="single" w:sz="4" w:space="0" w:color="auto"/>
            </w:tcBorders>
            <w:vAlign w:val="center"/>
          </w:tcPr>
          <w:p w14:paraId="1458ACF6" w14:textId="0D4A5D1B" w:rsidR="00FD747F" w:rsidRPr="00397AC5" w:rsidRDefault="00C44823" w:rsidP="00FD747F">
            <w:pPr>
              <w:ind w:firstLine="0"/>
              <w:jc w:val="center"/>
              <w:rPr>
                <w:color w:val="000000" w:themeColor="text1"/>
                <w:sz w:val="20"/>
                <w:szCs w:val="20"/>
              </w:rPr>
            </w:pPr>
            <w:r w:rsidRPr="003515CC">
              <w:rPr>
                <w:color w:val="000000" w:themeColor="text1"/>
                <w:sz w:val="20"/>
                <w:szCs w:val="20"/>
              </w:rPr>
              <w:t>S</w:t>
            </w:r>
            <w:r w:rsidR="00FD747F" w:rsidRPr="003515CC">
              <w:rPr>
                <w:color w:val="000000" w:themeColor="text1"/>
                <w:sz w:val="20"/>
                <w:szCs w:val="20"/>
              </w:rPr>
              <w:t>td</w:t>
            </w:r>
          </w:p>
        </w:tc>
        <w:tc>
          <w:tcPr>
            <w:tcW w:w="968" w:type="dxa"/>
            <w:tcBorders>
              <w:top w:val="single" w:sz="4" w:space="0" w:color="auto"/>
              <w:bottom w:val="single" w:sz="4" w:space="0" w:color="auto"/>
            </w:tcBorders>
            <w:vAlign w:val="center"/>
          </w:tcPr>
          <w:p w14:paraId="28F01A55" w14:textId="78E28BE1" w:rsidR="00FD747F" w:rsidRPr="00397AC5" w:rsidRDefault="00C44823" w:rsidP="00FD747F">
            <w:pPr>
              <w:ind w:firstLine="0"/>
              <w:jc w:val="center"/>
              <w:rPr>
                <w:color w:val="000000" w:themeColor="text1"/>
                <w:sz w:val="20"/>
                <w:szCs w:val="20"/>
              </w:rPr>
            </w:pPr>
            <w:r w:rsidRPr="003515CC">
              <w:rPr>
                <w:color w:val="000000" w:themeColor="text1"/>
                <w:sz w:val="20"/>
                <w:szCs w:val="20"/>
              </w:rPr>
              <w:t>M</w:t>
            </w:r>
            <w:r w:rsidR="00FD747F" w:rsidRPr="003515CC">
              <w:rPr>
                <w:color w:val="000000" w:themeColor="text1"/>
                <w:sz w:val="20"/>
                <w:szCs w:val="20"/>
              </w:rPr>
              <w:t>in</w:t>
            </w:r>
          </w:p>
        </w:tc>
        <w:tc>
          <w:tcPr>
            <w:tcW w:w="968" w:type="dxa"/>
            <w:tcBorders>
              <w:top w:val="single" w:sz="4" w:space="0" w:color="auto"/>
              <w:bottom w:val="single" w:sz="4" w:space="0" w:color="auto"/>
            </w:tcBorders>
            <w:vAlign w:val="center"/>
          </w:tcPr>
          <w:p w14:paraId="1E2EF4DD" w14:textId="41BC0B52" w:rsidR="00FD747F" w:rsidRPr="00397AC5" w:rsidRDefault="00FD747F" w:rsidP="00FD747F">
            <w:pPr>
              <w:ind w:firstLine="0"/>
              <w:jc w:val="center"/>
              <w:rPr>
                <w:color w:val="000000" w:themeColor="text1"/>
                <w:sz w:val="20"/>
                <w:szCs w:val="20"/>
              </w:rPr>
            </w:pPr>
            <w:r w:rsidRPr="003515CC">
              <w:rPr>
                <w:color w:val="000000" w:themeColor="text1"/>
                <w:sz w:val="20"/>
                <w:szCs w:val="20"/>
              </w:rPr>
              <w:t>25%</w:t>
            </w:r>
          </w:p>
        </w:tc>
        <w:tc>
          <w:tcPr>
            <w:tcW w:w="968" w:type="dxa"/>
            <w:tcBorders>
              <w:top w:val="single" w:sz="4" w:space="0" w:color="auto"/>
              <w:bottom w:val="single" w:sz="4" w:space="0" w:color="auto"/>
            </w:tcBorders>
            <w:vAlign w:val="center"/>
          </w:tcPr>
          <w:p w14:paraId="0A748ECA" w14:textId="660B0EFF" w:rsidR="00FD747F" w:rsidRPr="00397AC5" w:rsidRDefault="00FD747F" w:rsidP="00FD747F">
            <w:pPr>
              <w:ind w:firstLine="0"/>
              <w:jc w:val="center"/>
              <w:rPr>
                <w:color w:val="000000" w:themeColor="text1"/>
                <w:sz w:val="20"/>
                <w:szCs w:val="20"/>
              </w:rPr>
            </w:pPr>
            <w:r w:rsidRPr="003515CC">
              <w:rPr>
                <w:color w:val="000000" w:themeColor="text1"/>
                <w:sz w:val="20"/>
                <w:szCs w:val="20"/>
              </w:rPr>
              <w:t>50%</w:t>
            </w:r>
          </w:p>
        </w:tc>
        <w:tc>
          <w:tcPr>
            <w:tcW w:w="968" w:type="dxa"/>
            <w:tcBorders>
              <w:top w:val="single" w:sz="4" w:space="0" w:color="auto"/>
              <w:bottom w:val="single" w:sz="4" w:space="0" w:color="auto"/>
            </w:tcBorders>
            <w:vAlign w:val="center"/>
          </w:tcPr>
          <w:p w14:paraId="3496A051" w14:textId="514B2E0B" w:rsidR="00FD747F" w:rsidRPr="00397AC5" w:rsidRDefault="00FD747F" w:rsidP="00FD747F">
            <w:pPr>
              <w:ind w:firstLine="0"/>
              <w:jc w:val="center"/>
              <w:rPr>
                <w:color w:val="000000" w:themeColor="text1"/>
                <w:sz w:val="20"/>
                <w:szCs w:val="20"/>
              </w:rPr>
            </w:pPr>
            <w:r w:rsidRPr="003515CC">
              <w:rPr>
                <w:color w:val="000000" w:themeColor="text1"/>
                <w:sz w:val="20"/>
                <w:szCs w:val="20"/>
              </w:rPr>
              <w:t>75%</w:t>
            </w:r>
          </w:p>
        </w:tc>
        <w:tc>
          <w:tcPr>
            <w:tcW w:w="969" w:type="dxa"/>
            <w:tcBorders>
              <w:top w:val="single" w:sz="4" w:space="0" w:color="auto"/>
              <w:bottom w:val="single" w:sz="4" w:space="0" w:color="auto"/>
            </w:tcBorders>
            <w:vAlign w:val="center"/>
          </w:tcPr>
          <w:p w14:paraId="11912177" w14:textId="261D23FC" w:rsidR="00FD747F" w:rsidRPr="00397AC5" w:rsidRDefault="00C44823" w:rsidP="00FD747F">
            <w:pPr>
              <w:ind w:firstLine="0"/>
              <w:jc w:val="center"/>
              <w:rPr>
                <w:color w:val="000000" w:themeColor="text1"/>
                <w:sz w:val="20"/>
                <w:szCs w:val="20"/>
              </w:rPr>
            </w:pPr>
            <w:r w:rsidRPr="003515CC">
              <w:rPr>
                <w:color w:val="000000" w:themeColor="text1"/>
                <w:sz w:val="20"/>
                <w:szCs w:val="20"/>
              </w:rPr>
              <w:t>M</w:t>
            </w:r>
            <w:r w:rsidR="00FD747F" w:rsidRPr="003515CC">
              <w:rPr>
                <w:color w:val="000000" w:themeColor="text1"/>
                <w:sz w:val="20"/>
                <w:szCs w:val="20"/>
              </w:rPr>
              <w:t>ax</w:t>
            </w:r>
          </w:p>
        </w:tc>
      </w:tr>
      <w:tr w:rsidR="00397AC5" w:rsidRPr="00397AC5" w14:paraId="0F5829C3" w14:textId="77777777" w:rsidTr="00A623CD">
        <w:trPr>
          <w:trHeight w:val="360"/>
        </w:trPr>
        <w:tc>
          <w:tcPr>
            <w:tcW w:w="1605" w:type="dxa"/>
            <w:tcBorders>
              <w:top w:val="single" w:sz="4" w:space="0" w:color="auto"/>
            </w:tcBorders>
            <w:vAlign w:val="center"/>
          </w:tcPr>
          <w:p w14:paraId="0C82E525" w14:textId="68B915E2" w:rsidR="00FD747F" w:rsidRPr="00397AC5" w:rsidRDefault="00FD747F" w:rsidP="003515CC">
            <w:pPr>
              <w:ind w:firstLine="0"/>
              <w:rPr>
                <w:color w:val="000000" w:themeColor="text1"/>
                <w:sz w:val="20"/>
                <w:szCs w:val="20"/>
              </w:rPr>
            </w:pPr>
            <w:r w:rsidRPr="00397AC5">
              <w:rPr>
                <w:color w:val="000000" w:themeColor="text1"/>
                <w:sz w:val="20"/>
                <w:szCs w:val="20"/>
              </w:rPr>
              <w:t>Weaker Linear</w:t>
            </w:r>
          </w:p>
        </w:tc>
        <w:tc>
          <w:tcPr>
            <w:tcW w:w="968" w:type="dxa"/>
            <w:tcBorders>
              <w:top w:val="single" w:sz="4" w:space="0" w:color="auto"/>
            </w:tcBorders>
            <w:vAlign w:val="center"/>
          </w:tcPr>
          <w:p w14:paraId="149D7949" w14:textId="0CBE2B48" w:rsidR="00FD747F" w:rsidRPr="00397AC5" w:rsidRDefault="00FD747F" w:rsidP="00FD747F">
            <w:pPr>
              <w:ind w:firstLine="0"/>
              <w:jc w:val="center"/>
              <w:rPr>
                <w:color w:val="000000" w:themeColor="text1"/>
                <w:sz w:val="20"/>
                <w:szCs w:val="20"/>
              </w:rPr>
            </w:pPr>
            <w:r w:rsidRPr="003515CC">
              <w:rPr>
                <w:color w:val="000000" w:themeColor="text1"/>
                <w:sz w:val="20"/>
                <w:szCs w:val="20"/>
              </w:rPr>
              <w:t>140</w:t>
            </w:r>
          </w:p>
        </w:tc>
        <w:tc>
          <w:tcPr>
            <w:tcW w:w="968" w:type="dxa"/>
            <w:tcBorders>
              <w:top w:val="single" w:sz="4" w:space="0" w:color="auto"/>
            </w:tcBorders>
            <w:vAlign w:val="center"/>
          </w:tcPr>
          <w:p w14:paraId="7842ABE0" w14:textId="29801C4C"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8" w:type="dxa"/>
            <w:tcBorders>
              <w:top w:val="single" w:sz="4" w:space="0" w:color="auto"/>
            </w:tcBorders>
            <w:vAlign w:val="center"/>
          </w:tcPr>
          <w:p w14:paraId="30C89FB8" w14:textId="2E2D65CF" w:rsidR="00FD747F" w:rsidRPr="00397AC5" w:rsidRDefault="00FD747F" w:rsidP="00FD747F">
            <w:pPr>
              <w:ind w:firstLine="0"/>
              <w:jc w:val="center"/>
              <w:rPr>
                <w:color w:val="000000" w:themeColor="text1"/>
                <w:sz w:val="20"/>
                <w:szCs w:val="20"/>
              </w:rPr>
            </w:pPr>
            <w:r w:rsidRPr="003515CC">
              <w:rPr>
                <w:color w:val="000000" w:themeColor="text1"/>
                <w:sz w:val="20"/>
                <w:szCs w:val="20"/>
              </w:rPr>
              <w:t>0.4</w:t>
            </w:r>
          </w:p>
        </w:tc>
        <w:tc>
          <w:tcPr>
            <w:tcW w:w="968" w:type="dxa"/>
            <w:tcBorders>
              <w:top w:val="single" w:sz="4" w:space="0" w:color="auto"/>
            </w:tcBorders>
            <w:vAlign w:val="center"/>
          </w:tcPr>
          <w:p w14:paraId="1BA42CB0" w14:textId="13AA17EA" w:rsidR="00FD747F" w:rsidRPr="00397AC5" w:rsidRDefault="00FD747F" w:rsidP="00FD747F">
            <w:pPr>
              <w:ind w:firstLine="0"/>
              <w:jc w:val="center"/>
              <w:rPr>
                <w:color w:val="000000" w:themeColor="text1"/>
                <w:sz w:val="20"/>
                <w:szCs w:val="20"/>
              </w:rPr>
            </w:pPr>
            <w:r w:rsidRPr="003515CC">
              <w:rPr>
                <w:color w:val="000000" w:themeColor="text1"/>
                <w:sz w:val="20"/>
                <w:szCs w:val="20"/>
              </w:rPr>
              <w:t>-1.8</w:t>
            </w:r>
          </w:p>
        </w:tc>
        <w:tc>
          <w:tcPr>
            <w:tcW w:w="968" w:type="dxa"/>
            <w:tcBorders>
              <w:top w:val="single" w:sz="4" w:space="0" w:color="auto"/>
            </w:tcBorders>
            <w:vAlign w:val="center"/>
          </w:tcPr>
          <w:p w14:paraId="0453236C" w14:textId="2BA1DFD3" w:rsidR="00FD747F" w:rsidRPr="00397AC5" w:rsidRDefault="00FD747F" w:rsidP="00FD747F">
            <w:pPr>
              <w:ind w:firstLine="0"/>
              <w:jc w:val="center"/>
              <w:rPr>
                <w:color w:val="000000" w:themeColor="text1"/>
                <w:sz w:val="20"/>
                <w:szCs w:val="20"/>
              </w:rPr>
            </w:pPr>
            <w:r w:rsidRPr="003515CC">
              <w:rPr>
                <w:color w:val="000000" w:themeColor="text1"/>
                <w:sz w:val="20"/>
                <w:szCs w:val="20"/>
              </w:rPr>
              <w:t>-1</w:t>
            </w:r>
          </w:p>
        </w:tc>
        <w:tc>
          <w:tcPr>
            <w:tcW w:w="968" w:type="dxa"/>
            <w:tcBorders>
              <w:top w:val="single" w:sz="4" w:space="0" w:color="auto"/>
            </w:tcBorders>
            <w:vAlign w:val="center"/>
          </w:tcPr>
          <w:p w14:paraId="0482A4A7" w14:textId="250B62D2" w:rsidR="00FD747F" w:rsidRPr="00397AC5" w:rsidRDefault="00FD747F" w:rsidP="00FD747F">
            <w:pPr>
              <w:ind w:firstLine="0"/>
              <w:jc w:val="center"/>
              <w:rPr>
                <w:color w:val="000000" w:themeColor="text1"/>
                <w:sz w:val="20"/>
                <w:szCs w:val="20"/>
              </w:rPr>
            </w:pPr>
            <w:r w:rsidRPr="003515CC">
              <w:rPr>
                <w:color w:val="000000" w:themeColor="text1"/>
                <w:sz w:val="20"/>
                <w:szCs w:val="20"/>
              </w:rPr>
              <w:t>-0.5</w:t>
            </w:r>
          </w:p>
        </w:tc>
        <w:tc>
          <w:tcPr>
            <w:tcW w:w="968" w:type="dxa"/>
            <w:tcBorders>
              <w:top w:val="single" w:sz="4" w:space="0" w:color="auto"/>
            </w:tcBorders>
            <w:vAlign w:val="center"/>
          </w:tcPr>
          <w:p w14:paraId="22F359E9" w14:textId="219A99EE" w:rsidR="00FD747F" w:rsidRPr="00397AC5" w:rsidRDefault="00FD747F" w:rsidP="00FD747F">
            <w:pPr>
              <w:ind w:firstLine="0"/>
              <w:jc w:val="center"/>
              <w:rPr>
                <w:color w:val="000000" w:themeColor="text1"/>
                <w:sz w:val="20"/>
                <w:szCs w:val="20"/>
              </w:rPr>
            </w:pPr>
            <w:r w:rsidRPr="003515CC">
              <w:rPr>
                <w:color w:val="000000" w:themeColor="text1"/>
                <w:sz w:val="20"/>
                <w:szCs w:val="20"/>
              </w:rPr>
              <w:t>-0.3</w:t>
            </w:r>
          </w:p>
        </w:tc>
        <w:tc>
          <w:tcPr>
            <w:tcW w:w="969" w:type="dxa"/>
            <w:tcBorders>
              <w:top w:val="single" w:sz="4" w:space="0" w:color="auto"/>
            </w:tcBorders>
            <w:vAlign w:val="center"/>
          </w:tcPr>
          <w:p w14:paraId="6CCCFECF" w14:textId="7DD39577" w:rsidR="00FD747F" w:rsidRPr="00397AC5" w:rsidRDefault="00FD747F" w:rsidP="00FD747F">
            <w:pPr>
              <w:ind w:firstLine="0"/>
              <w:jc w:val="center"/>
              <w:rPr>
                <w:color w:val="000000" w:themeColor="text1"/>
                <w:sz w:val="20"/>
                <w:szCs w:val="20"/>
              </w:rPr>
            </w:pPr>
            <w:r w:rsidRPr="00397AC5">
              <w:rPr>
                <w:color w:val="000000" w:themeColor="text1"/>
                <w:sz w:val="20"/>
                <w:szCs w:val="20"/>
              </w:rPr>
              <w:t>0</w:t>
            </w:r>
          </w:p>
        </w:tc>
      </w:tr>
      <w:tr w:rsidR="00397AC5" w:rsidRPr="00397AC5" w14:paraId="5F523A6E" w14:textId="77777777" w:rsidTr="00A623CD">
        <w:trPr>
          <w:trHeight w:val="360"/>
        </w:trPr>
        <w:tc>
          <w:tcPr>
            <w:tcW w:w="1605" w:type="dxa"/>
            <w:vAlign w:val="center"/>
          </w:tcPr>
          <w:p w14:paraId="4446DA4F" w14:textId="6B1F3FD7" w:rsidR="00FD747F" w:rsidRPr="00397AC5" w:rsidRDefault="00FD747F" w:rsidP="003515CC">
            <w:pPr>
              <w:ind w:firstLine="0"/>
              <w:rPr>
                <w:color w:val="000000" w:themeColor="text1"/>
                <w:sz w:val="20"/>
                <w:szCs w:val="20"/>
              </w:rPr>
            </w:pPr>
            <w:r w:rsidRPr="00397AC5">
              <w:rPr>
                <w:color w:val="000000" w:themeColor="text1"/>
                <w:sz w:val="20"/>
                <w:szCs w:val="20"/>
              </w:rPr>
              <w:t>Weaker Cellular</w:t>
            </w:r>
          </w:p>
        </w:tc>
        <w:tc>
          <w:tcPr>
            <w:tcW w:w="968" w:type="dxa"/>
            <w:vAlign w:val="center"/>
          </w:tcPr>
          <w:p w14:paraId="6D31D293" w14:textId="6D190FB3" w:rsidR="00FD747F" w:rsidRPr="00397AC5" w:rsidRDefault="00FD747F" w:rsidP="00FD747F">
            <w:pPr>
              <w:ind w:firstLine="0"/>
              <w:jc w:val="center"/>
              <w:rPr>
                <w:color w:val="000000" w:themeColor="text1"/>
                <w:sz w:val="20"/>
                <w:szCs w:val="20"/>
              </w:rPr>
            </w:pPr>
            <w:r w:rsidRPr="003515CC">
              <w:rPr>
                <w:color w:val="000000" w:themeColor="text1"/>
                <w:sz w:val="20"/>
                <w:szCs w:val="20"/>
              </w:rPr>
              <w:t>230</w:t>
            </w:r>
          </w:p>
        </w:tc>
        <w:tc>
          <w:tcPr>
            <w:tcW w:w="968" w:type="dxa"/>
            <w:vAlign w:val="center"/>
          </w:tcPr>
          <w:p w14:paraId="2B68555A" w14:textId="6775FB5A" w:rsidR="00FD747F" w:rsidRPr="00397AC5" w:rsidRDefault="00FD747F" w:rsidP="00FD747F">
            <w:pPr>
              <w:ind w:firstLine="0"/>
              <w:jc w:val="center"/>
              <w:rPr>
                <w:color w:val="000000" w:themeColor="text1"/>
                <w:sz w:val="20"/>
                <w:szCs w:val="20"/>
              </w:rPr>
            </w:pPr>
            <w:r w:rsidRPr="003515CC">
              <w:rPr>
                <w:color w:val="000000" w:themeColor="text1"/>
                <w:sz w:val="20"/>
                <w:szCs w:val="20"/>
              </w:rPr>
              <w:t>-0.7</w:t>
            </w:r>
          </w:p>
        </w:tc>
        <w:tc>
          <w:tcPr>
            <w:tcW w:w="968" w:type="dxa"/>
            <w:vAlign w:val="center"/>
          </w:tcPr>
          <w:p w14:paraId="5C9F3296" w14:textId="2A3A145C" w:rsidR="00FD747F" w:rsidRPr="00397AC5" w:rsidRDefault="00FD747F" w:rsidP="00FD747F">
            <w:pPr>
              <w:ind w:firstLine="0"/>
              <w:jc w:val="center"/>
              <w:rPr>
                <w:color w:val="000000" w:themeColor="text1"/>
                <w:sz w:val="20"/>
                <w:szCs w:val="20"/>
              </w:rPr>
            </w:pPr>
            <w:r w:rsidRPr="003515CC">
              <w:rPr>
                <w:color w:val="000000" w:themeColor="text1"/>
                <w:sz w:val="20"/>
                <w:szCs w:val="20"/>
              </w:rPr>
              <w:t>0.5</w:t>
            </w:r>
          </w:p>
        </w:tc>
        <w:tc>
          <w:tcPr>
            <w:tcW w:w="968" w:type="dxa"/>
            <w:vAlign w:val="center"/>
          </w:tcPr>
          <w:p w14:paraId="62649CFA" w14:textId="518C5A09" w:rsidR="00FD747F" w:rsidRPr="00397AC5" w:rsidRDefault="00FD747F" w:rsidP="00FD747F">
            <w:pPr>
              <w:ind w:firstLine="0"/>
              <w:jc w:val="center"/>
              <w:rPr>
                <w:color w:val="000000" w:themeColor="text1"/>
                <w:sz w:val="20"/>
                <w:szCs w:val="20"/>
              </w:rPr>
            </w:pPr>
            <w:r w:rsidRPr="003515CC">
              <w:rPr>
                <w:color w:val="000000" w:themeColor="text1"/>
                <w:sz w:val="20"/>
                <w:szCs w:val="20"/>
              </w:rPr>
              <w:t>-2.4</w:t>
            </w:r>
          </w:p>
        </w:tc>
        <w:tc>
          <w:tcPr>
            <w:tcW w:w="968" w:type="dxa"/>
            <w:vAlign w:val="center"/>
          </w:tcPr>
          <w:p w14:paraId="48E6FFA8" w14:textId="5CE490CC" w:rsidR="00FD747F" w:rsidRPr="00397AC5" w:rsidRDefault="00FD747F" w:rsidP="00FD747F">
            <w:pPr>
              <w:ind w:firstLine="0"/>
              <w:jc w:val="center"/>
              <w:rPr>
                <w:color w:val="000000" w:themeColor="text1"/>
                <w:sz w:val="20"/>
                <w:szCs w:val="20"/>
              </w:rPr>
            </w:pPr>
            <w:r w:rsidRPr="003515CC">
              <w:rPr>
                <w:color w:val="000000" w:themeColor="text1"/>
                <w:sz w:val="20"/>
                <w:szCs w:val="20"/>
              </w:rPr>
              <w:t>-1</w:t>
            </w:r>
          </w:p>
        </w:tc>
        <w:tc>
          <w:tcPr>
            <w:tcW w:w="968" w:type="dxa"/>
            <w:vAlign w:val="center"/>
          </w:tcPr>
          <w:p w14:paraId="60EAABE4" w14:textId="01726239" w:rsidR="00FD747F" w:rsidRPr="00397AC5" w:rsidRDefault="00FD747F" w:rsidP="00FD747F">
            <w:pPr>
              <w:ind w:firstLine="0"/>
              <w:jc w:val="center"/>
              <w:rPr>
                <w:color w:val="000000" w:themeColor="text1"/>
                <w:sz w:val="20"/>
                <w:szCs w:val="20"/>
              </w:rPr>
            </w:pPr>
            <w:r w:rsidRPr="003515CC">
              <w:rPr>
                <w:color w:val="000000" w:themeColor="text1"/>
                <w:sz w:val="20"/>
                <w:szCs w:val="20"/>
              </w:rPr>
              <w:t>-0.7</w:t>
            </w:r>
          </w:p>
        </w:tc>
        <w:tc>
          <w:tcPr>
            <w:tcW w:w="968" w:type="dxa"/>
            <w:vAlign w:val="center"/>
          </w:tcPr>
          <w:p w14:paraId="25D13E32" w14:textId="7518077F" w:rsidR="00FD747F" w:rsidRPr="00397AC5" w:rsidRDefault="00FD747F" w:rsidP="00FD747F">
            <w:pPr>
              <w:ind w:firstLine="0"/>
              <w:jc w:val="center"/>
              <w:rPr>
                <w:color w:val="000000" w:themeColor="text1"/>
                <w:sz w:val="20"/>
                <w:szCs w:val="20"/>
              </w:rPr>
            </w:pPr>
            <w:r w:rsidRPr="003515CC">
              <w:rPr>
                <w:color w:val="000000" w:themeColor="text1"/>
                <w:sz w:val="20"/>
                <w:szCs w:val="20"/>
              </w:rPr>
              <w:t>-0.4</w:t>
            </w:r>
          </w:p>
        </w:tc>
        <w:tc>
          <w:tcPr>
            <w:tcW w:w="969" w:type="dxa"/>
            <w:vAlign w:val="center"/>
          </w:tcPr>
          <w:p w14:paraId="674BBB02" w14:textId="32102918" w:rsidR="00FD747F" w:rsidRPr="00397AC5" w:rsidRDefault="00FD747F" w:rsidP="00FD747F">
            <w:pPr>
              <w:ind w:firstLine="0"/>
              <w:jc w:val="center"/>
              <w:rPr>
                <w:color w:val="000000" w:themeColor="text1"/>
                <w:sz w:val="20"/>
                <w:szCs w:val="20"/>
              </w:rPr>
            </w:pPr>
            <w:r w:rsidRPr="003515CC">
              <w:rPr>
                <w:color w:val="000000" w:themeColor="text1"/>
                <w:sz w:val="20"/>
                <w:szCs w:val="20"/>
              </w:rPr>
              <w:t>0</w:t>
            </w:r>
          </w:p>
        </w:tc>
      </w:tr>
      <w:tr w:rsidR="00397AC5" w:rsidRPr="00397AC5" w14:paraId="6B7C8C8C" w14:textId="77777777" w:rsidTr="00A623CD">
        <w:trPr>
          <w:trHeight w:val="360"/>
        </w:trPr>
        <w:tc>
          <w:tcPr>
            <w:tcW w:w="1605" w:type="dxa"/>
            <w:vAlign w:val="center"/>
          </w:tcPr>
          <w:p w14:paraId="70986DB7" w14:textId="48BB6F3D" w:rsidR="00FD747F" w:rsidRPr="00397AC5" w:rsidRDefault="00FD747F" w:rsidP="003515CC">
            <w:pPr>
              <w:ind w:firstLine="0"/>
              <w:rPr>
                <w:color w:val="000000" w:themeColor="text1"/>
                <w:sz w:val="20"/>
                <w:szCs w:val="20"/>
              </w:rPr>
            </w:pPr>
            <w:r w:rsidRPr="00397AC5">
              <w:rPr>
                <w:color w:val="000000" w:themeColor="text1"/>
                <w:sz w:val="20"/>
                <w:szCs w:val="20"/>
              </w:rPr>
              <w:t>Stronger Cellular</w:t>
            </w:r>
          </w:p>
        </w:tc>
        <w:tc>
          <w:tcPr>
            <w:tcW w:w="968" w:type="dxa"/>
            <w:vAlign w:val="center"/>
          </w:tcPr>
          <w:p w14:paraId="22B60AEE" w14:textId="39DEAB5B" w:rsidR="00FD747F" w:rsidRPr="00397AC5" w:rsidRDefault="00FD747F" w:rsidP="00FD747F">
            <w:pPr>
              <w:ind w:firstLine="0"/>
              <w:jc w:val="center"/>
              <w:rPr>
                <w:color w:val="000000" w:themeColor="text1"/>
                <w:sz w:val="20"/>
                <w:szCs w:val="20"/>
              </w:rPr>
            </w:pPr>
            <w:r w:rsidRPr="003515CC">
              <w:rPr>
                <w:color w:val="000000" w:themeColor="text1"/>
                <w:sz w:val="20"/>
                <w:szCs w:val="20"/>
              </w:rPr>
              <w:t>202</w:t>
            </w:r>
          </w:p>
        </w:tc>
        <w:tc>
          <w:tcPr>
            <w:tcW w:w="968" w:type="dxa"/>
            <w:vAlign w:val="center"/>
          </w:tcPr>
          <w:p w14:paraId="3CCE1345" w14:textId="6B25C16F" w:rsidR="00FD747F" w:rsidRPr="00397AC5" w:rsidRDefault="00FD747F" w:rsidP="00FD747F">
            <w:pPr>
              <w:ind w:firstLine="0"/>
              <w:jc w:val="center"/>
              <w:rPr>
                <w:color w:val="000000" w:themeColor="text1"/>
                <w:sz w:val="20"/>
                <w:szCs w:val="20"/>
              </w:rPr>
            </w:pPr>
            <w:r w:rsidRPr="003515CC">
              <w:rPr>
                <w:color w:val="000000" w:themeColor="text1"/>
                <w:sz w:val="20"/>
                <w:szCs w:val="20"/>
              </w:rPr>
              <w:t>0.8</w:t>
            </w:r>
          </w:p>
        </w:tc>
        <w:tc>
          <w:tcPr>
            <w:tcW w:w="968" w:type="dxa"/>
            <w:vAlign w:val="center"/>
          </w:tcPr>
          <w:p w14:paraId="48C60A7E" w14:textId="118D1409"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8" w:type="dxa"/>
            <w:vAlign w:val="center"/>
          </w:tcPr>
          <w:p w14:paraId="708D681A" w14:textId="360C6264" w:rsidR="00FD747F" w:rsidRPr="00397AC5" w:rsidRDefault="00FD747F" w:rsidP="00FD747F">
            <w:pPr>
              <w:ind w:firstLine="0"/>
              <w:jc w:val="center"/>
              <w:rPr>
                <w:color w:val="000000" w:themeColor="text1"/>
                <w:sz w:val="20"/>
                <w:szCs w:val="20"/>
              </w:rPr>
            </w:pPr>
            <w:r w:rsidRPr="003515CC">
              <w:rPr>
                <w:color w:val="000000" w:themeColor="text1"/>
                <w:sz w:val="20"/>
                <w:szCs w:val="20"/>
              </w:rPr>
              <w:t>0</w:t>
            </w:r>
          </w:p>
        </w:tc>
        <w:tc>
          <w:tcPr>
            <w:tcW w:w="968" w:type="dxa"/>
            <w:vAlign w:val="center"/>
          </w:tcPr>
          <w:p w14:paraId="7BDF8F99" w14:textId="58E2DEA5" w:rsidR="00FD747F" w:rsidRPr="00397AC5" w:rsidRDefault="00FD747F" w:rsidP="00FD747F">
            <w:pPr>
              <w:ind w:firstLine="0"/>
              <w:jc w:val="center"/>
              <w:rPr>
                <w:color w:val="000000" w:themeColor="text1"/>
                <w:sz w:val="20"/>
                <w:szCs w:val="20"/>
              </w:rPr>
            </w:pPr>
            <w:r w:rsidRPr="003515CC">
              <w:rPr>
                <w:color w:val="000000" w:themeColor="text1"/>
                <w:sz w:val="20"/>
                <w:szCs w:val="20"/>
              </w:rPr>
              <w:t>0.3</w:t>
            </w:r>
          </w:p>
        </w:tc>
        <w:tc>
          <w:tcPr>
            <w:tcW w:w="968" w:type="dxa"/>
            <w:vAlign w:val="center"/>
          </w:tcPr>
          <w:p w14:paraId="4A94DEFC" w14:textId="35827611" w:rsidR="00FD747F" w:rsidRPr="00397AC5" w:rsidRDefault="00FD747F" w:rsidP="00FD747F">
            <w:pPr>
              <w:ind w:firstLine="0"/>
              <w:jc w:val="center"/>
              <w:rPr>
                <w:color w:val="000000" w:themeColor="text1"/>
                <w:sz w:val="20"/>
                <w:szCs w:val="20"/>
              </w:rPr>
            </w:pPr>
            <w:r w:rsidRPr="003515CC">
              <w:rPr>
                <w:color w:val="000000" w:themeColor="text1"/>
                <w:sz w:val="20"/>
                <w:szCs w:val="20"/>
              </w:rPr>
              <w:t>0.7</w:t>
            </w:r>
          </w:p>
        </w:tc>
        <w:tc>
          <w:tcPr>
            <w:tcW w:w="968" w:type="dxa"/>
            <w:vAlign w:val="center"/>
          </w:tcPr>
          <w:p w14:paraId="4C3B53DF" w14:textId="6D2CAC52" w:rsidR="00FD747F" w:rsidRPr="00397AC5" w:rsidRDefault="00FD747F" w:rsidP="00FD747F">
            <w:pPr>
              <w:ind w:firstLine="0"/>
              <w:jc w:val="center"/>
              <w:rPr>
                <w:color w:val="000000" w:themeColor="text1"/>
                <w:sz w:val="20"/>
                <w:szCs w:val="20"/>
              </w:rPr>
            </w:pPr>
            <w:r w:rsidRPr="003515CC">
              <w:rPr>
                <w:color w:val="000000" w:themeColor="text1"/>
                <w:sz w:val="20"/>
                <w:szCs w:val="20"/>
              </w:rPr>
              <w:t>1.2</w:t>
            </w:r>
          </w:p>
        </w:tc>
        <w:tc>
          <w:tcPr>
            <w:tcW w:w="969" w:type="dxa"/>
            <w:vAlign w:val="center"/>
          </w:tcPr>
          <w:p w14:paraId="1B0D6230" w14:textId="0739F081" w:rsidR="00FD747F" w:rsidRPr="00397AC5" w:rsidRDefault="00FD747F" w:rsidP="00FD747F">
            <w:pPr>
              <w:ind w:firstLine="0"/>
              <w:jc w:val="center"/>
              <w:rPr>
                <w:color w:val="000000" w:themeColor="text1"/>
                <w:sz w:val="20"/>
                <w:szCs w:val="20"/>
              </w:rPr>
            </w:pPr>
            <w:r w:rsidRPr="003515CC">
              <w:rPr>
                <w:color w:val="000000" w:themeColor="text1"/>
                <w:sz w:val="20"/>
                <w:szCs w:val="20"/>
              </w:rPr>
              <w:t>2.6</w:t>
            </w:r>
          </w:p>
        </w:tc>
      </w:tr>
      <w:tr w:rsidR="00397AC5" w:rsidRPr="00397AC5" w14:paraId="21E90E23" w14:textId="77777777" w:rsidTr="00A623CD">
        <w:trPr>
          <w:trHeight w:val="360"/>
        </w:trPr>
        <w:tc>
          <w:tcPr>
            <w:tcW w:w="1605" w:type="dxa"/>
            <w:tcBorders>
              <w:bottom w:val="single" w:sz="4" w:space="0" w:color="auto"/>
            </w:tcBorders>
            <w:vAlign w:val="center"/>
          </w:tcPr>
          <w:p w14:paraId="2428D125" w14:textId="15AC71F4" w:rsidR="00FD747F" w:rsidRPr="00397AC5" w:rsidRDefault="00FD747F" w:rsidP="003515CC">
            <w:pPr>
              <w:ind w:firstLine="0"/>
              <w:rPr>
                <w:color w:val="000000" w:themeColor="text1"/>
                <w:sz w:val="20"/>
                <w:szCs w:val="20"/>
              </w:rPr>
            </w:pPr>
            <w:r w:rsidRPr="00397AC5">
              <w:rPr>
                <w:color w:val="000000" w:themeColor="text1"/>
                <w:sz w:val="20"/>
                <w:szCs w:val="20"/>
              </w:rPr>
              <w:t>Stronger Linear</w:t>
            </w:r>
          </w:p>
        </w:tc>
        <w:tc>
          <w:tcPr>
            <w:tcW w:w="968" w:type="dxa"/>
            <w:tcBorders>
              <w:bottom w:val="single" w:sz="4" w:space="0" w:color="auto"/>
            </w:tcBorders>
            <w:vAlign w:val="center"/>
          </w:tcPr>
          <w:p w14:paraId="4CEC3CB3" w14:textId="4AE21CE2" w:rsidR="00FD747F" w:rsidRPr="00397AC5" w:rsidRDefault="00FD747F" w:rsidP="00FD747F">
            <w:pPr>
              <w:ind w:firstLine="0"/>
              <w:jc w:val="center"/>
              <w:rPr>
                <w:color w:val="000000" w:themeColor="text1"/>
                <w:sz w:val="20"/>
                <w:szCs w:val="20"/>
              </w:rPr>
            </w:pPr>
            <w:r w:rsidRPr="003515CC">
              <w:rPr>
                <w:color w:val="000000" w:themeColor="text1"/>
                <w:sz w:val="20"/>
                <w:szCs w:val="20"/>
              </w:rPr>
              <w:t>88</w:t>
            </w:r>
          </w:p>
        </w:tc>
        <w:tc>
          <w:tcPr>
            <w:tcW w:w="968" w:type="dxa"/>
            <w:tcBorders>
              <w:bottom w:val="single" w:sz="4" w:space="0" w:color="auto"/>
            </w:tcBorders>
            <w:vAlign w:val="center"/>
          </w:tcPr>
          <w:p w14:paraId="1DE18B14" w14:textId="1D1AF432" w:rsidR="00FD747F" w:rsidRPr="00397AC5" w:rsidRDefault="00FD747F" w:rsidP="00FD747F">
            <w:pPr>
              <w:ind w:firstLine="0"/>
              <w:jc w:val="center"/>
              <w:rPr>
                <w:color w:val="000000" w:themeColor="text1"/>
                <w:sz w:val="20"/>
                <w:szCs w:val="20"/>
              </w:rPr>
            </w:pPr>
            <w:r w:rsidRPr="003515CC">
              <w:rPr>
                <w:color w:val="000000" w:themeColor="text1"/>
                <w:sz w:val="20"/>
                <w:szCs w:val="20"/>
              </w:rPr>
              <w:t>0.7</w:t>
            </w:r>
          </w:p>
        </w:tc>
        <w:tc>
          <w:tcPr>
            <w:tcW w:w="968" w:type="dxa"/>
            <w:tcBorders>
              <w:bottom w:val="single" w:sz="4" w:space="0" w:color="auto"/>
            </w:tcBorders>
            <w:vAlign w:val="center"/>
          </w:tcPr>
          <w:p w14:paraId="70A12EE4" w14:textId="67DE3FC2" w:rsidR="00FD747F" w:rsidRPr="00397AC5" w:rsidRDefault="00FD747F" w:rsidP="00FD747F">
            <w:pPr>
              <w:ind w:firstLine="0"/>
              <w:jc w:val="center"/>
              <w:rPr>
                <w:color w:val="000000" w:themeColor="text1"/>
                <w:sz w:val="20"/>
                <w:szCs w:val="20"/>
              </w:rPr>
            </w:pPr>
            <w:r w:rsidRPr="003515CC">
              <w:rPr>
                <w:color w:val="000000" w:themeColor="text1"/>
                <w:sz w:val="20"/>
                <w:szCs w:val="20"/>
              </w:rPr>
              <w:t>0.5</w:t>
            </w:r>
          </w:p>
        </w:tc>
        <w:tc>
          <w:tcPr>
            <w:tcW w:w="968" w:type="dxa"/>
            <w:tcBorders>
              <w:bottom w:val="single" w:sz="4" w:space="0" w:color="auto"/>
            </w:tcBorders>
            <w:vAlign w:val="center"/>
          </w:tcPr>
          <w:p w14:paraId="7290DC9B" w14:textId="454992D9" w:rsidR="00FD747F" w:rsidRPr="00397AC5" w:rsidRDefault="00FD747F" w:rsidP="00FD747F">
            <w:pPr>
              <w:ind w:firstLine="0"/>
              <w:jc w:val="center"/>
              <w:rPr>
                <w:color w:val="000000" w:themeColor="text1"/>
                <w:sz w:val="20"/>
                <w:szCs w:val="20"/>
              </w:rPr>
            </w:pPr>
            <w:r w:rsidRPr="003515CC">
              <w:rPr>
                <w:color w:val="000000" w:themeColor="text1"/>
                <w:sz w:val="20"/>
                <w:szCs w:val="20"/>
              </w:rPr>
              <w:t>0</w:t>
            </w:r>
          </w:p>
        </w:tc>
        <w:tc>
          <w:tcPr>
            <w:tcW w:w="968" w:type="dxa"/>
            <w:tcBorders>
              <w:bottom w:val="single" w:sz="4" w:space="0" w:color="auto"/>
            </w:tcBorders>
            <w:vAlign w:val="center"/>
          </w:tcPr>
          <w:p w14:paraId="3A6C2936" w14:textId="253CFBBC" w:rsidR="00FD747F" w:rsidRPr="00397AC5" w:rsidRDefault="00FD747F" w:rsidP="00FD747F">
            <w:pPr>
              <w:ind w:firstLine="0"/>
              <w:jc w:val="center"/>
              <w:rPr>
                <w:color w:val="000000" w:themeColor="text1"/>
                <w:sz w:val="20"/>
                <w:szCs w:val="20"/>
              </w:rPr>
            </w:pPr>
            <w:r w:rsidRPr="003515CC">
              <w:rPr>
                <w:color w:val="000000" w:themeColor="text1"/>
                <w:sz w:val="20"/>
                <w:szCs w:val="20"/>
              </w:rPr>
              <w:t>0.4</w:t>
            </w:r>
          </w:p>
        </w:tc>
        <w:tc>
          <w:tcPr>
            <w:tcW w:w="968" w:type="dxa"/>
            <w:tcBorders>
              <w:bottom w:val="single" w:sz="4" w:space="0" w:color="auto"/>
            </w:tcBorders>
            <w:vAlign w:val="center"/>
          </w:tcPr>
          <w:p w14:paraId="6275BCAE" w14:textId="7C7E95ED"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8" w:type="dxa"/>
            <w:tcBorders>
              <w:bottom w:val="single" w:sz="4" w:space="0" w:color="auto"/>
            </w:tcBorders>
            <w:vAlign w:val="center"/>
          </w:tcPr>
          <w:p w14:paraId="59D444AA" w14:textId="13DC59F3" w:rsidR="00FD747F" w:rsidRPr="00397AC5" w:rsidRDefault="00FD747F" w:rsidP="00FD747F">
            <w:pPr>
              <w:ind w:firstLine="0"/>
              <w:jc w:val="center"/>
              <w:rPr>
                <w:color w:val="000000" w:themeColor="text1"/>
                <w:sz w:val="20"/>
                <w:szCs w:val="20"/>
              </w:rPr>
            </w:pPr>
            <w:r w:rsidRPr="00397AC5">
              <w:rPr>
                <w:color w:val="000000" w:themeColor="text1"/>
                <w:sz w:val="20"/>
                <w:szCs w:val="20"/>
              </w:rPr>
              <w:t>1</w:t>
            </w:r>
          </w:p>
        </w:tc>
        <w:tc>
          <w:tcPr>
            <w:tcW w:w="969" w:type="dxa"/>
            <w:tcBorders>
              <w:bottom w:val="single" w:sz="4" w:space="0" w:color="auto"/>
            </w:tcBorders>
            <w:vAlign w:val="center"/>
          </w:tcPr>
          <w:p w14:paraId="3F5B0559" w14:textId="36710CED" w:rsidR="00FD747F" w:rsidRPr="00397AC5" w:rsidRDefault="00FD747F" w:rsidP="00FD747F">
            <w:pPr>
              <w:ind w:firstLine="0"/>
              <w:jc w:val="center"/>
              <w:rPr>
                <w:color w:val="000000" w:themeColor="text1"/>
                <w:sz w:val="20"/>
                <w:szCs w:val="20"/>
              </w:rPr>
            </w:pPr>
            <w:r w:rsidRPr="003515CC">
              <w:rPr>
                <w:color w:val="000000" w:themeColor="text1"/>
                <w:sz w:val="20"/>
                <w:szCs w:val="20"/>
              </w:rPr>
              <w:t>2.3</w:t>
            </w:r>
          </w:p>
        </w:tc>
      </w:tr>
    </w:tbl>
    <w:p w14:paraId="6797C8CB" w14:textId="77777777" w:rsidR="00FD747F" w:rsidRPr="00397AC5" w:rsidRDefault="00FD747F" w:rsidP="00FD747F">
      <w:pPr>
        <w:ind w:firstLine="0"/>
        <w:rPr>
          <w:color w:val="000000" w:themeColor="text1"/>
        </w:rPr>
      </w:pPr>
    </w:p>
    <w:p w14:paraId="11D485C9" w14:textId="163CAB7C" w:rsidR="00FD747F" w:rsidRPr="00397AC5" w:rsidRDefault="002C0B59" w:rsidP="002C0B59">
      <w:pPr>
        <w:pStyle w:val="Caption"/>
        <w:keepNext/>
        <w:ind w:firstLine="0"/>
      </w:pPr>
      <w:bookmarkStart w:id="71" w:name="_Toc132980107"/>
      <w:bookmarkStart w:id="72" w:name="_Toc133315951"/>
      <w:r>
        <w:t xml:space="preserve">Table </w:t>
      </w:r>
      <w:fldSimple w:instr=" STYLEREF 1 \s ">
        <w:r>
          <w:rPr>
            <w:noProof/>
          </w:rPr>
          <w:t>3</w:t>
        </w:r>
      </w:fldSimple>
      <w:r>
        <w:t>.</w:t>
      </w:r>
      <w:fldSimple w:instr=" SEQ Table \* ARABIC \s 1 ">
        <w:r>
          <w:rPr>
            <w:noProof/>
          </w:rPr>
          <w:t>5</w:t>
        </w:r>
      </w:fldSimple>
      <w:r>
        <w:t xml:space="preserve"> Length descriptive statistics for threshold storm types (z-scores)</w:t>
      </w:r>
      <w:bookmarkEnd w:id="71"/>
      <w:bookmarkEnd w:id="7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15"/>
        <w:gridCol w:w="966"/>
        <w:gridCol w:w="967"/>
        <w:gridCol w:w="967"/>
        <w:gridCol w:w="967"/>
        <w:gridCol w:w="967"/>
        <w:gridCol w:w="967"/>
        <w:gridCol w:w="967"/>
        <w:gridCol w:w="967"/>
      </w:tblGrid>
      <w:tr w:rsidR="00397AC5" w:rsidRPr="00397AC5" w14:paraId="60D8AF37" w14:textId="77777777" w:rsidTr="00A623CD">
        <w:trPr>
          <w:trHeight w:val="360"/>
        </w:trPr>
        <w:tc>
          <w:tcPr>
            <w:tcW w:w="1615" w:type="dxa"/>
            <w:tcBorders>
              <w:top w:val="single" w:sz="4" w:space="0" w:color="auto"/>
              <w:bottom w:val="single" w:sz="4" w:space="0" w:color="auto"/>
            </w:tcBorders>
            <w:vAlign w:val="center"/>
          </w:tcPr>
          <w:p w14:paraId="6EE909E9" w14:textId="1D9CF7AC" w:rsidR="00C44823" w:rsidRPr="00397AC5" w:rsidRDefault="00C44823" w:rsidP="003515CC">
            <w:pPr>
              <w:ind w:firstLine="0"/>
              <w:rPr>
                <w:color w:val="000000" w:themeColor="text1"/>
                <w:sz w:val="20"/>
                <w:szCs w:val="20"/>
              </w:rPr>
            </w:pPr>
          </w:p>
        </w:tc>
        <w:tc>
          <w:tcPr>
            <w:tcW w:w="966" w:type="dxa"/>
            <w:tcBorders>
              <w:top w:val="single" w:sz="4" w:space="0" w:color="auto"/>
              <w:bottom w:val="single" w:sz="4" w:space="0" w:color="auto"/>
            </w:tcBorders>
            <w:vAlign w:val="center"/>
          </w:tcPr>
          <w:p w14:paraId="7D2E353D" w14:textId="29D63915" w:rsidR="00C44823" w:rsidRPr="00397AC5" w:rsidRDefault="00C44823" w:rsidP="00C44823">
            <w:pPr>
              <w:ind w:firstLine="0"/>
              <w:jc w:val="center"/>
              <w:rPr>
                <w:color w:val="000000" w:themeColor="text1"/>
                <w:sz w:val="20"/>
                <w:szCs w:val="20"/>
              </w:rPr>
            </w:pPr>
            <w:r w:rsidRPr="003515CC">
              <w:rPr>
                <w:color w:val="000000" w:themeColor="text1"/>
                <w:sz w:val="20"/>
                <w:szCs w:val="20"/>
              </w:rPr>
              <w:t>Count</w:t>
            </w:r>
          </w:p>
        </w:tc>
        <w:tc>
          <w:tcPr>
            <w:tcW w:w="967" w:type="dxa"/>
            <w:tcBorders>
              <w:top w:val="single" w:sz="4" w:space="0" w:color="auto"/>
              <w:bottom w:val="single" w:sz="4" w:space="0" w:color="auto"/>
            </w:tcBorders>
            <w:vAlign w:val="center"/>
          </w:tcPr>
          <w:p w14:paraId="70BD6044" w14:textId="1A58ABEE" w:rsidR="00C44823" w:rsidRPr="00397AC5" w:rsidRDefault="00C44823" w:rsidP="00C44823">
            <w:pPr>
              <w:ind w:firstLine="0"/>
              <w:jc w:val="center"/>
              <w:rPr>
                <w:color w:val="000000" w:themeColor="text1"/>
                <w:sz w:val="20"/>
                <w:szCs w:val="20"/>
              </w:rPr>
            </w:pPr>
            <w:r w:rsidRPr="003515CC">
              <w:rPr>
                <w:color w:val="000000" w:themeColor="text1"/>
                <w:sz w:val="20"/>
                <w:szCs w:val="20"/>
              </w:rPr>
              <w:t>Mean</w:t>
            </w:r>
          </w:p>
        </w:tc>
        <w:tc>
          <w:tcPr>
            <w:tcW w:w="967" w:type="dxa"/>
            <w:tcBorders>
              <w:top w:val="single" w:sz="4" w:space="0" w:color="auto"/>
              <w:bottom w:val="single" w:sz="4" w:space="0" w:color="auto"/>
            </w:tcBorders>
            <w:vAlign w:val="center"/>
          </w:tcPr>
          <w:p w14:paraId="2C22FB54" w14:textId="56C88002" w:rsidR="00C44823" w:rsidRPr="00397AC5" w:rsidRDefault="00C44823" w:rsidP="00C44823">
            <w:pPr>
              <w:ind w:firstLine="0"/>
              <w:jc w:val="center"/>
              <w:rPr>
                <w:color w:val="000000" w:themeColor="text1"/>
                <w:sz w:val="20"/>
                <w:szCs w:val="20"/>
              </w:rPr>
            </w:pPr>
            <w:r w:rsidRPr="003515CC">
              <w:rPr>
                <w:color w:val="000000" w:themeColor="text1"/>
                <w:sz w:val="20"/>
                <w:szCs w:val="20"/>
              </w:rPr>
              <w:t>Std</w:t>
            </w:r>
          </w:p>
        </w:tc>
        <w:tc>
          <w:tcPr>
            <w:tcW w:w="967" w:type="dxa"/>
            <w:tcBorders>
              <w:top w:val="single" w:sz="4" w:space="0" w:color="auto"/>
              <w:bottom w:val="single" w:sz="4" w:space="0" w:color="auto"/>
            </w:tcBorders>
            <w:vAlign w:val="center"/>
          </w:tcPr>
          <w:p w14:paraId="55108B46" w14:textId="64E3AF8E" w:rsidR="00C44823" w:rsidRPr="00397AC5" w:rsidRDefault="00C44823" w:rsidP="00C44823">
            <w:pPr>
              <w:ind w:firstLine="0"/>
              <w:jc w:val="center"/>
              <w:rPr>
                <w:color w:val="000000" w:themeColor="text1"/>
                <w:sz w:val="20"/>
                <w:szCs w:val="20"/>
              </w:rPr>
            </w:pPr>
            <w:r w:rsidRPr="003515CC">
              <w:rPr>
                <w:color w:val="000000" w:themeColor="text1"/>
                <w:sz w:val="20"/>
                <w:szCs w:val="20"/>
              </w:rPr>
              <w:t>Min</w:t>
            </w:r>
          </w:p>
        </w:tc>
        <w:tc>
          <w:tcPr>
            <w:tcW w:w="967" w:type="dxa"/>
            <w:tcBorders>
              <w:top w:val="single" w:sz="4" w:space="0" w:color="auto"/>
              <w:bottom w:val="single" w:sz="4" w:space="0" w:color="auto"/>
            </w:tcBorders>
            <w:vAlign w:val="center"/>
          </w:tcPr>
          <w:p w14:paraId="76BBDA63" w14:textId="0DD2CAD5" w:rsidR="00C44823" w:rsidRPr="00397AC5" w:rsidRDefault="00C44823" w:rsidP="00C44823">
            <w:pPr>
              <w:ind w:firstLine="0"/>
              <w:jc w:val="center"/>
              <w:rPr>
                <w:color w:val="000000" w:themeColor="text1"/>
                <w:sz w:val="20"/>
                <w:szCs w:val="20"/>
              </w:rPr>
            </w:pPr>
            <w:r w:rsidRPr="003515CC">
              <w:rPr>
                <w:color w:val="000000" w:themeColor="text1"/>
                <w:sz w:val="20"/>
                <w:szCs w:val="20"/>
              </w:rPr>
              <w:t>25%</w:t>
            </w:r>
          </w:p>
        </w:tc>
        <w:tc>
          <w:tcPr>
            <w:tcW w:w="967" w:type="dxa"/>
            <w:tcBorders>
              <w:top w:val="single" w:sz="4" w:space="0" w:color="auto"/>
              <w:bottom w:val="single" w:sz="4" w:space="0" w:color="auto"/>
            </w:tcBorders>
            <w:vAlign w:val="center"/>
          </w:tcPr>
          <w:p w14:paraId="1FB5FFA1" w14:textId="6ABC0499" w:rsidR="00C44823" w:rsidRPr="00397AC5" w:rsidRDefault="00C44823" w:rsidP="00C44823">
            <w:pPr>
              <w:ind w:firstLine="0"/>
              <w:jc w:val="center"/>
              <w:rPr>
                <w:color w:val="000000" w:themeColor="text1"/>
                <w:sz w:val="20"/>
                <w:szCs w:val="20"/>
              </w:rPr>
            </w:pPr>
            <w:r w:rsidRPr="003515CC">
              <w:rPr>
                <w:color w:val="000000" w:themeColor="text1"/>
                <w:sz w:val="20"/>
                <w:szCs w:val="20"/>
              </w:rPr>
              <w:t>50%</w:t>
            </w:r>
          </w:p>
        </w:tc>
        <w:tc>
          <w:tcPr>
            <w:tcW w:w="967" w:type="dxa"/>
            <w:tcBorders>
              <w:top w:val="single" w:sz="4" w:space="0" w:color="auto"/>
              <w:bottom w:val="single" w:sz="4" w:space="0" w:color="auto"/>
            </w:tcBorders>
            <w:vAlign w:val="center"/>
          </w:tcPr>
          <w:p w14:paraId="241C7A1D" w14:textId="4A095CC4" w:rsidR="00C44823" w:rsidRPr="00397AC5" w:rsidRDefault="00C44823" w:rsidP="00C44823">
            <w:pPr>
              <w:ind w:firstLine="0"/>
              <w:jc w:val="center"/>
              <w:rPr>
                <w:color w:val="000000" w:themeColor="text1"/>
                <w:sz w:val="20"/>
                <w:szCs w:val="20"/>
              </w:rPr>
            </w:pPr>
            <w:r w:rsidRPr="003515CC">
              <w:rPr>
                <w:color w:val="000000" w:themeColor="text1"/>
                <w:sz w:val="20"/>
                <w:szCs w:val="20"/>
              </w:rPr>
              <w:t>75%</w:t>
            </w:r>
          </w:p>
        </w:tc>
        <w:tc>
          <w:tcPr>
            <w:tcW w:w="967" w:type="dxa"/>
            <w:tcBorders>
              <w:top w:val="single" w:sz="4" w:space="0" w:color="auto"/>
              <w:bottom w:val="single" w:sz="4" w:space="0" w:color="auto"/>
            </w:tcBorders>
            <w:vAlign w:val="center"/>
          </w:tcPr>
          <w:p w14:paraId="73856DF8" w14:textId="6438965B" w:rsidR="00C44823" w:rsidRPr="00397AC5" w:rsidRDefault="00C44823" w:rsidP="00C44823">
            <w:pPr>
              <w:ind w:firstLine="0"/>
              <w:jc w:val="center"/>
              <w:rPr>
                <w:color w:val="000000" w:themeColor="text1"/>
                <w:sz w:val="20"/>
                <w:szCs w:val="20"/>
              </w:rPr>
            </w:pPr>
            <w:r w:rsidRPr="003515CC">
              <w:rPr>
                <w:color w:val="000000" w:themeColor="text1"/>
                <w:sz w:val="20"/>
                <w:szCs w:val="20"/>
              </w:rPr>
              <w:t>Max</w:t>
            </w:r>
          </w:p>
        </w:tc>
      </w:tr>
      <w:tr w:rsidR="00397AC5" w:rsidRPr="00397AC5" w14:paraId="504C416D" w14:textId="77777777" w:rsidTr="00A623CD">
        <w:trPr>
          <w:trHeight w:val="360"/>
        </w:trPr>
        <w:tc>
          <w:tcPr>
            <w:tcW w:w="1615" w:type="dxa"/>
            <w:tcBorders>
              <w:top w:val="single" w:sz="4" w:space="0" w:color="auto"/>
            </w:tcBorders>
            <w:vAlign w:val="center"/>
          </w:tcPr>
          <w:p w14:paraId="73C6AF03" w14:textId="040A0865" w:rsidR="00FD747F" w:rsidRPr="00397AC5" w:rsidRDefault="00FD747F" w:rsidP="003515CC">
            <w:pPr>
              <w:ind w:firstLine="0"/>
              <w:rPr>
                <w:color w:val="000000" w:themeColor="text1"/>
                <w:sz w:val="20"/>
                <w:szCs w:val="20"/>
              </w:rPr>
            </w:pPr>
            <w:r w:rsidRPr="00397AC5">
              <w:rPr>
                <w:color w:val="000000" w:themeColor="text1"/>
                <w:sz w:val="20"/>
                <w:szCs w:val="20"/>
              </w:rPr>
              <w:t>Weaker Linear</w:t>
            </w:r>
          </w:p>
        </w:tc>
        <w:tc>
          <w:tcPr>
            <w:tcW w:w="966" w:type="dxa"/>
            <w:tcBorders>
              <w:top w:val="single" w:sz="4" w:space="0" w:color="auto"/>
            </w:tcBorders>
            <w:vAlign w:val="center"/>
          </w:tcPr>
          <w:p w14:paraId="283504B8" w14:textId="31D6DC2C" w:rsidR="00FD747F" w:rsidRPr="00397AC5" w:rsidRDefault="00FD747F" w:rsidP="00FD747F">
            <w:pPr>
              <w:ind w:firstLine="0"/>
              <w:jc w:val="center"/>
              <w:rPr>
                <w:color w:val="000000" w:themeColor="text1"/>
                <w:sz w:val="20"/>
                <w:szCs w:val="20"/>
              </w:rPr>
            </w:pPr>
            <w:r w:rsidRPr="003515CC">
              <w:rPr>
                <w:color w:val="000000" w:themeColor="text1"/>
                <w:sz w:val="20"/>
                <w:szCs w:val="20"/>
              </w:rPr>
              <w:t>140</w:t>
            </w:r>
          </w:p>
        </w:tc>
        <w:tc>
          <w:tcPr>
            <w:tcW w:w="967" w:type="dxa"/>
            <w:tcBorders>
              <w:top w:val="single" w:sz="4" w:space="0" w:color="auto"/>
            </w:tcBorders>
            <w:vAlign w:val="center"/>
          </w:tcPr>
          <w:p w14:paraId="1502DFC9" w14:textId="3B609666" w:rsidR="00FD747F" w:rsidRPr="00397AC5" w:rsidRDefault="00FD747F" w:rsidP="00FD747F">
            <w:pPr>
              <w:ind w:firstLine="0"/>
              <w:jc w:val="center"/>
              <w:rPr>
                <w:color w:val="000000" w:themeColor="text1"/>
                <w:sz w:val="20"/>
                <w:szCs w:val="20"/>
              </w:rPr>
            </w:pPr>
            <w:r w:rsidRPr="003515CC">
              <w:rPr>
                <w:color w:val="000000" w:themeColor="text1"/>
                <w:sz w:val="20"/>
                <w:szCs w:val="20"/>
              </w:rPr>
              <w:t>0.8</w:t>
            </w:r>
          </w:p>
        </w:tc>
        <w:tc>
          <w:tcPr>
            <w:tcW w:w="967" w:type="dxa"/>
            <w:tcBorders>
              <w:top w:val="single" w:sz="4" w:space="0" w:color="auto"/>
            </w:tcBorders>
            <w:vAlign w:val="center"/>
          </w:tcPr>
          <w:p w14:paraId="2A4FECCD" w14:textId="1A2456C7"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7" w:type="dxa"/>
            <w:tcBorders>
              <w:top w:val="single" w:sz="4" w:space="0" w:color="auto"/>
            </w:tcBorders>
            <w:vAlign w:val="center"/>
          </w:tcPr>
          <w:p w14:paraId="573C3296" w14:textId="53B1A955" w:rsidR="00FD747F" w:rsidRPr="00397AC5" w:rsidRDefault="00FD747F" w:rsidP="00FD747F">
            <w:pPr>
              <w:ind w:firstLine="0"/>
              <w:jc w:val="center"/>
              <w:rPr>
                <w:color w:val="000000" w:themeColor="text1"/>
                <w:sz w:val="20"/>
                <w:szCs w:val="20"/>
              </w:rPr>
            </w:pPr>
            <w:r w:rsidRPr="003515CC">
              <w:rPr>
                <w:color w:val="000000" w:themeColor="text1"/>
                <w:sz w:val="20"/>
                <w:szCs w:val="20"/>
              </w:rPr>
              <w:t>0</w:t>
            </w:r>
          </w:p>
        </w:tc>
        <w:tc>
          <w:tcPr>
            <w:tcW w:w="967" w:type="dxa"/>
            <w:tcBorders>
              <w:top w:val="single" w:sz="4" w:space="0" w:color="auto"/>
            </w:tcBorders>
            <w:vAlign w:val="center"/>
          </w:tcPr>
          <w:p w14:paraId="3B6D9496" w14:textId="13A1EE41" w:rsidR="00FD747F" w:rsidRPr="00397AC5" w:rsidRDefault="00FD747F" w:rsidP="00FD747F">
            <w:pPr>
              <w:ind w:firstLine="0"/>
              <w:jc w:val="center"/>
              <w:rPr>
                <w:color w:val="000000" w:themeColor="text1"/>
                <w:sz w:val="20"/>
                <w:szCs w:val="20"/>
              </w:rPr>
            </w:pPr>
            <w:r w:rsidRPr="003515CC">
              <w:rPr>
                <w:color w:val="000000" w:themeColor="text1"/>
                <w:sz w:val="20"/>
                <w:szCs w:val="20"/>
              </w:rPr>
              <w:t>0.3</w:t>
            </w:r>
          </w:p>
        </w:tc>
        <w:tc>
          <w:tcPr>
            <w:tcW w:w="967" w:type="dxa"/>
            <w:tcBorders>
              <w:top w:val="single" w:sz="4" w:space="0" w:color="auto"/>
            </w:tcBorders>
            <w:vAlign w:val="center"/>
          </w:tcPr>
          <w:p w14:paraId="75EA0E23" w14:textId="4D497FE6" w:rsidR="00FD747F" w:rsidRPr="00397AC5" w:rsidRDefault="00FD747F" w:rsidP="00FD747F">
            <w:pPr>
              <w:ind w:firstLine="0"/>
              <w:jc w:val="center"/>
              <w:rPr>
                <w:color w:val="000000" w:themeColor="text1"/>
                <w:sz w:val="20"/>
                <w:szCs w:val="20"/>
              </w:rPr>
            </w:pPr>
            <w:r w:rsidRPr="003515CC">
              <w:rPr>
                <w:color w:val="000000" w:themeColor="text1"/>
                <w:sz w:val="20"/>
                <w:szCs w:val="20"/>
              </w:rPr>
              <w:t>0.7</w:t>
            </w:r>
          </w:p>
        </w:tc>
        <w:tc>
          <w:tcPr>
            <w:tcW w:w="967" w:type="dxa"/>
            <w:tcBorders>
              <w:top w:val="single" w:sz="4" w:space="0" w:color="auto"/>
            </w:tcBorders>
            <w:vAlign w:val="center"/>
          </w:tcPr>
          <w:p w14:paraId="2F2D5824" w14:textId="07467664" w:rsidR="00FD747F" w:rsidRPr="00397AC5" w:rsidRDefault="00FD747F" w:rsidP="00FD747F">
            <w:pPr>
              <w:ind w:firstLine="0"/>
              <w:jc w:val="center"/>
              <w:rPr>
                <w:color w:val="000000" w:themeColor="text1"/>
                <w:sz w:val="20"/>
                <w:szCs w:val="20"/>
              </w:rPr>
            </w:pPr>
            <w:r w:rsidRPr="003515CC">
              <w:rPr>
                <w:color w:val="000000" w:themeColor="text1"/>
                <w:sz w:val="20"/>
                <w:szCs w:val="20"/>
              </w:rPr>
              <w:t>1.2</w:t>
            </w:r>
          </w:p>
        </w:tc>
        <w:tc>
          <w:tcPr>
            <w:tcW w:w="967" w:type="dxa"/>
            <w:tcBorders>
              <w:top w:val="single" w:sz="4" w:space="0" w:color="auto"/>
            </w:tcBorders>
            <w:vAlign w:val="center"/>
          </w:tcPr>
          <w:p w14:paraId="799B27A1" w14:textId="6CFA8204" w:rsidR="00FD747F" w:rsidRPr="00397AC5" w:rsidRDefault="00FD747F" w:rsidP="00FD747F">
            <w:pPr>
              <w:ind w:firstLine="0"/>
              <w:jc w:val="center"/>
              <w:rPr>
                <w:color w:val="000000" w:themeColor="text1"/>
                <w:sz w:val="20"/>
                <w:szCs w:val="20"/>
              </w:rPr>
            </w:pPr>
            <w:r w:rsidRPr="003515CC">
              <w:rPr>
                <w:color w:val="000000" w:themeColor="text1"/>
                <w:sz w:val="20"/>
                <w:szCs w:val="20"/>
              </w:rPr>
              <w:t>2.4</w:t>
            </w:r>
          </w:p>
        </w:tc>
      </w:tr>
      <w:tr w:rsidR="00397AC5" w:rsidRPr="00397AC5" w14:paraId="03BAB0B2" w14:textId="77777777" w:rsidTr="00A623CD">
        <w:trPr>
          <w:trHeight w:val="360"/>
        </w:trPr>
        <w:tc>
          <w:tcPr>
            <w:tcW w:w="1615" w:type="dxa"/>
            <w:vAlign w:val="center"/>
          </w:tcPr>
          <w:p w14:paraId="1876C8D8" w14:textId="2290FFBA" w:rsidR="00FD747F" w:rsidRPr="00397AC5" w:rsidRDefault="00FD747F" w:rsidP="003515CC">
            <w:pPr>
              <w:ind w:firstLine="0"/>
              <w:rPr>
                <w:color w:val="000000" w:themeColor="text1"/>
                <w:sz w:val="20"/>
                <w:szCs w:val="20"/>
              </w:rPr>
            </w:pPr>
            <w:r w:rsidRPr="00397AC5">
              <w:rPr>
                <w:color w:val="000000" w:themeColor="text1"/>
                <w:sz w:val="20"/>
                <w:szCs w:val="20"/>
              </w:rPr>
              <w:t>Weaker Cellular</w:t>
            </w:r>
          </w:p>
        </w:tc>
        <w:tc>
          <w:tcPr>
            <w:tcW w:w="966" w:type="dxa"/>
            <w:vAlign w:val="center"/>
          </w:tcPr>
          <w:p w14:paraId="2003BC92" w14:textId="365E44A6" w:rsidR="00FD747F" w:rsidRPr="00397AC5" w:rsidRDefault="00FD747F" w:rsidP="00FD747F">
            <w:pPr>
              <w:ind w:firstLine="0"/>
              <w:jc w:val="center"/>
              <w:rPr>
                <w:color w:val="000000" w:themeColor="text1"/>
                <w:sz w:val="20"/>
                <w:szCs w:val="20"/>
              </w:rPr>
            </w:pPr>
            <w:r w:rsidRPr="003515CC">
              <w:rPr>
                <w:color w:val="000000" w:themeColor="text1"/>
                <w:sz w:val="20"/>
                <w:szCs w:val="20"/>
              </w:rPr>
              <w:t>230</w:t>
            </w:r>
          </w:p>
        </w:tc>
        <w:tc>
          <w:tcPr>
            <w:tcW w:w="967" w:type="dxa"/>
            <w:vAlign w:val="center"/>
          </w:tcPr>
          <w:p w14:paraId="4A65E60F" w14:textId="2D7CB08B"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7" w:type="dxa"/>
            <w:vAlign w:val="center"/>
          </w:tcPr>
          <w:p w14:paraId="4237B00E" w14:textId="3D271CA6" w:rsidR="00FD747F" w:rsidRPr="00397AC5" w:rsidRDefault="00FD747F" w:rsidP="00FD747F">
            <w:pPr>
              <w:ind w:firstLine="0"/>
              <w:jc w:val="center"/>
              <w:rPr>
                <w:color w:val="000000" w:themeColor="text1"/>
                <w:sz w:val="20"/>
                <w:szCs w:val="20"/>
              </w:rPr>
            </w:pPr>
            <w:r w:rsidRPr="003515CC">
              <w:rPr>
                <w:color w:val="000000" w:themeColor="text1"/>
                <w:sz w:val="20"/>
                <w:szCs w:val="20"/>
              </w:rPr>
              <w:t>0.3</w:t>
            </w:r>
          </w:p>
        </w:tc>
        <w:tc>
          <w:tcPr>
            <w:tcW w:w="967" w:type="dxa"/>
            <w:vAlign w:val="center"/>
          </w:tcPr>
          <w:p w14:paraId="6D69E46C" w14:textId="1E5CB7C2" w:rsidR="00FD747F" w:rsidRPr="00397AC5" w:rsidRDefault="00FD747F" w:rsidP="00FD747F">
            <w:pPr>
              <w:ind w:firstLine="0"/>
              <w:jc w:val="center"/>
              <w:rPr>
                <w:color w:val="000000" w:themeColor="text1"/>
                <w:sz w:val="20"/>
                <w:szCs w:val="20"/>
              </w:rPr>
            </w:pPr>
            <w:r w:rsidRPr="003515CC">
              <w:rPr>
                <w:color w:val="000000" w:themeColor="text1"/>
                <w:sz w:val="20"/>
                <w:szCs w:val="20"/>
              </w:rPr>
              <w:t>-1.2</w:t>
            </w:r>
          </w:p>
        </w:tc>
        <w:tc>
          <w:tcPr>
            <w:tcW w:w="967" w:type="dxa"/>
            <w:vAlign w:val="center"/>
          </w:tcPr>
          <w:p w14:paraId="126CED30" w14:textId="071EACA1" w:rsidR="00FD747F" w:rsidRPr="00397AC5" w:rsidRDefault="00FD747F" w:rsidP="00FD747F">
            <w:pPr>
              <w:ind w:firstLine="0"/>
              <w:jc w:val="center"/>
              <w:rPr>
                <w:color w:val="000000" w:themeColor="text1"/>
                <w:sz w:val="20"/>
                <w:szCs w:val="20"/>
              </w:rPr>
            </w:pPr>
            <w:r w:rsidRPr="003515CC">
              <w:rPr>
                <w:color w:val="000000" w:themeColor="text1"/>
                <w:sz w:val="20"/>
                <w:szCs w:val="20"/>
              </w:rPr>
              <w:t>-0.8</w:t>
            </w:r>
          </w:p>
        </w:tc>
        <w:tc>
          <w:tcPr>
            <w:tcW w:w="967" w:type="dxa"/>
            <w:vAlign w:val="center"/>
          </w:tcPr>
          <w:p w14:paraId="77D3F7EA" w14:textId="41FF88A5"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7" w:type="dxa"/>
            <w:vAlign w:val="center"/>
          </w:tcPr>
          <w:p w14:paraId="19DAD607" w14:textId="2DBC3332" w:rsidR="00FD747F" w:rsidRPr="00397AC5" w:rsidRDefault="00FD747F" w:rsidP="00FD747F">
            <w:pPr>
              <w:ind w:firstLine="0"/>
              <w:jc w:val="center"/>
              <w:rPr>
                <w:color w:val="000000" w:themeColor="text1"/>
                <w:sz w:val="20"/>
                <w:szCs w:val="20"/>
              </w:rPr>
            </w:pPr>
            <w:r w:rsidRPr="003515CC">
              <w:rPr>
                <w:color w:val="000000" w:themeColor="text1"/>
                <w:sz w:val="20"/>
                <w:szCs w:val="20"/>
              </w:rPr>
              <w:t>-0.3</w:t>
            </w:r>
          </w:p>
        </w:tc>
        <w:tc>
          <w:tcPr>
            <w:tcW w:w="967" w:type="dxa"/>
            <w:vAlign w:val="center"/>
          </w:tcPr>
          <w:p w14:paraId="7B51947E" w14:textId="33AE03EF" w:rsidR="00FD747F" w:rsidRPr="00397AC5" w:rsidRDefault="00FD747F" w:rsidP="00FD747F">
            <w:pPr>
              <w:ind w:firstLine="0"/>
              <w:jc w:val="center"/>
              <w:rPr>
                <w:color w:val="000000" w:themeColor="text1"/>
                <w:sz w:val="20"/>
                <w:szCs w:val="20"/>
              </w:rPr>
            </w:pPr>
            <w:r w:rsidRPr="00397AC5">
              <w:rPr>
                <w:color w:val="000000" w:themeColor="text1"/>
                <w:sz w:val="20"/>
                <w:szCs w:val="20"/>
              </w:rPr>
              <w:t>0</w:t>
            </w:r>
          </w:p>
        </w:tc>
      </w:tr>
      <w:tr w:rsidR="00397AC5" w:rsidRPr="00397AC5" w14:paraId="6DDA6718" w14:textId="77777777" w:rsidTr="00A623CD">
        <w:trPr>
          <w:trHeight w:val="360"/>
        </w:trPr>
        <w:tc>
          <w:tcPr>
            <w:tcW w:w="1615" w:type="dxa"/>
            <w:vAlign w:val="center"/>
          </w:tcPr>
          <w:p w14:paraId="2C194726" w14:textId="6FF2B971" w:rsidR="00FD747F" w:rsidRPr="00397AC5" w:rsidRDefault="00FD747F" w:rsidP="003515CC">
            <w:pPr>
              <w:ind w:firstLine="0"/>
              <w:rPr>
                <w:color w:val="000000" w:themeColor="text1"/>
                <w:sz w:val="20"/>
                <w:szCs w:val="20"/>
              </w:rPr>
            </w:pPr>
            <w:r w:rsidRPr="00397AC5">
              <w:rPr>
                <w:color w:val="000000" w:themeColor="text1"/>
                <w:sz w:val="20"/>
                <w:szCs w:val="20"/>
              </w:rPr>
              <w:t>Stronger Cellular</w:t>
            </w:r>
          </w:p>
        </w:tc>
        <w:tc>
          <w:tcPr>
            <w:tcW w:w="966" w:type="dxa"/>
            <w:vAlign w:val="center"/>
          </w:tcPr>
          <w:p w14:paraId="60CB5644" w14:textId="1574F4CC" w:rsidR="00FD747F" w:rsidRPr="00397AC5" w:rsidRDefault="00FD747F" w:rsidP="00FD747F">
            <w:pPr>
              <w:ind w:firstLine="0"/>
              <w:jc w:val="center"/>
              <w:rPr>
                <w:color w:val="000000" w:themeColor="text1"/>
                <w:sz w:val="20"/>
                <w:szCs w:val="20"/>
              </w:rPr>
            </w:pPr>
            <w:r w:rsidRPr="003515CC">
              <w:rPr>
                <w:color w:val="000000" w:themeColor="text1"/>
                <w:sz w:val="20"/>
                <w:szCs w:val="20"/>
              </w:rPr>
              <w:t>202</w:t>
            </w:r>
          </w:p>
        </w:tc>
        <w:tc>
          <w:tcPr>
            <w:tcW w:w="967" w:type="dxa"/>
            <w:vAlign w:val="center"/>
          </w:tcPr>
          <w:p w14:paraId="73B96A42" w14:textId="120BA1CB"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7" w:type="dxa"/>
            <w:vAlign w:val="center"/>
          </w:tcPr>
          <w:p w14:paraId="2B2E53F9" w14:textId="58E13D02" w:rsidR="00FD747F" w:rsidRPr="00397AC5" w:rsidRDefault="00FD747F" w:rsidP="00FD747F">
            <w:pPr>
              <w:ind w:firstLine="0"/>
              <w:jc w:val="center"/>
              <w:rPr>
                <w:color w:val="000000" w:themeColor="text1"/>
                <w:sz w:val="20"/>
                <w:szCs w:val="20"/>
              </w:rPr>
            </w:pPr>
            <w:r w:rsidRPr="003515CC">
              <w:rPr>
                <w:color w:val="000000" w:themeColor="text1"/>
                <w:sz w:val="20"/>
                <w:szCs w:val="20"/>
              </w:rPr>
              <w:t>0.3</w:t>
            </w:r>
          </w:p>
        </w:tc>
        <w:tc>
          <w:tcPr>
            <w:tcW w:w="967" w:type="dxa"/>
            <w:vAlign w:val="center"/>
          </w:tcPr>
          <w:p w14:paraId="2B5843D0" w14:textId="6C46E22E" w:rsidR="00FD747F" w:rsidRPr="00397AC5" w:rsidRDefault="00FD747F" w:rsidP="00FD747F">
            <w:pPr>
              <w:ind w:firstLine="0"/>
              <w:jc w:val="center"/>
              <w:rPr>
                <w:color w:val="000000" w:themeColor="text1"/>
                <w:sz w:val="20"/>
                <w:szCs w:val="20"/>
              </w:rPr>
            </w:pPr>
            <w:r w:rsidRPr="003515CC">
              <w:rPr>
                <w:color w:val="000000" w:themeColor="text1"/>
                <w:sz w:val="20"/>
                <w:szCs w:val="20"/>
              </w:rPr>
              <w:t>-1.1</w:t>
            </w:r>
          </w:p>
        </w:tc>
        <w:tc>
          <w:tcPr>
            <w:tcW w:w="967" w:type="dxa"/>
            <w:vAlign w:val="center"/>
          </w:tcPr>
          <w:p w14:paraId="742E398F" w14:textId="35A5CC20" w:rsidR="00FD747F" w:rsidRPr="00397AC5" w:rsidRDefault="00FD747F" w:rsidP="00FD747F">
            <w:pPr>
              <w:ind w:firstLine="0"/>
              <w:jc w:val="center"/>
              <w:rPr>
                <w:color w:val="000000" w:themeColor="text1"/>
                <w:sz w:val="20"/>
                <w:szCs w:val="20"/>
              </w:rPr>
            </w:pPr>
            <w:r w:rsidRPr="003515CC">
              <w:rPr>
                <w:color w:val="000000" w:themeColor="text1"/>
                <w:sz w:val="20"/>
                <w:szCs w:val="20"/>
              </w:rPr>
              <w:t>-0.8</w:t>
            </w:r>
          </w:p>
        </w:tc>
        <w:tc>
          <w:tcPr>
            <w:tcW w:w="967" w:type="dxa"/>
            <w:vAlign w:val="center"/>
          </w:tcPr>
          <w:p w14:paraId="2C63093A" w14:textId="613E42AF"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7" w:type="dxa"/>
            <w:vAlign w:val="center"/>
          </w:tcPr>
          <w:p w14:paraId="6E65CDA9" w14:textId="440A86A1" w:rsidR="00FD747F" w:rsidRPr="00397AC5" w:rsidRDefault="00FD747F" w:rsidP="00FD747F">
            <w:pPr>
              <w:ind w:firstLine="0"/>
              <w:jc w:val="center"/>
              <w:rPr>
                <w:color w:val="000000" w:themeColor="text1"/>
                <w:sz w:val="20"/>
                <w:szCs w:val="20"/>
              </w:rPr>
            </w:pPr>
            <w:r w:rsidRPr="003515CC">
              <w:rPr>
                <w:color w:val="000000" w:themeColor="text1"/>
                <w:sz w:val="20"/>
                <w:szCs w:val="20"/>
              </w:rPr>
              <w:t>-0.4</w:t>
            </w:r>
          </w:p>
        </w:tc>
        <w:tc>
          <w:tcPr>
            <w:tcW w:w="967" w:type="dxa"/>
            <w:vAlign w:val="center"/>
          </w:tcPr>
          <w:p w14:paraId="528FB332" w14:textId="176E1AFB" w:rsidR="00FD747F" w:rsidRPr="00397AC5" w:rsidRDefault="00FD747F" w:rsidP="00FD747F">
            <w:pPr>
              <w:ind w:firstLine="0"/>
              <w:jc w:val="center"/>
              <w:rPr>
                <w:color w:val="000000" w:themeColor="text1"/>
                <w:sz w:val="20"/>
                <w:szCs w:val="20"/>
              </w:rPr>
            </w:pPr>
            <w:r w:rsidRPr="00397AC5">
              <w:rPr>
                <w:color w:val="000000" w:themeColor="text1"/>
                <w:sz w:val="20"/>
                <w:szCs w:val="20"/>
              </w:rPr>
              <w:t>0</w:t>
            </w:r>
          </w:p>
        </w:tc>
      </w:tr>
      <w:tr w:rsidR="00397AC5" w:rsidRPr="00397AC5" w14:paraId="46B3A478" w14:textId="77777777" w:rsidTr="00A623CD">
        <w:trPr>
          <w:trHeight w:val="360"/>
        </w:trPr>
        <w:tc>
          <w:tcPr>
            <w:tcW w:w="1615" w:type="dxa"/>
            <w:tcBorders>
              <w:bottom w:val="single" w:sz="4" w:space="0" w:color="auto"/>
            </w:tcBorders>
            <w:vAlign w:val="center"/>
          </w:tcPr>
          <w:p w14:paraId="6EB1ED11" w14:textId="04ACEDF8" w:rsidR="00FD747F" w:rsidRPr="00397AC5" w:rsidRDefault="00FD747F" w:rsidP="003515CC">
            <w:pPr>
              <w:ind w:firstLine="0"/>
              <w:rPr>
                <w:color w:val="000000" w:themeColor="text1"/>
                <w:sz w:val="20"/>
                <w:szCs w:val="20"/>
              </w:rPr>
            </w:pPr>
            <w:r w:rsidRPr="00397AC5">
              <w:rPr>
                <w:color w:val="000000" w:themeColor="text1"/>
                <w:sz w:val="20"/>
                <w:szCs w:val="20"/>
              </w:rPr>
              <w:t>Stronger Linear</w:t>
            </w:r>
          </w:p>
        </w:tc>
        <w:tc>
          <w:tcPr>
            <w:tcW w:w="966" w:type="dxa"/>
            <w:tcBorders>
              <w:bottom w:val="single" w:sz="4" w:space="0" w:color="auto"/>
            </w:tcBorders>
            <w:vAlign w:val="center"/>
          </w:tcPr>
          <w:p w14:paraId="3AE08E00" w14:textId="254737B0" w:rsidR="00FD747F" w:rsidRPr="00397AC5" w:rsidRDefault="00FD747F" w:rsidP="00FD747F">
            <w:pPr>
              <w:ind w:firstLine="0"/>
              <w:jc w:val="center"/>
              <w:rPr>
                <w:color w:val="000000" w:themeColor="text1"/>
                <w:sz w:val="20"/>
                <w:szCs w:val="20"/>
              </w:rPr>
            </w:pPr>
            <w:r w:rsidRPr="003515CC">
              <w:rPr>
                <w:color w:val="000000" w:themeColor="text1"/>
                <w:sz w:val="20"/>
                <w:szCs w:val="20"/>
              </w:rPr>
              <w:t>88</w:t>
            </w:r>
          </w:p>
        </w:tc>
        <w:tc>
          <w:tcPr>
            <w:tcW w:w="967" w:type="dxa"/>
            <w:tcBorders>
              <w:bottom w:val="single" w:sz="4" w:space="0" w:color="auto"/>
            </w:tcBorders>
            <w:vAlign w:val="center"/>
          </w:tcPr>
          <w:p w14:paraId="53B47455" w14:textId="3A9810C7" w:rsidR="00FD747F" w:rsidRPr="00397AC5" w:rsidRDefault="00FD747F" w:rsidP="00FD747F">
            <w:pPr>
              <w:ind w:firstLine="0"/>
              <w:jc w:val="center"/>
              <w:rPr>
                <w:color w:val="000000" w:themeColor="text1"/>
                <w:sz w:val="20"/>
                <w:szCs w:val="20"/>
              </w:rPr>
            </w:pPr>
            <w:r w:rsidRPr="003515CC">
              <w:rPr>
                <w:color w:val="000000" w:themeColor="text1"/>
                <w:sz w:val="20"/>
                <w:szCs w:val="20"/>
              </w:rPr>
              <w:t>0.6</w:t>
            </w:r>
          </w:p>
        </w:tc>
        <w:tc>
          <w:tcPr>
            <w:tcW w:w="967" w:type="dxa"/>
            <w:tcBorders>
              <w:bottom w:val="single" w:sz="4" w:space="0" w:color="auto"/>
            </w:tcBorders>
            <w:vAlign w:val="center"/>
          </w:tcPr>
          <w:p w14:paraId="4CDFD504" w14:textId="05FDC3BE" w:rsidR="00FD747F" w:rsidRPr="00397AC5" w:rsidRDefault="00FD747F" w:rsidP="00FD747F">
            <w:pPr>
              <w:ind w:firstLine="0"/>
              <w:jc w:val="center"/>
              <w:rPr>
                <w:color w:val="000000" w:themeColor="text1"/>
                <w:sz w:val="20"/>
                <w:szCs w:val="20"/>
              </w:rPr>
            </w:pPr>
            <w:r w:rsidRPr="003515CC">
              <w:rPr>
                <w:color w:val="000000" w:themeColor="text1"/>
                <w:sz w:val="20"/>
                <w:szCs w:val="20"/>
              </w:rPr>
              <w:t>0.5</w:t>
            </w:r>
          </w:p>
        </w:tc>
        <w:tc>
          <w:tcPr>
            <w:tcW w:w="967" w:type="dxa"/>
            <w:tcBorders>
              <w:bottom w:val="single" w:sz="4" w:space="0" w:color="auto"/>
            </w:tcBorders>
            <w:vAlign w:val="center"/>
          </w:tcPr>
          <w:p w14:paraId="41FBE91F" w14:textId="67477648" w:rsidR="00FD747F" w:rsidRPr="00397AC5" w:rsidRDefault="00FD747F" w:rsidP="00FD747F">
            <w:pPr>
              <w:ind w:firstLine="0"/>
              <w:jc w:val="center"/>
              <w:rPr>
                <w:color w:val="000000" w:themeColor="text1"/>
                <w:sz w:val="20"/>
                <w:szCs w:val="20"/>
              </w:rPr>
            </w:pPr>
            <w:r w:rsidRPr="003515CC">
              <w:rPr>
                <w:color w:val="000000" w:themeColor="text1"/>
                <w:sz w:val="20"/>
                <w:szCs w:val="20"/>
              </w:rPr>
              <w:t>0</w:t>
            </w:r>
          </w:p>
        </w:tc>
        <w:tc>
          <w:tcPr>
            <w:tcW w:w="967" w:type="dxa"/>
            <w:tcBorders>
              <w:bottom w:val="single" w:sz="4" w:space="0" w:color="auto"/>
            </w:tcBorders>
            <w:vAlign w:val="center"/>
          </w:tcPr>
          <w:p w14:paraId="782B2EF6" w14:textId="4D3676DB" w:rsidR="00FD747F" w:rsidRPr="00397AC5" w:rsidRDefault="00FD747F" w:rsidP="00FD747F">
            <w:pPr>
              <w:ind w:firstLine="0"/>
              <w:jc w:val="center"/>
              <w:rPr>
                <w:color w:val="000000" w:themeColor="text1"/>
                <w:sz w:val="20"/>
                <w:szCs w:val="20"/>
              </w:rPr>
            </w:pPr>
            <w:r w:rsidRPr="003515CC">
              <w:rPr>
                <w:color w:val="000000" w:themeColor="text1"/>
                <w:sz w:val="20"/>
                <w:szCs w:val="20"/>
              </w:rPr>
              <w:t>0.2</w:t>
            </w:r>
          </w:p>
        </w:tc>
        <w:tc>
          <w:tcPr>
            <w:tcW w:w="967" w:type="dxa"/>
            <w:tcBorders>
              <w:bottom w:val="single" w:sz="4" w:space="0" w:color="auto"/>
            </w:tcBorders>
            <w:vAlign w:val="center"/>
          </w:tcPr>
          <w:p w14:paraId="2BB5985E" w14:textId="03C5922A" w:rsidR="00FD747F" w:rsidRPr="00397AC5" w:rsidRDefault="00FD747F" w:rsidP="00FD747F">
            <w:pPr>
              <w:ind w:firstLine="0"/>
              <w:jc w:val="center"/>
              <w:rPr>
                <w:color w:val="000000" w:themeColor="text1"/>
                <w:sz w:val="20"/>
                <w:szCs w:val="20"/>
              </w:rPr>
            </w:pPr>
            <w:r w:rsidRPr="003515CC">
              <w:rPr>
                <w:color w:val="000000" w:themeColor="text1"/>
                <w:sz w:val="20"/>
                <w:szCs w:val="20"/>
              </w:rPr>
              <w:t>0.5</w:t>
            </w:r>
          </w:p>
        </w:tc>
        <w:tc>
          <w:tcPr>
            <w:tcW w:w="967" w:type="dxa"/>
            <w:tcBorders>
              <w:bottom w:val="single" w:sz="4" w:space="0" w:color="auto"/>
            </w:tcBorders>
            <w:vAlign w:val="center"/>
          </w:tcPr>
          <w:p w14:paraId="70A31182" w14:textId="3F159015" w:rsidR="00FD747F" w:rsidRPr="00397AC5" w:rsidRDefault="00FD747F" w:rsidP="00FD747F">
            <w:pPr>
              <w:ind w:firstLine="0"/>
              <w:jc w:val="center"/>
              <w:rPr>
                <w:color w:val="000000" w:themeColor="text1"/>
                <w:sz w:val="20"/>
                <w:szCs w:val="20"/>
              </w:rPr>
            </w:pPr>
            <w:r w:rsidRPr="003515CC">
              <w:rPr>
                <w:color w:val="000000" w:themeColor="text1"/>
                <w:sz w:val="20"/>
                <w:szCs w:val="20"/>
              </w:rPr>
              <w:t>0.9</w:t>
            </w:r>
          </w:p>
        </w:tc>
        <w:tc>
          <w:tcPr>
            <w:tcW w:w="967" w:type="dxa"/>
            <w:tcBorders>
              <w:bottom w:val="single" w:sz="4" w:space="0" w:color="auto"/>
            </w:tcBorders>
            <w:vAlign w:val="center"/>
          </w:tcPr>
          <w:p w14:paraId="3AE38D61" w14:textId="7104F667" w:rsidR="00FD747F" w:rsidRPr="00397AC5" w:rsidRDefault="00FD747F" w:rsidP="00FD747F">
            <w:pPr>
              <w:ind w:firstLine="0"/>
              <w:jc w:val="center"/>
              <w:rPr>
                <w:color w:val="000000" w:themeColor="text1"/>
                <w:sz w:val="20"/>
                <w:szCs w:val="20"/>
              </w:rPr>
            </w:pPr>
            <w:r w:rsidRPr="003515CC">
              <w:rPr>
                <w:color w:val="000000" w:themeColor="text1"/>
                <w:sz w:val="20"/>
                <w:szCs w:val="20"/>
              </w:rPr>
              <w:t>2.2</w:t>
            </w:r>
          </w:p>
        </w:tc>
      </w:tr>
    </w:tbl>
    <w:p w14:paraId="7B0F163A" w14:textId="77777777" w:rsidR="00FD747F" w:rsidRPr="00397AC5" w:rsidRDefault="00FD747F" w:rsidP="00FD747F">
      <w:pPr>
        <w:ind w:firstLine="0"/>
        <w:rPr>
          <w:color w:val="000000" w:themeColor="text1"/>
        </w:rPr>
      </w:pPr>
    </w:p>
    <w:p w14:paraId="621A3011" w14:textId="21B2E8C0" w:rsidR="00FD747F" w:rsidRPr="00397AC5" w:rsidRDefault="00FD747F">
      <w:pPr>
        <w:rPr>
          <w:color w:val="000000" w:themeColor="text1"/>
        </w:rPr>
      </w:pPr>
      <w:r w:rsidRPr="00397AC5">
        <w:rPr>
          <w:color w:val="000000" w:themeColor="text1"/>
        </w:rPr>
        <w:br w:type="page"/>
      </w:r>
    </w:p>
    <w:p w14:paraId="00000257" w14:textId="0B15435D" w:rsidR="001A67EE" w:rsidRPr="00397AC5" w:rsidRDefault="00000000" w:rsidP="00A732F0">
      <w:pPr>
        <w:pStyle w:val="Heading2"/>
        <w:numPr>
          <w:ilvl w:val="1"/>
          <w:numId w:val="9"/>
        </w:numPr>
        <w:rPr>
          <w:color w:val="000000" w:themeColor="text1"/>
        </w:rPr>
      </w:pPr>
      <w:bookmarkStart w:id="73" w:name="_Toc133314242"/>
      <w:bookmarkStart w:id="74" w:name="_Toc133314269"/>
      <w:bookmarkStart w:id="75" w:name="_Toc133314296"/>
      <w:bookmarkStart w:id="76" w:name="_Toc133314243"/>
      <w:bookmarkStart w:id="77" w:name="_Toc133314270"/>
      <w:bookmarkStart w:id="78" w:name="_Toc133314297"/>
      <w:bookmarkStart w:id="79" w:name="_Toc132755394"/>
      <w:bookmarkStart w:id="80" w:name="_Toc133316203"/>
      <w:bookmarkEnd w:id="73"/>
      <w:bookmarkEnd w:id="74"/>
      <w:bookmarkEnd w:id="75"/>
      <w:bookmarkEnd w:id="76"/>
      <w:bookmarkEnd w:id="77"/>
      <w:bookmarkEnd w:id="78"/>
      <w:r w:rsidRPr="00397AC5">
        <w:rPr>
          <w:color w:val="000000" w:themeColor="text1"/>
        </w:rPr>
        <w:lastRenderedPageBreak/>
        <w:t>Storm Type Climatology</w:t>
      </w:r>
      <w:bookmarkEnd w:id="79"/>
      <w:bookmarkEnd w:id="80"/>
    </w:p>
    <w:p w14:paraId="53E646C8" w14:textId="296D113A" w:rsidR="001A5794" w:rsidRPr="003515CC" w:rsidRDefault="001C16D5" w:rsidP="003515CC">
      <w:pPr>
        <w:pStyle w:val="Heading3"/>
        <w:numPr>
          <w:ilvl w:val="2"/>
          <w:numId w:val="9"/>
        </w:numPr>
        <w:rPr>
          <w:b w:val="0"/>
          <w:i w:val="0"/>
          <w:color w:val="000000" w:themeColor="text1"/>
        </w:rPr>
      </w:pPr>
      <w:bookmarkStart w:id="81" w:name="_Toc132755395"/>
      <w:bookmarkStart w:id="82" w:name="_Toc133316204"/>
      <w:r w:rsidRPr="003515CC">
        <w:rPr>
          <w:color w:val="000000" w:themeColor="text1"/>
        </w:rPr>
        <w:t>Spatial</w:t>
      </w:r>
      <w:r w:rsidR="00E35959" w:rsidRPr="003515CC">
        <w:rPr>
          <w:color w:val="000000" w:themeColor="text1"/>
        </w:rPr>
        <w:t xml:space="preserve"> climatology</w:t>
      </w:r>
      <w:bookmarkEnd w:id="81"/>
      <w:bookmarkEnd w:id="82"/>
    </w:p>
    <w:p w14:paraId="65B9D535" w14:textId="22321633" w:rsidR="001C16D5" w:rsidRPr="00397AC5" w:rsidRDefault="00000000" w:rsidP="001C16D5">
      <w:pPr>
        <w:ind w:firstLine="720"/>
        <w:rPr>
          <w:color w:val="000000" w:themeColor="text1"/>
        </w:rPr>
      </w:pPr>
      <w:r w:rsidRPr="00397AC5">
        <w:rPr>
          <w:color w:val="000000" w:themeColor="text1"/>
        </w:rPr>
        <w:t>The final dataset</w:t>
      </w:r>
      <w:r w:rsidR="001C16D5" w:rsidRPr="00397AC5">
        <w:rPr>
          <w:color w:val="000000" w:themeColor="text1"/>
        </w:rPr>
        <w:t>s</w:t>
      </w:r>
      <w:r w:rsidRPr="00397AC5">
        <w:rPr>
          <w:color w:val="000000" w:themeColor="text1"/>
        </w:rPr>
        <w:t xml:space="preserve"> used for climatological analysis included 658 storms divided into 3 </w:t>
      </w:r>
      <w:r w:rsidR="001C16D5" w:rsidRPr="00397AC5">
        <w:rPr>
          <w:color w:val="000000" w:themeColor="text1"/>
        </w:rPr>
        <w:t xml:space="preserve">K-Means </w:t>
      </w:r>
      <w:r w:rsidRPr="00397AC5">
        <w:rPr>
          <w:color w:val="000000" w:themeColor="text1"/>
        </w:rPr>
        <w:t>types: Weaker Linear, Weaker Cellular, and Stronger Cellular</w:t>
      </w:r>
      <w:r w:rsidR="001C16D5" w:rsidRPr="00397AC5">
        <w:rPr>
          <w:color w:val="000000" w:themeColor="text1"/>
        </w:rPr>
        <w:t>; as well as 658 storms divided into 4 threshold types: Weaker Linear, Stronger Linear, Weaker Cellular, and Stronger Cellular. Kernel</w:t>
      </w:r>
      <w:r w:rsidRPr="00397AC5">
        <w:rPr>
          <w:color w:val="000000" w:themeColor="text1"/>
        </w:rPr>
        <w:t xml:space="preserve"> Density Estimation (KDE) maps were created to understand the spatial climatology of the strong tornado-producing storm types. By removing storms within an hour of each other, the impact of tornado outbreaks </w:t>
      </w:r>
      <w:r w:rsidR="00A306C4" w:rsidRPr="00397AC5">
        <w:rPr>
          <w:color w:val="000000" w:themeColor="text1"/>
        </w:rPr>
        <w:t>was</w:t>
      </w:r>
      <w:r w:rsidRPr="00397AC5">
        <w:rPr>
          <w:color w:val="000000" w:themeColor="text1"/>
        </w:rPr>
        <w:t xml:space="preserve"> reduced but not removed. However, I found that an hour was sufficient time for </w:t>
      </w:r>
      <w:r w:rsidR="001C16D5" w:rsidRPr="00397AC5">
        <w:rPr>
          <w:color w:val="000000" w:themeColor="text1"/>
        </w:rPr>
        <w:t>the storm to appear different, and thus there are no near-exact replicas of individual storms within the dataset. By excluding a large portion of Florida and selecting only EF2+ tornadoes, tornado-producing hurricanes were limited but not removed.</w:t>
      </w:r>
      <w:r w:rsidR="005C4DB8" w:rsidRPr="00397AC5">
        <w:rPr>
          <w:color w:val="000000" w:themeColor="text1"/>
        </w:rPr>
        <w:t xml:space="preserve"> Additionally, potential edge effects may skew results in the KDE maps along my study area boundaries, especially along the Central Plains boundary where many strong tornadoes occur.</w:t>
      </w:r>
    </w:p>
    <w:p w14:paraId="535B014D" w14:textId="77777777" w:rsidR="009A68BE" w:rsidRPr="00397AC5" w:rsidRDefault="004E49DB" w:rsidP="006B52C5">
      <w:pPr>
        <w:ind w:firstLine="720"/>
        <w:rPr>
          <w:color w:val="000000" w:themeColor="text1"/>
        </w:rPr>
      </w:pPr>
      <w:r w:rsidRPr="00397AC5">
        <w:rPr>
          <w:color w:val="000000" w:themeColor="text1"/>
        </w:rPr>
        <w:t>When comparing the 3 K-Means types to the 4 threshold types (Figure 3.</w:t>
      </w:r>
      <w:r w:rsidR="00FD747F" w:rsidRPr="00397AC5">
        <w:rPr>
          <w:color w:val="000000" w:themeColor="text1"/>
        </w:rPr>
        <w:t>5</w:t>
      </w:r>
      <w:r w:rsidRPr="00397AC5">
        <w:rPr>
          <w:color w:val="000000" w:themeColor="text1"/>
        </w:rPr>
        <w:t>), the Weaker Linear, Stronger Cellular, and Weaker Cellular types were alike, with slight shifts in the center of each KDE. Stronger Linear storms from the threshold type displayed an intense signal between the Central Plains and Southeast, which is not shown by the K-Means types</w:t>
      </w:r>
      <w:r w:rsidR="001C16D5" w:rsidRPr="00397AC5">
        <w:rPr>
          <w:color w:val="000000" w:themeColor="text1"/>
        </w:rPr>
        <w:t xml:space="preserve">. </w:t>
      </w:r>
      <w:r w:rsidRPr="00397AC5">
        <w:rPr>
          <w:color w:val="000000" w:themeColor="text1"/>
        </w:rPr>
        <w:t xml:space="preserve">In general, </w:t>
      </w:r>
      <w:r w:rsidR="001C16D5" w:rsidRPr="00397AC5">
        <w:rPr>
          <w:color w:val="000000" w:themeColor="text1"/>
        </w:rPr>
        <w:t>Weaker Cellular storms frequent the deep, coastal South, Appalachian Piedmont, and Tennessee Valley</w:t>
      </w:r>
      <w:r w:rsidRPr="00397AC5">
        <w:rPr>
          <w:color w:val="000000" w:themeColor="text1"/>
        </w:rPr>
        <w:t>, while Stronger Cellular storm occur mostly in the Tennessee and Ohio Valleys</w:t>
      </w:r>
      <w:r w:rsidR="001C16D5" w:rsidRPr="00397AC5">
        <w:rPr>
          <w:color w:val="000000" w:themeColor="text1"/>
        </w:rPr>
        <w:t xml:space="preserve">. </w:t>
      </w:r>
      <w:r w:rsidRPr="00397AC5">
        <w:rPr>
          <w:color w:val="000000" w:themeColor="text1"/>
        </w:rPr>
        <w:t xml:space="preserve">Weaker </w:t>
      </w:r>
      <w:r w:rsidR="001C16D5" w:rsidRPr="00397AC5">
        <w:rPr>
          <w:color w:val="000000" w:themeColor="text1"/>
        </w:rPr>
        <w:t>Linear storms are prevalent in the deep, coastal South and into the Tennessee and Ohio Valley regions</w:t>
      </w:r>
      <w:r w:rsidRPr="00397AC5">
        <w:rPr>
          <w:color w:val="000000" w:themeColor="text1"/>
        </w:rPr>
        <w:t xml:space="preserve">. </w:t>
      </w:r>
      <w:r w:rsidR="001C16D5" w:rsidRPr="00397AC5">
        <w:rPr>
          <w:color w:val="000000" w:themeColor="text1"/>
        </w:rPr>
        <w:t xml:space="preserve">My KDE maps were visually </w:t>
      </w:r>
      <w:r w:rsidRPr="00397AC5">
        <w:rPr>
          <w:color w:val="000000" w:themeColor="text1"/>
        </w:rPr>
        <w:t>akin to</w:t>
      </w:r>
      <w:r w:rsidR="001C16D5" w:rsidRPr="00397AC5">
        <w:rPr>
          <w:color w:val="000000" w:themeColor="text1"/>
        </w:rPr>
        <w:t xml:space="preserve"> the KDE maps in Smith et al. (2012), where cellular storms</w:t>
      </w:r>
      <w:r w:rsidR="00271EFA" w:rsidRPr="00397AC5">
        <w:rPr>
          <w:color w:val="000000" w:themeColor="text1"/>
        </w:rPr>
        <w:t xml:space="preserve"> prevailed in the deep, coastal South and central plains, while linear storms frequented the South and northward through the Tennessee and </w:t>
      </w:r>
      <w:commentRangeStart w:id="83"/>
      <w:r w:rsidR="00271EFA" w:rsidRPr="00397AC5">
        <w:rPr>
          <w:color w:val="000000" w:themeColor="text1"/>
        </w:rPr>
        <w:t xml:space="preserve">Ohio Valleys </w:t>
      </w:r>
      <w:sdt>
        <w:sdtPr>
          <w:rPr>
            <w:color w:val="000000" w:themeColor="text1"/>
          </w:rPr>
          <w:tag w:val="goog_rdk_0"/>
          <w:id w:val="-256285192"/>
        </w:sdtPr>
        <w:sdtContent/>
      </w:sdt>
      <w:r w:rsidR="00271EFA" w:rsidRPr="00397AC5">
        <w:rPr>
          <w:color w:val="000000" w:themeColor="text1"/>
        </w:rPr>
        <w:t>(Figure 3.6).</w:t>
      </w:r>
      <w:r w:rsidR="009A68BE" w:rsidRPr="00397AC5">
        <w:rPr>
          <w:color w:val="000000" w:themeColor="text1"/>
        </w:rPr>
        <w:t xml:space="preserve"> </w:t>
      </w:r>
      <w:commentRangeEnd w:id="83"/>
      <w:r w:rsidR="00847C76" w:rsidRPr="003515CC">
        <w:rPr>
          <w:rStyle w:val="CommentReference"/>
          <w:color w:val="000000" w:themeColor="text1"/>
        </w:rPr>
        <w:commentReference w:id="83"/>
      </w:r>
    </w:p>
    <w:p w14:paraId="20CB6A1D" w14:textId="77777777" w:rsidR="001F262A" w:rsidRPr="00397AC5" w:rsidRDefault="001F262A" w:rsidP="001F262A">
      <w:pPr>
        <w:pStyle w:val="Caption"/>
        <w:ind w:firstLine="0"/>
      </w:pPr>
      <w:r w:rsidRPr="00397AC5">
        <w:rPr>
          <w:noProof/>
        </w:rPr>
        <w:lastRenderedPageBreak/>
        <w:drawing>
          <wp:inline distT="0" distB="0" distL="0" distR="0" wp14:anchorId="490AE399" wp14:editId="396E668C">
            <wp:extent cx="4776107" cy="3429000"/>
            <wp:effectExtent l="0" t="0" r="0" b="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09598" cy="3453045"/>
                    </a:xfrm>
                    <a:prstGeom prst="rect">
                      <a:avLst/>
                    </a:prstGeom>
                  </pic:spPr>
                </pic:pic>
              </a:graphicData>
            </a:graphic>
          </wp:inline>
        </w:drawing>
      </w:r>
    </w:p>
    <w:p w14:paraId="36B29D86" w14:textId="77777777" w:rsidR="001F262A" w:rsidRPr="00397AC5" w:rsidRDefault="001F262A" w:rsidP="001F262A">
      <w:pPr>
        <w:pStyle w:val="Caption"/>
        <w:ind w:firstLine="0"/>
      </w:pPr>
      <w:r w:rsidRPr="00397AC5">
        <w:rPr>
          <w:noProof/>
        </w:rPr>
        <w:drawing>
          <wp:inline distT="0" distB="0" distL="0" distR="0" wp14:anchorId="052B9988" wp14:editId="45474D3C">
            <wp:extent cx="4775835" cy="3428803"/>
            <wp:effectExtent l="0" t="0" r="0" b="635"/>
            <wp:docPr id="15" name="Picture 15" descr="A picture containing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rada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60057" cy="3489270"/>
                    </a:xfrm>
                    <a:prstGeom prst="rect">
                      <a:avLst/>
                    </a:prstGeom>
                  </pic:spPr>
                </pic:pic>
              </a:graphicData>
            </a:graphic>
          </wp:inline>
        </w:drawing>
      </w:r>
    </w:p>
    <w:p w14:paraId="1A2DE683" w14:textId="441D98C8" w:rsidR="00B1386F" w:rsidRPr="00397AC5" w:rsidRDefault="002C0B59" w:rsidP="002C0B59">
      <w:pPr>
        <w:pStyle w:val="Caption"/>
        <w:ind w:firstLine="0"/>
      </w:pPr>
      <w:bookmarkStart w:id="84" w:name="_Toc133316069"/>
      <w:r>
        <w:t xml:space="preserve">Figure </w:t>
      </w:r>
      <w:fldSimple w:instr=" STYLEREF 1 \s ">
        <w:r>
          <w:rPr>
            <w:noProof/>
          </w:rPr>
          <w:t>3</w:t>
        </w:r>
      </w:fldSimple>
      <w:r>
        <w:t>.</w:t>
      </w:r>
      <w:fldSimple w:instr=" SEQ Figure \* ARABIC \s 1 ">
        <w:r>
          <w:rPr>
            <w:noProof/>
          </w:rPr>
          <w:t>6</w:t>
        </w:r>
      </w:fldSimple>
      <w:r>
        <w:t xml:space="preserve"> Storm type KDE maps of the East-Southeast US (2000–2020)</w:t>
      </w:r>
      <w:bookmarkEnd w:id="84"/>
    </w:p>
    <w:p w14:paraId="3A3C9479" w14:textId="75F34F10" w:rsidR="00435D5B" w:rsidRPr="00F82BF3" w:rsidRDefault="004A58DD" w:rsidP="003515CC">
      <w:pPr>
        <w:ind w:firstLine="0"/>
      </w:pPr>
      <w:r w:rsidRPr="003515CC">
        <w:rPr>
          <w:noProof/>
          <w:color w:val="000000" w:themeColor="text1"/>
        </w:rPr>
        <w:lastRenderedPageBreak/>
        <w:drawing>
          <wp:inline distT="0" distB="0" distL="0" distR="0" wp14:anchorId="122D072F" wp14:editId="1BEF888E">
            <wp:extent cx="5943600" cy="6310488"/>
            <wp:effectExtent l="0" t="0" r="0" b="190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26">
                      <a:extLst>
                        <a:ext uri="{28A0092B-C50C-407E-A947-70E740481C1C}">
                          <a14:useLocalDpi xmlns:a14="http://schemas.microsoft.com/office/drawing/2010/main" val="0"/>
                        </a:ext>
                      </a:extLst>
                    </a:blip>
                    <a:srcRect l="6624" t="6309" r="6837" b="6176"/>
                    <a:stretch/>
                  </pic:blipFill>
                  <pic:spPr bwMode="auto">
                    <a:xfrm>
                      <a:off x="0" y="0"/>
                      <a:ext cx="5943600" cy="6310488"/>
                    </a:xfrm>
                    <a:prstGeom prst="rect">
                      <a:avLst/>
                    </a:prstGeom>
                    <a:ln>
                      <a:noFill/>
                    </a:ln>
                    <a:extLst>
                      <a:ext uri="{53640926-AAD7-44D8-BBD7-CCE9431645EC}">
                        <a14:shadowObscured xmlns:a14="http://schemas.microsoft.com/office/drawing/2010/main"/>
                      </a:ext>
                    </a:extLst>
                  </pic:spPr>
                </pic:pic>
              </a:graphicData>
            </a:graphic>
          </wp:inline>
        </w:drawing>
      </w:r>
    </w:p>
    <w:p w14:paraId="77EC65CA" w14:textId="04F0FE64" w:rsidR="002C0B59" w:rsidRDefault="002C0B59" w:rsidP="002C0B59">
      <w:pPr>
        <w:pStyle w:val="Caption"/>
        <w:ind w:firstLine="0"/>
      </w:pPr>
      <w:bookmarkStart w:id="85" w:name="_Toc133316070"/>
      <w:r>
        <w:t xml:space="preserve">Figure </w:t>
      </w:r>
      <w:fldSimple w:instr=" STYLEREF 1 \s ">
        <w:r>
          <w:rPr>
            <w:noProof/>
          </w:rPr>
          <w:t>3</w:t>
        </w:r>
      </w:fldSimple>
      <w:r>
        <w:t>.</w:t>
      </w:r>
      <w:fldSimple w:instr=" SEQ Figure \* ARABIC \s 1 ">
        <w:r>
          <w:rPr>
            <w:noProof/>
          </w:rPr>
          <w:t>7</w:t>
        </w:r>
      </w:fldSimple>
      <w:r>
        <w:t xml:space="preserve"> Smith et al. (2012) comparison of KDE maps</w:t>
      </w:r>
      <w:bookmarkEnd w:id="85"/>
    </w:p>
    <w:p w14:paraId="18E67209" w14:textId="6DF0F3D9" w:rsidR="00B1386F" w:rsidRPr="00397AC5" w:rsidRDefault="00B1386F">
      <w:pPr>
        <w:rPr>
          <w:iCs/>
          <w:color w:val="000000" w:themeColor="text1"/>
          <w:szCs w:val="18"/>
        </w:rPr>
      </w:pPr>
      <w:r w:rsidRPr="003515CC">
        <w:rPr>
          <w:color w:val="000000" w:themeColor="text1"/>
        </w:rPr>
        <w:br w:type="page"/>
      </w:r>
    </w:p>
    <w:p w14:paraId="0434D77C" w14:textId="38A8B2F0" w:rsidR="001F262A" w:rsidRPr="00397AC5" w:rsidRDefault="005C4DB8" w:rsidP="005C4DB8">
      <w:pPr>
        <w:ind w:firstLine="720"/>
        <w:rPr>
          <w:color w:val="000000" w:themeColor="text1"/>
        </w:rPr>
      </w:pPr>
      <w:r w:rsidRPr="00397AC5">
        <w:rPr>
          <w:color w:val="000000" w:themeColor="text1"/>
        </w:rPr>
        <w:lastRenderedPageBreak/>
        <w:t xml:space="preserve">It is important to note that K-Means and thresholding produced similar results to each other with regards to their overlapping storm types: Stronger Cellular, Weaker Cellular, and Weaker Linear. In general, the centroid and orientation of the densest occurrences varied slightly </w:t>
      </w:r>
      <w:r w:rsidR="001F262A" w:rsidRPr="00397AC5">
        <w:rPr>
          <w:color w:val="000000" w:themeColor="text1"/>
        </w:rPr>
        <w:t>between K-Means and thresholding types, and the Stronger Linear storm type revealed a new pattern not captured by the 3 K-Means clusters. Because K-Means sorts data into near-equal groups, this “rarer” group was not created. While there is nothing in the literature that suggests linear storms should be divided by their strength, this work presents evidence that this additional category could be considered. Depending on the needs of the researcher, both the K-Means storm types and threshold storm types spatially compare to similar storm types delineated in the literature.</w:t>
      </w:r>
    </w:p>
    <w:p w14:paraId="70D66E45" w14:textId="77777777" w:rsidR="001F262A" w:rsidRPr="00397AC5" w:rsidRDefault="001F262A" w:rsidP="001F262A">
      <w:pPr>
        <w:ind w:firstLine="0"/>
        <w:rPr>
          <w:color w:val="000000" w:themeColor="text1"/>
        </w:rPr>
      </w:pPr>
    </w:p>
    <w:p w14:paraId="6D5133CA" w14:textId="77777777" w:rsidR="001F262A" w:rsidRPr="003515CC" w:rsidRDefault="001F262A" w:rsidP="003515CC">
      <w:pPr>
        <w:pStyle w:val="Heading3"/>
        <w:numPr>
          <w:ilvl w:val="2"/>
          <w:numId w:val="9"/>
        </w:numPr>
        <w:rPr>
          <w:b w:val="0"/>
          <w:i w:val="0"/>
          <w:color w:val="000000" w:themeColor="text1"/>
        </w:rPr>
      </w:pPr>
      <w:bookmarkStart w:id="86" w:name="_Toc132755396"/>
      <w:bookmarkStart w:id="87" w:name="_Toc133316205"/>
      <w:r w:rsidRPr="003515CC">
        <w:rPr>
          <w:color w:val="000000" w:themeColor="text1"/>
        </w:rPr>
        <w:t>Seasonal and diurnal climatology</w:t>
      </w:r>
      <w:bookmarkEnd w:id="86"/>
      <w:bookmarkEnd w:id="87"/>
    </w:p>
    <w:p w14:paraId="47FB41C8" w14:textId="0B9A6291" w:rsidR="00120F09" w:rsidRPr="00397AC5" w:rsidRDefault="001F262A" w:rsidP="001F262A">
      <w:pPr>
        <w:ind w:firstLine="720"/>
        <w:rPr>
          <w:color w:val="000000" w:themeColor="text1"/>
        </w:rPr>
      </w:pPr>
      <w:r w:rsidRPr="00397AC5">
        <w:rPr>
          <w:color w:val="000000" w:themeColor="text1"/>
        </w:rPr>
        <w:t>Next, I assigned the season using equinox dates, and I assigned the time of day based on solar azimuth-derived sunrise/sunset times and location (Figure 3.</w:t>
      </w:r>
      <w:r w:rsidR="00664B36" w:rsidRPr="00397AC5">
        <w:rPr>
          <w:color w:val="000000" w:themeColor="text1"/>
        </w:rPr>
        <w:t>8</w:t>
      </w:r>
      <w:r w:rsidRPr="00397AC5">
        <w:rPr>
          <w:color w:val="000000" w:themeColor="text1"/>
        </w:rPr>
        <w:t xml:space="preserve">). Overall, strong, tornado-producing storms were most frequent </w:t>
      </w:r>
      <w:r w:rsidR="005D7613" w:rsidRPr="00397AC5">
        <w:rPr>
          <w:color w:val="000000" w:themeColor="text1"/>
        </w:rPr>
        <w:t xml:space="preserve">during the day (74%) and least at night (26%). </w:t>
      </w:r>
      <w:r w:rsidRPr="00397AC5">
        <w:rPr>
          <w:color w:val="000000" w:themeColor="text1"/>
        </w:rPr>
        <w:t xml:space="preserve">At night, most occurred during the </w:t>
      </w:r>
      <w:r w:rsidR="005D7613" w:rsidRPr="00397AC5">
        <w:rPr>
          <w:color w:val="000000" w:themeColor="text1"/>
        </w:rPr>
        <w:t>winter</w:t>
      </w:r>
      <w:r w:rsidRPr="00397AC5">
        <w:rPr>
          <w:color w:val="000000" w:themeColor="text1"/>
        </w:rPr>
        <w:t xml:space="preserve"> (n=</w:t>
      </w:r>
      <w:r w:rsidR="005D7613" w:rsidRPr="00397AC5">
        <w:rPr>
          <w:color w:val="000000" w:themeColor="text1"/>
        </w:rPr>
        <w:t>83</w:t>
      </w:r>
      <w:r w:rsidRPr="00397AC5">
        <w:rPr>
          <w:color w:val="000000" w:themeColor="text1"/>
        </w:rPr>
        <w:t xml:space="preserve">), then </w:t>
      </w:r>
      <w:r w:rsidR="005D7613" w:rsidRPr="00397AC5">
        <w:rPr>
          <w:color w:val="000000" w:themeColor="text1"/>
        </w:rPr>
        <w:t>fall</w:t>
      </w:r>
      <w:r w:rsidRPr="00397AC5">
        <w:rPr>
          <w:color w:val="000000" w:themeColor="text1"/>
        </w:rPr>
        <w:t xml:space="preserve"> (n=</w:t>
      </w:r>
      <w:r w:rsidR="005D7613" w:rsidRPr="00397AC5">
        <w:rPr>
          <w:color w:val="000000" w:themeColor="text1"/>
        </w:rPr>
        <w:t>72</w:t>
      </w:r>
      <w:r w:rsidRPr="00397AC5">
        <w:rPr>
          <w:color w:val="000000" w:themeColor="text1"/>
        </w:rPr>
        <w:t xml:space="preserve">), and then </w:t>
      </w:r>
      <w:r w:rsidR="009E2EFC" w:rsidRPr="00397AC5">
        <w:rPr>
          <w:color w:val="000000" w:themeColor="text1"/>
        </w:rPr>
        <w:t xml:space="preserve">spring/summer </w:t>
      </w:r>
      <w:r w:rsidRPr="00397AC5">
        <w:rPr>
          <w:color w:val="000000" w:themeColor="text1"/>
        </w:rPr>
        <w:t>(n=</w:t>
      </w:r>
      <w:r w:rsidR="009E2EFC" w:rsidRPr="00397AC5">
        <w:rPr>
          <w:color w:val="000000" w:themeColor="text1"/>
        </w:rPr>
        <w:t>1</w:t>
      </w:r>
      <w:r w:rsidRPr="00397AC5">
        <w:rPr>
          <w:color w:val="000000" w:themeColor="text1"/>
        </w:rPr>
        <w:t xml:space="preserve">5). In contrast, during the day, most were in </w:t>
      </w:r>
      <w:r w:rsidR="009E2EFC" w:rsidRPr="00397AC5">
        <w:rPr>
          <w:color w:val="000000" w:themeColor="text1"/>
        </w:rPr>
        <w:t>spring (n=284) and winter (n=120</w:t>
      </w:r>
      <w:r w:rsidR="003515CC" w:rsidRPr="00397AC5">
        <w:rPr>
          <w:color w:val="000000" w:themeColor="text1"/>
        </w:rPr>
        <w:t>), with</w:t>
      </w:r>
      <w:r w:rsidR="009E2EFC" w:rsidRPr="00397AC5">
        <w:rPr>
          <w:color w:val="000000" w:themeColor="text1"/>
        </w:rPr>
        <w:t xml:space="preserve"> fewer in the fall (n=46) and summer (n=40). </w:t>
      </w:r>
      <w:r w:rsidRPr="00397AC5">
        <w:rPr>
          <w:color w:val="000000" w:themeColor="text1"/>
        </w:rPr>
        <w:t xml:space="preserve">Of all Stronger Cellular storms, </w:t>
      </w:r>
      <w:r w:rsidR="00F40D85" w:rsidRPr="00397AC5">
        <w:rPr>
          <w:color w:val="000000" w:themeColor="text1"/>
        </w:rPr>
        <w:t>91</w:t>
      </w:r>
      <w:r w:rsidRPr="00397AC5">
        <w:rPr>
          <w:color w:val="000000" w:themeColor="text1"/>
        </w:rPr>
        <w:t>% of them occurred in spring</w:t>
      </w:r>
      <w:r w:rsidR="00F40D85" w:rsidRPr="00397AC5">
        <w:rPr>
          <w:color w:val="000000" w:themeColor="text1"/>
        </w:rPr>
        <w:t xml:space="preserve"> (59%) and winter (32%), with</w:t>
      </w:r>
      <w:r w:rsidRPr="00397AC5">
        <w:rPr>
          <w:color w:val="000000" w:themeColor="text1"/>
        </w:rPr>
        <w:t xml:space="preserve"> a steep decline in fall (6%) and summer (3%). In contrast, only 3</w:t>
      </w:r>
      <w:r w:rsidR="00F40D85" w:rsidRPr="00397AC5">
        <w:rPr>
          <w:color w:val="000000" w:themeColor="text1"/>
        </w:rPr>
        <w:t>3</w:t>
      </w:r>
      <w:r w:rsidRPr="00397AC5">
        <w:rPr>
          <w:color w:val="000000" w:themeColor="text1"/>
        </w:rPr>
        <w:t>% of Weaker Cellular storms happened in spring, 29% in winter, 26% in fall, and 1</w:t>
      </w:r>
      <w:r w:rsidR="00F40D85" w:rsidRPr="00397AC5">
        <w:rPr>
          <w:color w:val="000000" w:themeColor="text1"/>
        </w:rPr>
        <w:t>2</w:t>
      </w:r>
      <w:r w:rsidRPr="00397AC5">
        <w:rPr>
          <w:color w:val="000000" w:themeColor="text1"/>
        </w:rPr>
        <w:t>% in summer. Thus, Weaker Cellular storms produced tornadoes essentially any time of year with a marginal peak in spring and a deeper minimum in summer. Finally, there were no instances of Weaker Linear storms in the summer. Weaker Linear storms also peaked in spring (4</w:t>
      </w:r>
      <w:r w:rsidR="00F40D85" w:rsidRPr="00397AC5">
        <w:rPr>
          <w:color w:val="000000" w:themeColor="text1"/>
        </w:rPr>
        <w:t>7</w:t>
      </w:r>
      <w:r w:rsidRPr="00397AC5">
        <w:rPr>
          <w:color w:val="000000" w:themeColor="text1"/>
        </w:rPr>
        <w:t xml:space="preserve">%), </w:t>
      </w:r>
      <w:r w:rsidR="00F40D85" w:rsidRPr="00397AC5">
        <w:rPr>
          <w:color w:val="000000" w:themeColor="text1"/>
        </w:rPr>
        <w:t xml:space="preserve">less so in </w:t>
      </w:r>
      <w:r w:rsidRPr="00397AC5">
        <w:rPr>
          <w:color w:val="000000" w:themeColor="text1"/>
        </w:rPr>
        <w:t xml:space="preserve">winter (32%), and </w:t>
      </w:r>
      <w:r w:rsidR="00F40D85" w:rsidRPr="00397AC5">
        <w:rPr>
          <w:color w:val="000000" w:themeColor="text1"/>
        </w:rPr>
        <w:t xml:space="preserve">least in </w:t>
      </w:r>
      <w:r w:rsidRPr="00397AC5">
        <w:rPr>
          <w:color w:val="000000" w:themeColor="text1"/>
        </w:rPr>
        <w:t>fall (20%)</w:t>
      </w:r>
      <w:r w:rsidR="00F40D85" w:rsidRPr="00397AC5">
        <w:rPr>
          <w:color w:val="000000" w:themeColor="text1"/>
        </w:rPr>
        <w:t xml:space="preserve"> and summer (0%)</w:t>
      </w:r>
      <w:r w:rsidRPr="00397AC5">
        <w:rPr>
          <w:color w:val="000000" w:themeColor="text1"/>
        </w:rPr>
        <w:t xml:space="preserve">, </w:t>
      </w:r>
      <w:proofErr w:type="gramStart"/>
      <w:r w:rsidRPr="00397AC5">
        <w:rPr>
          <w:color w:val="000000" w:themeColor="text1"/>
        </w:rPr>
        <w:t>similar to</w:t>
      </w:r>
      <w:proofErr w:type="gramEnd"/>
      <w:r w:rsidRPr="00397AC5">
        <w:rPr>
          <w:color w:val="000000" w:themeColor="text1"/>
        </w:rPr>
        <w:t xml:space="preserve"> Weaker Cellular storms. However, the secondary peak for Weaker Linear storms was later in the year than the secondary peak for cellular storms (Figure 3.</w:t>
      </w:r>
      <w:r w:rsidR="00664B36" w:rsidRPr="00397AC5">
        <w:rPr>
          <w:color w:val="000000" w:themeColor="text1"/>
        </w:rPr>
        <w:t>9</w:t>
      </w:r>
      <w:r w:rsidRPr="00397AC5">
        <w:rPr>
          <w:color w:val="000000" w:themeColor="text1"/>
        </w:rPr>
        <w:t>)</w:t>
      </w:r>
      <w:r w:rsidR="00B1386F" w:rsidRPr="00397AC5">
        <w:rPr>
          <w:color w:val="000000" w:themeColor="text1"/>
        </w:rPr>
        <w:t>.</w:t>
      </w:r>
    </w:p>
    <w:p w14:paraId="2040367F" w14:textId="6EE2C494" w:rsidR="00E35959" w:rsidRPr="00397AC5" w:rsidRDefault="00120F09" w:rsidP="0019530C">
      <w:pPr>
        <w:ind w:firstLine="720"/>
        <w:rPr>
          <w:color w:val="000000" w:themeColor="text1"/>
        </w:rPr>
      </w:pPr>
      <w:r w:rsidRPr="00397AC5">
        <w:rPr>
          <w:color w:val="000000" w:themeColor="text1"/>
        </w:rPr>
        <w:t xml:space="preserve">Finally, I performed </w:t>
      </w:r>
      <w:r w:rsidR="009C619A" w:rsidRPr="00397AC5">
        <w:rPr>
          <w:color w:val="000000" w:themeColor="text1"/>
        </w:rPr>
        <w:t xml:space="preserve">Pearson’s </w:t>
      </w:r>
      <w:r w:rsidRPr="00397AC5">
        <w:rPr>
          <w:color w:val="000000" w:themeColor="text1"/>
        </w:rPr>
        <w:t>Chi-Square tests to quantify the relationship</w:t>
      </w:r>
      <w:r w:rsidR="009C619A" w:rsidRPr="00397AC5">
        <w:rPr>
          <w:color w:val="000000" w:themeColor="text1"/>
        </w:rPr>
        <w:t>s</w:t>
      </w:r>
      <w:r w:rsidRPr="00397AC5">
        <w:rPr>
          <w:color w:val="000000" w:themeColor="text1"/>
        </w:rPr>
        <w:t xml:space="preserve"> between storm type, season, and time of day</w:t>
      </w:r>
      <w:r w:rsidR="00566BBF" w:rsidRPr="00397AC5">
        <w:rPr>
          <w:color w:val="000000" w:themeColor="text1"/>
        </w:rPr>
        <w:t xml:space="preserve">. Afterward, I calculated Cramer’s phi to determine the </w:t>
      </w:r>
      <w:r w:rsidR="00E35959" w:rsidRPr="00397AC5">
        <w:rPr>
          <w:color w:val="000000" w:themeColor="text1"/>
        </w:rPr>
        <w:br w:type="page"/>
      </w:r>
    </w:p>
    <w:p w14:paraId="0000026C" w14:textId="6D91A7CC" w:rsidR="001A67EE" w:rsidRPr="00397AC5" w:rsidRDefault="003D48BC" w:rsidP="003D48BC">
      <w:pPr>
        <w:ind w:firstLine="0"/>
        <w:rPr>
          <w:color w:val="000000" w:themeColor="text1"/>
        </w:rPr>
      </w:pPr>
      <w:r w:rsidRPr="00397AC5">
        <w:rPr>
          <w:noProof/>
          <w:color w:val="000000" w:themeColor="text1"/>
        </w:rPr>
        <w:lastRenderedPageBreak/>
        <w:drawing>
          <wp:inline distT="0" distB="0" distL="0" distR="0" wp14:anchorId="07DF3DB1" wp14:editId="35A78812">
            <wp:extent cx="5943600" cy="2743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7" cstate="print">
                      <a:extLst>
                        <a:ext uri="{28A0092B-C50C-407E-A947-70E740481C1C}">
                          <a14:useLocalDpi xmlns:a14="http://schemas.microsoft.com/office/drawing/2010/main" val="0"/>
                        </a:ext>
                      </a:extLst>
                    </a:blip>
                    <a:srcRect t="3846" b="3846"/>
                    <a:stretch>
                      <a:fillRect/>
                    </a:stretch>
                  </pic:blipFill>
                  <pic:spPr bwMode="auto">
                    <a:xfrm>
                      <a:off x="0" y="0"/>
                      <a:ext cx="5943600" cy="2743200"/>
                    </a:xfrm>
                    <a:prstGeom prst="rect">
                      <a:avLst/>
                    </a:prstGeom>
                    <a:ln>
                      <a:noFill/>
                    </a:ln>
                    <a:extLst>
                      <a:ext uri="{53640926-AAD7-44D8-BBD7-CCE9431645EC}">
                        <a14:shadowObscured xmlns:a14="http://schemas.microsoft.com/office/drawing/2010/main"/>
                      </a:ext>
                    </a:extLst>
                  </pic:spPr>
                </pic:pic>
              </a:graphicData>
            </a:graphic>
          </wp:inline>
        </w:drawing>
      </w:r>
    </w:p>
    <w:p w14:paraId="783BC859" w14:textId="32A29F20" w:rsidR="003D48BC" w:rsidRPr="00397AC5" w:rsidRDefault="002C0B59" w:rsidP="002C0B59">
      <w:pPr>
        <w:pStyle w:val="Caption"/>
        <w:ind w:firstLine="0"/>
      </w:pPr>
      <w:bookmarkStart w:id="88" w:name="_Toc133316071"/>
      <w:r>
        <w:t xml:space="preserve">Figure </w:t>
      </w:r>
      <w:fldSimple w:instr=" STYLEREF 1 \s ">
        <w:r>
          <w:rPr>
            <w:noProof/>
          </w:rPr>
          <w:t>3</w:t>
        </w:r>
      </w:fldSimple>
      <w:r>
        <w:t>.</w:t>
      </w:r>
      <w:fldSimple w:instr=" SEQ Figure \* ARABIC \s 1 ">
        <w:r>
          <w:rPr>
            <w:noProof/>
          </w:rPr>
          <w:t>8</w:t>
        </w:r>
      </w:fldSimple>
      <w:r>
        <w:t xml:space="preserve"> Seasonal and diurnal counts of the three K-Means storm types</w:t>
      </w:r>
      <w:bookmarkEnd w:id="88"/>
    </w:p>
    <w:p w14:paraId="101A01B4" w14:textId="31A25012" w:rsidR="001A305C" w:rsidRPr="00397AC5" w:rsidRDefault="001A305C" w:rsidP="003D48BC">
      <w:pPr>
        <w:keepNext/>
        <w:spacing w:line="240" w:lineRule="auto"/>
        <w:ind w:firstLine="0"/>
        <w:rPr>
          <w:color w:val="000000" w:themeColor="text1"/>
        </w:rPr>
      </w:pPr>
      <w:r w:rsidRPr="00397AC5">
        <w:rPr>
          <w:noProof/>
          <w:color w:val="000000" w:themeColor="text1"/>
        </w:rPr>
        <w:drawing>
          <wp:inline distT="0" distB="0" distL="0" distR="0" wp14:anchorId="3AE6A37F" wp14:editId="0151D49C">
            <wp:extent cx="5943364" cy="310197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364" cy="3101975"/>
                    </a:xfrm>
                    <a:prstGeom prst="rect">
                      <a:avLst/>
                    </a:prstGeom>
                  </pic:spPr>
                </pic:pic>
              </a:graphicData>
            </a:graphic>
          </wp:inline>
        </w:drawing>
      </w:r>
    </w:p>
    <w:p w14:paraId="51E91E59" w14:textId="1BE1D00B" w:rsidR="002C0B59" w:rsidRDefault="002C0B59" w:rsidP="002C0B59">
      <w:pPr>
        <w:pStyle w:val="Caption"/>
        <w:ind w:firstLine="0"/>
      </w:pPr>
      <w:bookmarkStart w:id="89" w:name="_Toc133316072"/>
      <w:r>
        <w:t xml:space="preserve">Figure </w:t>
      </w:r>
      <w:fldSimple w:instr=" STYLEREF 1 \s ">
        <w:r>
          <w:rPr>
            <w:noProof/>
          </w:rPr>
          <w:t>3</w:t>
        </w:r>
      </w:fldSimple>
      <w:r>
        <w:t>.</w:t>
      </w:r>
      <w:fldSimple w:instr=" SEQ Figure \* ARABIC \s 1 ">
        <w:r>
          <w:rPr>
            <w:noProof/>
          </w:rPr>
          <w:t>9</w:t>
        </w:r>
      </w:fldSimple>
      <w:r>
        <w:t xml:space="preserve"> Monthly peaks of the three K-Means storm types</w:t>
      </w:r>
      <w:bookmarkEnd w:id="89"/>
    </w:p>
    <w:p w14:paraId="0EBB5CBD" w14:textId="0BABB6BE" w:rsidR="003D48BC" w:rsidRPr="00397AC5" w:rsidRDefault="003D48BC" w:rsidP="003515CC">
      <w:pPr>
        <w:pStyle w:val="Caption"/>
        <w:ind w:firstLine="0"/>
      </w:pPr>
      <w:r w:rsidRPr="00397AC5">
        <w:br w:type="page"/>
      </w:r>
    </w:p>
    <w:p w14:paraId="2B340B8B" w14:textId="13FF4089" w:rsidR="00762D5C" w:rsidRPr="00397AC5" w:rsidRDefault="005C4DB8" w:rsidP="00762D5C">
      <w:pPr>
        <w:spacing w:before="0"/>
        <w:ind w:firstLine="0"/>
        <w:rPr>
          <w:color w:val="000000" w:themeColor="text1"/>
        </w:rPr>
      </w:pPr>
      <w:r w:rsidRPr="00397AC5">
        <w:rPr>
          <w:color w:val="000000" w:themeColor="text1"/>
        </w:rPr>
        <w:lastRenderedPageBreak/>
        <w:t xml:space="preserve">strength of the relationships. I found that storm type, season, and time of day were significantly related (Table 3.6). According to Cramer’s phi, season and storm type were weakly associated (0.24); time of day and storm type were also weakly associated (0.18); and season and time of </w:t>
      </w:r>
      <w:r w:rsidR="0019530C" w:rsidRPr="00397AC5">
        <w:rPr>
          <w:color w:val="000000" w:themeColor="text1"/>
        </w:rPr>
        <w:t>day were strongly associated (0.51). When comparing the observed and expected values (Table 3.7), fewer Weaker Linear storms were observed than expected in the fall, winter, and night, while more were observed in the spring and day and a minimal difference in observed and expected values was observed in summer. The opposite occurred for Weaker Cellular storms, where instead, the</w:t>
      </w:r>
      <w:r w:rsidR="00762D5C" w:rsidRPr="00397AC5">
        <w:rPr>
          <w:color w:val="000000" w:themeColor="text1"/>
        </w:rPr>
        <w:t>re</w:t>
      </w:r>
      <w:r w:rsidR="0019530C" w:rsidRPr="00397AC5">
        <w:rPr>
          <w:color w:val="000000" w:themeColor="text1"/>
        </w:rPr>
        <w:t xml:space="preserve"> were more observed than expected in the fall, winter, and night. Opposite to Weaker Linear storms, fewer Weaker Cellular storms were observed in the spring and day, and summer also showed minimal difference. </w:t>
      </w:r>
      <w:r w:rsidR="00762D5C" w:rsidRPr="00397AC5">
        <w:rPr>
          <w:color w:val="000000" w:themeColor="text1"/>
        </w:rPr>
        <w:t xml:space="preserve">In contrast to the weaker storm types, </w:t>
      </w:r>
      <w:r w:rsidR="0019530C" w:rsidRPr="00397AC5">
        <w:rPr>
          <w:color w:val="000000" w:themeColor="text1"/>
        </w:rPr>
        <w:t xml:space="preserve">observed and expected </w:t>
      </w:r>
      <w:r w:rsidR="00762D5C" w:rsidRPr="00397AC5">
        <w:rPr>
          <w:color w:val="000000" w:themeColor="text1"/>
        </w:rPr>
        <w:t xml:space="preserve">Stronger Cellular </w:t>
      </w:r>
      <w:r w:rsidR="0019530C" w:rsidRPr="00397AC5">
        <w:rPr>
          <w:color w:val="000000" w:themeColor="text1"/>
        </w:rPr>
        <w:t xml:space="preserve">values were similar for fall, spring, and summer. More winter and </w:t>
      </w:r>
      <w:r w:rsidR="00A41974" w:rsidRPr="00397AC5">
        <w:rPr>
          <w:color w:val="000000" w:themeColor="text1"/>
        </w:rPr>
        <w:t>night</w:t>
      </w:r>
      <w:r w:rsidR="0019530C" w:rsidRPr="00397AC5">
        <w:rPr>
          <w:color w:val="000000" w:themeColor="text1"/>
        </w:rPr>
        <w:t xml:space="preserve"> storms were </w:t>
      </w:r>
      <w:commentRangeStart w:id="90"/>
      <w:commentRangeStart w:id="91"/>
      <w:r w:rsidR="0019530C" w:rsidRPr="00397AC5">
        <w:rPr>
          <w:color w:val="000000" w:themeColor="text1"/>
        </w:rPr>
        <w:t>expected,</w:t>
      </w:r>
      <w:commentRangeEnd w:id="90"/>
      <w:r w:rsidR="007E5296" w:rsidRPr="003515CC">
        <w:rPr>
          <w:rStyle w:val="CommentReference"/>
          <w:color w:val="000000" w:themeColor="text1"/>
        </w:rPr>
        <w:commentReference w:id="90"/>
      </w:r>
      <w:commentRangeEnd w:id="91"/>
      <w:r w:rsidR="00A41974" w:rsidRPr="003515CC">
        <w:rPr>
          <w:rStyle w:val="CommentReference"/>
          <w:color w:val="000000" w:themeColor="text1"/>
        </w:rPr>
        <w:commentReference w:id="91"/>
      </w:r>
      <w:r w:rsidR="0019530C" w:rsidRPr="00397AC5">
        <w:rPr>
          <w:color w:val="000000" w:themeColor="text1"/>
        </w:rPr>
        <w:t xml:space="preserve"> while </w:t>
      </w:r>
      <w:r w:rsidR="00A41974" w:rsidRPr="00397AC5">
        <w:rPr>
          <w:color w:val="000000" w:themeColor="text1"/>
        </w:rPr>
        <w:t>fewer</w:t>
      </w:r>
      <w:r w:rsidR="0019530C" w:rsidRPr="00397AC5">
        <w:rPr>
          <w:color w:val="000000" w:themeColor="text1"/>
        </w:rPr>
        <w:t xml:space="preserve"> </w:t>
      </w:r>
      <w:r w:rsidR="00A41974" w:rsidRPr="00397AC5">
        <w:rPr>
          <w:color w:val="000000" w:themeColor="text1"/>
        </w:rPr>
        <w:t>day</w:t>
      </w:r>
      <w:r w:rsidR="0019530C" w:rsidRPr="00397AC5">
        <w:rPr>
          <w:color w:val="000000" w:themeColor="text1"/>
        </w:rPr>
        <w:t xml:space="preserve"> storms were expected</w:t>
      </w:r>
      <w:r w:rsidR="00762D5C" w:rsidRPr="00397AC5">
        <w:rPr>
          <w:color w:val="000000" w:themeColor="text1"/>
        </w:rPr>
        <w:t>.</w:t>
      </w:r>
    </w:p>
    <w:p w14:paraId="6DAF6FBE" w14:textId="3978F057" w:rsidR="0019530C" w:rsidRPr="00397AC5" w:rsidRDefault="00762D5C" w:rsidP="0019530C">
      <w:pPr>
        <w:pStyle w:val="ListParagraph"/>
        <w:ind w:left="0" w:firstLine="0"/>
        <w:rPr>
          <w:color w:val="000000" w:themeColor="text1"/>
        </w:rPr>
      </w:pPr>
      <w:r w:rsidRPr="00397AC5">
        <w:rPr>
          <w:b/>
          <w:bCs/>
          <w:i/>
          <w:iCs/>
          <w:color w:val="000000" w:themeColor="text1"/>
        </w:rPr>
        <w:tab/>
      </w:r>
      <w:r w:rsidRPr="00397AC5">
        <w:rPr>
          <w:color w:val="000000" w:themeColor="text1"/>
        </w:rPr>
        <w:t>Finally, I qualitatively compared the Smith et al. (2012) “Total number of tornado events by convective mode and month” figure to my own version with the K-Means storm types (Figure 3.</w:t>
      </w:r>
      <w:r w:rsidR="00664B36" w:rsidRPr="00397AC5">
        <w:rPr>
          <w:color w:val="000000" w:themeColor="text1"/>
        </w:rPr>
        <w:t>10</w:t>
      </w:r>
      <w:r w:rsidRPr="00397AC5">
        <w:rPr>
          <w:color w:val="000000" w:themeColor="text1"/>
        </w:rPr>
        <w:t xml:space="preserve">). The warm season peaks were offset by one month; mine all occurred in April, while the Smith et al. (2012) storms occurred in April for discrete and cluster right-moving (RM) storms, May for line RM and QLCSs, and June for disorganized storms. My figure also does not show as much of a difference in the number of Weaker/Stronger Cellular (discrete RM, cluster RM) and Weaker Linear storms (line RM, QLCS). However, my Weaker/Stronger Cellular storms peak for a second time in the cool season in September, </w:t>
      </w:r>
      <w:proofErr w:type="gramStart"/>
      <w:r w:rsidRPr="00397AC5">
        <w:rPr>
          <w:color w:val="000000" w:themeColor="text1"/>
        </w:rPr>
        <w:t>similar to</w:t>
      </w:r>
      <w:proofErr w:type="gramEnd"/>
      <w:r w:rsidRPr="00397AC5">
        <w:rPr>
          <w:color w:val="000000" w:themeColor="text1"/>
        </w:rPr>
        <w:t xml:space="preserve"> discrete RM and cluster RM storms. </w:t>
      </w:r>
      <w:r w:rsidR="009954A4" w:rsidRPr="00397AC5">
        <w:rPr>
          <w:color w:val="000000" w:themeColor="text1"/>
        </w:rPr>
        <w:t xml:space="preserve">Additionally, both the line RM/QLCS and Weaker Linear storms peak later in the cool season than the discrete/cluster RM and Weaker/Stronger Cellular storms (though offset by one month). </w:t>
      </w:r>
    </w:p>
    <w:p w14:paraId="3FD1C79D" w14:textId="5DAD721B" w:rsidR="00ED0DDE" w:rsidRPr="00397AC5" w:rsidRDefault="009954A4" w:rsidP="00ED0DDE">
      <w:pPr>
        <w:pStyle w:val="ListParagraph"/>
        <w:ind w:left="0" w:firstLine="0"/>
        <w:rPr>
          <w:color w:val="000000" w:themeColor="text1"/>
        </w:rPr>
      </w:pPr>
      <w:r w:rsidRPr="00397AC5">
        <w:rPr>
          <w:color w:val="000000" w:themeColor="text1"/>
        </w:rPr>
        <w:tab/>
        <w:t xml:space="preserve">In conclusion, the KDE maps and seasonal distribution chart of my three storm types compare qualitatively well to the ones in the seminal Smith et al. (2012) paper. In that work, they manually classified 10,724 </w:t>
      </w:r>
      <w:r w:rsidR="00ED0DDE" w:rsidRPr="00397AC5">
        <w:rPr>
          <w:color w:val="000000" w:themeColor="text1"/>
        </w:rPr>
        <w:t xml:space="preserve">EF0+ </w:t>
      </w:r>
      <w:r w:rsidRPr="00397AC5">
        <w:rPr>
          <w:color w:val="000000" w:themeColor="text1"/>
        </w:rPr>
        <w:t xml:space="preserve">tornado-producing storms from 2003 to 2011. The storms were visually assessed </w:t>
      </w:r>
      <w:r w:rsidR="00AF5DFC" w:rsidRPr="00397AC5">
        <w:rPr>
          <w:color w:val="000000" w:themeColor="text1"/>
        </w:rPr>
        <w:t xml:space="preserve">over its lifetime and assigned one of 16 storm types, some of which represented storms changing from type to type over its duration. My results, with only 3 storm types, produced similar climatological patterns and did not require any manual classification. Also, the authors noted “unambiguous discrimination between clusters and lines, as well as closely spaced </w:t>
      </w:r>
      <w:r w:rsidR="00ED0DDE" w:rsidRPr="00397AC5">
        <w:rPr>
          <w:color w:val="000000" w:themeColor="text1"/>
        </w:rPr>
        <w:br w:type="page"/>
      </w:r>
    </w:p>
    <w:p w14:paraId="5F8DA6C5" w14:textId="628CB304" w:rsidR="00964192" w:rsidRPr="00397AC5" w:rsidRDefault="002C0B59" w:rsidP="002C0B59">
      <w:pPr>
        <w:pStyle w:val="Caption"/>
        <w:keepNext/>
        <w:ind w:firstLine="0"/>
      </w:pPr>
      <w:bookmarkStart w:id="92" w:name="_Toc132980108"/>
      <w:bookmarkStart w:id="93" w:name="_Toc133315952"/>
      <w:r>
        <w:lastRenderedPageBreak/>
        <w:t xml:space="preserve">Table </w:t>
      </w:r>
      <w:fldSimple w:instr=" STYLEREF 1 \s ">
        <w:r>
          <w:rPr>
            <w:noProof/>
          </w:rPr>
          <w:t>3</w:t>
        </w:r>
      </w:fldSimple>
      <w:r>
        <w:t>.</w:t>
      </w:r>
      <w:fldSimple w:instr=" SEQ Table \* ARABIC \s 1 ">
        <w:r>
          <w:rPr>
            <w:noProof/>
          </w:rPr>
          <w:t>6</w:t>
        </w:r>
      </w:fldSimple>
      <w:r>
        <w:t xml:space="preserve"> Chi-square and Cramer's phi for storm type, season, and time of day</w:t>
      </w:r>
      <w:bookmarkEnd w:id="92"/>
      <w:bookmarkEnd w:id="9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tblGrid>
      <w:tr w:rsidR="00397AC5" w:rsidRPr="00397AC5" w14:paraId="0233E2B6" w14:textId="77777777" w:rsidTr="00BB2AF4">
        <w:trPr>
          <w:trHeight w:val="360"/>
        </w:trPr>
        <w:tc>
          <w:tcPr>
            <w:tcW w:w="2337" w:type="dxa"/>
            <w:tcBorders>
              <w:top w:val="single" w:sz="4" w:space="0" w:color="auto"/>
              <w:bottom w:val="single" w:sz="4" w:space="0" w:color="auto"/>
            </w:tcBorders>
            <w:vAlign w:val="center"/>
          </w:tcPr>
          <w:p w14:paraId="5843B4D2" w14:textId="77777777" w:rsidR="00964192" w:rsidRPr="00397AC5" w:rsidRDefault="00964192" w:rsidP="00BB2AF4">
            <w:pPr>
              <w:ind w:firstLine="0"/>
              <w:jc w:val="center"/>
              <w:rPr>
                <w:color w:val="000000" w:themeColor="text1"/>
                <w:sz w:val="20"/>
                <w:szCs w:val="20"/>
              </w:rPr>
            </w:pPr>
          </w:p>
        </w:tc>
        <w:tc>
          <w:tcPr>
            <w:tcW w:w="2337" w:type="dxa"/>
            <w:tcBorders>
              <w:top w:val="single" w:sz="4" w:space="0" w:color="auto"/>
              <w:bottom w:val="single" w:sz="4" w:space="0" w:color="auto"/>
            </w:tcBorders>
            <w:vAlign w:val="center"/>
          </w:tcPr>
          <w:p w14:paraId="387CD3A7" w14:textId="77777777" w:rsidR="00964192" w:rsidRPr="00397AC5" w:rsidRDefault="00964192" w:rsidP="00BB2AF4">
            <w:pPr>
              <w:ind w:firstLine="0"/>
              <w:jc w:val="center"/>
              <w:rPr>
                <w:color w:val="000000" w:themeColor="text1"/>
                <w:sz w:val="20"/>
                <w:szCs w:val="20"/>
              </w:rPr>
            </w:pPr>
            <w:r w:rsidRPr="00397AC5">
              <w:rPr>
                <w:color w:val="000000" w:themeColor="text1"/>
                <w:sz w:val="20"/>
                <w:szCs w:val="20"/>
              </w:rPr>
              <w:t>Storm Type</w:t>
            </w:r>
          </w:p>
        </w:tc>
        <w:tc>
          <w:tcPr>
            <w:tcW w:w="2338" w:type="dxa"/>
            <w:tcBorders>
              <w:top w:val="single" w:sz="4" w:space="0" w:color="auto"/>
              <w:bottom w:val="single" w:sz="4" w:space="0" w:color="auto"/>
            </w:tcBorders>
            <w:vAlign w:val="center"/>
          </w:tcPr>
          <w:p w14:paraId="27D06EB5" w14:textId="77777777" w:rsidR="00964192" w:rsidRPr="00397AC5" w:rsidRDefault="00964192" w:rsidP="00BB2AF4">
            <w:pPr>
              <w:ind w:firstLine="0"/>
              <w:jc w:val="center"/>
              <w:rPr>
                <w:color w:val="000000" w:themeColor="text1"/>
                <w:sz w:val="20"/>
                <w:szCs w:val="20"/>
              </w:rPr>
            </w:pPr>
            <w:r w:rsidRPr="00397AC5">
              <w:rPr>
                <w:color w:val="000000" w:themeColor="text1"/>
                <w:sz w:val="20"/>
                <w:szCs w:val="20"/>
              </w:rPr>
              <w:t>Time of Day</w:t>
            </w:r>
          </w:p>
        </w:tc>
      </w:tr>
      <w:tr w:rsidR="00397AC5" w:rsidRPr="00397AC5" w14:paraId="6082D69F" w14:textId="77777777" w:rsidTr="00BB2AF4">
        <w:trPr>
          <w:trHeight w:val="360"/>
        </w:trPr>
        <w:tc>
          <w:tcPr>
            <w:tcW w:w="2337" w:type="dxa"/>
            <w:tcBorders>
              <w:top w:val="single" w:sz="4" w:space="0" w:color="auto"/>
            </w:tcBorders>
            <w:vAlign w:val="center"/>
          </w:tcPr>
          <w:p w14:paraId="1B8D0223" w14:textId="77777777" w:rsidR="00964192" w:rsidRPr="00397AC5" w:rsidRDefault="00964192" w:rsidP="00BB2AF4">
            <w:pPr>
              <w:ind w:firstLine="0"/>
              <w:rPr>
                <w:color w:val="000000" w:themeColor="text1"/>
                <w:sz w:val="20"/>
                <w:szCs w:val="20"/>
              </w:rPr>
            </w:pPr>
            <w:r w:rsidRPr="00397AC5">
              <w:rPr>
                <w:color w:val="000000" w:themeColor="text1"/>
                <w:sz w:val="20"/>
                <w:szCs w:val="20"/>
              </w:rPr>
              <w:t>Season</w:t>
            </w:r>
          </w:p>
        </w:tc>
        <w:tc>
          <w:tcPr>
            <w:tcW w:w="2337" w:type="dxa"/>
            <w:tcBorders>
              <w:top w:val="single" w:sz="4" w:space="0" w:color="auto"/>
            </w:tcBorders>
            <w:vAlign w:val="center"/>
          </w:tcPr>
          <w:p w14:paraId="0B97BE08" w14:textId="77777777" w:rsidR="00964192" w:rsidRPr="00397AC5" w:rsidRDefault="00964192" w:rsidP="00BB2AF4">
            <w:pPr>
              <w:ind w:firstLine="0"/>
              <w:jc w:val="center"/>
              <w:rPr>
                <w:color w:val="000000" w:themeColor="text1"/>
                <w:sz w:val="20"/>
                <w:szCs w:val="20"/>
              </w:rPr>
            </w:pPr>
            <w:r w:rsidRPr="00397AC5">
              <w:rPr>
                <w:color w:val="000000" w:themeColor="text1"/>
                <w:sz w:val="20"/>
                <w:szCs w:val="20"/>
              </w:rPr>
              <w:t>78.8**, 0.24</w:t>
            </w:r>
          </w:p>
        </w:tc>
        <w:tc>
          <w:tcPr>
            <w:tcW w:w="2338" w:type="dxa"/>
            <w:tcBorders>
              <w:top w:val="single" w:sz="4" w:space="0" w:color="auto"/>
            </w:tcBorders>
            <w:vAlign w:val="center"/>
          </w:tcPr>
          <w:p w14:paraId="5761DDB2" w14:textId="77777777" w:rsidR="00964192" w:rsidRPr="00397AC5" w:rsidRDefault="00964192" w:rsidP="00BB2AF4">
            <w:pPr>
              <w:ind w:firstLine="0"/>
              <w:jc w:val="center"/>
              <w:rPr>
                <w:color w:val="000000" w:themeColor="text1"/>
                <w:sz w:val="20"/>
                <w:szCs w:val="20"/>
              </w:rPr>
            </w:pPr>
            <w:r w:rsidRPr="00397AC5">
              <w:rPr>
                <w:color w:val="000000" w:themeColor="text1"/>
                <w:sz w:val="20"/>
                <w:szCs w:val="20"/>
              </w:rPr>
              <w:t>181.9**, 0.52</w:t>
            </w:r>
          </w:p>
        </w:tc>
      </w:tr>
      <w:tr w:rsidR="00397AC5" w:rsidRPr="00397AC5" w14:paraId="4AEC8A25" w14:textId="77777777" w:rsidTr="00BB2AF4">
        <w:trPr>
          <w:trHeight w:val="360"/>
        </w:trPr>
        <w:tc>
          <w:tcPr>
            <w:tcW w:w="2337" w:type="dxa"/>
            <w:tcBorders>
              <w:bottom w:val="single" w:sz="4" w:space="0" w:color="auto"/>
            </w:tcBorders>
            <w:vAlign w:val="center"/>
          </w:tcPr>
          <w:p w14:paraId="16706D41" w14:textId="77777777" w:rsidR="00964192" w:rsidRPr="00397AC5" w:rsidRDefault="00964192" w:rsidP="00BB2AF4">
            <w:pPr>
              <w:ind w:firstLine="0"/>
              <w:rPr>
                <w:color w:val="000000" w:themeColor="text1"/>
                <w:sz w:val="20"/>
                <w:szCs w:val="20"/>
              </w:rPr>
            </w:pPr>
            <w:r w:rsidRPr="00397AC5">
              <w:rPr>
                <w:color w:val="000000" w:themeColor="text1"/>
                <w:sz w:val="20"/>
                <w:szCs w:val="20"/>
              </w:rPr>
              <w:t>Time of Day</w:t>
            </w:r>
          </w:p>
        </w:tc>
        <w:tc>
          <w:tcPr>
            <w:tcW w:w="2337" w:type="dxa"/>
            <w:tcBorders>
              <w:bottom w:val="single" w:sz="4" w:space="0" w:color="auto"/>
            </w:tcBorders>
            <w:vAlign w:val="center"/>
          </w:tcPr>
          <w:p w14:paraId="721C01C5" w14:textId="77777777" w:rsidR="00964192" w:rsidRPr="00397AC5" w:rsidRDefault="00964192" w:rsidP="00BB2AF4">
            <w:pPr>
              <w:ind w:firstLine="0"/>
              <w:jc w:val="center"/>
              <w:rPr>
                <w:color w:val="000000" w:themeColor="text1"/>
                <w:sz w:val="20"/>
                <w:szCs w:val="20"/>
              </w:rPr>
            </w:pPr>
            <w:r w:rsidRPr="00397AC5">
              <w:rPr>
                <w:color w:val="000000" w:themeColor="text1"/>
                <w:sz w:val="20"/>
                <w:szCs w:val="20"/>
              </w:rPr>
              <w:t>21.8**, 0.18</w:t>
            </w:r>
          </w:p>
        </w:tc>
        <w:tc>
          <w:tcPr>
            <w:tcW w:w="2338" w:type="dxa"/>
            <w:tcBorders>
              <w:bottom w:val="single" w:sz="4" w:space="0" w:color="auto"/>
            </w:tcBorders>
            <w:vAlign w:val="center"/>
          </w:tcPr>
          <w:p w14:paraId="377CD462" w14:textId="77777777" w:rsidR="00964192" w:rsidRPr="00397AC5" w:rsidRDefault="00964192" w:rsidP="00BB2AF4">
            <w:pPr>
              <w:ind w:firstLine="0"/>
              <w:jc w:val="center"/>
              <w:rPr>
                <w:color w:val="000000" w:themeColor="text1"/>
                <w:sz w:val="20"/>
                <w:szCs w:val="20"/>
              </w:rPr>
            </w:pPr>
          </w:p>
        </w:tc>
      </w:tr>
    </w:tbl>
    <w:p w14:paraId="6A58A8A1" w14:textId="77777777" w:rsidR="00964192" w:rsidRPr="00397AC5" w:rsidRDefault="00964192">
      <w:pPr>
        <w:pStyle w:val="Caption"/>
        <w:keepNext/>
        <w:ind w:firstLine="0"/>
      </w:pPr>
    </w:p>
    <w:p w14:paraId="2DF08C81" w14:textId="01863D4B" w:rsidR="00CA6BE8" w:rsidRPr="00397AC5" w:rsidRDefault="002C0B59" w:rsidP="002C0B59">
      <w:pPr>
        <w:pStyle w:val="Caption"/>
        <w:keepNext/>
        <w:ind w:firstLine="0"/>
      </w:pPr>
      <w:bookmarkStart w:id="94" w:name="_Toc132980109"/>
      <w:bookmarkStart w:id="95" w:name="_Toc133315953"/>
      <w:r>
        <w:t xml:space="preserve">Table </w:t>
      </w:r>
      <w:fldSimple w:instr=" STYLEREF 1 \s ">
        <w:r>
          <w:rPr>
            <w:noProof/>
          </w:rPr>
          <w:t>3</w:t>
        </w:r>
      </w:fldSimple>
      <w:r>
        <w:t>.</w:t>
      </w:r>
      <w:fldSimple w:instr=" SEQ Table \* ARABIC \s 1 ">
        <w:r>
          <w:rPr>
            <w:noProof/>
          </w:rPr>
          <w:t>7</w:t>
        </w:r>
      </w:fldSimple>
      <w:r>
        <w:t xml:space="preserve"> Chi-square test observed, expected, and standardized residual </w:t>
      </w:r>
      <w:r w:rsidRPr="002C0B59">
        <w:rPr>
          <w:i/>
          <w:iCs w:val="0"/>
        </w:rPr>
        <w:t>R</w:t>
      </w:r>
      <w:r>
        <w:t xml:space="preserve"> </w:t>
      </w:r>
      <w:proofErr w:type="gramStart"/>
      <w:r>
        <w:t>values</w:t>
      </w:r>
      <w:bookmarkEnd w:id="94"/>
      <w:bookmarkEnd w:id="95"/>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
        <w:gridCol w:w="935"/>
        <w:gridCol w:w="935"/>
        <w:gridCol w:w="935"/>
        <w:gridCol w:w="935"/>
        <w:gridCol w:w="935"/>
        <w:gridCol w:w="935"/>
        <w:gridCol w:w="935"/>
        <w:gridCol w:w="935"/>
        <w:gridCol w:w="935"/>
      </w:tblGrid>
      <w:tr w:rsidR="00397AC5" w:rsidRPr="00397AC5" w14:paraId="1AEBC212" w14:textId="77777777" w:rsidTr="00A623CD">
        <w:trPr>
          <w:trHeight w:val="360"/>
        </w:trPr>
        <w:tc>
          <w:tcPr>
            <w:tcW w:w="935" w:type="dxa"/>
            <w:tcBorders>
              <w:top w:val="single" w:sz="4" w:space="0" w:color="auto"/>
              <w:bottom w:val="single" w:sz="4" w:space="0" w:color="auto"/>
            </w:tcBorders>
            <w:vAlign w:val="center"/>
          </w:tcPr>
          <w:p w14:paraId="0CCDCFBA" w14:textId="77777777" w:rsidR="00CA6BE8" w:rsidRPr="00397AC5" w:rsidRDefault="00CA6BE8" w:rsidP="00ED0DDE">
            <w:pPr>
              <w:ind w:firstLine="0"/>
              <w:jc w:val="center"/>
              <w:rPr>
                <w:color w:val="000000" w:themeColor="text1"/>
                <w:sz w:val="20"/>
                <w:szCs w:val="20"/>
              </w:rPr>
            </w:pPr>
          </w:p>
        </w:tc>
        <w:tc>
          <w:tcPr>
            <w:tcW w:w="2805" w:type="dxa"/>
            <w:gridSpan w:val="3"/>
            <w:tcBorders>
              <w:top w:val="single" w:sz="4" w:space="0" w:color="auto"/>
              <w:bottom w:val="single" w:sz="4" w:space="0" w:color="auto"/>
            </w:tcBorders>
            <w:vAlign w:val="center"/>
          </w:tcPr>
          <w:p w14:paraId="53712E1C" w14:textId="1FD016EE" w:rsidR="00CA6BE8" w:rsidRPr="003515CC" w:rsidRDefault="00CA6BE8" w:rsidP="00ED0DDE">
            <w:pPr>
              <w:ind w:firstLine="0"/>
              <w:jc w:val="center"/>
              <w:rPr>
                <w:color w:val="000000" w:themeColor="text1"/>
                <w:sz w:val="20"/>
                <w:szCs w:val="20"/>
              </w:rPr>
            </w:pPr>
            <w:r w:rsidRPr="003515CC">
              <w:rPr>
                <w:color w:val="000000" w:themeColor="text1"/>
                <w:sz w:val="20"/>
                <w:szCs w:val="20"/>
              </w:rPr>
              <w:t>Stronger Cellular</w:t>
            </w:r>
          </w:p>
        </w:tc>
        <w:tc>
          <w:tcPr>
            <w:tcW w:w="2805" w:type="dxa"/>
            <w:gridSpan w:val="3"/>
            <w:tcBorders>
              <w:top w:val="single" w:sz="4" w:space="0" w:color="auto"/>
              <w:bottom w:val="single" w:sz="4" w:space="0" w:color="auto"/>
            </w:tcBorders>
            <w:vAlign w:val="center"/>
          </w:tcPr>
          <w:p w14:paraId="659DC222" w14:textId="535DE999" w:rsidR="00CA6BE8" w:rsidRPr="003515CC" w:rsidRDefault="00CA6BE8" w:rsidP="00ED0DDE">
            <w:pPr>
              <w:ind w:firstLine="0"/>
              <w:jc w:val="center"/>
              <w:rPr>
                <w:color w:val="000000" w:themeColor="text1"/>
                <w:sz w:val="20"/>
                <w:szCs w:val="20"/>
              </w:rPr>
            </w:pPr>
            <w:r w:rsidRPr="003515CC">
              <w:rPr>
                <w:color w:val="000000" w:themeColor="text1"/>
                <w:sz w:val="20"/>
                <w:szCs w:val="20"/>
              </w:rPr>
              <w:t>Weaker Cellular</w:t>
            </w:r>
          </w:p>
        </w:tc>
        <w:tc>
          <w:tcPr>
            <w:tcW w:w="2805" w:type="dxa"/>
            <w:gridSpan w:val="3"/>
            <w:tcBorders>
              <w:top w:val="single" w:sz="4" w:space="0" w:color="auto"/>
              <w:bottom w:val="single" w:sz="4" w:space="0" w:color="auto"/>
            </w:tcBorders>
            <w:vAlign w:val="center"/>
          </w:tcPr>
          <w:p w14:paraId="19DBA8E9" w14:textId="1E47198F" w:rsidR="00CA6BE8" w:rsidRPr="003515CC" w:rsidRDefault="00CA6BE8" w:rsidP="00ED0DDE">
            <w:pPr>
              <w:ind w:firstLine="0"/>
              <w:jc w:val="center"/>
              <w:rPr>
                <w:color w:val="000000" w:themeColor="text1"/>
                <w:sz w:val="20"/>
                <w:szCs w:val="20"/>
              </w:rPr>
            </w:pPr>
            <w:r w:rsidRPr="003515CC">
              <w:rPr>
                <w:color w:val="000000" w:themeColor="text1"/>
                <w:sz w:val="20"/>
                <w:szCs w:val="20"/>
              </w:rPr>
              <w:t>Weaker Linear</w:t>
            </w:r>
          </w:p>
        </w:tc>
      </w:tr>
      <w:tr w:rsidR="00397AC5" w:rsidRPr="00397AC5" w14:paraId="75945A03" w14:textId="77777777" w:rsidTr="00A623CD">
        <w:trPr>
          <w:trHeight w:val="360"/>
        </w:trPr>
        <w:tc>
          <w:tcPr>
            <w:tcW w:w="935" w:type="dxa"/>
            <w:tcBorders>
              <w:top w:val="single" w:sz="4" w:space="0" w:color="auto"/>
              <w:bottom w:val="single" w:sz="4" w:space="0" w:color="auto"/>
            </w:tcBorders>
            <w:vAlign w:val="center"/>
          </w:tcPr>
          <w:p w14:paraId="303BA322" w14:textId="793A2621" w:rsidR="00ED0DDE" w:rsidRPr="003515CC" w:rsidRDefault="00ED0DDE" w:rsidP="003515CC">
            <w:pPr>
              <w:ind w:firstLine="0"/>
              <w:jc w:val="center"/>
              <w:rPr>
                <w:color w:val="000000" w:themeColor="text1"/>
                <w:sz w:val="20"/>
                <w:szCs w:val="20"/>
              </w:rPr>
            </w:pPr>
          </w:p>
        </w:tc>
        <w:tc>
          <w:tcPr>
            <w:tcW w:w="935" w:type="dxa"/>
            <w:tcBorders>
              <w:top w:val="single" w:sz="4" w:space="0" w:color="auto"/>
              <w:bottom w:val="single" w:sz="4" w:space="0" w:color="auto"/>
            </w:tcBorders>
            <w:vAlign w:val="center"/>
          </w:tcPr>
          <w:p w14:paraId="7AEE21D8" w14:textId="46D5CBBB" w:rsidR="00ED0DDE" w:rsidRPr="003515CC" w:rsidRDefault="00ED0DDE" w:rsidP="003515CC">
            <w:pPr>
              <w:ind w:firstLine="0"/>
              <w:jc w:val="center"/>
              <w:rPr>
                <w:color w:val="000000" w:themeColor="text1"/>
                <w:sz w:val="20"/>
                <w:szCs w:val="20"/>
              </w:rPr>
            </w:pPr>
            <w:proofErr w:type="spellStart"/>
            <w:r w:rsidRPr="003515CC">
              <w:rPr>
                <w:color w:val="000000" w:themeColor="text1"/>
                <w:sz w:val="20"/>
                <w:szCs w:val="20"/>
              </w:rPr>
              <w:t>Obs</w:t>
            </w:r>
            <w:proofErr w:type="spellEnd"/>
          </w:p>
        </w:tc>
        <w:tc>
          <w:tcPr>
            <w:tcW w:w="935" w:type="dxa"/>
            <w:tcBorders>
              <w:top w:val="single" w:sz="4" w:space="0" w:color="auto"/>
              <w:bottom w:val="single" w:sz="4" w:space="0" w:color="auto"/>
            </w:tcBorders>
            <w:vAlign w:val="center"/>
          </w:tcPr>
          <w:p w14:paraId="1C955B26" w14:textId="12F595A2" w:rsidR="00ED0DDE" w:rsidRPr="003515CC" w:rsidRDefault="00ED0DDE" w:rsidP="003515CC">
            <w:pPr>
              <w:ind w:firstLine="0"/>
              <w:jc w:val="center"/>
              <w:rPr>
                <w:color w:val="000000" w:themeColor="text1"/>
                <w:sz w:val="20"/>
                <w:szCs w:val="20"/>
              </w:rPr>
            </w:pPr>
            <w:r w:rsidRPr="003515CC">
              <w:rPr>
                <w:color w:val="000000" w:themeColor="text1"/>
                <w:sz w:val="20"/>
                <w:szCs w:val="20"/>
              </w:rPr>
              <w:t>Exp</w:t>
            </w:r>
          </w:p>
        </w:tc>
        <w:tc>
          <w:tcPr>
            <w:tcW w:w="935" w:type="dxa"/>
            <w:tcBorders>
              <w:top w:val="single" w:sz="4" w:space="0" w:color="auto"/>
              <w:bottom w:val="single" w:sz="4" w:space="0" w:color="auto"/>
            </w:tcBorders>
            <w:vAlign w:val="center"/>
          </w:tcPr>
          <w:p w14:paraId="28D68810" w14:textId="727A3360" w:rsidR="00ED0DDE" w:rsidRPr="003515CC" w:rsidRDefault="00ED0DDE" w:rsidP="003515CC">
            <w:pPr>
              <w:ind w:firstLine="0"/>
              <w:jc w:val="center"/>
              <w:rPr>
                <w:i/>
                <w:iCs/>
                <w:color w:val="000000" w:themeColor="text1"/>
                <w:sz w:val="20"/>
                <w:szCs w:val="20"/>
              </w:rPr>
            </w:pPr>
            <w:r w:rsidRPr="003515CC">
              <w:rPr>
                <w:i/>
                <w:iCs/>
                <w:color w:val="000000" w:themeColor="text1"/>
                <w:sz w:val="20"/>
                <w:szCs w:val="20"/>
              </w:rPr>
              <w:t>R</w:t>
            </w:r>
          </w:p>
        </w:tc>
        <w:tc>
          <w:tcPr>
            <w:tcW w:w="935" w:type="dxa"/>
            <w:tcBorders>
              <w:top w:val="single" w:sz="4" w:space="0" w:color="auto"/>
              <w:bottom w:val="single" w:sz="4" w:space="0" w:color="auto"/>
            </w:tcBorders>
            <w:vAlign w:val="center"/>
          </w:tcPr>
          <w:p w14:paraId="492E9DB0" w14:textId="7F875B41" w:rsidR="00ED0DDE" w:rsidRPr="003515CC" w:rsidRDefault="00ED0DDE" w:rsidP="003515CC">
            <w:pPr>
              <w:ind w:firstLine="0"/>
              <w:jc w:val="center"/>
              <w:rPr>
                <w:color w:val="000000" w:themeColor="text1"/>
                <w:sz w:val="20"/>
                <w:szCs w:val="20"/>
              </w:rPr>
            </w:pPr>
            <w:proofErr w:type="spellStart"/>
            <w:r w:rsidRPr="003515CC">
              <w:rPr>
                <w:color w:val="000000" w:themeColor="text1"/>
                <w:sz w:val="20"/>
                <w:szCs w:val="20"/>
              </w:rPr>
              <w:t>Obs</w:t>
            </w:r>
            <w:proofErr w:type="spellEnd"/>
          </w:p>
        </w:tc>
        <w:tc>
          <w:tcPr>
            <w:tcW w:w="935" w:type="dxa"/>
            <w:tcBorders>
              <w:top w:val="single" w:sz="4" w:space="0" w:color="auto"/>
              <w:bottom w:val="single" w:sz="4" w:space="0" w:color="auto"/>
            </w:tcBorders>
            <w:vAlign w:val="center"/>
          </w:tcPr>
          <w:p w14:paraId="1C64348B" w14:textId="06C4DBF4" w:rsidR="00ED0DDE" w:rsidRPr="003515CC" w:rsidRDefault="00ED0DDE" w:rsidP="003515CC">
            <w:pPr>
              <w:ind w:firstLine="0"/>
              <w:jc w:val="center"/>
              <w:rPr>
                <w:color w:val="000000" w:themeColor="text1"/>
                <w:sz w:val="20"/>
                <w:szCs w:val="20"/>
              </w:rPr>
            </w:pPr>
            <w:r w:rsidRPr="003515CC">
              <w:rPr>
                <w:color w:val="000000" w:themeColor="text1"/>
                <w:sz w:val="20"/>
                <w:szCs w:val="20"/>
              </w:rPr>
              <w:t>Exp</w:t>
            </w:r>
          </w:p>
        </w:tc>
        <w:tc>
          <w:tcPr>
            <w:tcW w:w="935" w:type="dxa"/>
            <w:tcBorders>
              <w:top w:val="single" w:sz="4" w:space="0" w:color="auto"/>
              <w:bottom w:val="single" w:sz="4" w:space="0" w:color="auto"/>
            </w:tcBorders>
            <w:vAlign w:val="center"/>
          </w:tcPr>
          <w:p w14:paraId="4B407689" w14:textId="4936E58C" w:rsidR="00ED0DDE" w:rsidRPr="003515CC" w:rsidRDefault="00ED0DDE" w:rsidP="003515CC">
            <w:pPr>
              <w:ind w:firstLine="0"/>
              <w:jc w:val="center"/>
              <w:rPr>
                <w:i/>
                <w:iCs/>
                <w:color w:val="000000" w:themeColor="text1"/>
                <w:sz w:val="20"/>
                <w:szCs w:val="20"/>
              </w:rPr>
            </w:pPr>
            <w:r w:rsidRPr="003515CC">
              <w:rPr>
                <w:i/>
                <w:iCs/>
                <w:color w:val="000000" w:themeColor="text1"/>
                <w:sz w:val="20"/>
                <w:szCs w:val="20"/>
              </w:rPr>
              <w:t>R</w:t>
            </w:r>
          </w:p>
        </w:tc>
        <w:tc>
          <w:tcPr>
            <w:tcW w:w="935" w:type="dxa"/>
            <w:tcBorders>
              <w:top w:val="single" w:sz="4" w:space="0" w:color="auto"/>
              <w:bottom w:val="single" w:sz="4" w:space="0" w:color="auto"/>
            </w:tcBorders>
            <w:vAlign w:val="center"/>
          </w:tcPr>
          <w:p w14:paraId="03104EE6" w14:textId="4F151CCD" w:rsidR="00ED0DDE" w:rsidRPr="003515CC" w:rsidRDefault="00ED0DDE" w:rsidP="003515CC">
            <w:pPr>
              <w:ind w:firstLine="0"/>
              <w:jc w:val="center"/>
              <w:rPr>
                <w:color w:val="000000" w:themeColor="text1"/>
                <w:sz w:val="20"/>
                <w:szCs w:val="20"/>
              </w:rPr>
            </w:pPr>
            <w:proofErr w:type="spellStart"/>
            <w:r w:rsidRPr="003515CC">
              <w:rPr>
                <w:color w:val="000000" w:themeColor="text1"/>
                <w:sz w:val="20"/>
                <w:szCs w:val="20"/>
              </w:rPr>
              <w:t>Obs</w:t>
            </w:r>
            <w:proofErr w:type="spellEnd"/>
          </w:p>
        </w:tc>
        <w:tc>
          <w:tcPr>
            <w:tcW w:w="935" w:type="dxa"/>
            <w:tcBorders>
              <w:top w:val="single" w:sz="4" w:space="0" w:color="auto"/>
              <w:bottom w:val="single" w:sz="4" w:space="0" w:color="auto"/>
            </w:tcBorders>
            <w:vAlign w:val="center"/>
          </w:tcPr>
          <w:p w14:paraId="23AF7AF7" w14:textId="77FECE32" w:rsidR="00ED0DDE" w:rsidRPr="003515CC" w:rsidRDefault="00ED0DDE" w:rsidP="003515CC">
            <w:pPr>
              <w:ind w:firstLine="0"/>
              <w:jc w:val="center"/>
              <w:rPr>
                <w:color w:val="000000" w:themeColor="text1"/>
                <w:sz w:val="20"/>
                <w:szCs w:val="20"/>
              </w:rPr>
            </w:pPr>
            <w:r w:rsidRPr="003515CC">
              <w:rPr>
                <w:color w:val="000000" w:themeColor="text1"/>
                <w:sz w:val="20"/>
                <w:szCs w:val="20"/>
              </w:rPr>
              <w:t>Exp</w:t>
            </w:r>
          </w:p>
        </w:tc>
        <w:tc>
          <w:tcPr>
            <w:tcW w:w="935" w:type="dxa"/>
            <w:tcBorders>
              <w:top w:val="single" w:sz="4" w:space="0" w:color="auto"/>
              <w:bottom w:val="single" w:sz="4" w:space="0" w:color="auto"/>
            </w:tcBorders>
            <w:vAlign w:val="center"/>
          </w:tcPr>
          <w:p w14:paraId="1E0D0C0F" w14:textId="05393952" w:rsidR="00ED0DDE" w:rsidRPr="003515CC" w:rsidRDefault="00ED0DDE" w:rsidP="003515CC">
            <w:pPr>
              <w:ind w:firstLine="0"/>
              <w:jc w:val="center"/>
              <w:rPr>
                <w:i/>
                <w:iCs/>
                <w:color w:val="000000" w:themeColor="text1"/>
                <w:sz w:val="20"/>
                <w:szCs w:val="20"/>
              </w:rPr>
            </w:pPr>
            <w:r w:rsidRPr="003515CC">
              <w:rPr>
                <w:i/>
                <w:iCs/>
                <w:color w:val="000000" w:themeColor="text1"/>
                <w:sz w:val="20"/>
                <w:szCs w:val="20"/>
              </w:rPr>
              <w:t>R</w:t>
            </w:r>
          </w:p>
        </w:tc>
      </w:tr>
      <w:tr w:rsidR="00397AC5" w:rsidRPr="00397AC5" w14:paraId="01709E84" w14:textId="77777777" w:rsidTr="00A623CD">
        <w:trPr>
          <w:trHeight w:val="360"/>
        </w:trPr>
        <w:tc>
          <w:tcPr>
            <w:tcW w:w="935" w:type="dxa"/>
            <w:tcBorders>
              <w:top w:val="single" w:sz="4" w:space="0" w:color="auto"/>
            </w:tcBorders>
            <w:vAlign w:val="center"/>
          </w:tcPr>
          <w:p w14:paraId="574E18A1" w14:textId="5511EDAC" w:rsidR="00ED0DDE" w:rsidRPr="003515CC" w:rsidRDefault="00ED0DDE" w:rsidP="00ED0DDE">
            <w:pPr>
              <w:ind w:firstLine="0"/>
              <w:rPr>
                <w:color w:val="000000" w:themeColor="text1"/>
                <w:sz w:val="20"/>
                <w:szCs w:val="20"/>
              </w:rPr>
            </w:pPr>
            <w:r w:rsidRPr="003515CC">
              <w:rPr>
                <w:color w:val="000000" w:themeColor="text1"/>
                <w:sz w:val="20"/>
                <w:szCs w:val="20"/>
              </w:rPr>
              <w:t>fall</w:t>
            </w:r>
          </w:p>
        </w:tc>
        <w:tc>
          <w:tcPr>
            <w:tcW w:w="935" w:type="dxa"/>
            <w:tcBorders>
              <w:top w:val="single" w:sz="4" w:space="0" w:color="auto"/>
            </w:tcBorders>
            <w:vAlign w:val="center"/>
          </w:tcPr>
          <w:p w14:paraId="6A13B5EC" w14:textId="1CB92273" w:rsidR="00ED0DDE" w:rsidRPr="003515CC" w:rsidRDefault="00ED0DDE" w:rsidP="003515CC">
            <w:pPr>
              <w:ind w:firstLine="0"/>
              <w:jc w:val="center"/>
              <w:rPr>
                <w:color w:val="000000" w:themeColor="text1"/>
                <w:sz w:val="20"/>
                <w:szCs w:val="20"/>
              </w:rPr>
            </w:pPr>
            <w:r w:rsidRPr="003515CC">
              <w:rPr>
                <w:color w:val="000000" w:themeColor="text1"/>
                <w:sz w:val="20"/>
                <w:szCs w:val="20"/>
              </w:rPr>
              <w:t>13</w:t>
            </w:r>
          </w:p>
        </w:tc>
        <w:tc>
          <w:tcPr>
            <w:tcW w:w="935" w:type="dxa"/>
            <w:tcBorders>
              <w:top w:val="single" w:sz="4" w:space="0" w:color="auto"/>
            </w:tcBorders>
            <w:vAlign w:val="center"/>
          </w:tcPr>
          <w:p w14:paraId="11370BFC" w14:textId="468F016C" w:rsidR="00ED0DDE" w:rsidRPr="003515CC" w:rsidRDefault="00ED0DDE" w:rsidP="003515CC">
            <w:pPr>
              <w:ind w:firstLine="0"/>
              <w:jc w:val="center"/>
              <w:rPr>
                <w:color w:val="000000" w:themeColor="text1"/>
                <w:sz w:val="20"/>
                <w:szCs w:val="20"/>
              </w:rPr>
            </w:pPr>
            <w:r w:rsidRPr="00397AC5">
              <w:rPr>
                <w:color w:val="000000" w:themeColor="text1"/>
                <w:sz w:val="20"/>
                <w:szCs w:val="20"/>
              </w:rPr>
              <w:t>40</w:t>
            </w:r>
          </w:p>
        </w:tc>
        <w:tc>
          <w:tcPr>
            <w:tcW w:w="935" w:type="dxa"/>
            <w:tcBorders>
              <w:top w:val="single" w:sz="4" w:space="0" w:color="auto"/>
            </w:tcBorders>
            <w:vAlign w:val="center"/>
          </w:tcPr>
          <w:p w14:paraId="07D36F95" w14:textId="6977E19D" w:rsidR="00ED0DDE" w:rsidRPr="003515CC" w:rsidRDefault="00ED0DDE" w:rsidP="003515CC">
            <w:pPr>
              <w:ind w:firstLine="0"/>
              <w:jc w:val="center"/>
              <w:rPr>
                <w:color w:val="000000" w:themeColor="text1"/>
                <w:sz w:val="20"/>
                <w:szCs w:val="20"/>
              </w:rPr>
            </w:pPr>
            <w:r w:rsidRPr="003515CC">
              <w:rPr>
                <w:color w:val="000000" w:themeColor="text1"/>
                <w:sz w:val="20"/>
                <w:szCs w:val="20"/>
              </w:rPr>
              <w:t>-1.4</w:t>
            </w:r>
          </w:p>
        </w:tc>
        <w:tc>
          <w:tcPr>
            <w:tcW w:w="935" w:type="dxa"/>
            <w:tcBorders>
              <w:top w:val="single" w:sz="4" w:space="0" w:color="auto"/>
            </w:tcBorders>
            <w:vAlign w:val="center"/>
          </w:tcPr>
          <w:p w14:paraId="556C60F9" w14:textId="70DC19FF" w:rsidR="00ED0DDE" w:rsidRPr="003515CC" w:rsidRDefault="00ED0DDE" w:rsidP="003515CC">
            <w:pPr>
              <w:ind w:firstLine="0"/>
              <w:jc w:val="center"/>
              <w:rPr>
                <w:color w:val="000000" w:themeColor="text1"/>
                <w:sz w:val="20"/>
                <w:szCs w:val="20"/>
              </w:rPr>
            </w:pPr>
            <w:r w:rsidRPr="003515CC">
              <w:rPr>
                <w:color w:val="000000" w:themeColor="text1"/>
                <w:sz w:val="20"/>
                <w:szCs w:val="20"/>
              </w:rPr>
              <w:t>76</w:t>
            </w:r>
          </w:p>
        </w:tc>
        <w:tc>
          <w:tcPr>
            <w:tcW w:w="935" w:type="dxa"/>
            <w:tcBorders>
              <w:top w:val="single" w:sz="4" w:space="0" w:color="auto"/>
            </w:tcBorders>
            <w:vAlign w:val="center"/>
          </w:tcPr>
          <w:p w14:paraId="39D112FD" w14:textId="0BEBECC0" w:rsidR="00ED0DDE" w:rsidRPr="003515CC" w:rsidRDefault="00ED0DDE" w:rsidP="003515CC">
            <w:pPr>
              <w:ind w:firstLine="0"/>
              <w:jc w:val="center"/>
              <w:rPr>
                <w:color w:val="000000" w:themeColor="text1"/>
                <w:sz w:val="20"/>
                <w:szCs w:val="20"/>
              </w:rPr>
            </w:pPr>
            <w:r w:rsidRPr="003515CC">
              <w:rPr>
                <w:color w:val="000000" w:themeColor="text1"/>
                <w:sz w:val="20"/>
                <w:szCs w:val="20"/>
              </w:rPr>
              <w:t>52</w:t>
            </w:r>
          </w:p>
        </w:tc>
        <w:tc>
          <w:tcPr>
            <w:tcW w:w="935" w:type="dxa"/>
            <w:tcBorders>
              <w:top w:val="single" w:sz="4" w:space="0" w:color="auto"/>
            </w:tcBorders>
            <w:vAlign w:val="center"/>
          </w:tcPr>
          <w:p w14:paraId="24D24848" w14:textId="2E3DDD11" w:rsidR="00ED0DDE" w:rsidRPr="003515CC" w:rsidRDefault="00ED0DDE" w:rsidP="003515CC">
            <w:pPr>
              <w:ind w:firstLine="0"/>
              <w:jc w:val="center"/>
              <w:rPr>
                <w:color w:val="000000" w:themeColor="text1"/>
                <w:sz w:val="20"/>
                <w:szCs w:val="20"/>
              </w:rPr>
            </w:pPr>
            <w:r w:rsidRPr="003515CC">
              <w:rPr>
                <w:color w:val="000000" w:themeColor="text1"/>
                <w:sz w:val="20"/>
                <w:szCs w:val="20"/>
              </w:rPr>
              <w:t>1.3</w:t>
            </w:r>
          </w:p>
        </w:tc>
        <w:tc>
          <w:tcPr>
            <w:tcW w:w="935" w:type="dxa"/>
            <w:tcBorders>
              <w:top w:val="single" w:sz="4" w:space="0" w:color="auto"/>
            </w:tcBorders>
            <w:vAlign w:val="center"/>
          </w:tcPr>
          <w:p w14:paraId="322BB9DD" w14:textId="52EB72E3" w:rsidR="00ED0DDE" w:rsidRPr="003515CC" w:rsidRDefault="00ED0DDE" w:rsidP="003515CC">
            <w:pPr>
              <w:ind w:firstLine="0"/>
              <w:jc w:val="center"/>
              <w:rPr>
                <w:color w:val="000000" w:themeColor="text1"/>
                <w:sz w:val="20"/>
                <w:szCs w:val="20"/>
              </w:rPr>
            </w:pPr>
            <w:r w:rsidRPr="003515CC">
              <w:rPr>
                <w:color w:val="000000" w:themeColor="text1"/>
                <w:sz w:val="20"/>
                <w:szCs w:val="20"/>
              </w:rPr>
              <w:t>29</w:t>
            </w:r>
          </w:p>
        </w:tc>
        <w:tc>
          <w:tcPr>
            <w:tcW w:w="935" w:type="dxa"/>
            <w:tcBorders>
              <w:top w:val="single" w:sz="4" w:space="0" w:color="auto"/>
            </w:tcBorders>
            <w:vAlign w:val="center"/>
          </w:tcPr>
          <w:p w14:paraId="5286269B" w14:textId="7C11B866" w:rsidR="00ED0DDE" w:rsidRPr="003515CC" w:rsidRDefault="00ED0DDE" w:rsidP="003515CC">
            <w:pPr>
              <w:ind w:firstLine="0"/>
              <w:jc w:val="center"/>
              <w:rPr>
                <w:color w:val="000000" w:themeColor="text1"/>
                <w:sz w:val="20"/>
                <w:szCs w:val="20"/>
              </w:rPr>
            </w:pPr>
            <w:r w:rsidRPr="003515CC">
              <w:rPr>
                <w:color w:val="000000" w:themeColor="text1"/>
                <w:sz w:val="20"/>
                <w:szCs w:val="20"/>
              </w:rPr>
              <w:t>26</w:t>
            </w:r>
          </w:p>
        </w:tc>
        <w:tc>
          <w:tcPr>
            <w:tcW w:w="935" w:type="dxa"/>
            <w:tcBorders>
              <w:top w:val="single" w:sz="4" w:space="0" w:color="auto"/>
            </w:tcBorders>
            <w:vAlign w:val="center"/>
          </w:tcPr>
          <w:p w14:paraId="7F83E18B" w14:textId="619F0C2B" w:rsidR="00ED0DDE" w:rsidRPr="003515CC" w:rsidRDefault="00ED0DDE" w:rsidP="003515CC">
            <w:pPr>
              <w:ind w:firstLine="0"/>
              <w:jc w:val="center"/>
              <w:rPr>
                <w:color w:val="000000" w:themeColor="text1"/>
                <w:sz w:val="20"/>
                <w:szCs w:val="20"/>
              </w:rPr>
            </w:pPr>
            <w:r w:rsidRPr="003515CC">
              <w:rPr>
                <w:color w:val="000000" w:themeColor="text1"/>
                <w:sz w:val="20"/>
                <w:szCs w:val="20"/>
              </w:rPr>
              <w:t>0.2</w:t>
            </w:r>
          </w:p>
        </w:tc>
      </w:tr>
      <w:tr w:rsidR="00397AC5" w:rsidRPr="00397AC5" w14:paraId="22F66F67" w14:textId="77777777" w:rsidTr="00A623CD">
        <w:trPr>
          <w:trHeight w:val="360"/>
        </w:trPr>
        <w:tc>
          <w:tcPr>
            <w:tcW w:w="935" w:type="dxa"/>
            <w:vAlign w:val="center"/>
          </w:tcPr>
          <w:p w14:paraId="587DDBBC" w14:textId="371726F1" w:rsidR="00ED0DDE" w:rsidRPr="003515CC" w:rsidRDefault="00ED0DDE" w:rsidP="00ED0DDE">
            <w:pPr>
              <w:ind w:firstLine="0"/>
              <w:rPr>
                <w:color w:val="000000" w:themeColor="text1"/>
                <w:sz w:val="20"/>
                <w:szCs w:val="20"/>
              </w:rPr>
            </w:pPr>
            <w:r w:rsidRPr="003515CC">
              <w:rPr>
                <w:color w:val="000000" w:themeColor="text1"/>
                <w:sz w:val="20"/>
                <w:szCs w:val="20"/>
              </w:rPr>
              <w:t>spring</w:t>
            </w:r>
          </w:p>
        </w:tc>
        <w:tc>
          <w:tcPr>
            <w:tcW w:w="935" w:type="dxa"/>
            <w:vAlign w:val="center"/>
          </w:tcPr>
          <w:p w14:paraId="6F639476" w14:textId="4BBB5DD5" w:rsidR="00ED0DDE" w:rsidRPr="003515CC" w:rsidRDefault="00ED0DDE" w:rsidP="003515CC">
            <w:pPr>
              <w:ind w:firstLine="0"/>
              <w:jc w:val="center"/>
              <w:rPr>
                <w:color w:val="000000" w:themeColor="text1"/>
                <w:sz w:val="20"/>
                <w:szCs w:val="20"/>
              </w:rPr>
            </w:pPr>
            <w:r w:rsidRPr="003515CC">
              <w:rPr>
                <w:color w:val="000000" w:themeColor="text1"/>
                <w:sz w:val="20"/>
                <w:szCs w:val="20"/>
              </w:rPr>
              <w:t>132</w:t>
            </w:r>
          </w:p>
        </w:tc>
        <w:tc>
          <w:tcPr>
            <w:tcW w:w="935" w:type="dxa"/>
            <w:vAlign w:val="center"/>
          </w:tcPr>
          <w:p w14:paraId="5A435E03" w14:textId="3645237E" w:rsidR="00ED0DDE" w:rsidRPr="003515CC" w:rsidRDefault="00ED0DDE" w:rsidP="003515CC">
            <w:pPr>
              <w:ind w:firstLine="0"/>
              <w:jc w:val="center"/>
              <w:rPr>
                <w:color w:val="000000" w:themeColor="text1"/>
                <w:sz w:val="20"/>
                <w:szCs w:val="20"/>
              </w:rPr>
            </w:pPr>
            <w:r w:rsidRPr="003515CC">
              <w:rPr>
                <w:color w:val="000000" w:themeColor="text1"/>
                <w:sz w:val="20"/>
                <w:szCs w:val="20"/>
              </w:rPr>
              <w:t>100</w:t>
            </w:r>
          </w:p>
        </w:tc>
        <w:tc>
          <w:tcPr>
            <w:tcW w:w="935" w:type="dxa"/>
            <w:vAlign w:val="center"/>
          </w:tcPr>
          <w:p w14:paraId="657A8FB3" w14:textId="27A9B983" w:rsidR="00ED0DDE" w:rsidRPr="003515CC" w:rsidRDefault="00ED0DDE" w:rsidP="003515CC">
            <w:pPr>
              <w:ind w:firstLine="0"/>
              <w:jc w:val="center"/>
              <w:rPr>
                <w:color w:val="000000" w:themeColor="text1"/>
                <w:sz w:val="20"/>
                <w:szCs w:val="20"/>
              </w:rPr>
            </w:pPr>
            <w:r w:rsidRPr="003515CC">
              <w:rPr>
                <w:color w:val="000000" w:themeColor="text1"/>
                <w:sz w:val="20"/>
                <w:szCs w:val="20"/>
              </w:rPr>
              <w:t>1.8</w:t>
            </w:r>
          </w:p>
        </w:tc>
        <w:tc>
          <w:tcPr>
            <w:tcW w:w="935" w:type="dxa"/>
            <w:vAlign w:val="center"/>
          </w:tcPr>
          <w:p w14:paraId="29E7B479" w14:textId="2607E22D" w:rsidR="00ED0DDE" w:rsidRPr="003515CC" w:rsidRDefault="00ED0DDE" w:rsidP="003515CC">
            <w:pPr>
              <w:ind w:firstLine="0"/>
              <w:jc w:val="center"/>
              <w:rPr>
                <w:color w:val="000000" w:themeColor="text1"/>
                <w:sz w:val="20"/>
                <w:szCs w:val="20"/>
              </w:rPr>
            </w:pPr>
            <w:r w:rsidRPr="003515CC">
              <w:rPr>
                <w:color w:val="000000" w:themeColor="text1"/>
                <w:sz w:val="20"/>
                <w:szCs w:val="20"/>
              </w:rPr>
              <w:t>95</w:t>
            </w:r>
          </w:p>
        </w:tc>
        <w:tc>
          <w:tcPr>
            <w:tcW w:w="935" w:type="dxa"/>
            <w:vAlign w:val="center"/>
          </w:tcPr>
          <w:p w14:paraId="390355C2" w14:textId="15EED762" w:rsidR="00ED0DDE" w:rsidRPr="003515CC" w:rsidRDefault="00ED0DDE" w:rsidP="003515CC">
            <w:pPr>
              <w:ind w:firstLine="0"/>
              <w:jc w:val="center"/>
              <w:rPr>
                <w:color w:val="000000" w:themeColor="text1"/>
                <w:sz w:val="20"/>
                <w:szCs w:val="20"/>
              </w:rPr>
            </w:pPr>
            <w:r w:rsidRPr="003515CC">
              <w:rPr>
                <w:color w:val="000000" w:themeColor="text1"/>
                <w:sz w:val="20"/>
                <w:szCs w:val="20"/>
              </w:rPr>
              <w:t>131</w:t>
            </w:r>
          </w:p>
        </w:tc>
        <w:tc>
          <w:tcPr>
            <w:tcW w:w="935" w:type="dxa"/>
            <w:vAlign w:val="center"/>
          </w:tcPr>
          <w:p w14:paraId="4FFDB81C" w14:textId="3A3CAC2C" w:rsidR="00ED0DDE" w:rsidRPr="003515CC" w:rsidRDefault="00ED0DDE" w:rsidP="003515CC">
            <w:pPr>
              <w:ind w:firstLine="0"/>
              <w:jc w:val="center"/>
              <w:rPr>
                <w:color w:val="000000" w:themeColor="text1"/>
                <w:sz w:val="20"/>
                <w:szCs w:val="20"/>
              </w:rPr>
            </w:pPr>
            <w:r w:rsidRPr="003515CC">
              <w:rPr>
                <w:color w:val="000000" w:themeColor="text1"/>
                <w:sz w:val="20"/>
                <w:szCs w:val="20"/>
              </w:rPr>
              <w:t>-1.9</w:t>
            </w:r>
          </w:p>
        </w:tc>
        <w:tc>
          <w:tcPr>
            <w:tcW w:w="935" w:type="dxa"/>
            <w:vAlign w:val="center"/>
          </w:tcPr>
          <w:p w14:paraId="538CF2B2" w14:textId="07B8B41B" w:rsidR="00ED0DDE" w:rsidRPr="003515CC" w:rsidRDefault="00ED0DDE" w:rsidP="003515CC">
            <w:pPr>
              <w:ind w:firstLine="0"/>
              <w:jc w:val="center"/>
              <w:rPr>
                <w:color w:val="000000" w:themeColor="text1"/>
                <w:sz w:val="20"/>
                <w:szCs w:val="20"/>
              </w:rPr>
            </w:pPr>
            <w:r w:rsidRPr="003515CC">
              <w:rPr>
                <w:color w:val="000000" w:themeColor="text1"/>
                <w:sz w:val="20"/>
                <w:szCs w:val="20"/>
              </w:rPr>
              <w:t>69</w:t>
            </w:r>
          </w:p>
        </w:tc>
        <w:tc>
          <w:tcPr>
            <w:tcW w:w="935" w:type="dxa"/>
            <w:vAlign w:val="center"/>
          </w:tcPr>
          <w:p w14:paraId="61477F69" w14:textId="3AF517A2" w:rsidR="00ED0DDE" w:rsidRPr="003515CC" w:rsidRDefault="00ED0DDE" w:rsidP="003515CC">
            <w:pPr>
              <w:ind w:firstLine="0"/>
              <w:jc w:val="center"/>
              <w:rPr>
                <w:color w:val="000000" w:themeColor="text1"/>
                <w:sz w:val="20"/>
                <w:szCs w:val="20"/>
              </w:rPr>
            </w:pPr>
            <w:r w:rsidRPr="003515CC">
              <w:rPr>
                <w:color w:val="000000" w:themeColor="text1"/>
                <w:sz w:val="20"/>
                <w:szCs w:val="20"/>
              </w:rPr>
              <w:t>66</w:t>
            </w:r>
          </w:p>
        </w:tc>
        <w:tc>
          <w:tcPr>
            <w:tcW w:w="935" w:type="dxa"/>
            <w:vAlign w:val="center"/>
          </w:tcPr>
          <w:p w14:paraId="0EEFDCCD" w14:textId="06F0D3E3" w:rsidR="00ED0DDE" w:rsidRPr="003515CC" w:rsidRDefault="00ED0DDE" w:rsidP="003515CC">
            <w:pPr>
              <w:ind w:firstLine="0"/>
              <w:jc w:val="center"/>
              <w:rPr>
                <w:color w:val="000000" w:themeColor="text1"/>
                <w:sz w:val="20"/>
                <w:szCs w:val="20"/>
              </w:rPr>
            </w:pPr>
            <w:r w:rsidRPr="003515CC">
              <w:rPr>
                <w:color w:val="000000" w:themeColor="text1"/>
                <w:sz w:val="20"/>
                <w:szCs w:val="20"/>
              </w:rPr>
              <w:t>0.2</w:t>
            </w:r>
          </w:p>
        </w:tc>
      </w:tr>
      <w:tr w:rsidR="00397AC5" w:rsidRPr="00397AC5" w14:paraId="73FA0EC6" w14:textId="77777777" w:rsidTr="00A623CD">
        <w:trPr>
          <w:trHeight w:val="360"/>
        </w:trPr>
        <w:tc>
          <w:tcPr>
            <w:tcW w:w="935" w:type="dxa"/>
            <w:vAlign w:val="center"/>
          </w:tcPr>
          <w:p w14:paraId="631C8E78" w14:textId="353E9E4C" w:rsidR="00ED0DDE" w:rsidRPr="003515CC" w:rsidRDefault="00ED0DDE" w:rsidP="00ED0DDE">
            <w:pPr>
              <w:ind w:firstLine="0"/>
              <w:rPr>
                <w:color w:val="000000" w:themeColor="text1"/>
                <w:sz w:val="20"/>
                <w:szCs w:val="20"/>
              </w:rPr>
            </w:pPr>
            <w:r w:rsidRPr="003515CC">
              <w:rPr>
                <w:color w:val="000000" w:themeColor="text1"/>
                <w:sz w:val="20"/>
                <w:szCs w:val="20"/>
              </w:rPr>
              <w:t>winter</w:t>
            </w:r>
          </w:p>
        </w:tc>
        <w:tc>
          <w:tcPr>
            <w:tcW w:w="935" w:type="dxa"/>
            <w:vAlign w:val="center"/>
          </w:tcPr>
          <w:p w14:paraId="59927971" w14:textId="22B49AAE" w:rsidR="00ED0DDE" w:rsidRPr="003515CC" w:rsidRDefault="00ED0DDE" w:rsidP="003515CC">
            <w:pPr>
              <w:ind w:firstLine="0"/>
              <w:jc w:val="center"/>
              <w:rPr>
                <w:color w:val="000000" w:themeColor="text1"/>
                <w:sz w:val="20"/>
                <w:szCs w:val="20"/>
              </w:rPr>
            </w:pPr>
            <w:r w:rsidRPr="003515CC">
              <w:rPr>
                <w:color w:val="000000" w:themeColor="text1"/>
                <w:sz w:val="20"/>
                <w:szCs w:val="20"/>
              </w:rPr>
              <w:t>7</w:t>
            </w:r>
          </w:p>
        </w:tc>
        <w:tc>
          <w:tcPr>
            <w:tcW w:w="935" w:type="dxa"/>
            <w:vAlign w:val="center"/>
          </w:tcPr>
          <w:p w14:paraId="6349DACF" w14:textId="4A56384A" w:rsidR="00ED0DDE" w:rsidRPr="003515CC" w:rsidRDefault="00ED0DDE" w:rsidP="003515CC">
            <w:pPr>
              <w:ind w:firstLine="0"/>
              <w:jc w:val="center"/>
              <w:rPr>
                <w:color w:val="000000" w:themeColor="text1"/>
                <w:sz w:val="20"/>
                <w:szCs w:val="20"/>
              </w:rPr>
            </w:pPr>
            <w:r w:rsidRPr="003515CC">
              <w:rPr>
                <w:color w:val="000000" w:themeColor="text1"/>
                <w:sz w:val="20"/>
                <w:szCs w:val="20"/>
              </w:rPr>
              <w:t>15</w:t>
            </w:r>
          </w:p>
        </w:tc>
        <w:tc>
          <w:tcPr>
            <w:tcW w:w="935" w:type="dxa"/>
            <w:vAlign w:val="center"/>
          </w:tcPr>
          <w:p w14:paraId="235C3395" w14:textId="4EC2CCAE" w:rsidR="00ED0DDE" w:rsidRPr="003515CC" w:rsidRDefault="00ED0DDE" w:rsidP="003515CC">
            <w:pPr>
              <w:ind w:firstLine="0"/>
              <w:jc w:val="center"/>
              <w:rPr>
                <w:color w:val="000000" w:themeColor="text1"/>
                <w:sz w:val="20"/>
                <w:szCs w:val="20"/>
              </w:rPr>
            </w:pPr>
            <w:r w:rsidRPr="003515CC">
              <w:rPr>
                <w:color w:val="000000" w:themeColor="text1"/>
                <w:sz w:val="20"/>
                <w:szCs w:val="20"/>
              </w:rPr>
              <w:t>-0.4</w:t>
            </w:r>
          </w:p>
        </w:tc>
        <w:tc>
          <w:tcPr>
            <w:tcW w:w="935" w:type="dxa"/>
            <w:vAlign w:val="center"/>
          </w:tcPr>
          <w:p w14:paraId="2333A2B0" w14:textId="66500DD0" w:rsidR="00ED0DDE" w:rsidRPr="003515CC" w:rsidRDefault="00ED0DDE" w:rsidP="003515CC">
            <w:pPr>
              <w:ind w:firstLine="0"/>
              <w:jc w:val="center"/>
              <w:rPr>
                <w:color w:val="000000" w:themeColor="text1"/>
                <w:sz w:val="20"/>
                <w:szCs w:val="20"/>
              </w:rPr>
            </w:pPr>
            <w:r w:rsidRPr="003515CC">
              <w:rPr>
                <w:color w:val="000000" w:themeColor="text1"/>
                <w:sz w:val="20"/>
                <w:szCs w:val="20"/>
              </w:rPr>
              <w:t>36</w:t>
            </w:r>
          </w:p>
        </w:tc>
        <w:tc>
          <w:tcPr>
            <w:tcW w:w="935" w:type="dxa"/>
            <w:vAlign w:val="center"/>
          </w:tcPr>
          <w:p w14:paraId="0EF4FF53" w14:textId="4BE60D01" w:rsidR="00ED0DDE" w:rsidRPr="003515CC" w:rsidRDefault="00ED0DDE" w:rsidP="003515CC">
            <w:pPr>
              <w:ind w:firstLine="0"/>
              <w:jc w:val="center"/>
              <w:rPr>
                <w:color w:val="000000" w:themeColor="text1"/>
                <w:sz w:val="20"/>
                <w:szCs w:val="20"/>
              </w:rPr>
            </w:pPr>
            <w:r w:rsidRPr="003515CC">
              <w:rPr>
                <w:color w:val="000000" w:themeColor="text1"/>
                <w:sz w:val="20"/>
                <w:szCs w:val="20"/>
              </w:rPr>
              <w:t>19</w:t>
            </w:r>
          </w:p>
        </w:tc>
        <w:tc>
          <w:tcPr>
            <w:tcW w:w="935" w:type="dxa"/>
            <w:vAlign w:val="center"/>
          </w:tcPr>
          <w:p w14:paraId="67F3CE45" w14:textId="073DB747" w:rsidR="00ED0DDE" w:rsidRPr="003515CC" w:rsidRDefault="00ED0DDE" w:rsidP="003515CC">
            <w:pPr>
              <w:ind w:firstLine="0"/>
              <w:jc w:val="center"/>
              <w:rPr>
                <w:color w:val="000000" w:themeColor="text1"/>
                <w:sz w:val="20"/>
                <w:szCs w:val="20"/>
              </w:rPr>
            </w:pPr>
            <w:r w:rsidRPr="003515CC">
              <w:rPr>
                <w:color w:val="000000" w:themeColor="text1"/>
                <w:sz w:val="20"/>
                <w:szCs w:val="20"/>
              </w:rPr>
              <w:t>0.9</w:t>
            </w:r>
          </w:p>
        </w:tc>
        <w:tc>
          <w:tcPr>
            <w:tcW w:w="935" w:type="dxa"/>
            <w:vAlign w:val="center"/>
          </w:tcPr>
          <w:p w14:paraId="0F3D12F9" w14:textId="3B83A63D" w:rsidR="00ED0DDE" w:rsidRPr="003515CC" w:rsidRDefault="00ED0DDE" w:rsidP="003515CC">
            <w:pPr>
              <w:ind w:firstLine="0"/>
              <w:jc w:val="center"/>
              <w:rPr>
                <w:color w:val="000000" w:themeColor="text1"/>
                <w:sz w:val="20"/>
                <w:szCs w:val="20"/>
              </w:rPr>
            </w:pPr>
            <w:r w:rsidRPr="003515CC">
              <w:rPr>
                <w:color w:val="000000" w:themeColor="text1"/>
                <w:sz w:val="20"/>
                <w:szCs w:val="20"/>
              </w:rPr>
              <w:t>0</w:t>
            </w:r>
          </w:p>
        </w:tc>
        <w:tc>
          <w:tcPr>
            <w:tcW w:w="935" w:type="dxa"/>
            <w:vAlign w:val="center"/>
          </w:tcPr>
          <w:p w14:paraId="350D8F22" w14:textId="45961D4C" w:rsidR="00ED0DDE" w:rsidRPr="003515CC" w:rsidRDefault="00ED0DDE" w:rsidP="003515CC">
            <w:pPr>
              <w:ind w:firstLine="0"/>
              <w:jc w:val="center"/>
              <w:rPr>
                <w:color w:val="000000" w:themeColor="text1"/>
                <w:sz w:val="20"/>
                <w:szCs w:val="20"/>
              </w:rPr>
            </w:pPr>
            <w:r w:rsidRPr="00397AC5">
              <w:rPr>
                <w:color w:val="000000" w:themeColor="text1"/>
                <w:sz w:val="20"/>
                <w:szCs w:val="20"/>
              </w:rPr>
              <w:t>10</w:t>
            </w:r>
          </w:p>
        </w:tc>
        <w:tc>
          <w:tcPr>
            <w:tcW w:w="935" w:type="dxa"/>
            <w:vAlign w:val="center"/>
          </w:tcPr>
          <w:p w14:paraId="6438D96D" w14:textId="2FAE4ADB" w:rsidR="00ED0DDE" w:rsidRPr="003515CC" w:rsidRDefault="00ED0DDE" w:rsidP="003515CC">
            <w:pPr>
              <w:ind w:firstLine="0"/>
              <w:jc w:val="center"/>
              <w:rPr>
                <w:color w:val="000000" w:themeColor="text1"/>
                <w:sz w:val="20"/>
                <w:szCs w:val="20"/>
              </w:rPr>
            </w:pPr>
            <w:r w:rsidRPr="003515CC">
              <w:rPr>
                <w:color w:val="000000" w:themeColor="text1"/>
                <w:sz w:val="20"/>
                <w:szCs w:val="20"/>
              </w:rPr>
              <w:t>-0.5</w:t>
            </w:r>
          </w:p>
        </w:tc>
      </w:tr>
      <w:tr w:rsidR="00397AC5" w:rsidRPr="00397AC5" w14:paraId="0C1A772C" w14:textId="77777777" w:rsidTr="00A623CD">
        <w:trPr>
          <w:trHeight w:val="360"/>
        </w:trPr>
        <w:tc>
          <w:tcPr>
            <w:tcW w:w="935" w:type="dxa"/>
            <w:vAlign w:val="center"/>
          </w:tcPr>
          <w:p w14:paraId="5B15BC83" w14:textId="2233035C" w:rsidR="00ED0DDE" w:rsidRPr="003515CC" w:rsidRDefault="00ED0DDE" w:rsidP="00ED0DDE">
            <w:pPr>
              <w:ind w:firstLine="0"/>
              <w:rPr>
                <w:color w:val="000000" w:themeColor="text1"/>
                <w:sz w:val="20"/>
                <w:szCs w:val="20"/>
              </w:rPr>
            </w:pPr>
            <w:r w:rsidRPr="003515CC">
              <w:rPr>
                <w:color w:val="000000" w:themeColor="text1"/>
                <w:sz w:val="20"/>
                <w:szCs w:val="20"/>
              </w:rPr>
              <w:t>summer</w:t>
            </w:r>
          </w:p>
        </w:tc>
        <w:tc>
          <w:tcPr>
            <w:tcW w:w="935" w:type="dxa"/>
            <w:vAlign w:val="center"/>
          </w:tcPr>
          <w:p w14:paraId="6BEDCDB8" w14:textId="6B9F7506" w:rsidR="00ED0DDE" w:rsidRPr="003515CC" w:rsidRDefault="00ED0DDE" w:rsidP="003515CC">
            <w:pPr>
              <w:ind w:firstLine="0"/>
              <w:jc w:val="center"/>
              <w:rPr>
                <w:color w:val="000000" w:themeColor="text1"/>
                <w:sz w:val="20"/>
                <w:szCs w:val="20"/>
              </w:rPr>
            </w:pPr>
            <w:r w:rsidRPr="003515CC">
              <w:rPr>
                <w:color w:val="000000" w:themeColor="text1"/>
                <w:sz w:val="20"/>
                <w:szCs w:val="20"/>
              </w:rPr>
              <w:t>70</w:t>
            </w:r>
          </w:p>
        </w:tc>
        <w:tc>
          <w:tcPr>
            <w:tcW w:w="935" w:type="dxa"/>
            <w:vAlign w:val="center"/>
          </w:tcPr>
          <w:p w14:paraId="1CFA0DC6" w14:textId="172C0E1F" w:rsidR="00ED0DDE" w:rsidRPr="003515CC" w:rsidRDefault="00ED0DDE" w:rsidP="003515CC">
            <w:pPr>
              <w:ind w:firstLine="0"/>
              <w:jc w:val="center"/>
              <w:rPr>
                <w:color w:val="000000" w:themeColor="text1"/>
                <w:sz w:val="20"/>
                <w:szCs w:val="20"/>
              </w:rPr>
            </w:pPr>
            <w:r w:rsidRPr="003515CC">
              <w:rPr>
                <w:color w:val="000000" w:themeColor="text1"/>
                <w:sz w:val="20"/>
                <w:szCs w:val="20"/>
              </w:rPr>
              <w:t>68</w:t>
            </w:r>
          </w:p>
        </w:tc>
        <w:tc>
          <w:tcPr>
            <w:tcW w:w="935" w:type="dxa"/>
            <w:vAlign w:val="center"/>
          </w:tcPr>
          <w:p w14:paraId="3FEF1735" w14:textId="774DC171" w:rsidR="00ED0DDE" w:rsidRPr="003515CC" w:rsidRDefault="00ED0DDE" w:rsidP="003515CC">
            <w:pPr>
              <w:ind w:firstLine="0"/>
              <w:jc w:val="center"/>
              <w:rPr>
                <w:color w:val="000000" w:themeColor="text1"/>
                <w:sz w:val="20"/>
                <w:szCs w:val="20"/>
              </w:rPr>
            </w:pPr>
            <w:r w:rsidRPr="003515CC">
              <w:rPr>
                <w:color w:val="000000" w:themeColor="text1"/>
                <w:sz w:val="20"/>
                <w:szCs w:val="20"/>
              </w:rPr>
              <w:t>0.1</w:t>
            </w:r>
          </w:p>
        </w:tc>
        <w:tc>
          <w:tcPr>
            <w:tcW w:w="935" w:type="dxa"/>
            <w:vAlign w:val="center"/>
          </w:tcPr>
          <w:p w14:paraId="525A2186" w14:textId="0E8DD25F" w:rsidR="00ED0DDE" w:rsidRPr="003515CC" w:rsidRDefault="00ED0DDE" w:rsidP="003515CC">
            <w:pPr>
              <w:ind w:firstLine="0"/>
              <w:jc w:val="center"/>
              <w:rPr>
                <w:color w:val="000000" w:themeColor="text1"/>
                <w:sz w:val="20"/>
                <w:szCs w:val="20"/>
              </w:rPr>
            </w:pPr>
            <w:r w:rsidRPr="003515CC">
              <w:rPr>
                <w:color w:val="000000" w:themeColor="text1"/>
                <w:sz w:val="20"/>
                <w:szCs w:val="20"/>
              </w:rPr>
              <w:t>85</w:t>
            </w:r>
          </w:p>
        </w:tc>
        <w:tc>
          <w:tcPr>
            <w:tcW w:w="935" w:type="dxa"/>
            <w:vAlign w:val="center"/>
          </w:tcPr>
          <w:p w14:paraId="66C4E047" w14:textId="630F993D" w:rsidR="00ED0DDE" w:rsidRPr="003515CC" w:rsidRDefault="00ED0DDE" w:rsidP="003515CC">
            <w:pPr>
              <w:ind w:firstLine="0"/>
              <w:jc w:val="center"/>
              <w:rPr>
                <w:color w:val="000000" w:themeColor="text1"/>
                <w:sz w:val="20"/>
                <w:szCs w:val="20"/>
              </w:rPr>
            </w:pPr>
            <w:r w:rsidRPr="00397AC5">
              <w:rPr>
                <w:color w:val="000000" w:themeColor="text1"/>
                <w:sz w:val="20"/>
                <w:szCs w:val="20"/>
              </w:rPr>
              <w:t>90</w:t>
            </w:r>
          </w:p>
        </w:tc>
        <w:tc>
          <w:tcPr>
            <w:tcW w:w="935" w:type="dxa"/>
            <w:vAlign w:val="center"/>
          </w:tcPr>
          <w:p w14:paraId="29DCF264" w14:textId="6C0D8CAE" w:rsidR="00ED0DDE" w:rsidRPr="003515CC" w:rsidRDefault="00ED0DDE" w:rsidP="003515CC">
            <w:pPr>
              <w:ind w:firstLine="0"/>
              <w:jc w:val="center"/>
              <w:rPr>
                <w:color w:val="000000" w:themeColor="text1"/>
                <w:sz w:val="20"/>
                <w:szCs w:val="20"/>
              </w:rPr>
            </w:pPr>
            <w:r w:rsidRPr="003515CC">
              <w:rPr>
                <w:color w:val="000000" w:themeColor="text1"/>
                <w:sz w:val="20"/>
                <w:szCs w:val="20"/>
              </w:rPr>
              <w:t>-0.3</w:t>
            </w:r>
          </w:p>
        </w:tc>
        <w:tc>
          <w:tcPr>
            <w:tcW w:w="935" w:type="dxa"/>
            <w:vAlign w:val="center"/>
          </w:tcPr>
          <w:p w14:paraId="1C4B9DB4" w14:textId="6CD88113" w:rsidR="00ED0DDE" w:rsidRPr="003515CC" w:rsidRDefault="00ED0DDE" w:rsidP="003515CC">
            <w:pPr>
              <w:ind w:firstLine="0"/>
              <w:jc w:val="center"/>
              <w:rPr>
                <w:color w:val="000000" w:themeColor="text1"/>
                <w:sz w:val="20"/>
                <w:szCs w:val="20"/>
              </w:rPr>
            </w:pPr>
            <w:r w:rsidRPr="003515CC">
              <w:rPr>
                <w:color w:val="000000" w:themeColor="text1"/>
                <w:sz w:val="20"/>
                <w:szCs w:val="20"/>
              </w:rPr>
              <w:t>48</w:t>
            </w:r>
          </w:p>
        </w:tc>
        <w:tc>
          <w:tcPr>
            <w:tcW w:w="935" w:type="dxa"/>
            <w:vAlign w:val="center"/>
          </w:tcPr>
          <w:p w14:paraId="1BEDBEC9" w14:textId="0AE7C869" w:rsidR="00ED0DDE" w:rsidRPr="003515CC" w:rsidRDefault="00ED0DDE" w:rsidP="003515CC">
            <w:pPr>
              <w:ind w:firstLine="0"/>
              <w:jc w:val="center"/>
              <w:rPr>
                <w:color w:val="000000" w:themeColor="text1"/>
                <w:sz w:val="20"/>
                <w:szCs w:val="20"/>
              </w:rPr>
            </w:pPr>
            <w:r w:rsidRPr="003515CC">
              <w:rPr>
                <w:color w:val="000000" w:themeColor="text1"/>
                <w:sz w:val="20"/>
                <w:szCs w:val="20"/>
              </w:rPr>
              <w:t>45</w:t>
            </w:r>
          </w:p>
        </w:tc>
        <w:tc>
          <w:tcPr>
            <w:tcW w:w="935" w:type="dxa"/>
            <w:vAlign w:val="center"/>
          </w:tcPr>
          <w:p w14:paraId="0ABCE7EF" w14:textId="65528FA9" w:rsidR="00ED0DDE" w:rsidRPr="003515CC" w:rsidRDefault="00ED0DDE" w:rsidP="003515CC">
            <w:pPr>
              <w:ind w:firstLine="0"/>
              <w:jc w:val="center"/>
              <w:rPr>
                <w:color w:val="000000" w:themeColor="text1"/>
                <w:sz w:val="20"/>
                <w:szCs w:val="20"/>
              </w:rPr>
            </w:pPr>
            <w:r w:rsidRPr="003515CC">
              <w:rPr>
                <w:color w:val="000000" w:themeColor="text1"/>
                <w:sz w:val="20"/>
                <w:szCs w:val="20"/>
              </w:rPr>
              <w:t>0.2</w:t>
            </w:r>
          </w:p>
        </w:tc>
      </w:tr>
      <w:tr w:rsidR="00397AC5" w:rsidRPr="00397AC5" w14:paraId="5DEB9691" w14:textId="77777777" w:rsidTr="00A623CD">
        <w:trPr>
          <w:trHeight w:val="360"/>
        </w:trPr>
        <w:tc>
          <w:tcPr>
            <w:tcW w:w="935" w:type="dxa"/>
            <w:vAlign w:val="center"/>
          </w:tcPr>
          <w:p w14:paraId="6E5A8110" w14:textId="7D02FD44" w:rsidR="00ED0DDE" w:rsidRPr="003515CC" w:rsidRDefault="00ED0DDE" w:rsidP="00ED0DDE">
            <w:pPr>
              <w:ind w:firstLine="0"/>
              <w:rPr>
                <w:color w:val="000000" w:themeColor="text1"/>
                <w:sz w:val="20"/>
                <w:szCs w:val="20"/>
              </w:rPr>
            </w:pPr>
            <w:r w:rsidRPr="003515CC">
              <w:rPr>
                <w:color w:val="000000" w:themeColor="text1"/>
                <w:sz w:val="20"/>
                <w:szCs w:val="20"/>
              </w:rPr>
              <w:t>day</w:t>
            </w:r>
          </w:p>
        </w:tc>
        <w:tc>
          <w:tcPr>
            <w:tcW w:w="935" w:type="dxa"/>
            <w:vAlign w:val="center"/>
          </w:tcPr>
          <w:p w14:paraId="211637DA" w14:textId="48EB8628" w:rsidR="00ED0DDE" w:rsidRPr="003515CC" w:rsidRDefault="00ED0DDE" w:rsidP="003515CC">
            <w:pPr>
              <w:ind w:firstLine="0"/>
              <w:jc w:val="center"/>
              <w:rPr>
                <w:color w:val="000000" w:themeColor="text1"/>
                <w:sz w:val="20"/>
                <w:szCs w:val="20"/>
              </w:rPr>
            </w:pPr>
            <w:r w:rsidRPr="003515CC">
              <w:rPr>
                <w:color w:val="000000" w:themeColor="text1"/>
                <w:sz w:val="20"/>
                <w:szCs w:val="20"/>
              </w:rPr>
              <w:t>189</w:t>
            </w:r>
          </w:p>
        </w:tc>
        <w:tc>
          <w:tcPr>
            <w:tcW w:w="935" w:type="dxa"/>
            <w:vAlign w:val="center"/>
          </w:tcPr>
          <w:p w14:paraId="6C69758B" w14:textId="1CE304B6" w:rsidR="00ED0DDE" w:rsidRPr="003515CC" w:rsidRDefault="00ED0DDE" w:rsidP="003515CC">
            <w:pPr>
              <w:ind w:firstLine="0"/>
              <w:jc w:val="center"/>
              <w:rPr>
                <w:color w:val="000000" w:themeColor="text1"/>
                <w:sz w:val="20"/>
                <w:szCs w:val="20"/>
              </w:rPr>
            </w:pPr>
            <w:r w:rsidRPr="003515CC">
              <w:rPr>
                <w:color w:val="000000" w:themeColor="text1"/>
                <w:sz w:val="20"/>
                <w:szCs w:val="20"/>
              </w:rPr>
              <w:t>165</w:t>
            </w:r>
          </w:p>
        </w:tc>
        <w:tc>
          <w:tcPr>
            <w:tcW w:w="935" w:type="dxa"/>
            <w:vAlign w:val="center"/>
          </w:tcPr>
          <w:p w14:paraId="24CF3D0D" w14:textId="290CE228" w:rsidR="00ED0DDE" w:rsidRPr="003515CC" w:rsidRDefault="00ED0DDE" w:rsidP="003515CC">
            <w:pPr>
              <w:ind w:firstLine="0"/>
              <w:jc w:val="center"/>
              <w:rPr>
                <w:color w:val="000000" w:themeColor="text1"/>
                <w:sz w:val="20"/>
                <w:szCs w:val="20"/>
              </w:rPr>
            </w:pPr>
            <w:r w:rsidRPr="003515CC">
              <w:rPr>
                <w:color w:val="000000" w:themeColor="text1"/>
                <w:sz w:val="20"/>
                <w:szCs w:val="20"/>
              </w:rPr>
              <w:t>1.4</w:t>
            </w:r>
          </w:p>
        </w:tc>
        <w:tc>
          <w:tcPr>
            <w:tcW w:w="935" w:type="dxa"/>
            <w:vAlign w:val="center"/>
          </w:tcPr>
          <w:p w14:paraId="3D65D066" w14:textId="2F948B58" w:rsidR="00ED0DDE" w:rsidRPr="003515CC" w:rsidRDefault="00ED0DDE" w:rsidP="003515CC">
            <w:pPr>
              <w:ind w:firstLine="0"/>
              <w:jc w:val="center"/>
              <w:rPr>
                <w:color w:val="000000" w:themeColor="text1"/>
                <w:sz w:val="20"/>
                <w:szCs w:val="20"/>
              </w:rPr>
            </w:pPr>
            <w:r w:rsidRPr="003515CC">
              <w:rPr>
                <w:color w:val="000000" w:themeColor="text1"/>
                <w:sz w:val="20"/>
                <w:szCs w:val="20"/>
              </w:rPr>
              <w:t>205</w:t>
            </w:r>
          </w:p>
        </w:tc>
        <w:tc>
          <w:tcPr>
            <w:tcW w:w="935" w:type="dxa"/>
            <w:vAlign w:val="center"/>
          </w:tcPr>
          <w:p w14:paraId="05F8A722" w14:textId="7C821ECB" w:rsidR="00ED0DDE" w:rsidRPr="003515CC" w:rsidRDefault="00ED0DDE" w:rsidP="003515CC">
            <w:pPr>
              <w:ind w:firstLine="0"/>
              <w:jc w:val="center"/>
              <w:rPr>
                <w:color w:val="000000" w:themeColor="text1"/>
                <w:sz w:val="20"/>
                <w:szCs w:val="20"/>
              </w:rPr>
            </w:pPr>
            <w:r w:rsidRPr="003515CC">
              <w:rPr>
                <w:color w:val="000000" w:themeColor="text1"/>
                <w:sz w:val="20"/>
                <w:szCs w:val="20"/>
              </w:rPr>
              <w:t>217</w:t>
            </w:r>
          </w:p>
        </w:tc>
        <w:tc>
          <w:tcPr>
            <w:tcW w:w="935" w:type="dxa"/>
            <w:vAlign w:val="center"/>
          </w:tcPr>
          <w:p w14:paraId="2F30812B" w14:textId="7557ED2D" w:rsidR="00ED0DDE" w:rsidRPr="003515CC" w:rsidRDefault="00ED0DDE" w:rsidP="003515CC">
            <w:pPr>
              <w:ind w:firstLine="0"/>
              <w:jc w:val="center"/>
              <w:rPr>
                <w:color w:val="000000" w:themeColor="text1"/>
                <w:sz w:val="20"/>
                <w:szCs w:val="20"/>
              </w:rPr>
            </w:pPr>
            <w:r w:rsidRPr="003515CC">
              <w:rPr>
                <w:color w:val="000000" w:themeColor="text1"/>
                <w:sz w:val="20"/>
                <w:szCs w:val="20"/>
              </w:rPr>
              <w:t>-0.7</w:t>
            </w:r>
          </w:p>
        </w:tc>
        <w:tc>
          <w:tcPr>
            <w:tcW w:w="935" w:type="dxa"/>
            <w:vAlign w:val="center"/>
          </w:tcPr>
          <w:p w14:paraId="72D822D6" w14:textId="60B92381" w:rsidR="00ED0DDE" w:rsidRPr="003515CC" w:rsidRDefault="00ED0DDE" w:rsidP="003515CC">
            <w:pPr>
              <w:ind w:firstLine="0"/>
              <w:jc w:val="center"/>
              <w:rPr>
                <w:color w:val="000000" w:themeColor="text1"/>
                <w:sz w:val="20"/>
                <w:szCs w:val="20"/>
              </w:rPr>
            </w:pPr>
            <w:r w:rsidRPr="003515CC">
              <w:rPr>
                <w:color w:val="000000" w:themeColor="text1"/>
                <w:sz w:val="20"/>
                <w:szCs w:val="20"/>
              </w:rPr>
              <w:t>96</w:t>
            </w:r>
          </w:p>
        </w:tc>
        <w:tc>
          <w:tcPr>
            <w:tcW w:w="935" w:type="dxa"/>
            <w:vAlign w:val="center"/>
          </w:tcPr>
          <w:p w14:paraId="68BD723C" w14:textId="2075AF5B" w:rsidR="00ED0DDE" w:rsidRPr="003515CC" w:rsidRDefault="00ED0DDE" w:rsidP="003515CC">
            <w:pPr>
              <w:ind w:firstLine="0"/>
              <w:jc w:val="center"/>
              <w:rPr>
                <w:color w:val="000000" w:themeColor="text1"/>
                <w:sz w:val="20"/>
                <w:szCs w:val="20"/>
              </w:rPr>
            </w:pPr>
            <w:r w:rsidRPr="003515CC">
              <w:rPr>
                <w:color w:val="000000" w:themeColor="text1"/>
                <w:sz w:val="20"/>
                <w:szCs w:val="20"/>
              </w:rPr>
              <w:t>108</w:t>
            </w:r>
          </w:p>
        </w:tc>
        <w:tc>
          <w:tcPr>
            <w:tcW w:w="935" w:type="dxa"/>
            <w:vAlign w:val="center"/>
          </w:tcPr>
          <w:p w14:paraId="46D469CC" w14:textId="1C5F4179" w:rsidR="00ED0DDE" w:rsidRPr="003515CC" w:rsidRDefault="00ED0DDE" w:rsidP="003515CC">
            <w:pPr>
              <w:ind w:firstLine="0"/>
              <w:jc w:val="center"/>
              <w:rPr>
                <w:color w:val="000000" w:themeColor="text1"/>
                <w:sz w:val="20"/>
                <w:szCs w:val="20"/>
              </w:rPr>
            </w:pPr>
            <w:r w:rsidRPr="003515CC">
              <w:rPr>
                <w:color w:val="000000" w:themeColor="text1"/>
                <w:sz w:val="20"/>
                <w:szCs w:val="20"/>
              </w:rPr>
              <w:t>-0.7</w:t>
            </w:r>
          </w:p>
        </w:tc>
      </w:tr>
      <w:tr w:rsidR="00397AC5" w:rsidRPr="00397AC5" w14:paraId="25193245" w14:textId="77777777" w:rsidTr="00A623CD">
        <w:trPr>
          <w:trHeight w:val="360"/>
        </w:trPr>
        <w:tc>
          <w:tcPr>
            <w:tcW w:w="935" w:type="dxa"/>
            <w:tcBorders>
              <w:bottom w:val="single" w:sz="4" w:space="0" w:color="auto"/>
            </w:tcBorders>
            <w:vAlign w:val="center"/>
          </w:tcPr>
          <w:p w14:paraId="31FC2240" w14:textId="6E4CCF00" w:rsidR="00ED0DDE" w:rsidRPr="003515CC" w:rsidRDefault="00ED0DDE" w:rsidP="00ED0DDE">
            <w:pPr>
              <w:ind w:firstLine="0"/>
              <w:rPr>
                <w:color w:val="000000" w:themeColor="text1"/>
                <w:sz w:val="20"/>
                <w:szCs w:val="20"/>
              </w:rPr>
            </w:pPr>
            <w:r w:rsidRPr="003515CC">
              <w:rPr>
                <w:color w:val="000000" w:themeColor="text1"/>
                <w:sz w:val="20"/>
                <w:szCs w:val="20"/>
              </w:rPr>
              <w:t>night</w:t>
            </w:r>
          </w:p>
        </w:tc>
        <w:tc>
          <w:tcPr>
            <w:tcW w:w="935" w:type="dxa"/>
            <w:tcBorders>
              <w:bottom w:val="single" w:sz="4" w:space="0" w:color="auto"/>
            </w:tcBorders>
            <w:vAlign w:val="center"/>
          </w:tcPr>
          <w:p w14:paraId="30BAC878" w14:textId="7B8DCE31" w:rsidR="00ED0DDE" w:rsidRPr="003515CC" w:rsidRDefault="00ED0DDE" w:rsidP="003515CC">
            <w:pPr>
              <w:ind w:firstLine="0"/>
              <w:jc w:val="center"/>
              <w:rPr>
                <w:color w:val="000000" w:themeColor="text1"/>
                <w:sz w:val="20"/>
                <w:szCs w:val="20"/>
              </w:rPr>
            </w:pPr>
            <w:r w:rsidRPr="003515CC">
              <w:rPr>
                <w:color w:val="000000" w:themeColor="text1"/>
                <w:sz w:val="20"/>
                <w:szCs w:val="20"/>
              </w:rPr>
              <w:t>33</w:t>
            </w:r>
          </w:p>
        </w:tc>
        <w:tc>
          <w:tcPr>
            <w:tcW w:w="935" w:type="dxa"/>
            <w:tcBorders>
              <w:bottom w:val="single" w:sz="4" w:space="0" w:color="auto"/>
            </w:tcBorders>
            <w:vAlign w:val="center"/>
          </w:tcPr>
          <w:p w14:paraId="08A9678F" w14:textId="2CE8EA37" w:rsidR="00ED0DDE" w:rsidRPr="003515CC" w:rsidRDefault="00ED0DDE" w:rsidP="003515CC">
            <w:pPr>
              <w:ind w:firstLine="0"/>
              <w:jc w:val="center"/>
              <w:rPr>
                <w:color w:val="000000" w:themeColor="text1"/>
                <w:sz w:val="20"/>
                <w:szCs w:val="20"/>
              </w:rPr>
            </w:pPr>
            <w:r w:rsidRPr="003515CC">
              <w:rPr>
                <w:color w:val="000000" w:themeColor="text1"/>
                <w:sz w:val="20"/>
                <w:szCs w:val="20"/>
              </w:rPr>
              <w:t>57</w:t>
            </w:r>
          </w:p>
        </w:tc>
        <w:tc>
          <w:tcPr>
            <w:tcW w:w="935" w:type="dxa"/>
            <w:tcBorders>
              <w:bottom w:val="single" w:sz="4" w:space="0" w:color="auto"/>
            </w:tcBorders>
            <w:vAlign w:val="center"/>
          </w:tcPr>
          <w:p w14:paraId="65F682C2" w14:textId="3EA70F7E" w:rsidR="00ED0DDE" w:rsidRPr="003515CC" w:rsidRDefault="00ED0DDE" w:rsidP="003515CC">
            <w:pPr>
              <w:ind w:firstLine="0"/>
              <w:jc w:val="center"/>
              <w:rPr>
                <w:color w:val="000000" w:themeColor="text1"/>
                <w:sz w:val="20"/>
                <w:szCs w:val="20"/>
              </w:rPr>
            </w:pPr>
            <w:r w:rsidRPr="003515CC">
              <w:rPr>
                <w:color w:val="000000" w:themeColor="text1"/>
                <w:sz w:val="20"/>
                <w:szCs w:val="20"/>
              </w:rPr>
              <w:t>-1.4</w:t>
            </w:r>
          </w:p>
        </w:tc>
        <w:tc>
          <w:tcPr>
            <w:tcW w:w="935" w:type="dxa"/>
            <w:tcBorders>
              <w:bottom w:val="single" w:sz="4" w:space="0" w:color="auto"/>
            </w:tcBorders>
            <w:vAlign w:val="center"/>
          </w:tcPr>
          <w:p w14:paraId="3D0333F4" w14:textId="54E84D8D" w:rsidR="00ED0DDE" w:rsidRPr="003515CC" w:rsidRDefault="00ED0DDE" w:rsidP="003515CC">
            <w:pPr>
              <w:ind w:firstLine="0"/>
              <w:jc w:val="center"/>
              <w:rPr>
                <w:color w:val="000000" w:themeColor="text1"/>
                <w:sz w:val="20"/>
                <w:szCs w:val="20"/>
              </w:rPr>
            </w:pPr>
            <w:r w:rsidRPr="003515CC">
              <w:rPr>
                <w:color w:val="000000" w:themeColor="text1"/>
                <w:sz w:val="20"/>
                <w:szCs w:val="20"/>
              </w:rPr>
              <w:t>87</w:t>
            </w:r>
          </w:p>
        </w:tc>
        <w:tc>
          <w:tcPr>
            <w:tcW w:w="935" w:type="dxa"/>
            <w:tcBorders>
              <w:bottom w:val="single" w:sz="4" w:space="0" w:color="auto"/>
            </w:tcBorders>
            <w:vAlign w:val="center"/>
          </w:tcPr>
          <w:p w14:paraId="3EECEB90" w14:textId="6C2A0AC7" w:rsidR="00ED0DDE" w:rsidRPr="003515CC" w:rsidRDefault="00ED0DDE" w:rsidP="003515CC">
            <w:pPr>
              <w:ind w:firstLine="0"/>
              <w:jc w:val="center"/>
              <w:rPr>
                <w:color w:val="000000" w:themeColor="text1"/>
                <w:sz w:val="20"/>
                <w:szCs w:val="20"/>
              </w:rPr>
            </w:pPr>
            <w:r w:rsidRPr="003515CC">
              <w:rPr>
                <w:color w:val="000000" w:themeColor="text1"/>
                <w:sz w:val="20"/>
                <w:szCs w:val="20"/>
              </w:rPr>
              <w:t>75</w:t>
            </w:r>
          </w:p>
        </w:tc>
        <w:tc>
          <w:tcPr>
            <w:tcW w:w="935" w:type="dxa"/>
            <w:tcBorders>
              <w:bottom w:val="single" w:sz="4" w:space="0" w:color="auto"/>
            </w:tcBorders>
            <w:vAlign w:val="center"/>
          </w:tcPr>
          <w:p w14:paraId="2215B793" w14:textId="3A555AC9" w:rsidR="00ED0DDE" w:rsidRPr="003515CC" w:rsidRDefault="00ED0DDE" w:rsidP="003515CC">
            <w:pPr>
              <w:ind w:firstLine="0"/>
              <w:jc w:val="center"/>
              <w:rPr>
                <w:color w:val="000000" w:themeColor="text1"/>
                <w:sz w:val="20"/>
                <w:szCs w:val="20"/>
              </w:rPr>
            </w:pPr>
            <w:r w:rsidRPr="003515CC">
              <w:rPr>
                <w:color w:val="000000" w:themeColor="text1"/>
                <w:sz w:val="20"/>
                <w:szCs w:val="20"/>
              </w:rPr>
              <w:t>0.7</w:t>
            </w:r>
          </w:p>
        </w:tc>
        <w:tc>
          <w:tcPr>
            <w:tcW w:w="935" w:type="dxa"/>
            <w:tcBorders>
              <w:bottom w:val="single" w:sz="4" w:space="0" w:color="auto"/>
            </w:tcBorders>
            <w:vAlign w:val="center"/>
          </w:tcPr>
          <w:p w14:paraId="36304816" w14:textId="1FD3BDBF" w:rsidR="00ED0DDE" w:rsidRPr="003515CC" w:rsidRDefault="00ED0DDE" w:rsidP="003515CC">
            <w:pPr>
              <w:ind w:firstLine="0"/>
              <w:jc w:val="center"/>
              <w:rPr>
                <w:color w:val="000000" w:themeColor="text1"/>
                <w:sz w:val="20"/>
                <w:szCs w:val="20"/>
              </w:rPr>
            </w:pPr>
            <w:r w:rsidRPr="003515CC">
              <w:rPr>
                <w:color w:val="000000" w:themeColor="text1"/>
                <w:sz w:val="20"/>
                <w:szCs w:val="20"/>
              </w:rPr>
              <w:t>50</w:t>
            </w:r>
          </w:p>
        </w:tc>
        <w:tc>
          <w:tcPr>
            <w:tcW w:w="935" w:type="dxa"/>
            <w:tcBorders>
              <w:bottom w:val="single" w:sz="4" w:space="0" w:color="auto"/>
            </w:tcBorders>
            <w:vAlign w:val="center"/>
          </w:tcPr>
          <w:p w14:paraId="754A4AFB" w14:textId="0ABF5984" w:rsidR="00ED0DDE" w:rsidRPr="003515CC" w:rsidRDefault="00ED0DDE" w:rsidP="003515CC">
            <w:pPr>
              <w:ind w:firstLine="0"/>
              <w:jc w:val="center"/>
              <w:rPr>
                <w:color w:val="000000" w:themeColor="text1"/>
                <w:sz w:val="20"/>
                <w:szCs w:val="20"/>
              </w:rPr>
            </w:pPr>
            <w:r w:rsidRPr="003515CC">
              <w:rPr>
                <w:color w:val="000000" w:themeColor="text1"/>
                <w:sz w:val="20"/>
                <w:szCs w:val="20"/>
              </w:rPr>
              <w:t>38</w:t>
            </w:r>
          </w:p>
        </w:tc>
        <w:tc>
          <w:tcPr>
            <w:tcW w:w="935" w:type="dxa"/>
            <w:tcBorders>
              <w:bottom w:val="single" w:sz="4" w:space="0" w:color="auto"/>
            </w:tcBorders>
            <w:vAlign w:val="center"/>
          </w:tcPr>
          <w:p w14:paraId="3E2B7AF7" w14:textId="70809B53" w:rsidR="00ED0DDE" w:rsidRPr="003515CC" w:rsidRDefault="00ED0DDE" w:rsidP="003515CC">
            <w:pPr>
              <w:ind w:firstLine="0"/>
              <w:jc w:val="center"/>
              <w:rPr>
                <w:color w:val="000000" w:themeColor="text1"/>
                <w:sz w:val="20"/>
                <w:szCs w:val="20"/>
              </w:rPr>
            </w:pPr>
            <w:r w:rsidRPr="003515CC">
              <w:rPr>
                <w:color w:val="000000" w:themeColor="text1"/>
                <w:sz w:val="20"/>
                <w:szCs w:val="20"/>
              </w:rPr>
              <w:t>0.7</w:t>
            </w:r>
          </w:p>
        </w:tc>
      </w:tr>
    </w:tbl>
    <w:p w14:paraId="3A489A04" w14:textId="77777777" w:rsidR="00ED0DDE" w:rsidRPr="00397AC5" w:rsidRDefault="00ED0DDE" w:rsidP="00DA3654">
      <w:pPr>
        <w:spacing w:before="0"/>
        <w:ind w:firstLine="0"/>
        <w:rPr>
          <w:color w:val="000000" w:themeColor="text1"/>
        </w:rPr>
      </w:pPr>
    </w:p>
    <w:p w14:paraId="4543214C" w14:textId="686B1BF3" w:rsidR="00587345" w:rsidRPr="00397AC5" w:rsidRDefault="00587345" w:rsidP="00964192">
      <w:pPr>
        <w:keepNext/>
        <w:spacing w:before="0"/>
        <w:ind w:firstLine="0"/>
        <w:rPr>
          <w:color w:val="000000" w:themeColor="text1"/>
        </w:rPr>
      </w:pPr>
      <w:r w:rsidRPr="00397AC5">
        <w:rPr>
          <w:iCs/>
          <w:noProof/>
          <w:color w:val="000000" w:themeColor="text1"/>
          <w:szCs w:val="18"/>
        </w:rPr>
        <w:lastRenderedPageBreak/>
        <w:drawing>
          <wp:inline distT="0" distB="0" distL="0" distR="0" wp14:anchorId="701C1E94" wp14:editId="01CE03CA">
            <wp:extent cx="4521200" cy="5067300"/>
            <wp:effectExtent l="0" t="0" r="0" b="0"/>
            <wp:docPr id="18" name="Picture 1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line chart&#10;&#10;Description automatically generated"/>
                    <pic:cNvPicPr/>
                  </pic:nvPicPr>
                  <pic:blipFill rotWithShape="1">
                    <a:blip r:embed="rId29">
                      <a:extLst>
                        <a:ext uri="{28A0092B-C50C-407E-A947-70E740481C1C}">
                          <a14:useLocalDpi xmlns:a14="http://schemas.microsoft.com/office/drawing/2010/main" val="0"/>
                        </a:ext>
                      </a:extLst>
                    </a:blip>
                    <a:srcRect l="12606" t="11658" r="11325" b="10813"/>
                    <a:stretch/>
                  </pic:blipFill>
                  <pic:spPr bwMode="auto">
                    <a:xfrm>
                      <a:off x="0" y="0"/>
                      <a:ext cx="4521200" cy="5067300"/>
                    </a:xfrm>
                    <a:prstGeom prst="rect">
                      <a:avLst/>
                    </a:prstGeom>
                    <a:ln>
                      <a:noFill/>
                    </a:ln>
                    <a:extLst>
                      <a:ext uri="{53640926-AAD7-44D8-BBD7-CCE9431645EC}">
                        <a14:shadowObscured xmlns:a14="http://schemas.microsoft.com/office/drawing/2010/main"/>
                      </a:ext>
                    </a:extLst>
                  </pic:spPr>
                </pic:pic>
              </a:graphicData>
            </a:graphic>
          </wp:inline>
        </w:drawing>
      </w:r>
    </w:p>
    <w:p w14:paraId="1D0546E9" w14:textId="2F6FDB48" w:rsidR="002C0B59" w:rsidRDefault="002C0B59" w:rsidP="002C0B59">
      <w:pPr>
        <w:pStyle w:val="Caption"/>
        <w:ind w:firstLine="0"/>
      </w:pPr>
      <w:bookmarkStart w:id="96" w:name="_Toc133316073"/>
      <w:r>
        <w:t xml:space="preserve">Figure </w:t>
      </w:r>
      <w:fldSimple w:instr=" STYLEREF 1 \s ">
        <w:r>
          <w:rPr>
            <w:noProof/>
          </w:rPr>
          <w:t>3</w:t>
        </w:r>
      </w:fldSimple>
      <w:r>
        <w:t>.</w:t>
      </w:r>
      <w:fldSimple w:instr=" SEQ Figure \* ARABIC \s 1 ">
        <w:r>
          <w:rPr>
            <w:noProof/>
          </w:rPr>
          <w:t>10</w:t>
        </w:r>
      </w:fldSimple>
      <w:r>
        <w:t xml:space="preserve"> Smith et al. (2012) comparison of annual peaks</w:t>
      </w:r>
      <w:bookmarkEnd w:id="96"/>
    </w:p>
    <w:p w14:paraId="7815E96A" w14:textId="3EB1268D" w:rsidR="00964192" w:rsidRPr="00397AC5" w:rsidRDefault="00ED0DDE" w:rsidP="00964192">
      <w:pPr>
        <w:ind w:firstLine="0"/>
        <w:rPr>
          <w:color w:val="000000" w:themeColor="text1"/>
        </w:rPr>
      </w:pPr>
      <w:r w:rsidRPr="00397AC5">
        <w:rPr>
          <w:color w:val="000000" w:themeColor="text1"/>
        </w:rPr>
        <w:br w:type="page"/>
      </w:r>
      <w:r w:rsidR="00964192" w:rsidRPr="00397AC5">
        <w:rPr>
          <w:color w:val="000000" w:themeColor="text1"/>
        </w:rPr>
        <w:lastRenderedPageBreak/>
        <w:t>cells versus clusters, was not always possible.” This further emphasizes the continuum that storm types belong on. While the extreme ends of the spectrum are apparent (e.g., strong/weak, short/long, supercell/QLCS), the “average” storm type is difficult to place into those extremes.</w:t>
      </w:r>
    </w:p>
    <w:p w14:paraId="380E8E0B" w14:textId="22A3A7CE" w:rsidR="00964192" w:rsidRPr="003515CC" w:rsidRDefault="00964192" w:rsidP="003515CC">
      <w:pPr>
        <w:rPr>
          <w:color w:val="000000" w:themeColor="text1"/>
        </w:rPr>
      </w:pPr>
      <w:r w:rsidRPr="00397AC5">
        <w:rPr>
          <w:color w:val="000000" w:themeColor="text1"/>
        </w:rPr>
        <w:br w:type="page"/>
      </w:r>
    </w:p>
    <w:p w14:paraId="7AF5B833" w14:textId="302191AA" w:rsidR="00E052B0" w:rsidRPr="00397AC5" w:rsidRDefault="00E052B0" w:rsidP="00D909A4">
      <w:pPr>
        <w:pStyle w:val="Heading1"/>
        <w:numPr>
          <w:ilvl w:val="0"/>
          <w:numId w:val="9"/>
        </w:numPr>
        <w:rPr>
          <w:color w:val="000000" w:themeColor="text1"/>
        </w:rPr>
      </w:pPr>
      <w:bookmarkStart w:id="97" w:name="_Toc132754601"/>
      <w:bookmarkStart w:id="98" w:name="_Toc132754643"/>
      <w:bookmarkStart w:id="99" w:name="_Toc132754728"/>
      <w:bookmarkStart w:id="100" w:name="_Toc132754763"/>
      <w:bookmarkStart w:id="101" w:name="_Toc132754832"/>
      <w:bookmarkStart w:id="102" w:name="_Toc132755397"/>
      <w:bookmarkStart w:id="103" w:name="_Toc133314247"/>
      <w:bookmarkStart w:id="104" w:name="_Toc133314274"/>
      <w:bookmarkStart w:id="105" w:name="_Toc133314301"/>
      <w:bookmarkStart w:id="106" w:name="_Toc132754602"/>
      <w:bookmarkStart w:id="107" w:name="_Toc132754644"/>
      <w:bookmarkStart w:id="108" w:name="_Toc132754729"/>
      <w:bookmarkStart w:id="109" w:name="_Toc132754764"/>
      <w:bookmarkStart w:id="110" w:name="_Toc132754833"/>
      <w:bookmarkStart w:id="111" w:name="_Toc132755398"/>
      <w:bookmarkStart w:id="112" w:name="_Toc133314248"/>
      <w:bookmarkStart w:id="113" w:name="_Toc133314275"/>
      <w:bookmarkStart w:id="114" w:name="_Toc133314302"/>
      <w:bookmarkStart w:id="115" w:name="_Toc132754603"/>
      <w:bookmarkStart w:id="116" w:name="_Toc132754645"/>
      <w:bookmarkStart w:id="117" w:name="_Toc132754730"/>
      <w:bookmarkStart w:id="118" w:name="_Toc132754765"/>
      <w:bookmarkStart w:id="119" w:name="_Toc132754834"/>
      <w:bookmarkStart w:id="120" w:name="_Toc132755399"/>
      <w:bookmarkStart w:id="121" w:name="_Toc133314249"/>
      <w:bookmarkStart w:id="122" w:name="_Toc133314276"/>
      <w:bookmarkStart w:id="123" w:name="_Toc133314303"/>
      <w:bookmarkStart w:id="124" w:name="_heading=h.mj2ikelno7yw" w:colFirst="0" w:colLast="0"/>
      <w:bookmarkStart w:id="125" w:name="_Toc132754646"/>
      <w:bookmarkStart w:id="126" w:name="_Toc132754731"/>
      <w:bookmarkStart w:id="127" w:name="_Toc132754766"/>
      <w:bookmarkStart w:id="128" w:name="_Toc132754835"/>
      <w:bookmarkStart w:id="129" w:name="_Toc132755400"/>
      <w:bookmarkStart w:id="130" w:name="_Toc133314250"/>
      <w:bookmarkStart w:id="131" w:name="_Toc133314277"/>
      <w:bookmarkStart w:id="132" w:name="_Toc133314304"/>
      <w:bookmarkStart w:id="133" w:name="_Toc132755401"/>
      <w:bookmarkStart w:id="134" w:name="_Toc13331620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397AC5">
        <w:rPr>
          <w:color w:val="000000" w:themeColor="text1"/>
        </w:rPr>
        <w:lastRenderedPageBreak/>
        <w:t>CONCLUSION</w:t>
      </w:r>
      <w:bookmarkEnd w:id="133"/>
      <w:bookmarkEnd w:id="134"/>
    </w:p>
    <w:p w14:paraId="3CED7360" w14:textId="51AD4975" w:rsidR="00727FC6" w:rsidRPr="003515CC" w:rsidRDefault="001F4972" w:rsidP="006A372B">
      <w:pPr>
        <w:ind w:firstLine="720"/>
        <w:rPr>
          <w:color w:val="000000" w:themeColor="text1"/>
        </w:rPr>
      </w:pPr>
      <w:r w:rsidRPr="003515CC">
        <w:rPr>
          <w:color w:val="000000" w:themeColor="text1"/>
        </w:rPr>
        <w:t xml:space="preserve">One of the earliest </w:t>
      </w:r>
      <w:r w:rsidR="00C119F2" w:rsidRPr="003515CC">
        <w:rPr>
          <w:color w:val="000000" w:themeColor="text1"/>
        </w:rPr>
        <w:t>references to</w:t>
      </w:r>
      <w:r w:rsidRPr="003515CC">
        <w:rPr>
          <w:color w:val="000000" w:themeColor="text1"/>
        </w:rPr>
        <w:t xml:space="preserve"> “storm type” in the literature, by Blake (1933), </w:t>
      </w:r>
      <w:r w:rsidR="00F07796" w:rsidRPr="003515CC">
        <w:rPr>
          <w:color w:val="000000" w:themeColor="text1"/>
        </w:rPr>
        <w:t xml:space="preserve">classifies rainfall events in southern California by their paths, seasonality, origin, and precipitation patterns. Understanding storm types, what hazards they produce, and when, can improve our climatological understanding of them, their forecastability, and how they could be changing. </w:t>
      </w:r>
      <w:r w:rsidR="00C119F2" w:rsidRPr="003515CC">
        <w:rPr>
          <w:color w:val="000000" w:themeColor="text1"/>
        </w:rPr>
        <w:t xml:space="preserve">Specifically, </w:t>
      </w:r>
      <w:r w:rsidR="00F07796" w:rsidRPr="003515CC">
        <w:rPr>
          <w:color w:val="000000" w:themeColor="text1"/>
        </w:rPr>
        <w:t xml:space="preserve">Smith et al. (2012) notes that storm type contributes to the potential and type of severe weather, and Guillot et al. (2008) goes further to say that a forecaster’s ability to issue warnings is directly related to storm type. Interviews by Ellis et al. (2020), affirmed the complex interactions between </w:t>
      </w:r>
      <w:r w:rsidR="00C119F2" w:rsidRPr="003515CC">
        <w:rPr>
          <w:color w:val="000000" w:themeColor="text1"/>
        </w:rPr>
        <w:t xml:space="preserve">time, location, </w:t>
      </w:r>
      <w:r w:rsidR="00F07796" w:rsidRPr="003515CC">
        <w:rPr>
          <w:color w:val="000000" w:themeColor="text1"/>
        </w:rPr>
        <w:t>storm type</w:t>
      </w:r>
      <w:r w:rsidR="00C119F2" w:rsidRPr="003515CC">
        <w:rPr>
          <w:color w:val="000000" w:themeColor="text1"/>
        </w:rPr>
        <w:t xml:space="preserve"> and forecaster behavior. For tornado-producing storms in particular, changes in our human-built environment and social vulnerability compound with changes in storm climatology to create damaging and deadly events</w:t>
      </w:r>
      <w:r w:rsidR="003515CC">
        <w:rPr>
          <w:color w:val="000000" w:themeColor="text1"/>
        </w:rPr>
        <w:t xml:space="preserve"> (Ashley, 2017)</w:t>
      </w:r>
      <w:r w:rsidR="00C119F2" w:rsidRPr="003515CC">
        <w:rPr>
          <w:color w:val="000000" w:themeColor="text1"/>
        </w:rPr>
        <w:t>. Thus, understanding storm types, their characteristics, lifecycles, and behavior, can improve our understanding of past, present, and future hazard-producing events and their effects on people.</w:t>
      </w:r>
    </w:p>
    <w:p w14:paraId="29E01315" w14:textId="48339E58" w:rsidR="00834D18" w:rsidRPr="003515CC" w:rsidRDefault="006A372B" w:rsidP="006A372B">
      <w:pPr>
        <w:ind w:firstLine="720"/>
        <w:rPr>
          <w:color w:val="000000" w:themeColor="text1"/>
        </w:rPr>
      </w:pPr>
      <w:commentRangeStart w:id="135"/>
      <w:r w:rsidRPr="003515CC">
        <w:rPr>
          <w:color w:val="000000" w:themeColor="text1"/>
        </w:rPr>
        <w:t>Much</w:t>
      </w:r>
      <w:commentRangeEnd w:id="135"/>
      <w:r w:rsidR="00E35727" w:rsidRPr="003515CC">
        <w:rPr>
          <w:rStyle w:val="CommentReference"/>
          <w:color w:val="000000" w:themeColor="text1"/>
        </w:rPr>
        <w:commentReference w:id="135"/>
      </w:r>
      <w:r w:rsidRPr="003515CC">
        <w:rPr>
          <w:color w:val="000000" w:themeColor="text1"/>
        </w:rPr>
        <w:t xml:space="preserve"> of the storm classification literature has focused on categorizing storms using manual </w:t>
      </w:r>
      <w:r w:rsidR="006F436E" w:rsidRPr="003515CC">
        <w:rPr>
          <w:color w:val="000000" w:themeColor="text1"/>
        </w:rPr>
        <w:t xml:space="preserve">methods </w:t>
      </w:r>
      <w:r w:rsidRPr="003515CC">
        <w:rPr>
          <w:color w:val="000000" w:themeColor="text1"/>
        </w:rPr>
        <w:t xml:space="preserve">or supervised machine learning methods. Many of these works fluctuate in the number and kind of storm classes, as well as in the attributes used to develop their classes. No work has used unsupervised machine learning to question, understand, improve, and propose storm taxonomies based on </w:t>
      </w:r>
      <w:r w:rsidR="0032193C" w:rsidRPr="003515CC">
        <w:rPr>
          <w:color w:val="000000" w:themeColor="text1"/>
        </w:rPr>
        <w:t>the explanatory and discriminatory ability of radar-derived attributes</w:t>
      </w:r>
      <w:r w:rsidRPr="003515CC">
        <w:rPr>
          <w:color w:val="000000" w:themeColor="text1"/>
        </w:rPr>
        <w:t xml:space="preserve">. </w:t>
      </w:r>
      <w:r w:rsidR="0032193C" w:rsidRPr="003515CC">
        <w:rPr>
          <w:color w:val="000000" w:themeColor="text1"/>
        </w:rPr>
        <w:t>Thus, I extracted</w:t>
      </w:r>
      <w:r w:rsidR="00834D18" w:rsidRPr="003515CC">
        <w:rPr>
          <w:color w:val="000000" w:themeColor="text1"/>
        </w:rPr>
        <w:t xml:space="preserve"> </w:t>
      </w:r>
      <w:r w:rsidR="0032193C" w:rsidRPr="003515CC">
        <w:rPr>
          <w:color w:val="000000" w:themeColor="text1"/>
        </w:rPr>
        <w:t>such attributes</w:t>
      </w:r>
      <w:r w:rsidR="00834D18" w:rsidRPr="003515CC">
        <w:rPr>
          <w:color w:val="000000" w:themeColor="text1"/>
        </w:rPr>
        <w:t xml:space="preserve"> </w:t>
      </w:r>
      <w:r w:rsidR="0032193C" w:rsidRPr="003515CC">
        <w:rPr>
          <w:color w:val="000000" w:themeColor="text1"/>
        </w:rPr>
        <w:t>from</w:t>
      </w:r>
      <w:r w:rsidR="00834D18" w:rsidRPr="003515CC">
        <w:rPr>
          <w:color w:val="000000" w:themeColor="text1"/>
        </w:rPr>
        <w:t xml:space="preserve"> 708 EF2+ tornado-producing mesoscale storms from 2000–2020</w:t>
      </w:r>
      <w:r w:rsidR="0032193C" w:rsidRPr="003515CC">
        <w:rPr>
          <w:color w:val="000000" w:themeColor="text1"/>
        </w:rPr>
        <w:t xml:space="preserve">. </w:t>
      </w:r>
      <w:r w:rsidR="00834D18" w:rsidRPr="003515CC">
        <w:rPr>
          <w:color w:val="000000" w:themeColor="text1"/>
        </w:rPr>
        <w:t>Using these data, I sought to (1) understand the structure, explanatory value, and discriminatory abilities of NEXRAD Level II attributes</w:t>
      </w:r>
      <w:r w:rsidRPr="003515CC">
        <w:rPr>
          <w:color w:val="000000" w:themeColor="text1"/>
        </w:rPr>
        <w:t xml:space="preserve"> for dividing storms into types; (2) explore potential classification schemas using K-Means and FCM unsupervised methods; (3) and apply my findings to a 20-year spatial and temporal climatology to assess the usability of these storm types in future work. </w:t>
      </w:r>
    </w:p>
    <w:p w14:paraId="43EB4191" w14:textId="59D52E21" w:rsidR="00C758BE" w:rsidRPr="00397AC5" w:rsidRDefault="00834D18" w:rsidP="003515CC">
      <w:pPr>
        <w:ind w:firstLine="720"/>
        <w:rPr>
          <w:color w:val="000000" w:themeColor="text1"/>
        </w:rPr>
      </w:pPr>
      <w:r w:rsidRPr="003515CC">
        <w:rPr>
          <w:color w:val="000000" w:themeColor="text1"/>
        </w:rPr>
        <w:t>I found that</w:t>
      </w:r>
      <w:r w:rsidR="005C4DB8" w:rsidRPr="003515CC">
        <w:rPr>
          <w:color w:val="000000" w:themeColor="text1"/>
        </w:rPr>
        <w:t xml:space="preserve"> K-Means c</w:t>
      </w:r>
      <w:r w:rsidR="00200DF3" w:rsidRPr="003515CC">
        <w:rPr>
          <w:color w:val="000000" w:themeColor="text1"/>
        </w:rPr>
        <w:t>ould</w:t>
      </w:r>
      <w:r w:rsidR="005C4DB8" w:rsidRPr="003515CC">
        <w:rPr>
          <w:color w:val="000000" w:themeColor="text1"/>
        </w:rPr>
        <w:t xml:space="preserve"> be used to quickly</w:t>
      </w:r>
      <w:r w:rsidR="00200DF3" w:rsidRPr="003515CC">
        <w:rPr>
          <w:color w:val="000000" w:themeColor="text1"/>
        </w:rPr>
        <w:t xml:space="preserve"> and objectively </w:t>
      </w:r>
      <w:r w:rsidR="005C4DB8" w:rsidRPr="003515CC">
        <w:rPr>
          <w:color w:val="000000" w:themeColor="text1"/>
        </w:rPr>
        <w:t>generate storm type datasets that qualitatively compare to those in the literature</w:t>
      </w:r>
      <w:r w:rsidR="00C758BE" w:rsidRPr="003515CC">
        <w:rPr>
          <w:color w:val="000000" w:themeColor="text1"/>
        </w:rPr>
        <w:t xml:space="preserve"> and produce familiar climatological trends</w:t>
      </w:r>
      <w:r w:rsidR="005C4DB8" w:rsidRPr="003515CC">
        <w:rPr>
          <w:color w:val="000000" w:themeColor="text1"/>
        </w:rPr>
        <w:t xml:space="preserve">. I found that the most important </w:t>
      </w:r>
      <w:r w:rsidR="00C758BE" w:rsidRPr="003515CC">
        <w:rPr>
          <w:color w:val="000000" w:themeColor="text1"/>
        </w:rPr>
        <w:t xml:space="preserve">radar </w:t>
      </w:r>
      <w:r w:rsidR="005C4DB8" w:rsidRPr="003515CC">
        <w:rPr>
          <w:color w:val="000000" w:themeColor="text1"/>
        </w:rPr>
        <w:t xml:space="preserve">attributes for building these datasets include maximum </w:t>
      </w:r>
      <w:r w:rsidR="005C4DB8" w:rsidRPr="00397AC5">
        <w:rPr>
          <w:color w:val="000000" w:themeColor="text1"/>
        </w:rPr>
        <w:t xml:space="preserve">convective length, maximum convective strength, mean convective velocity </w:t>
      </w:r>
      <w:r w:rsidR="00C758BE" w:rsidRPr="00397AC5">
        <w:rPr>
          <w:color w:val="000000" w:themeColor="text1"/>
        </w:rPr>
        <w:t>edges</w:t>
      </w:r>
      <w:r w:rsidR="005C4DB8" w:rsidRPr="00397AC5">
        <w:rPr>
          <w:color w:val="000000" w:themeColor="text1"/>
        </w:rPr>
        <w:t xml:space="preserve">, </w:t>
      </w:r>
      <w:r w:rsidR="005C4DB8" w:rsidRPr="00397AC5">
        <w:rPr>
          <w:color w:val="000000" w:themeColor="text1"/>
        </w:rPr>
        <w:lastRenderedPageBreak/>
        <w:t>mean convective shape, and mean stratiform area. Further, the most discriminatory variables for producing distinct clusters with minimal overlap are the strength and length of convective storm areas. However, these clusters were generated mostly along lines of normalcy and were not fully separable</w:t>
      </w:r>
      <w:r w:rsidR="00200DF3" w:rsidRPr="00397AC5">
        <w:rPr>
          <w:color w:val="000000" w:themeColor="text1"/>
        </w:rPr>
        <w:t>, with over half of the storms sorted with less than 80% certainty</w:t>
      </w:r>
      <w:r w:rsidR="005C4DB8" w:rsidRPr="00397AC5">
        <w:rPr>
          <w:color w:val="000000" w:themeColor="text1"/>
        </w:rPr>
        <w:t xml:space="preserve">. This indicated that storms belong on a continuum, and while storms </w:t>
      </w:r>
      <w:r w:rsidR="00C758BE" w:rsidRPr="00397AC5">
        <w:rPr>
          <w:color w:val="000000" w:themeColor="text1"/>
        </w:rPr>
        <w:t>situated</w:t>
      </w:r>
      <w:r w:rsidR="005C4DB8" w:rsidRPr="00397AC5">
        <w:rPr>
          <w:color w:val="000000" w:themeColor="text1"/>
        </w:rPr>
        <w:t xml:space="preserve"> on</w:t>
      </w:r>
      <w:r w:rsidR="00C758BE" w:rsidRPr="00397AC5">
        <w:rPr>
          <w:color w:val="000000" w:themeColor="text1"/>
        </w:rPr>
        <w:t xml:space="preserve"> the</w:t>
      </w:r>
      <w:r w:rsidR="005C4DB8" w:rsidRPr="00397AC5">
        <w:rPr>
          <w:color w:val="000000" w:themeColor="text1"/>
        </w:rPr>
        <w:t xml:space="preserve"> extreme ends were distinct</w:t>
      </w:r>
      <w:r w:rsidR="00C758BE" w:rsidRPr="00397AC5">
        <w:rPr>
          <w:color w:val="000000" w:themeColor="text1"/>
        </w:rPr>
        <w:t>ive</w:t>
      </w:r>
      <w:r w:rsidR="005C4DB8" w:rsidRPr="00397AC5">
        <w:rPr>
          <w:color w:val="000000" w:themeColor="text1"/>
        </w:rPr>
        <w:t xml:space="preserve">, </w:t>
      </w:r>
      <w:r w:rsidR="00200DF3" w:rsidRPr="00397AC5">
        <w:rPr>
          <w:color w:val="000000" w:themeColor="text1"/>
        </w:rPr>
        <w:t>those</w:t>
      </w:r>
      <w:r w:rsidR="00C758BE" w:rsidRPr="00397AC5">
        <w:rPr>
          <w:color w:val="000000" w:themeColor="text1"/>
        </w:rPr>
        <w:t xml:space="preserve"> along the center were more difficult to place. I found that separating strong from weak and short from long storms can pose challenges in classification, and I suggested a thresholding technique or the inclusion of “</w:t>
      </w:r>
      <w:r w:rsidR="0032193C" w:rsidRPr="00397AC5">
        <w:rPr>
          <w:color w:val="000000" w:themeColor="text1"/>
        </w:rPr>
        <w:t>a</w:t>
      </w:r>
      <w:r w:rsidR="00C758BE" w:rsidRPr="00397AC5">
        <w:rPr>
          <w:color w:val="000000" w:themeColor="text1"/>
        </w:rPr>
        <w:t xml:space="preserve">verage” storm types to better separate extreme ends of the storm continuum. </w:t>
      </w:r>
    </w:p>
    <w:p w14:paraId="2CDFF29E" w14:textId="31600EF3" w:rsidR="003133ED" w:rsidRPr="00397AC5" w:rsidRDefault="00C758BE">
      <w:pPr>
        <w:ind w:firstLine="0"/>
        <w:rPr>
          <w:color w:val="000000" w:themeColor="text1"/>
        </w:rPr>
      </w:pPr>
      <w:r w:rsidRPr="00397AC5">
        <w:rPr>
          <w:color w:val="000000" w:themeColor="text1"/>
        </w:rPr>
        <w:tab/>
        <w:t xml:space="preserve">Some important limitations to consider for this work include </w:t>
      </w:r>
      <w:r w:rsidR="00200DF3" w:rsidRPr="00397AC5">
        <w:rPr>
          <w:color w:val="000000" w:themeColor="text1"/>
        </w:rPr>
        <w:t>how</w:t>
      </w:r>
      <w:r w:rsidRPr="00397AC5">
        <w:rPr>
          <w:color w:val="000000" w:themeColor="text1"/>
        </w:rPr>
        <w:t xml:space="preserve"> data quality degrades rapidly with distance from the radar, so pixels along the farthest edge of the radars may not accurately capture the storm qualities.</w:t>
      </w:r>
      <w:r w:rsidR="0032193C" w:rsidRPr="00397AC5">
        <w:rPr>
          <w:color w:val="000000" w:themeColor="text1"/>
        </w:rPr>
        <w:t xml:space="preserve"> </w:t>
      </w:r>
      <w:r w:rsidR="00200DF3" w:rsidRPr="00397AC5">
        <w:rPr>
          <w:color w:val="000000" w:themeColor="text1"/>
        </w:rPr>
        <w:t>Also, while several seminal works (</w:t>
      </w:r>
      <w:proofErr w:type="spellStart"/>
      <w:r w:rsidR="007D79CC" w:rsidRPr="00397AC5">
        <w:rPr>
          <w:color w:val="000000" w:themeColor="text1"/>
        </w:rPr>
        <w:t>Duda</w:t>
      </w:r>
      <w:proofErr w:type="spellEnd"/>
      <w:r w:rsidR="007D79CC" w:rsidRPr="00397AC5">
        <w:rPr>
          <w:color w:val="000000" w:themeColor="text1"/>
        </w:rPr>
        <w:t xml:space="preserve"> &amp; Gallus, 2010; </w:t>
      </w:r>
      <w:r w:rsidR="00184ADB" w:rsidRPr="00397AC5">
        <w:rPr>
          <w:color w:val="000000" w:themeColor="text1"/>
        </w:rPr>
        <w:t>Gallus et al.</w:t>
      </w:r>
      <w:r w:rsidR="007D79CC" w:rsidRPr="00397AC5">
        <w:rPr>
          <w:color w:val="000000" w:themeColor="text1"/>
        </w:rPr>
        <w:t>,</w:t>
      </w:r>
      <w:r w:rsidR="00184ADB" w:rsidRPr="00397AC5">
        <w:rPr>
          <w:color w:val="000000" w:themeColor="text1"/>
        </w:rPr>
        <w:t xml:space="preserve"> 2008</w:t>
      </w:r>
      <w:r w:rsidR="007D79CC" w:rsidRPr="00397AC5">
        <w:rPr>
          <w:color w:val="000000" w:themeColor="text1"/>
        </w:rPr>
        <w:t>;</w:t>
      </w:r>
      <w:r w:rsidR="00184ADB" w:rsidRPr="00397AC5">
        <w:rPr>
          <w:color w:val="000000" w:themeColor="text1"/>
        </w:rPr>
        <w:t xml:space="preserve"> Smith et al.</w:t>
      </w:r>
      <w:r w:rsidR="007D79CC" w:rsidRPr="00397AC5">
        <w:rPr>
          <w:color w:val="000000" w:themeColor="text1"/>
        </w:rPr>
        <w:t>,</w:t>
      </w:r>
      <w:r w:rsidR="00184ADB" w:rsidRPr="00397AC5">
        <w:rPr>
          <w:color w:val="000000" w:themeColor="text1"/>
        </w:rPr>
        <w:t xml:space="preserve"> 2012</w:t>
      </w:r>
      <w:r w:rsidR="00200DF3" w:rsidRPr="00397AC5">
        <w:rPr>
          <w:color w:val="000000" w:themeColor="text1"/>
        </w:rPr>
        <w:t xml:space="preserve">) </w:t>
      </w:r>
      <w:r w:rsidR="004D39C8" w:rsidRPr="00397AC5">
        <w:rPr>
          <w:color w:val="000000" w:themeColor="text1"/>
        </w:rPr>
        <w:t xml:space="preserve">primarily </w:t>
      </w:r>
      <w:r w:rsidR="00200DF3" w:rsidRPr="00397AC5">
        <w:rPr>
          <w:color w:val="000000" w:themeColor="text1"/>
        </w:rPr>
        <w:t>define storms at the two-dimensional level, other works incorporate higher dimensions like vertical and temporal properties (</w:t>
      </w:r>
      <w:proofErr w:type="spellStart"/>
      <w:r w:rsidR="00184ADB" w:rsidRPr="00397AC5">
        <w:rPr>
          <w:color w:val="000000" w:themeColor="text1"/>
        </w:rPr>
        <w:t>Anagnostou</w:t>
      </w:r>
      <w:proofErr w:type="spellEnd"/>
      <w:r w:rsidR="00015B77" w:rsidRPr="00397AC5">
        <w:rPr>
          <w:color w:val="000000" w:themeColor="text1"/>
        </w:rPr>
        <w:t>,</w:t>
      </w:r>
      <w:r w:rsidR="00184ADB" w:rsidRPr="00397AC5">
        <w:rPr>
          <w:color w:val="000000" w:themeColor="text1"/>
        </w:rPr>
        <w:t xml:space="preserve"> 2004</w:t>
      </w:r>
      <w:r w:rsidR="00015B77" w:rsidRPr="00397AC5">
        <w:rPr>
          <w:color w:val="000000" w:themeColor="text1"/>
        </w:rPr>
        <w:t>;</w:t>
      </w:r>
      <w:r w:rsidR="00184ADB" w:rsidRPr="00397AC5">
        <w:rPr>
          <w:color w:val="000000" w:themeColor="text1"/>
        </w:rPr>
        <w:t xml:space="preserve"> Cui et al.</w:t>
      </w:r>
      <w:r w:rsidR="00015B77" w:rsidRPr="00397AC5">
        <w:rPr>
          <w:color w:val="000000" w:themeColor="text1"/>
        </w:rPr>
        <w:t>,</w:t>
      </w:r>
      <w:r w:rsidR="00184ADB" w:rsidRPr="00397AC5">
        <w:rPr>
          <w:color w:val="000000" w:themeColor="text1"/>
        </w:rPr>
        <w:t xml:space="preserve"> 2021</w:t>
      </w:r>
      <w:r w:rsidR="00015B77" w:rsidRPr="00397AC5">
        <w:rPr>
          <w:color w:val="000000" w:themeColor="text1"/>
        </w:rPr>
        <w:t>;</w:t>
      </w:r>
      <w:r w:rsidR="00184ADB" w:rsidRPr="00397AC5">
        <w:rPr>
          <w:color w:val="000000" w:themeColor="text1"/>
        </w:rPr>
        <w:t xml:space="preserve"> Li et al.</w:t>
      </w:r>
      <w:r w:rsidR="00015B77" w:rsidRPr="00397AC5">
        <w:rPr>
          <w:color w:val="000000" w:themeColor="text1"/>
        </w:rPr>
        <w:t>,</w:t>
      </w:r>
      <w:r w:rsidR="00184ADB" w:rsidRPr="00397AC5">
        <w:rPr>
          <w:color w:val="000000" w:themeColor="text1"/>
        </w:rPr>
        <w:t xml:space="preserve"> 2000</w:t>
      </w:r>
      <w:r w:rsidR="00200DF3" w:rsidRPr="00397AC5">
        <w:rPr>
          <w:color w:val="000000" w:themeColor="text1"/>
        </w:rPr>
        <w:t xml:space="preserve">). </w:t>
      </w:r>
      <w:r w:rsidRPr="00397AC5">
        <w:rPr>
          <w:color w:val="000000" w:themeColor="text1"/>
        </w:rPr>
        <w:t xml:space="preserve">Further, early radar data from the 2000s </w:t>
      </w:r>
      <w:r w:rsidR="00200DF3" w:rsidRPr="00397AC5">
        <w:rPr>
          <w:color w:val="000000" w:themeColor="text1"/>
        </w:rPr>
        <w:t xml:space="preserve">had VCP issues and were thrown out, which reduced the breadth of the dataset. In the future, </w:t>
      </w:r>
      <w:r w:rsidR="0032193C" w:rsidRPr="00397AC5">
        <w:rPr>
          <w:color w:val="000000" w:themeColor="text1"/>
        </w:rPr>
        <w:t>works should</w:t>
      </w:r>
      <w:r w:rsidR="00200DF3" w:rsidRPr="00397AC5">
        <w:rPr>
          <w:color w:val="000000" w:themeColor="text1"/>
        </w:rPr>
        <w:t xml:space="preserve"> include more storms and potentially ones that produced weaker tornadoes. </w:t>
      </w:r>
      <w:r w:rsidR="0032193C" w:rsidRPr="00397AC5">
        <w:rPr>
          <w:color w:val="000000" w:themeColor="text1"/>
        </w:rPr>
        <w:t xml:space="preserve">They should </w:t>
      </w:r>
      <w:r w:rsidR="00B22486" w:rsidRPr="00397AC5">
        <w:rPr>
          <w:color w:val="000000" w:themeColor="text1"/>
        </w:rPr>
        <w:t xml:space="preserve">also broaden </w:t>
      </w:r>
      <w:r w:rsidR="0032193C" w:rsidRPr="00397AC5">
        <w:rPr>
          <w:color w:val="000000" w:themeColor="text1"/>
        </w:rPr>
        <w:t>the</w:t>
      </w:r>
      <w:r w:rsidR="00B22486" w:rsidRPr="00397AC5">
        <w:rPr>
          <w:color w:val="000000" w:themeColor="text1"/>
        </w:rPr>
        <w:t xml:space="preserve"> study area to reduce current edge effects and explore the highly tornadic Central Plains</w:t>
      </w:r>
      <w:r w:rsidR="0032193C" w:rsidRPr="00397AC5">
        <w:rPr>
          <w:color w:val="000000" w:themeColor="text1"/>
        </w:rPr>
        <w:t>. They would</w:t>
      </w:r>
      <w:r w:rsidR="00200DF3" w:rsidRPr="00397AC5">
        <w:rPr>
          <w:color w:val="000000" w:themeColor="text1"/>
        </w:rPr>
        <w:t xml:space="preserve"> also want to </w:t>
      </w:r>
      <w:r w:rsidR="00B22486" w:rsidRPr="00397AC5">
        <w:rPr>
          <w:color w:val="000000" w:themeColor="text1"/>
        </w:rPr>
        <w:t>assess</w:t>
      </w:r>
      <w:r w:rsidR="00200DF3" w:rsidRPr="00397AC5">
        <w:rPr>
          <w:color w:val="000000" w:themeColor="text1"/>
        </w:rPr>
        <w:t xml:space="preserve"> attributes from environmental soundings, models, and/or NEXRAD Level III moments</w:t>
      </w:r>
      <w:r w:rsidR="00B22486" w:rsidRPr="00397AC5">
        <w:rPr>
          <w:color w:val="000000" w:themeColor="text1"/>
        </w:rPr>
        <w:t xml:space="preserve">, which were not included in this study. </w:t>
      </w:r>
      <w:r w:rsidR="0032193C" w:rsidRPr="00397AC5">
        <w:rPr>
          <w:color w:val="000000" w:themeColor="text1"/>
        </w:rPr>
        <w:t>Lastly, future works may develop a method for calculating the organization of convective cells within a storm</w:t>
      </w:r>
      <w:r w:rsidR="003133ED" w:rsidRPr="00397AC5">
        <w:rPr>
          <w:color w:val="000000" w:themeColor="text1"/>
        </w:rPr>
        <w:t>, which is a common attribute not expressed in machine learning literature.</w:t>
      </w:r>
    </w:p>
    <w:p w14:paraId="0BE76C98" w14:textId="0AB7C969" w:rsidR="0032193C" w:rsidRPr="00397AC5" w:rsidRDefault="003133ED">
      <w:pPr>
        <w:ind w:firstLine="0"/>
        <w:rPr>
          <w:color w:val="000000" w:themeColor="text1"/>
        </w:rPr>
      </w:pPr>
      <w:r w:rsidRPr="00397AC5">
        <w:rPr>
          <w:color w:val="000000" w:themeColor="text1"/>
        </w:rPr>
        <w:tab/>
      </w:r>
      <w:r w:rsidR="003E6C04" w:rsidRPr="00397AC5">
        <w:rPr>
          <w:color w:val="000000" w:themeColor="text1"/>
        </w:rPr>
        <w:t>Exploring</w:t>
      </w:r>
      <w:r w:rsidRPr="00397AC5">
        <w:rPr>
          <w:color w:val="000000" w:themeColor="text1"/>
        </w:rPr>
        <w:t xml:space="preserve"> </w:t>
      </w:r>
      <w:r w:rsidR="003E6C04" w:rsidRPr="00397AC5">
        <w:rPr>
          <w:color w:val="000000" w:themeColor="text1"/>
        </w:rPr>
        <w:t xml:space="preserve">potential </w:t>
      </w:r>
      <w:r w:rsidRPr="00397AC5">
        <w:rPr>
          <w:color w:val="000000" w:themeColor="text1"/>
        </w:rPr>
        <w:t xml:space="preserve">tornado-producing storm types and their climatology is essential for understanding the impact of tornadoes on people, particularly those in the east-southeastern US that experience high damage costs and fatalities. With an improved understanding of storm type characteristics and divisibility, we can learn how </w:t>
      </w:r>
      <w:r w:rsidR="003E6C04" w:rsidRPr="00397AC5">
        <w:rPr>
          <w:color w:val="000000" w:themeColor="text1"/>
        </w:rPr>
        <w:t>they</w:t>
      </w:r>
      <w:r w:rsidRPr="00397AC5">
        <w:rPr>
          <w:color w:val="000000" w:themeColor="text1"/>
        </w:rPr>
        <w:t xml:space="preserve"> may be changing over time in conjunction with </w:t>
      </w:r>
      <w:r w:rsidR="003E6C04" w:rsidRPr="00397AC5">
        <w:rPr>
          <w:color w:val="000000" w:themeColor="text1"/>
        </w:rPr>
        <w:t xml:space="preserve">infrastructural, </w:t>
      </w:r>
      <w:r w:rsidRPr="00397AC5">
        <w:rPr>
          <w:color w:val="000000" w:themeColor="text1"/>
        </w:rPr>
        <w:t xml:space="preserve">socio-political, </w:t>
      </w:r>
      <w:r w:rsidR="003E6C04" w:rsidRPr="00397AC5">
        <w:rPr>
          <w:color w:val="000000" w:themeColor="text1"/>
        </w:rPr>
        <w:t>and cultural knowledge that impacts human vulnerability to extreme weather. Thus, I hope this, and future work</w:t>
      </w:r>
      <w:r w:rsidR="00E35727" w:rsidRPr="00397AC5">
        <w:rPr>
          <w:color w:val="000000" w:themeColor="text1"/>
        </w:rPr>
        <w:t>,</w:t>
      </w:r>
      <w:r w:rsidR="003E6C04" w:rsidRPr="00397AC5">
        <w:rPr>
          <w:color w:val="000000" w:themeColor="text1"/>
        </w:rPr>
        <w:t xml:space="preserve"> will reduce the variability of mesoscale </w:t>
      </w:r>
      <w:r w:rsidR="003E6C04" w:rsidRPr="00397AC5">
        <w:rPr>
          <w:color w:val="000000" w:themeColor="text1"/>
        </w:rPr>
        <w:lastRenderedPageBreak/>
        <w:t xml:space="preserve">storm typing amongst the literature, accelerate the classification process, and emphasize the importance and lack of attention on “average” tornado-producing storms that do not fit neatly </w:t>
      </w:r>
      <w:r w:rsidR="005B31CE" w:rsidRPr="00397AC5">
        <w:rPr>
          <w:color w:val="000000" w:themeColor="text1"/>
        </w:rPr>
        <w:t>within</w:t>
      </w:r>
      <w:r w:rsidR="003E6C04" w:rsidRPr="00397AC5">
        <w:rPr>
          <w:color w:val="000000" w:themeColor="text1"/>
        </w:rPr>
        <w:t xml:space="preserve"> </w:t>
      </w:r>
      <w:r w:rsidR="005B31CE" w:rsidRPr="00397AC5">
        <w:rPr>
          <w:color w:val="000000" w:themeColor="text1"/>
        </w:rPr>
        <w:t>the extrema of the storm type continuum</w:t>
      </w:r>
      <w:r w:rsidR="003E6C04" w:rsidRPr="00397AC5">
        <w:rPr>
          <w:color w:val="000000" w:themeColor="text1"/>
        </w:rPr>
        <w:t>.</w:t>
      </w:r>
    </w:p>
    <w:p w14:paraId="00000279" w14:textId="77777777" w:rsidR="001A67EE" w:rsidRPr="00397AC5" w:rsidRDefault="001A67EE">
      <w:pPr>
        <w:ind w:firstLine="0"/>
        <w:rPr>
          <w:color w:val="000000" w:themeColor="text1"/>
        </w:rPr>
      </w:pPr>
    </w:p>
    <w:p w14:paraId="0000027A" w14:textId="77777777" w:rsidR="001A67EE" w:rsidRPr="00397AC5" w:rsidRDefault="00000000">
      <w:pPr>
        <w:pStyle w:val="Heading1"/>
        <w:rPr>
          <w:color w:val="000000" w:themeColor="text1"/>
        </w:rPr>
      </w:pPr>
      <w:bookmarkStart w:id="136" w:name="_Toc132755402"/>
      <w:bookmarkStart w:id="137" w:name="_Toc133316207"/>
      <w:r w:rsidRPr="00397AC5">
        <w:rPr>
          <w:color w:val="000000" w:themeColor="text1"/>
        </w:rPr>
        <w:t>LIST OF REFERENCES</w:t>
      </w:r>
      <w:bookmarkEnd w:id="136"/>
      <w:bookmarkEnd w:id="137"/>
    </w:p>
    <w:p w14:paraId="4D468167" w14:textId="77E44E3A" w:rsidR="00ED5EAD" w:rsidRPr="00397AC5" w:rsidRDefault="00ED5EAD" w:rsidP="003515CC">
      <w:pPr>
        <w:widowControl w:val="0"/>
        <w:pBdr>
          <w:top w:val="nil"/>
          <w:left w:val="nil"/>
          <w:bottom w:val="nil"/>
          <w:right w:val="nil"/>
          <w:between w:val="nil"/>
        </w:pBdr>
        <w:spacing w:after="0" w:line="480" w:lineRule="auto"/>
        <w:ind w:left="720" w:hanging="720"/>
        <w:rPr>
          <w:color w:val="000000" w:themeColor="text1"/>
          <w:sz w:val="22"/>
          <w:szCs w:val="22"/>
        </w:rPr>
      </w:pPr>
      <w:r w:rsidRPr="003515CC">
        <w:rPr>
          <w:color w:val="000000" w:themeColor="text1"/>
          <w:sz w:val="22"/>
          <w:szCs w:val="22"/>
        </w:rPr>
        <w:t xml:space="preserve">Agee, E., &amp; Jones, E. (2009). Proposed conceptual taxonomy for proper identification and classification of tornado events. </w:t>
      </w:r>
      <w:r w:rsidRPr="003515CC">
        <w:rPr>
          <w:i/>
          <w:iCs/>
          <w:color w:val="000000" w:themeColor="text1"/>
          <w:sz w:val="22"/>
          <w:szCs w:val="22"/>
        </w:rPr>
        <w:t>Weather Forecast.</w:t>
      </w:r>
      <w:r w:rsidRPr="003515CC">
        <w:rPr>
          <w:color w:val="000000" w:themeColor="text1"/>
          <w:sz w:val="22"/>
          <w:szCs w:val="22"/>
        </w:rPr>
        <w:t xml:space="preserve">, </w:t>
      </w:r>
      <w:r w:rsidRPr="003515CC">
        <w:rPr>
          <w:i/>
          <w:iCs/>
          <w:color w:val="000000" w:themeColor="text1"/>
          <w:sz w:val="22"/>
          <w:szCs w:val="22"/>
        </w:rPr>
        <w:t>24</w:t>
      </w:r>
      <w:r w:rsidRPr="003515CC">
        <w:rPr>
          <w:color w:val="000000" w:themeColor="text1"/>
          <w:sz w:val="22"/>
          <w:szCs w:val="22"/>
        </w:rPr>
        <w:t>(2), 609–617.</w:t>
      </w:r>
      <w:r w:rsidR="007D69CF" w:rsidRPr="003515CC">
        <w:rPr>
          <w:color w:val="000000" w:themeColor="text1"/>
          <w:sz w:val="22"/>
          <w:szCs w:val="22"/>
        </w:rPr>
        <w:t xml:space="preserve"> https://doi.org/10.1175/2008WAF2222163.1</w:t>
      </w:r>
    </w:p>
    <w:p w14:paraId="0000027C" w14:textId="5EA8E499"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Anagnostou</w:t>
      </w:r>
      <w:proofErr w:type="spellEnd"/>
      <w:r w:rsidRPr="00397AC5">
        <w:rPr>
          <w:color w:val="000000" w:themeColor="text1"/>
          <w:sz w:val="22"/>
          <w:szCs w:val="22"/>
        </w:rPr>
        <w:t xml:space="preserve">, E. N. (2004). A convective/stratiform precipitation classification algorithm for volume scanning weather radar observations. </w:t>
      </w:r>
      <w:proofErr w:type="spellStart"/>
      <w:r w:rsidR="006F436E" w:rsidRPr="003515CC">
        <w:rPr>
          <w:i/>
          <w:iCs/>
          <w:color w:val="000000" w:themeColor="text1"/>
          <w:sz w:val="22"/>
          <w:szCs w:val="22"/>
        </w:rPr>
        <w:t>Meteorol</w:t>
      </w:r>
      <w:proofErr w:type="spellEnd"/>
      <w:r w:rsidR="006F436E" w:rsidRPr="003515CC">
        <w:rPr>
          <w:i/>
          <w:iCs/>
          <w:color w:val="000000" w:themeColor="text1"/>
          <w:sz w:val="22"/>
          <w:szCs w:val="22"/>
        </w:rPr>
        <w:t>. Appl</w:t>
      </w:r>
      <w:r w:rsidR="006F436E" w:rsidRPr="00397AC5">
        <w:rPr>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11</w:t>
      </w:r>
      <w:r w:rsidRPr="00397AC5">
        <w:rPr>
          <w:color w:val="000000" w:themeColor="text1"/>
          <w:sz w:val="22"/>
          <w:szCs w:val="22"/>
        </w:rPr>
        <w:t>(4), 291–300. https://doi.org/10.1017/S1350482704001409</w:t>
      </w:r>
    </w:p>
    <w:p w14:paraId="0000027D" w14:textId="60E28CD7"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Ashley, W. S. (2007). Spatial and </w:t>
      </w:r>
      <w:r w:rsidR="006F436E" w:rsidRPr="00397AC5">
        <w:rPr>
          <w:color w:val="000000" w:themeColor="text1"/>
          <w:sz w:val="22"/>
          <w:szCs w:val="22"/>
        </w:rPr>
        <w:t>t</w:t>
      </w:r>
      <w:r w:rsidRPr="00397AC5">
        <w:rPr>
          <w:color w:val="000000" w:themeColor="text1"/>
          <w:sz w:val="22"/>
          <w:szCs w:val="22"/>
        </w:rPr>
        <w:t xml:space="preserve">emporal </w:t>
      </w:r>
      <w:r w:rsidR="006F436E" w:rsidRPr="00397AC5">
        <w:rPr>
          <w:color w:val="000000" w:themeColor="text1"/>
          <w:sz w:val="22"/>
          <w:szCs w:val="22"/>
        </w:rPr>
        <w:t>a</w:t>
      </w:r>
      <w:r w:rsidRPr="00397AC5">
        <w:rPr>
          <w:color w:val="000000" w:themeColor="text1"/>
          <w:sz w:val="22"/>
          <w:szCs w:val="22"/>
        </w:rPr>
        <w:t xml:space="preserve">nalysis of </w:t>
      </w:r>
      <w:r w:rsidR="006F436E" w:rsidRPr="00397AC5">
        <w:rPr>
          <w:color w:val="000000" w:themeColor="text1"/>
          <w:sz w:val="22"/>
          <w:szCs w:val="22"/>
        </w:rPr>
        <w:t>t</w:t>
      </w:r>
      <w:r w:rsidRPr="00397AC5">
        <w:rPr>
          <w:color w:val="000000" w:themeColor="text1"/>
          <w:sz w:val="22"/>
          <w:szCs w:val="22"/>
        </w:rPr>
        <w:t xml:space="preserve">ornado </w:t>
      </w:r>
      <w:r w:rsidR="006F436E" w:rsidRPr="00397AC5">
        <w:rPr>
          <w:color w:val="000000" w:themeColor="text1"/>
          <w:sz w:val="22"/>
          <w:szCs w:val="22"/>
        </w:rPr>
        <w:t>f</w:t>
      </w:r>
      <w:r w:rsidRPr="00397AC5">
        <w:rPr>
          <w:color w:val="000000" w:themeColor="text1"/>
          <w:sz w:val="22"/>
          <w:szCs w:val="22"/>
        </w:rPr>
        <w:t xml:space="preserve">atalities in the United States: 1880–2005. </w:t>
      </w:r>
      <w:r w:rsidRPr="00397AC5">
        <w:rPr>
          <w:i/>
          <w:color w:val="000000" w:themeColor="text1"/>
          <w:sz w:val="22"/>
          <w:szCs w:val="22"/>
        </w:rPr>
        <w:t>Weather Forecas</w:t>
      </w:r>
      <w:r w:rsidR="006F436E" w:rsidRPr="00397AC5">
        <w:rPr>
          <w:i/>
          <w:color w:val="000000" w:themeColor="text1"/>
          <w:sz w:val="22"/>
          <w:szCs w:val="22"/>
        </w:rPr>
        <w:t>t.</w:t>
      </w:r>
      <w:r w:rsidRPr="00397AC5">
        <w:rPr>
          <w:color w:val="000000" w:themeColor="text1"/>
          <w:sz w:val="22"/>
          <w:szCs w:val="22"/>
        </w:rPr>
        <w:t xml:space="preserve">, </w:t>
      </w:r>
      <w:r w:rsidRPr="00397AC5">
        <w:rPr>
          <w:i/>
          <w:color w:val="000000" w:themeColor="text1"/>
          <w:sz w:val="22"/>
          <w:szCs w:val="22"/>
        </w:rPr>
        <w:t>22</w:t>
      </w:r>
      <w:r w:rsidRPr="00397AC5">
        <w:rPr>
          <w:color w:val="000000" w:themeColor="text1"/>
          <w:sz w:val="22"/>
          <w:szCs w:val="22"/>
        </w:rPr>
        <w:t>(6), 1214–1228. https://doi.org/10.1175/2007WAF2007004.1</w:t>
      </w:r>
    </w:p>
    <w:p w14:paraId="0000027E" w14:textId="28FC814E"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Baldwin, M. E., Kain, J. S., &amp; </w:t>
      </w:r>
      <w:proofErr w:type="spellStart"/>
      <w:r w:rsidRPr="00397AC5">
        <w:rPr>
          <w:color w:val="000000" w:themeColor="text1"/>
          <w:sz w:val="22"/>
          <w:szCs w:val="22"/>
        </w:rPr>
        <w:t>Lakshmivarahan</w:t>
      </w:r>
      <w:proofErr w:type="spellEnd"/>
      <w:r w:rsidRPr="00397AC5">
        <w:rPr>
          <w:color w:val="000000" w:themeColor="text1"/>
          <w:sz w:val="22"/>
          <w:szCs w:val="22"/>
        </w:rPr>
        <w:t xml:space="preserve">, S. (2005). Development of an </w:t>
      </w:r>
      <w:r w:rsidR="006F436E" w:rsidRPr="00397AC5">
        <w:rPr>
          <w:color w:val="000000" w:themeColor="text1"/>
          <w:sz w:val="22"/>
          <w:szCs w:val="22"/>
        </w:rPr>
        <w:t>a</w:t>
      </w:r>
      <w:r w:rsidRPr="00397AC5">
        <w:rPr>
          <w:color w:val="000000" w:themeColor="text1"/>
          <w:sz w:val="22"/>
          <w:szCs w:val="22"/>
        </w:rPr>
        <w:t xml:space="preserve">utomated </w:t>
      </w:r>
      <w:r w:rsidR="006F436E" w:rsidRPr="00397AC5">
        <w:rPr>
          <w:color w:val="000000" w:themeColor="text1"/>
          <w:sz w:val="22"/>
          <w:szCs w:val="22"/>
        </w:rPr>
        <w:t>c</w:t>
      </w:r>
      <w:r w:rsidRPr="00397AC5">
        <w:rPr>
          <w:color w:val="000000" w:themeColor="text1"/>
          <w:sz w:val="22"/>
          <w:szCs w:val="22"/>
        </w:rPr>
        <w:t xml:space="preserve">lassification </w:t>
      </w:r>
      <w:r w:rsidR="006F436E" w:rsidRPr="00397AC5">
        <w:rPr>
          <w:color w:val="000000" w:themeColor="text1"/>
          <w:sz w:val="22"/>
          <w:szCs w:val="22"/>
        </w:rPr>
        <w:t>p</w:t>
      </w:r>
      <w:r w:rsidRPr="00397AC5">
        <w:rPr>
          <w:color w:val="000000" w:themeColor="text1"/>
          <w:sz w:val="22"/>
          <w:szCs w:val="22"/>
        </w:rPr>
        <w:t xml:space="preserve">rocedure for </w:t>
      </w:r>
      <w:r w:rsidR="006F436E" w:rsidRPr="00397AC5">
        <w:rPr>
          <w:color w:val="000000" w:themeColor="text1"/>
          <w:sz w:val="22"/>
          <w:szCs w:val="22"/>
        </w:rPr>
        <w:t>r</w:t>
      </w:r>
      <w:r w:rsidRPr="00397AC5">
        <w:rPr>
          <w:color w:val="000000" w:themeColor="text1"/>
          <w:sz w:val="22"/>
          <w:szCs w:val="22"/>
        </w:rPr>
        <w:t xml:space="preserve">ainfall </w:t>
      </w:r>
      <w:r w:rsidR="006F436E" w:rsidRPr="00397AC5">
        <w:rPr>
          <w:color w:val="000000" w:themeColor="text1"/>
          <w:sz w:val="22"/>
          <w:szCs w:val="22"/>
        </w:rPr>
        <w:t>s</w:t>
      </w:r>
      <w:r w:rsidRPr="00397AC5">
        <w:rPr>
          <w:color w:val="000000" w:themeColor="text1"/>
          <w:sz w:val="22"/>
          <w:szCs w:val="22"/>
        </w:rPr>
        <w:t xml:space="preserve">ystems. </w:t>
      </w:r>
      <w:r w:rsidRPr="00397AC5">
        <w:rPr>
          <w:i/>
          <w:color w:val="000000" w:themeColor="text1"/>
          <w:sz w:val="22"/>
          <w:szCs w:val="22"/>
        </w:rPr>
        <w:t>Mon</w:t>
      </w:r>
      <w:r w:rsidR="006F436E" w:rsidRPr="00397AC5">
        <w:rPr>
          <w:i/>
          <w:color w:val="000000" w:themeColor="text1"/>
          <w:sz w:val="22"/>
          <w:szCs w:val="22"/>
        </w:rPr>
        <w:t>.</w:t>
      </w:r>
      <w:r w:rsidRPr="00397AC5">
        <w:rPr>
          <w:i/>
          <w:color w:val="000000" w:themeColor="text1"/>
          <w:sz w:val="22"/>
          <w:szCs w:val="22"/>
        </w:rPr>
        <w:t xml:space="preserve"> Weather Rev</w:t>
      </w:r>
      <w:r w:rsidR="006F436E"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133</w:t>
      </w:r>
      <w:r w:rsidRPr="00397AC5">
        <w:rPr>
          <w:color w:val="000000" w:themeColor="text1"/>
          <w:sz w:val="22"/>
          <w:szCs w:val="22"/>
        </w:rPr>
        <w:t xml:space="preserve">(4), 844–862. </w:t>
      </w:r>
      <w:r w:rsidR="007A1FC8" w:rsidRPr="003515CC">
        <w:rPr>
          <w:color w:val="000000" w:themeColor="text1"/>
        </w:rPr>
        <w:t>https://doi.org/10.1175/MWR2892.1</w:t>
      </w:r>
    </w:p>
    <w:p w14:paraId="72D2FD1E" w14:textId="2ED55A98" w:rsidR="007A1FC8" w:rsidRPr="003515CC" w:rsidRDefault="007A1FC8">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Balling, R. C., &amp; </w:t>
      </w:r>
      <w:proofErr w:type="spellStart"/>
      <w:r w:rsidRPr="003515CC">
        <w:rPr>
          <w:color w:val="000000" w:themeColor="text1"/>
          <w:sz w:val="22"/>
          <w:szCs w:val="22"/>
        </w:rPr>
        <w:t>Cerveny</w:t>
      </w:r>
      <w:proofErr w:type="spellEnd"/>
      <w:r w:rsidRPr="003515CC">
        <w:rPr>
          <w:color w:val="000000" w:themeColor="text1"/>
          <w:sz w:val="22"/>
          <w:szCs w:val="22"/>
        </w:rPr>
        <w:t xml:space="preserve">, R. S. (2003). Compilation and discussion of trends in severe storms in the United States: Popular perception v. climate reality. </w:t>
      </w:r>
      <w:r w:rsidRPr="003515CC">
        <w:rPr>
          <w:i/>
          <w:iCs/>
          <w:color w:val="000000" w:themeColor="text1"/>
          <w:sz w:val="22"/>
          <w:szCs w:val="22"/>
        </w:rPr>
        <w:t>Nat. Hazards</w:t>
      </w:r>
      <w:r w:rsidRPr="003515CC">
        <w:rPr>
          <w:color w:val="000000" w:themeColor="text1"/>
          <w:sz w:val="22"/>
          <w:szCs w:val="22"/>
        </w:rPr>
        <w:t xml:space="preserve">, </w:t>
      </w:r>
      <w:r w:rsidRPr="003515CC">
        <w:rPr>
          <w:i/>
          <w:iCs/>
          <w:color w:val="000000" w:themeColor="text1"/>
          <w:sz w:val="22"/>
          <w:szCs w:val="22"/>
        </w:rPr>
        <w:t>29</w:t>
      </w:r>
      <w:r w:rsidRPr="003515CC">
        <w:rPr>
          <w:color w:val="000000" w:themeColor="text1"/>
          <w:sz w:val="22"/>
          <w:szCs w:val="22"/>
        </w:rPr>
        <w:t xml:space="preserve">(2), 103–112. </w:t>
      </w:r>
      <w:r w:rsidR="00BE7F85" w:rsidRPr="003515CC">
        <w:rPr>
          <w:color w:val="000000" w:themeColor="text1"/>
          <w:sz w:val="22"/>
          <w:szCs w:val="22"/>
        </w:rPr>
        <w:t>https://doi.org/10.1023/A:1023674722282</w:t>
      </w:r>
    </w:p>
    <w:p w14:paraId="2602DC84" w14:textId="796084F1" w:rsidR="001F4972" w:rsidRPr="00397AC5" w:rsidRDefault="001F4972">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Blake, D. (1933). Storm types and resultant precipitation in the San Diego area. </w:t>
      </w:r>
      <w:r w:rsidRPr="003515CC">
        <w:rPr>
          <w:i/>
          <w:iCs/>
          <w:color w:val="000000" w:themeColor="text1"/>
          <w:sz w:val="22"/>
          <w:szCs w:val="22"/>
        </w:rPr>
        <w:t>Mon</w:t>
      </w:r>
      <w:r w:rsidR="006F436E" w:rsidRPr="003515CC">
        <w:rPr>
          <w:i/>
          <w:iCs/>
          <w:color w:val="000000" w:themeColor="text1"/>
          <w:sz w:val="22"/>
          <w:szCs w:val="22"/>
        </w:rPr>
        <w:t>.</w:t>
      </w:r>
      <w:r w:rsidRPr="003515CC">
        <w:rPr>
          <w:i/>
          <w:iCs/>
          <w:color w:val="000000" w:themeColor="text1"/>
          <w:sz w:val="22"/>
          <w:szCs w:val="22"/>
        </w:rPr>
        <w:t xml:space="preserve"> Weather Rev</w:t>
      </w:r>
      <w:r w:rsidR="006F436E" w:rsidRPr="003515CC">
        <w:rPr>
          <w:i/>
          <w:iCs/>
          <w:color w:val="000000" w:themeColor="text1"/>
          <w:sz w:val="22"/>
          <w:szCs w:val="22"/>
        </w:rPr>
        <w:t>.</w:t>
      </w:r>
      <w:r w:rsidRPr="003515CC">
        <w:rPr>
          <w:color w:val="000000" w:themeColor="text1"/>
          <w:sz w:val="22"/>
          <w:szCs w:val="22"/>
        </w:rPr>
        <w:t xml:space="preserve">, </w:t>
      </w:r>
      <w:r w:rsidRPr="003515CC">
        <w:rPr>
          <w:i/>
          <w:iCs/>
          <w:color w:val="000000" w:themeColor="text1"/>
          <w:sz w:val="22"/>
          <w:szCs w:val="22"/>
        </w:rPr>
        <w:t>61</w:t>
      </w:r>
      <w:r w:rsidRPr="003515CC">
        <w:rPr>
          <w:color w:val="000000" w:themeColor="text1"/>
          <w:sz w:val="22"/>
          <w:szCs w:val="22"/>
        </w:rPr>
        <w:t>(8), 223–225.</w:t>
      </w:r>
      <w:r w:rsidR="006F436E" w:rsidRPr="003515CC">
        <w:rPr>
          <w:color w:val="000000" w:themeColor="text1"/>
          <w:sz w:val="22"/>
          <w:szCs w:val="22"/>
        </w:rPr>
        <w:t xml:space="preserve"> https://doi.org/10.1175/1520-0493(1933)61&lt;</w:t>
      </w:r>
      <w:proofErr w:type="gramStart"/>
      <w:r w:rsidR="006F436E" w:rsidRPr="003515CC">
        <w:rPr>
          <w:color w:val="000000" w:themeColor="text1"/>
          <w:sz w:val="22"/>
          <w:szCs w:val="22"/>
        </w:rPr>
        <w:t>223:STARPI</w:t>
      </w:r>
      <w:proofErr w:type="gramEnd"/>
      <w:r w:rsidR="006F436E" w:rsidRPr="003515CC">
        <w:rPr>
          <w:color w:val="000000" w:themeColor="text1"/>
          <w:sz w:val="22"/>
          <w:szCs w:val="22"/>
        </w:rPr>
        <w:t>&gt;2.0.CO;2</w:t>
      </w:r>
    </w:p>
    <w:p w14:paraId="00000280" w14:textId="4465FF27"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Brandes</w:t>
      </w:r>
      <w:proofErr w:type="spellEnd"/>
      <w:r w:rsidRPr="00397AC5">
        <w:rPr>
          <w:color w:val="000000" w:themeColor="text1"/>
          <w:sz w:val="22"/>
          <w:szCs w:val="22"/>
        </w:rPr>
        <w:t xml:space="preserve">, E. A. (1978). Mesocyclone </w:t>
      </w:r>
      <w:r w:rsidR="006F436E" w:rsidRPr="00397AC5">
        <w:rPr>
          <w:color w:val="000000" w:themeColor="text1"/>
          <w:sz w:val="22"/>
          <w:szCs w:val="22"/>
        </w:rPr>
        <w:t>e</w:t>
      </w:r>
      <w:r w:rsidRPr="00397AC5">
        <w:rPr>
          <w:color w:val="000000" w:themeColor="text1"/>
          <w:sz w:val="22"/>
          <w:szCs w:val="22"/>
        </w:rPr>
        <w:t xml:space="preserve">volution and </w:t>
      </w:r>
      <w:proofErr w:type="spellStart"/>
      <w:r w:rsidR="006F436E" w:rsidRPr="00397AC5">
        <w:rPr>
          <w:color w:val="000000" w:themeColor="text1"/>
          <w:sz w:val="22"/>
          <w:szCs w:val="22"/>
        </w:rPr>
        <w:t>t</w:t>
      </w:r>
      <w:r w:rsidRPr="00397AC5">
        <w:rPr>
          <w:color w:val="000000" w:themeColor="text1"/>
          <w:sz w:val="22"/>
          <w:szCs w:val="22"/>
        </w:rPr>
        <w:t>ornadogenesis</w:t>
      </w:r>
      <w:proofErr w:type="spellEnd"/>
      <w:r w:rsidRPr="00397AC5">
        <w:rPr>
          <w:color w:val="000000" w:themeColor="text1"/>
          <w:sz w:val="22"/>
          <w:szCs w:val="22"/>
        </w:rPr>
        <w:t xml:space="preserve">: </w:t>
      </w:r>
      <w:r w:rsidR="00A05EB3" w:rsidRPr="00397AC5">
        <w:rPr>
          <w:color w:val="000000" w:themeColor="text1"/>
          <w:sz w:val="22"/>
          <w:szCs w:val="22"/>
        </w:rPr>
        <w:t>S</w:t>
      </w:r>
      <w:r w:rsidRPr="00397AC5">
        <w:rPr>
          <w:color w:val="000000" w:themeColor="text1"/>
          <w:sz w:val="22"/>
          <w:szCs w:val="22"/>
        </w:rPr>
        <w:t xml:space="preserve">ome </w:t>
      </w:r>
      <w:r w:rsidR="006F436E" w:rsidRPr="00397AC5">
        <w:rPr>
          <w:color w:val="000000" w:themeColor="text1"/>
          <w:sz w:val="22"/>
          <w:szCs w:val="22"/>
        </w:rPr>
        <w:t>o</w:t>
      </w:r>
      <w:r w:rsidRPr="00397AC5">
        <w:rPr>
          <w:color w:val="000000" w:themeColor="text1"/>
          <w:sz w:val="22"/>
          <w:szCs w:val="22"/>
        </w:rPr>
        <w:t xml:space="preserve">bservations. </w:t>
      </w:r>
      <w:r w:rsidRPr="00397AC5">
        <w:rPr>
          <w:i/>
          <w:color w:val="000000" w:themeColor="text1"/>
          <w:sz w:val="22"/>
          <w:szCs w:val="22"/>
        </w:rPr>
        <w:t>Mon</w:t>
      </w:r>
      <w:r w:rsidR="006F436E" w:rsidRPr="00397AC5">
        <w:rPr>
          <w:i/>
          <w:color w:val="000000" w:themeColor="text1"/>
          <w:sz w:val="22"/>
          <w:szCs w:val="22"/>
        </w:rPr>
        <w:t>.</w:t>
      </w:r>
      <w:r w:rsidRPr="00397AC5">
        <w:rPr>
          <w:i/>
          <w:color w:val="000000" w:themeColor="text1"/>
          <w:sz w:val="22"/>
          <w:szCs w:val="22"/>
        </w:rPr>
        <w:t xml:space="preserve"> Weather Rev</w:t>
      </w:r>
      <w:r w:rsidR="006F436E"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106</w:t>
      </w:r>
      <w:r w:rsidRPr="00397AC5">
        <w:rPr>
          <w:color w:val="000000" w:themeColor="text1"/>
          <w:sz w:val="22"/>
          <w:szCs w:val="22"/>
        </w:rPr>
        <w:t>(7), 995–1011. https://doi.org/10.1175/1520-0493(1978)106&lt;</w:t>
      </w:r>
      <w:proofErr w:type="gramStart"/>
      <w:r w:rsidRPr="00397AC5">
        <w:rPr>
          <w:color w:val="000000" w:themeColor="text1"/>
          <w:sz w:val="22"/>
          <w:szCs w:val="22"/>
        </w:rPr>
        <w:t>0995:MEATSO</w:t>
      </w:r>
      <w:proofErr w:type="gramEnd"/>
      <w:r w:rsidRPr="00397AC5">
        <w:rPr>
          <w:color w:val="000000" w:themeColor="text1"/>
          <w:sz w:val="22"/>
          <w:szCs w:val="22"/>
        </w:rPr>
        <w:t>&gt;2.0.CO;2</w:t>
      </w:r>
    </w:p>
    <w:p w14:paraId="0754BDE7" w14:textId="17FA5D1A" w:rsidR="007232E5" w:rsidRPr="00397AC5" w:rsidRDefault="00000000" w:rsidP="007232E5">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Brooks, H. E., </w:t>
      </w:r>
      <w:proofErr w:type="spellStart"/>
      <w:r w:rsidRPr="00397AC5">
        <w:rPr>
          <w:color w:val="000000" w:themeColor="text1"/>
          <w:sz w:val="22"/>
          <w:szCs w:val="22"/>
        </w:rPr>
        <w:t>Carbin</w:t>
      </w:r>
      <w:proofErr w:type="spellEnd"/>
      <w:r w:rsidRPr="00397AC5">
        <w:rPr>
          <w:color w:val="000000" w:themeColor="text1"/>
          <w:sz w:val="22"/>
          <w:szCs w:val="22"/>
        </w:rPr>
        <w:t xml:space="preserve">, G. W., &amp; Marsh, P. T. (2014). Increased variability of tornado occurrence in the </w:t>
      </w:r>
      <w:r w:rsidRPr="00397AC5">
        <w:rPr>
          <w:color w:val="000000" w:themeColor="text1"/>
          <w:sz w:val="22"/>
          <w:szCs w:val="22"/>
        </w:rPr>
        <w:lastRenderedPageBreak/>
        <w:t xml:space="preserve">United States. </w:t>
      </w:r>
      <w:r w:rsidRPr="00397AC5">
        <w:rPr>
          <w:i/>
          <w:color w:val="000000" w:themeColor="text1"/>
          <w:sz w:val="22"/>
          <w:szCs w:val="22"/>
        </w:rPr>
        <w:t>Science</w:t>
      </w:r>
      <w:r w:rsidRPr="00397AC5">
        <w:rPr>
          <w:color w:val="000000" w:themeColor="text1"/>
          <w:sz w:val="22"/>
          <w:szCs w:val="22"/>
        </w:rPr>
        <w:t xml:space="preserve">, </w:t>
      </w:r>
      <w:r w:rsidRPr="00397AC5">
        <w:rPr>
          <w:i/>
          <w:color w:val="000000" w:themeColor="text1"/>
          <w:sz w:val="22"/>
          <w:szCs w:val="22"/>
        </w:rPr>
        <w:t>346</w:t>
      </w:r>
      <w:r w:rsidRPr="00397AC5">
        <w:rPr>
          <w:color w:val="000000" w:themeColor="text1"/>
          <w:sz w:val="22"/>
          <w:szCs w:val="22"/>
        </w:rPr>
        <w:t>(6207), 349–352. https://doi.org/10.1126/science.1257460</w:t>
      </w:r>
    </w:p>
    <w:p w14:paraId="00000282" w14:textId="1F6A4754"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Brown, V. M., Ellis, K. N., &amp; </w:t>
      </w:r>
      <w:proofErr w:type="spellStart"/>
      <w:r w:rsidRPr="00397AC5">
        <w:rPr>
          <w:color w:val="000000" w:themeColor="text1"/>
          <w:sz w:val="22"/>
          <w:szCs w:val="22"/>
        </w:rPr>
        <w:t>Bleakney</w:t>
      </w:r>
      <w:proofErr w:type="spellEnd"/>
      <w:r w:rsidRPr="00397AC5">
        <w:rPr>
          <w:color w:val="000000" w:themeColor="text1"/>
          <w:sz w:val="22"/>
          <w:szCs w:val="22"/>
        </w:rPr>
        <w:t xml:space="preserve">, S. A. (2016). Tennessee </w:t>
      </w:r>
      <w:r w:rsidR="006F436E" w:rsidRPr="00397AC5">
        <w:rPr>
          <w:color w:val="000000" w:themeColor="text1"/>
          <w:sz w:val="22"/>
          <w:szCs w:val="22"/>
        </w:rPr>
        <w:t>t</w:t>
      </w:r>
      <w:r w:rsidRPr="00397AC5">
        <w:rPr>
          <w:color w:val="000000" w:themeColor="text1"/>
          <w:sz w:val="22"/>
          <w:szCs w:val="22"/>
        </w:rPr>
        <w:t xml:space="preserve">ornado </w:t>
      </w:r>
      <w:r w:rsidR="006F436E" w:rsidRPr="00397AC5">
        <w:rPr>
          <w:color w:val="000000" w:themeColor="text1"/>
          <w:sz w:val="22"/>
          <w:szCs w:val="22"/>
        </w:rPr>
        <w:t>c</w:t>
      </w:r>
      <w:r w:rsidRPr="00397AC5">
        <w:rPr>
          <w:color w:val="000000" w:themeColor="text1"/>
          <w:sz w:val="22"/>
          <w:szCs w:val="22"/>
        </w:rPr>
        <w:t xml:space="preserve">limate: </w:t>
      </w:r>
      <w:r w:rsidR="00A05EB3" w:rsidRPr="00397AC5">
        <w:rPr>
          <w:color w:val="000000" w:themeColor="text1"/>
          <w:sz w:val="22"/>
          <w:szCs w:val="22"/>
        </w:rPr>
        <w:t>A</w:t>
      </w:r>
      <w:r w:rsidRPr="00397AC5">
        <w:rPr>
          <w:color w:val="000000" w:themeColor="text1"/>
          <w:sz w:val="22"/>
          <w:szCs w:val="22"/>
        </w:rPr>
        <w:t xml:space="preserve"> </w:t>
      </w:r>
      <w:r w:rsidR="006F436E" w:rsidRPr="00397AC5">
        <w:rPr>
          <w:color w:val="000000" w:themeColor="text1"/>
          <w:sz w:val="22"/>
          <w:szCs w:val="22"/>
        </w:rPr>
        <w:t>c</w:t>
      </w:r>
      <w:r w:rsidRPr="00397AC5">
        <w:rPr>
          <w:color w:val="000000" w:themeColor="text1"/>
          <w:sz w:val="22"/>
          <w:szCs w:val="22"/>
        </w:rPr>
        <w:t xml:space="preserve">omparison of </w:t>
      </w:r>
      <w:r w:rsidR="006F436E" w:rsidRPr="00397AC5">
        <w:rPr>
          <w:color w:val="000000" w:themeColor="text1"/>
          <w:sz w:val="22"/>
          <w:szCs w:val="22"/>
        </w:rPr>
        <w:t>t</w:t>
      </w:r>
      <w:r w:rsidRPr="00397AC5">
        <w:rPr>
          <w:color w:val="000000" w:themeColor="text1"/>
          <w:sz w:val="22"/>
          <w:szCs w:val="22"/>
        </w:rPr>
        <w:t xml:space="preserve">hree </w:t>
      </w:r>
      <w:r w:rsidR="006F436E" w:rsidRPr="00397AC5">
        <w:rPr>
          <w:color w:val="000000" w:themeColor="text1"/>
          <w:sz w:val="22"/>
          <w:szCs w:val="22"/>
        </w:rPr>
        <w:t>c</w:t>
      </w:r>
      <w:r w:rsidRPr="00397AC5">
        <w:rPr>
          <w:color w:val="000000" w:themeColor="text1"/>
          <w:sz w:val="22"/>
          <w:szCs w:val="22"/>
        </w:rPr>
        <w:t xml:space="preserve">ities. </w:t>
      </w:r>
      <w:r w:rsidRPr="00397AC5">
        <w:rPr>
          <w:i/>
          <w:color w:val="000000" w:themeColor="text1"/>
          <w:sz w:val="22"/>
          <w:szCs w:val="22"/>
        </w:rPr>
        <w:t>Southeast</w:t>
      </w:r>
      <w:r w:rsidR="006F436E" w:rsidRPr="00397AC5">
        <w:rPr>
          <w:i/>
          <w:color w:val="000000" w:themeColor="text1"/>
          <w:sz w:val="22"/>
          <w:szCs w:val="22"/>
        </w:rPr>
        <w:t>.</w:t>
      </w:r>
      <w:r w:rsidRPr="00397AC5">
        <w:rPr>
          <w:i/>
          <w:color w:val="000000" w:themeColor="text1"/>
          <w:sz w:val="22"/>
          <w:szCs w:val="22"/>
        </w:rPr>
        <w:t xml:space="preserve"> </w:t>
      </w:r>
      <w:proofErr w:type="spellStart"/>
      <w:r w:rsidRPr="00397AC5">
        <w:rPr>
          <w:i/>
          <w:color w:val="000000" w:themeColor="text1"/>
          <w:sz w:val="22"/>
          <w:szCs w:val="22"/>
        </w:rPr>
        <w:t>Geogr</w:t>
      </w:r>
      <w:proofErr w:type="spellEnd"/>
      <w:r w:rsidR="006F436E"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56</w:t>
      </w:r>
      <w:r w:rsidRPr="00397AC5">
        <w:rPr>
          <w:color w:val="000000" w:themeColor="text1"/>
          <w:sz w:val="22"/>
          <w:szCs w:val="22"/>
        </w:rPr>
        <w:t xml:space="preserve">(1), 118–133. </w:t>
      </w:r>
      <w:r w:rsidR="007232E5" w:rsidRPr="003515CC">
        <w:rPr>
          <w:color w:val="000000" w:themeColor="text1"/>
        </w:rPr>
        <w:t>https://doi.org/10.1353/sgo.2016.0008</w:t>
      </w:r>
    </w:p>
    <w:p w14:paraId="7515E37F" w14:textId="0CF220E4" w:rsidR="007232E5" w:rsidRPr="00397AC5" w:rsidRDefault="007232E5">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Brown, M. C., &amp; </w:t>
      </w:r>
      <w:proofErr w:type="spellStart"/>
      <w:r w:rsidRPr="003515CC">
        <w:rPr>
          <w:color w:val="000000" w:themeColor="text1"/>
          <w:sz w:val="22"/>
          <w:szCs w:val="22"/>
        </w:rPr>
        <w:t>Nowotarski</w:t>
      </w:r>
      <w:proofErr w:type="spellEnd"/>
      <w:r w:rsidRPr="003515CC">
        <w:rPr>
          <w:color w:val="000000" w:themeColor="text1"/>
          <w:sz w:val="22"/>
          <w:szCs w:val="22"/>
        </w:rPr>
        <w:t xml:space="preserve">, C. J. (2020). Southeastern U.S. tornado outbreak likelihood using daily climate indices. </w:t>
      </w:r>
      <w:r w:rsidRPr="003515CC">
        <w:rPr>
          <w:i/>
          <w:iCs/>
          <w:color w:val="000000" w:themeColor="text1"/>
          <w:sz w:val="22"/>
          <w:szCs w:val="22"/>
        </w:rPr>
        <w:t xml:space="preserve">J. </w:t>
      </w:r>
      <w:proofErr w:type="spellStart"/>
      <w:r w:rsidRPr="003515CC">
        <w:rPr>
          <w:i/>
          <w:iCs/>
          <w:color w:val="000000" w:themeColor="text1"/>
          <w:sz w:val="22"/>
          <w:szCs w:val="22"/>
        </w:rPr>
        <w:t>Clim</w:t>
      </w:r>
      <w:proofErr w:type="spellEnd"/>
      <w:r w:rsidRPr="003515CC">
        <w:rPr>
          <w:i/>
          <w:iCs/>
          <w:color w:val="000000" w:themeColor="text1"/>
          <w:sz w:val="22"/>
          <w:szCs w:val="22"/>
        </w:rPr>
        <w:t>.</w:t>
      </w:r>
      <w:r w:rsidRPr="003515CC">
        <w:rPr>
          <w:color w:val="000000" w:themeColor="text1"/>
          <w:sz w:val="22"/>
          <w:szCs w:val="22"/>
        </w:rPr>
        <w:t xml:space="preserve">, </w:t>
      </w:r>
      <w:r w:rsidRPr="003515CC">
        <w:rPr>
          <w:i/>
          <w:iCs/>
          <w:color w:val="000000" w:themeColor="text1"/>
          <w:sz w:val="22"/>
          <w:szCs w:val="22"/>
        </w:rPr>
        <w:t>33</w:t>
      </w:r>
      <w:r w:rsidRPr="003515CC">
        <w:rPr>
          <w:color w:val="000000" w:themeColor="text1"/>
          <w:sz w:val="22"/>
          <w:szCs w:val="22"/>
        </w:rPr>
        <w:t>(8), 3229–3252. https://doi.org/10.1175/JCLI-D-19-0684.1</w:t>
      </w:r>
    </w:p>
    <w:p w14:paraId="00000283" w14:textId="20B5F4BE"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Cao, Z., Cai, H., &amp; Zhang, G. J. (2021). Geographic </w:t>
      </w:r>
      <w:r w:rsidR="0094216A" w:rsidRPr="00397AC5">
        <w:rPr>
          <w:color w:val="000000" w:themeColor="text1"/>
          <w:sz w:val="22"/>
          <w:szCs w:val="22"/>
        </w:rPr>
        <w:t>s</w:t>
      </w:r>
      <w:r w:rsidRPr="00397AC5">
        <w:rPr>
          <w:color w:val="000000" w:themeColor="text1"/>
          <w:sz w:val="22"/>
          <w:szCs w:val="22"/>
        </w:rPr>
        <w:t xml:space="preserve">hift and </w:t>
      </w:r>
      <w:r w:rsidR="0094216A" w:rsidRPr="00397AC5">
        <w:rPr>
          <w:color w:val="000000" w:themeColor="text1"/>
          <w:sz w:val="22"/>
          <w:szCs w:val="22"/>
        </w:rPr>
        <w:t>e</w:t>
      </w:r>
      <w:r w:rsidRPr="00397AC5">
        <w:rPr>
          <w:color w:val="000000" w:themeColor="text1"/>
          <w:sz w:val="22"/>
          <w:szCs w:val="22"/>
        </w:rPr>
        <w:t xml:space="preserve">nvironment </w:t>
      </w:r>
      <w:r w:rsidR="0094216A" w:rsidRPr="00397AC5">
        <w:rPr>
          <w:color w:val="000000" w:themeColor="text1"/>
          <w:sz w:val="22"/>
          <w:szCs w:val="22"/>
        </w:rPr>
        <w:t>c</w:t>
      </w:r>
      <w:r w:rsidRPr="00397AC5">
        <w:rPr>
          <w:color w:val="000000" w:themeColor="text1"/>
          <w:sz w:val="22"/>
          <w:szCs w:val="22"/>
        </w:rPr>
        <w:t xml:space="preserve">hange of U.S. </w:t>
      </w:r>
      <w:r w:rsidR="0094216A" w:rsidRPr="00397AC5">
        <w:rPr>
          <w:color w:val="000000" w:themeColor="text1"/>
          <w:sz w:val="22"/>
          <w:szCs w:val="22"/>
        </w:rPr>
        <w:t>t</w:t>
      </w:r>
      <w:r w:rsidRPr="00397AC5">
        <w:rPr>
          <w:color w:val="000000" w:themeColor="text1"/>
          <w:sz w:val="22"/>
          <w:szCs w:val="22"/>
        </w:rPr>
        <w:t xml:space="preserve">ornado </w:t>
      </w:r>
      <w:r w:rsidR="0094216A" w:rsidRPr="00397AC5">
        <w:rPr>
          <w:color w:val="000000" w:themeColor="text1"/>
          <w:sz w:val="22"/>
          <w:szCs w:val="22"/>
        </w:rPr>
        <w:t>a</w:t>
      </w:r>
      <w:r w:rsidRPr="00397AC5">
        <w:rPr>
          <w:color w:val="000000" w:themeColor="text1"/>
          <w:sz w:val="22"/>
          <w:szCs w:val="22"/>
        </w:rPr>
        <w:t xml:space="preserve">ctivities in a </w:t>
      </w:r>
      <w:r w:rsidR="0094216A" w:rsidRPr="00397AC5">
        <w:rPr>
          <w:color w:val="000000" w:themeColor="text1"/>
          <w:sz w:val="22"/>
          <w:szCs w:val="22"/>
        </w:rPr>
        <w:t>w</w:t>
      </w:r>
      <w:r w:rsidRPr="00397AC5">
        <w:rPr>
          <w:color w:val="000000" w:themeColor="text1"/>
          <w:sz w:val="22"/>
          <w:szCs w:val="22"/>
        </w:rPr>
        <w:t xml:space="preserve">arming </w:t>
      </w:r>
      <w:r w:rsidR="0094216A" w:rsidRPr="00397AC5">
        <w:rPr>
          <w:color w:val="000000" w:themeColor="text1"/>
          <w:sz w:val="22"/>
          <w:szCs w:val="22"/>
        </w:rPr>
        <w:t>c</w:t>
      </w:r>
      <w:r w:rsidRPr="00397AC5">
        <w:rPr>
          <w:color w:val="000000" w:themeColor="text1"/>
          <w:sz w:val="22"/>
          <w:szCs w:val="22"/>
        </w:rPr>
        <w:t xml:space="preserve">limate. </w:t>
      </w:r>
      <w:r w:rsidRPr="00397AC5">
        <w:rPr>
          <w:i/>
          <w:color w:val="000000" w:themeColor="text1"/>
          <w:sz w:val="22"/>
          <w:szCs w:val="22"/>
        </w:rPr>
        <w:t>Atmosphere</w:t>
      </w:r>
      <w:r w:rsidRPr="00397AC5">
        <w:rPr>
          <w:color w:val="000000" w:themeColor="text1"/>
          <w:sz w:val="22"/>
          <w:szCs w:val="22"/>
        </w:rPr>
        <w:t xml:space="preserve">, </w:t>
      </w:r>
      <w:r w:rsidRPr="00397AC5">
        <w:rPr>
          <w:i/>
          <w:color w:val="000000" w:themeColor="text1"/>
          <w:sz w:val="22"/>
          <w:szCs w:val="22"/>
        </w:rPr>
        <w:t>12</w:t>
      </w:r>
      <w:r w:rsidRPr="00397AC5">
        <w:rPr>
          <w:color w:val="000000" w:themeColor="text1"/>
          <w:sz w:val="22"/>
          <w:szCs w:val="22"/>
        </w:rPr>
        <w:t>(5), 567. https://doi.org/10.3390/atmos12050567</w:t>
      </w:r>
    </w:p>
    <w:p w14:paraId="00000284" w14:textId="254C3221"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Celebri</w:t>
      </w:r>
      <w:proofErr w:type="spellEnd"/>
      <w:r w:rsidRPr="00397AC5">
        <w:rPr>
          <w:color w:val="000000" w:themeColor="text1"/>
          <w:sz w:val="22"/>
          <w:szCs w:val="22"/>
        </w:rPr>
        <w:t xml:space="preserve">, M. E., &amp; Aydin, K. (Eds.). (2016). </w:t>
      </w:r>
      <w:r w:rsidRPr="00397AC5">
        <w:rPr>
          <w:i/>
          <w:color w:val="000000" w:themeColor="text1"/>
          <w:sz w:val="22"/>
          <w:szCs w:val="22"/>
        </w:rPr>
        <w:t>Unsupervised Learning Algorithms</w:t>
      </w:r>
      <w:r w:rsidRPr="00397AC5">
        <w:rPr>
          <w:color w:val="000000" w:themeColor="text1"/>
          <w:sz w:val="22"/>
          <w:szCs w:val="22"/>
        </w:rPr>
        <w:t>. Springer International Publishing. https://doi.org/10.1007/978-3-319-24211-8</w:t>
      </w:r>
    </w:p>
    <w:p w14:paraId="3D2426A5" w14:textId="754BC626" w:rsidR="007A1FC8" w:rsidRPr="00397AC5" w:rsidRDefault="0094216A">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Concannon, P. R., Brooks, H. E., &amp; Doswell, C. A. (2000). Climatological risk of strong and violent tornadoes in the United States. </w:t>
      </w:r>
      <w:r w:rsidRPr="003515CC">
        <w:rPr>
          <w:i/>
          <w:iCs/>
          <w:color w:val="000000" w:themeColor="text1"/>
          <w:sz w:val="22"/>
          <w:szCs w:val="22"/>
        </w:rPr>
        <w:t>Second Symposium on Environmental Applications</w:t>
      </w:r>
      <w:r w:rsidRPr="003515CC">
        <w:rPr>
          <w:color w:val="000000" w:themeColor="text1"/>
          <w:sz w:val="22"/>
          <w:szCs w:val="22"/>
        </w:rPr>
        <w:t>, 212–219.</w:t>
      </w:r>
    </w:p>
    <w:p w14:paraId="0E9572D3" w14:textId="745E17D1" w:rsidR="0094216A" w:rsidRPr="00397AC5" w:rsidRDefault="007A1FC8">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Craven, J.P., &amp; Brooks, H.E. (2004). Baseline climatology of sounding derived parameters associated with deep moist convection. </w:t>
      </w:r>
      <w:r w:rsidRPr="00397AC5">
        <w:rPr>
          <w:i/>
          <w:iCs/>
          <w:color w:val="000000" w:themeColor="text1"/>
          <w:sz w:val="22"/>
          <w:szCs w:val="22"/>
        </w:rPr>
        <w:t>Nat. Weather Dig.</w:t>
      </w:r>
      <w:r w:rsidRPr="00397AC5">
        <w:rPr>
          <w:color w:val="000000" w:themeColor="text1"/>
          <w:sz w:val="22"/>
          <w:szCs w:val="22"/>
        </w:rPr>
        <w:t xml:space="preserve">, </w:t>
      </w:r>
      <w:r w:rsidRPr="00397AC5">
        <w:rPr>
          <w:i/>
          <w:iCs/>
          <w:color w:val="000000" w:themeColor="text1"/>
          <w:sz w:val="22"/>
          <w:szCs w:val="22"/>
        </w:rPr>
        <w:t>28</w:t>
      </w:r>
      <w:r w:rsidRPr="00397AC5">
        <w:rPr>
          <w:color w:val="000000" w:themeColor="text1"/>
          <w:sz w:val="22"/>
          <w:szCs w:val="22"/>
        </w:rPr>
        <w:t xml:space="preserve">, 13–24. </w:t>
      </w:r>
    </w:p>
    <w:p w14:paraId="3F1F414D" w14:textId="246FECD8" w:rsidR="002E3153" w:rsidRPr="00397AC5" w:rsidRDefault="002E3153">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Cui, W., Dong, X., Xi, B., &amp; Feng, Z. (2021). Climatology of linear mesoscale convective system morphology in the United States based on the random-forests method. </w:t>
      </w:r>
      <w:r w:rsidRPr="003515CC">
        <w:rPr>
          <w:i/>
          <w:iCs/>
          <w:color w:val="000000" w:themeColor="text1"/>
          <w:sz w:val="22"/>
          <w:szCs w:val="22"/>
        </w:rPr>
        <w:t xml:space="preserve">J. </w:t>
      </w:r>
      <w:proofErr w:type="spellStart"/>
      <w:r w:rsidRPr="003515CC">
        <w:rPr>
          <w:i/>
          <w:iCs/>
          <w:color w:val="000000" w:themeColor="text1"/>
          <w:sz w:val="22"/>
          <w:szCs w:val="22"/>
        </w:rPr>
        <w:t>Clim</w:t>
      </w:r>
      <w:proofErr w:type="spellEnd"/>
      <w:r w:rsidRPr="003515CC">
        <w:rPr>
          <w:i/>
          <w:iCs/>
          <w:color w:val="000000" w:themeColor="text1"/>
          <w:sz w:val="22"/>
          <w:szCs w:val="22"/>
        </w:rPr>
        <w:t>.</w:t>
      </w:r>
      <w:r w:rsidRPr="003515CC">
        <w:rPr>
          <w:color w:val="000000" w:themeColor="text1"/>
          <w:sz w:val="22"/>
          <w:szCs w:val="22"/>
        </w:rPr>
        <w:t xml:space="preserve">, </w:t>
      </w:r>
      <w:r w:rsidRPr="003515CC">
        <w:rPr>
          <w:i/>
          <w:iCs/>
          <w:color w:val="000000" w:themeColor="text1"/>
          <w:sz w:val="22"/>
          <w:szCs w:val="22"/>
        </w:rPr>
        <w:t>34</w:t>
      </w:r>
      <w:r w:rsidRPr="003515CC">
        <w:rPr>
          <w:color w:val="000000" w:themeColor="text1"/>
          <w:sz w:val="22"/>
          <w:szCs w:val="22"/>
        </w:rPr>
        <w:t>(17), 7257–7276. https://doi.org/10.1175/JCLI-D-20-0862.1</w:t>
      </w:r>
    </w:p>
    <w:p w14:paraId="171ED137" w14:textId="777ECD3F" w:rsidR="00BE7F85" w:rsidRPr="00397AC5" w:rsidRDefault="00BE7F85">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Dias, M. L. D. (2019). </w:t>
      </w:r>
      <w:r w:rsidRPr="003515CC">
        <w:rPr>
          <w:i/>
          <w:iCs/>
          <w:color w:val="000000" w:themeColor="text1"/>
          <w:sz w:val="22"/>
          <w:szCs w:val="22"/>
        </w:rPr>
        <w:t>fuzzy-c-means: An implementation of Fuzzy C-means clustering algorithm</w:t>
      </w:r>
      <w:r w:rsidRPr="003515CC">
        <w:rPr>
          <w:color w:val="000000" w:themeColor="text1"/>
          <w:sz w:val="22"/>
          <w:szCs w:val="22"/>
        </w:rPr>
        <w:t xml:space="preserve">. </w:t>
      </w:r>
      <w:proofErr w:type="spellStart"/>
      <w:r w:rsidRPr="003515CC">
        <w:rPr>
          <w:color w:val="000000" w:themeColor="text1"/>
          <w:sz w:val="22"/>
          <w:szCs w:val="22"/>
        </w:rPr>
        <w:t>Zenodo</w:t>
      </w:r>
      <w:proofErr w:type="spellEnd"/>
      <w:r w:rsidRPr="003515CC">
        <w:rPr>
          <w:color w:val="000000" w:themeColor="text1"/>
          <w:sz w:val="22"/>
          <w:szCs w:val="22"/>
        </w:rPr>
        <w:t>. https://doi.org/10.5281/zenodo.3066222</w:t>
      </w:r>
    </w:p>
    <w:p w14:paraId="6849BF41" w14:textId="2BC4DF2A" w:rsidR="00BA0842" w:rsidRPr="00397AC5" w:rsidRDefault="00BA0842">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515CC">
        <w:rPr>
          <w:color w:val="000000" w:themeColor="text1"/>
          <w:sz w:val="22"/>
          <w:szCs w:val="22"/>
        </w:rPr>
        <w:t>Diffenbaugh</w:t>
      </w:r>
      <w:proofErr w:type="spellEnd"/>
      <w:r w:rsidRPr="003515CC">
        <w:rPr>
          <w:color w:val="000000" w:themeColor="text1"/>
          <w:sz w:val="22"/>
          <w:szCs w:val="22"/>
        </w:rPr>
        <w:t xml:space="preserve">, N. S., Scherer, M., &amp; Trapp, R. J. (2013). Robust increases in severe thunderstorm environments in response to greenhouse forcing. </w:t>
      </w:r>
      <w:r w:rsidRPr="003515CC">
        <w:rPr>
          <w:i/>
          <w:iCs/>
          <w:color w:val="000000" w:themeColor="text1"/>
          <w:sz w:val="22"/>
          <w:szCs w:val="22"/>
        </w:rPr>
        <w:t>Proceedings of the National Academy of Sciences of the United States of America</w:t>
      </w:r>
      <w:r w:rsidRPr="003515CC">
        <w:rPr>
          <w:color w:val="000000" w:themeColor="text1"/>
          <w:sz w:val="22"/>
          <w:szCs w:val="22"/>
        </w:rPr>
        <w:t xml:space="preserve">, </w:t>
      </w:r>
      <w:r w:rsidRPr="003515CC">
        <w:rPr>
          <w:i/>
          <w:iCs/>
          <w:color w:val="000000" w:themeColor="text1"/>
          <w:sz w:val="22"/>
          <w:szCs w:val="22"/>
        </w:rPr>
        <w:t>110</w:t>
      </w:r>
      <w:r w:rsidRPr="003515CC">
        <w:rPr>
          <w:color w:val="000000" w:themeColor="text1"/>
          <w:sz w:val="22"/>
          <w:szCs w:val="22"/>
        </w:rPr>
        <w:t>(41), 16361–16366.</w:t>
      </w:r>
    </w:p>
    <w:p w14:paraId="00000286" w14:textId="70863BEC"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Doswell, C. A., III, &amp; Burgess, D. W. (1993). Tornadoes and </w:t>
      </w:r>
      <w:r w:rsidR="0094216A" w:rsidRPr="00397AC5">
        <w:rPr>
          <w:color w:val="000000" w:themeColor="text1"/>
          <w:sz w:val="22"/>
          <w:szCs w:val="22"/>
        </w:rPr>
        <w:t>t</w:t>
      </w:r>
      <w:r w:rsidRPr="00397AC5">
        <w:rPr>
          <w:color w:val="000000" w:themeColor="text1"/>
          <w:sz w:val="22"/>
          <w:szCs w:val="22"/>
        </w:rPr>
        <w:t xml:space="preserve">ornadic </w:t>
      </w:r>
      <w:r w:rsidR="0094216A" w:rsidRPr="00397AC5">
        <w:rPr>
          <w:color w:val="000000" w:themeColor="text1"/>
          <w:sz w:val="22"/>
          <w:szCs w:val="22"/>
        </w:rPr>
        <w:t>s</w:t>
      </w:r>
      <w:r w:rsidRPr="00397AC5">
        <w:rPr>
          <w:color w:val="000000" w:themeColor="text1"/>
          <w:sz w:val="22"/>
          <w:szCs w:val="22"/>
        </w:rPr>
        <w:t xml:space="preserve">torms: </w:t>
      </w:r>
      <w:r w:rsidR="00A05EB3" w:rsidRPr="00397AC5">
        <w:rPr>
          <w:color w:val="000000" w:themeColor="text1"/>
          <w:sz w:val="22"/>
          <w:szCs w:val="22"/>
        </w:rPr>
        <w:t>A</w:t>
      </w:r>
      <w:r w:rsidRPr="00397AC5">
        <w:rPr>
          <w:color w:val="000000" w:themeColor="text1"/>
          <w:sz w:val="22"/>
          <w:szCs w:val="22"/>
        </w:rPr>
        <w:t xml:space="preserve"> </w:t>
      </w:r>
      <w:r w:rsidR="0094216A" w:rsidRPr="00397AC5">
        <w:rPr>
          <w:color w:val="000000" w:themeColor="text1"/>
          <w:sz w:val="22"/>
          <w:szCs w:val="22"/>
        </w:rPr>
        <w:t>r</w:t>
      </w:r>
      <w:r w:rsidRPr="00397AC5">
        <w:rPr>
          <w:color w:val="000000" w:themeColor="text1"/>
          <w:sz w:val="22"/>
          <w:szCs w:val="22"/>
        </w:rPr>
        <w:t xml:space="preserve">eview of </w:t>
      </w:r>
      <w:r w:rsidR="0094216A" w:rsidRPr="00397AC5">
        <w:rPr>
          <w:color w:val="000000" w:themeColor="text1"/>
          <w:sz w:val="22"/>
          <w:szCs w:val="22"/>
        </w:rPr>
        <w:t>c</w:t>
      </w:r>
      <w:r w:rsidRPr="00397AC5">
        <w:rPr>
          <w:color w:val="000000" w:themeColor="text1"/>
          <w:sz w:val="22"/>
          <w:szCs w:val="22"/>
        </w:rPr>
        <w:t xml:space="preserve">onceptual </w:t>
      </w:r>
      <w:r w:rsidR="0094216A" w:rsidRPr="00397AC5">
        <w:rPr>
          <w:color w:val="000000" w:themeColor="text1"/>
          <w:sz w:val="22"/>
          <w:szCs w:val="22"/>
        </w:rPr>
        <w:t>m</w:t>
      </w:r>
      <w:r w:rsidRPr="00397AC5">
        <w:rPr>
          <w:color w:val="000000" w:themeColor="text1"/>
          <w:sz w:val="22"/>
          <w:szCs w:val="22"/>
        </w:rPr>
        <w:t xml:space="preserve">odels. In </w:t>
      </w:r>
      <w:r w:rsidRPr="00397AC5">
        <w:rPr>
          <w:i/>
          <w:color w:val="000000" w:themeColor="text1"/>
          <w:sz w:val="22"/>
          <w:szCs w:val="22"/>
        </w:rPr>
        <w:t>The Tornado: Its Structure, Dynamics, Prediction, and Hazards</w:t>
      </w:r>
      <w:r w:rsidRPr="00397AC5">
        <w:rPr>
          <w:color w:val="000000" w:themeColor="text1"/>
          <w:sz w:val="22"/>
          <w:szCs w:val="22"/>
        </w:rPr>
        <w:t xml:space="preserve"> (pp. 161–172). American Geophysical Union (AGU). </w:t>
      </w:r>
      <w:r w:rsidR="0094216A" w:rsidRPr="00397AC5">
        <w:rPr>
          <w:color w:val="000000" w:themeColor="text1"/>
          <w:sz w:val="22"/>
          <w:szCs w:val="22"/>
        </w:rPr>
        <w:t>https://doi.org/10.1029/GM079p0161</w:t>
      </w:r>
    </w:p>
    <w:p w14:paraId="00000287" w14:textId="2D57C5EE"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lastRenderedPageBreak/>
        <w:t>Duda</w:t>
      </w:r>
      <w:proofErr w:type="spellEnd"/>
      <w:r w:rsidRPr="00397AC5">
        <w:rPr>
          <w:color w:val="000000" w:themeColor="text1"/>
          <w:sz w:val="22"/>
          <w:szCs w:val="22"/>
        </w:rPr>
        <w:t xml:space="preserve">, J. (2009). </w:t>
      </w:r>
      <w:r w:rsidRPr="00397AC5">
        <w:rPr>
          <w:i/>
          <w:color w:val="000000" w:themeColor="text1"/>
          <w:sz w:val="22"/>
          <w:szCs w:val="22"/>
        </w:rPr>
        <w:t>How to use and interpret Doppler weather radar</w:t>
      </w:r>
      <w:r w:rsidRPr="00397AC5">
        <w:rPr>
          <w:color w:val="000000" w:themeColor="text1"/>
          <w:sz w:val="22"/>
          <w:szCs w:val="22"/>
        </w:rPr>
        <w:t>. Iowa State University. https://meteor.geol.iastate.edu/~jdduda/portfolio/How%20to%20read%20and%20interpret%20weather%20radar.pdf</w:t>
      </w:r>
    </w:p>
    <w:p w14:paraId="6CABE298" w14:textId="3233E409" w:rsidR="00727FC6" w:rsidRPr="00397AC5" w:rsidRDefault="00727FC6">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Duda</w:t>
      </w:r>
      <w:proofErr w:type="spellEnd"/>
      <w:r w:rsidRPr="00397AC5">
        <w:rPr>
          <w:color w:val="000000" w:themeColor="text1"/>
          <w:sz w:val="22"/>
          <w:szCs w:val="22"/>
        </w:rPr>
        <w:t xml:space="preserve">, J. D., &amp; Gallus, W. A. (2010). Spring and </w:t>
      </w:r>
      <w:r w:rsidR="0094216A" w:rsidRPr="00397AC5">
        <w:rPr>
          <w:color w:val="000000" w:themeColor="text1"/>
          <w:sz w:val="22"/>
          <w:szCs w:val="22"/>
        </w:rPr>
        <w:t>s</w:t>
      </w:r>
      <w:r w:rsidRPr="00397AC5">
        <w:rPr>
          <w:color w:val="000000" w:themeColor="text1"/>
          <w:sz w:val="22"/>
          <w:szCs w:val="22"/>
        </w:rPr>
        <w:t xml:space="preserve">ummer </w:t>
      </w:r>
      <w:r w:rsidR="0094216A" w:rsidRPr="00397AC5">
        <w:rPr>
          <w:color w:val="000000" w:themeColor="text1"/>
          <w:sz w:val="22"/>
          <w:szCs w:val="22"/>
        </w:rPr>
        <w:t>m</w:t>
      </w:r>
      <w:r w:rsidRPr="00397AC5">
        <w:rPr>
          <w:color w:val="000000" w:themeColor="text1"/>
          <w:sz w:val="22"/>
          <w:szCs w:val="22"/>
        </w:rPr>
        <w:t xml:space="preserve">idwestern </w:t>
      </w:r>
      <w:r w:rsidR="0094216A" w:rsidRPr="00397AC5">
        <w:rPr>
          <w:color w:val="000000" w:themeColor="text1"/>
          <w:sz w:val="22"/>
          <w:szCs w:val="22"/>
        </w:rPr>
        <w:t>s</w:t>
      </w:r>
      <w:r w:rsidRPr="00397AC5">
        <w:rPr>
          <w:color w:val="000000" w:themeColor="text1"/>
          <w:sz w:val="22"/>
          <w:szCs w:val="22"/>
        </w:rPr>
        <w:t xml:space="preserve">evere </w:t>
      </w:r>
      <w:r w:rsidR="0094216A" w:rsidRPr="00397AC5">
        <w:rPr>
          <w:color w:val="000000" w:themeColor="text1"/>
          <w:sz w:val="22"/>
          <w:szCs w:val="22"/>
        </w:rPr>
        <w:t>w</w:t>
      </w:r>
      <w:r w:rsidRPr="00397AC5">
        <w:rPr>
          <w:color w:val="000000" w:themeColor="text1"/>
          <w:sz w:val="22"/>
          <w:szCs w:val="22"/>
        </w:rPr>
        <w:t xml:space="preserve">eather </w:t>
      </w:r>
      <w:r w:rsidR="0094216A" w:rsidRPr="00397AC5">
        <w:rPr>
          <w:color w:val="000000" w:themeColor="text1"/>
          <w:sz w:val="22"/>
          <w:szCs w:val="22"/>
        </w:rPr>
        <w:t>r</w:t>
      </w:r>
      <w:r w:rsidRPr="00397AC5">
        <w:rPr>
          <w:color w:val="000000" w:themeColor="text1"/>
          <w:sz w:val="22"/>
          <w:szCs w:val="22"/>
        </w:rPr>
        <w:t xml:space="preserve">eports in </w:t>
      </w:r>
      <w:r w:rsidR="0094216A" w:rsidRPr="00397AC5">
        <w:rPr>
          <w:color w:val="000000" w:themeColor="text1"/>
          <w:sz w:val="22"/>
          <w:szCs w:val="22"/>
        </w:rPr>
        <w:t>s</w:t>
      </w:r>
      <w:r w:rsidRPr="00397AC5">
        <w:rPr>
          <w:color w:val="000000" w:themeColor="text1"/>
          <w:sz w:val="22"/>
          <w:szCs w:val="22"/>
        </w:rPr>
        <w:t xml:space="preserve">upercells </w:t>
      </w:r>
      <w:r w:rsidR="0094216A" w:rsidRPr="00397AC5">
        <w:rPr>
          <w:color w:val="000000" w:themeColor="text1"/>
          <w:sz w:val="22"/>
          <w:szCs w:val="22"/>
        </w:rPr>
        <w:t>c</w:t>
      </w:r>
      <w:r w:rsidRPr="00397AC5">
        <w:rPr>
          <w:color w:val="000000" w:themeColor="text1"/>
          <w:sz w:val="22"/>
          <w:szCs w:val="22"/>
        </w:rPr>
        <w:t xml:space="preserve">ompared to </w:t>
      </w:r>
      <w:r w:rsidR="0094216A" w:rsidRPr="00397AC5">
        <w:rPr>
          <w:color w:val="000000" w:themeColor="text1"/>
          <w:sz w:val="22"/>
          <w:szCs w:val="22"/>
        </w:rPr>
        <w:t>o</w:t>
      </w:r>
      <w:r w:rsidRPr="00397AC5">
        <w:rPr>
          <w:color w:val="000000" w:themeColor="text1"/>
          <w:sz w:val="22"/>
          <w:szCs w:val="22"/>
        </w:rPr>
        <w:t xml:space="preserve">ther </w:t>
      </w:r>
      <w:r w:rsidR="0094216A" w:rsidRPr="00397AC5">
        <w:rPr>
          <w:color w:val="000000" w:themeColor="text1"/>
          <w:sz w:val="22"/>
          <w:szCs w:val="22"/>
        </w:rPr>
        <w:t>m</w:t>
      </w:r>
      <w:r w:rsidRPr="00397AC5">
        <w:rPr>
          <w:color w:val="000000" w:themeColor="text1"/>
          <w:sz w:val="22"/>
          <w:szCs w:val="22"/>
        </w:rPr>
        <w:t xml:space="preserve">orphologies. </w:t>
      </w:r>
      <w:r w:rsidRPr="00397AC5">
        <w:rPr>
          <w:i/>
          <w:iCs/>
          <w:color w:val="000000" w:themeColor="text1"/>
          <w:sz w:val="22"/>
          <w:szCs w:val="22"/>
        </w:rPr>
        <w:t>Weather For</w:t>
      </w:r>
      <w:r w:rsidR="0094216A" w:rsidRPr="00397AC5">
        <w:rPr>
          <w:i/>
          <w:iCs/>
          <w:color w:val="000000" w:themeColor="text1"/>
          <w:sz w:val="22"/>
          <w:szCs w:val="22"/>
        </w:rPr>
        <w:t>ecast.</w:t>
      </w:r>
      <w:r w:rsidRPr="00397AC5">
        <w:rPr>
          <w:color w:val="000000" w:themeColor="text1"/>
          <w:sz w:val="22"/>
          <w:szCs w:val="22"/>
        </w:rPr>
        <w:t xml:space="preserve">, </w:t>
      </w:r>
      <w:r w:rsidRPr="00397AC5">
        <w:rPr>
          <w:i/>
          <w:iCs/>
          <w:color w:val="000000" w:themeColor="text1"/>
          <w:sz w:val="22"/>
          <w:szCs w:val="22"/>
        </w:rPr>
        <w:t>25</w:t>
      </w:r>
      <w:r w:rsidRPr="00397AC5">
        <w:rPr>
          <w:color w:val="000000" w:themeColor="text1"/>
          <w:sz w:val="22"/>
          <w:szCs w:val="22"/>
        </w:rPr>
        <w:t>(1), 190–206.</w:t>
      </w:r>
      <w:r w:rsidR="0094216A" w:rsidRPr="00397AC5">
        <w:rPr>
          <w:color w:val="000000" w:themeColor="text1"/>
          <w:sz w:val="22"/>
          <w:szCs w:val="22"/>
        </w:rPr>
        <w:t xml:space="preserve"> https://doi.org/10.1175/2009WAF2222338.1</w:t>
      </w:r>
    </w:p>
    <w:p w14:paraId="00000288" w14:textId="19343F56"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Edwards, R., Dean, A. R., Thompson, R. L., &amp; Smith, B. T. (2012). Convective </w:t>
      </w:r>
      <w:r w:rsidR="0094216A" w:rsidRPr="00397AC5">
        <w:rPr>
          <w:color w:val="000000" w:themeColor="text1"/>
          <w:sz w:val="22"/>
          <w:szCs w:val="22"/>
        </w:rPr>
        <w:t>m</w:t>
      </w:r>
      <w:r w:rsidRPr="00397AC5">
        <w:rPr>
          <w:color w:val="000000" w:themeColor="text1"/>
          <w:sz w:val="22"/>
          <w:szCs w:val="22"/>
        </w:rPr>
        <w:t xml:space="preserve">odes for </w:t>
      </w:r>
      <w:r w:rsidR="0094216A" w:rsidRPr="00397AC5">
        <w:rPr>
          <w:color w:val="000000" w:themeColor="text1"/>
          <w:sz w:val="22"/>
          <w:szCs w:val="22"/>
        </w:rPr>
        <w:t>s</w:t>
      </w:r>
      <w:r w:rsidRPr="00397AC5">
        <w:rPr>
          <w:color w:val="000000" w:themeColor="text1"/>
          <w:sz w:val="22"/>
          <w:szCs w:val="22"/>
        </w:rPr>
        <w:t xml:space="preserve">ignificant </w:t>
      </w:r>
      <w:r w:rsidR="0094216A" w:rsidRPr="00397AC5">
        <w:rPr>
          <w:color w:val="000000" w:themeColor="text1"/>
          <w:sz w:val="22"/>
          <w:szCs w:val="22"/>
        </w:rPr>
        <w:t>s</w:t>
      </w:r>
      <w:r w:rsidRPr="00397AC5">
        <w:rPr>
          <w:color w:val="000000" w:themeColor="text1"/>
          <w:sz w:val="22"/>
          <w:szCs w:val="22"/>
        </w:rPr>
        <w:t xml:space="preserve">evere </w:t>
      </w:r>
      <w:r w:rsidR="0094216A" w:rsidRPr="00397AC5">
        <w:rPr>
          <w:color w:val="000000" w:themeColor="text1"/>
          <w:sz w:val="22"/>
          <w:szCs w:val="22"/>
        </w:rPr>
        <w:t>t</w:t>
      </w:r>
      <w:r w:rsidRPr="00397AC5">
        <w:rPr>
          <w:color w:val="000000" w:themeColor="text1"/>
          <w:sz w:val="22"/>
          <w:szCs w:val="22"/>
        </w:rPr>
        <w:t xml:space="preserve">hunderstorms in the </w:t>
      </w:r>
      <w:r w:rsidR="0094216A" w:rsidRPr="00397AC5">
        <w:rPr>
          <w:color w:val="000000" w:themeColor="text1"/>
          <w:sz w:val="22"/>
          <w:szCs w:val="22"/>
        </w:rPr>
        <w:t>c</w:t>
      </w:r>
      <w:r w:rsidRPr="00397AC5">
        <w:rPr>
          <w:color w:val="000000" w:themeColor="text1"/>
          <w:sz w:val="22"/>
          <w:szCs w:val="22"/>
        </w:rPr>
        <w:t xml:space="preserve">ontiguous United States. Part III: </w:t>
      </w:r>
      <w:r w:rsidR="00A05EB3" w:rsidRPr="00397AC5">
        <w:rPr>
          <w:color w:val="000000" w:themeColor="text1"/>
          <w:sz w:val="22"/>
          <w:szCs w:val="22"/>
        </w:rPr>
        <w:t>T</w:t>
      </w:r>
      <w:r w:rsidRPr="00397AC5">
        <w:rPr>
          <w:color w:val="000000" w:themeColor="text1"/>
          <w:sz w:val="22"/>
          <w:szCs w:val="22"/>
        </w:rPr>
        <w:t>ropical</w:t>
      </w:r>
      <w:r w:rsidR="0094216A" w:rsidRPr="00397AC5">
        <w:rPr>
          <w:color w:val="000000" w:themeColor="text1"/>
          <w:sz w:val="22"/>
          <w:szCs w:val="22"/>
        </w:rPr>
        <w:t xml:space="preserve"> c</w:t>
      </w:r>
      <w:r w:rsidRPr="00397AC5">
        <w:rPr>
          <w:color w:val="000000" w:themeColor="text1"/>
          <w:sz w:val="22"/>
          <w:szCs w:val="22"/>
        </w:rPr>
        <w:t xml:space="preserve">yclone </w:t>
      </w:r>
      <w:r w:rsidR="0094216A" w:rsidRPr="00397AC5">
        <w:rPr>
          <w:color w:val="000000" w:themeColor="text1"/>
          <w:sz w:val="22"/>
          <w:szCs w:val="22"/>
        </w:rPr>
        <w:t>t</w:t>
      </w:r>
      <w:r w:rsidRPr="00397AC5">
        <w:rPr>
          <w:color w:val="000000" w:themeColor="text1"/>
          <w:sz w:val="22"/>
          <w:szCs w:val="22"/>
        </w:rPr>
        <w:t xml:space="preserve">ornadoes. </w:t>
      </w:r>
      <w:r w:rsidRPr="00397AC5">
        <w:rPr>
          <w:i/>
          <w:color w:val="000000" w:themeColor="text1"/>
          <w:sz w:val="22"/>
          <w:szCs w:val="22"/>
        </w:rPr>
        <w:t>Weather Forecast</w:t>
      </w:r>
      <w:r w:rsidR="0094216A"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27</w:t>
      </w:r>
      <w:r w:rsidRPr="00397AC5">
        <w:rPr>
          <w:color w:val="000000" w:themeColor="text1"/>
          <w:sz w:val="22"/>
          <w:szCs w:val="22"/>
        </w:rPr>
        <w:t>(6), 1507–1519. https://doi.org/10.1175/WAF-D-11-00117.1</w:t>
      </w:r>
    </w:p>
    <w:p w14:paraId="55B7E2B6" w14:textId="35882E40" w:rsidR="00A86290" w:rsidRPr="00397AC5" w:rsidRDefault="00000000" w:rsidP="00A8629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Ellis, K. N., </w:t>
      </w:r>
      <w:proofErr w:type="spellStart"/>
      <w:r w:rsidRPr="00397AC5">
        <w:rPr>
          <w:color w:val="000000" w:themeColor="text1"/>
          <w:sz w:val="22"/>
          <w:szCs w:val="22"/>
        </w:rPr>
        <w:t>Burow</w:t>
      </w:r>
      <w:proofErr w:type="spellEnd"/>
      <w:r w:rsidRPr="00397AC5">
        <w:rPr>
          <w:color w:val="000000" w:themeColor="text1"/>
          <w:sz w:val="22"/>
          <w:szCs w:val="22"/>
        </w:rPr>
        <w:t xml:space="preserve">, D., </w:t>
      </w:r>
      <w:proofErr w:type="spellStart"/>
      <w:r w:rsidRPr="00397AC5">
        <w:rPr>
          <w:color w:val="000000" w:themeColor="text1"/>
          <w:sz w:val="22"/>
          <w:szCs w:val="22"/>
        </w:rPr>
        <w:t>Gassert</w:t>
      </w:r>
      <w:proofErr w:type="spellEnd"/>
      <w:r w:rsidRPr="00397AC5">
        <w:rPr>
          <w:color w:val="000000" w:themeColor="text1"/>
          <w:sz w:val="22"/>
          <w:szCs w:val="22"/>
        </w:rPr>
        <w:t xml:space="preserve">, K. N., Mason, L. R., &amp; Porter, M. S. (2020). Forecaster </w:t>
      </w:r>
      <w:r w:rsidR="0094216A" w:rsidRPr="00397AC5">
        <w:rPr>
          <w:color w:val="000000" w:themeColor="text1"/>
          <w:sz w:val="22"/>
          <w:szCs w:val="22"/>
        </w:rPr>
        <w:t>p</w:t>
      </w:r>
      <w:r w:rsidRPr="00397AC5">
        <w:rPr>
          <w:color w:val="000000" w:themeColor="text1"/>
          <w:sz w:val="22"/>
          <w:szCs w:val="22"/>
        </w:rPr>
        <w:t xml:space="preserve">erceptions and </w:t>
      </w:r>
      <w:r w:rsidR="0094216A" w:rsidRPr="00397AC5">
        <w:rPr>
          <w:color w:val="000000" w:themeColor="text1"/>
          <w:sz w:val="22"/>
          <w:szCs w:val="22"/>
        </w:rPr>
        <w:t>c</w:t>
      </w:r>
      <w:r w:rsidRPr="00397AC5">
        <w:rPr>
          <w:color w:val="000000" w:themeColor="text1"/>
          <w:sz w:val="22"/>
          <w:szCs w:val="22"/>
        </w:rPr>
        <w:t xml:space="preserve">limatological </w:t>
      </w:r>
      <w:r w:rsidR="0094216A" w:rsidRPr="00397AC5">
        <w:rPr>
          <w:color w:val="000000" w:themeColor="text1"/>
          <w:sz w:val="22"/>
          <w:szCs w:val="22"/>
        </w:rPr>
        <w:t>a</w:t>
      </w:r>
      <w:r w:rsidRPr="00397AC5">
        <w:rPr>
          <w:color w:val="000000" w:themeColor="text1"/>
          <w:sz w:val="22"/>
          <w:szCs w:val="22"/>
        </w:rPr>
        <w:t xml:space="preserve">nalysis of the </w:t>
      </w:r>
      <w:r w:rsidR="0094216A" w:rsidRPr="00397AC5">
        <w:rPr>
          <w:color w:val="000000" w:themeColor="text1"/>
          <w:sz w:val="22"/>
          <w:szCs w:val="22"/>
        </w:rPr>
        <w:t>i</w:t>
      </w:r>
      <w:r w:rsidRPr="00397AC5">
        <w:rPr>
          <w:color w:val="000000" w:themeColor="text1"/>
          <w:sz w:val="22"/>
          <w:szCs w:val="22"/>
        </w:rPr>
        <w:t xml:space="preserve">nfluence of </w:t>
      </w:r>
      <w:r w:rsidR="0094216A" w:rsidRPr="00397AC5">
        <w:rPr>
          <w:color w:val="000000" w:themeColor="text1"/>
          <w:sz w:val="22"/>
          <w:szCs w:val="22"/>
        </w:rPr>
        <w:t>c</w:t>
      </w:r>
      <w:r w:rsidRPr="00397AC5">
        <w:rPr>
          <w:color w:val="000000" w:themeColor="text1"/>
          <w:sz w:val="22"/>
          <w:szCs w:val="22"/>
        </w:rPr>
        <w:t xml:space="preserve">onvective </w:t>
      </w:r>
      <w:r w:rsidR="0094216A" w:rsidRPr="00397AC5">
        <w:rPr>
          <w:color w:val="000000" w:themeColor="text1"/>
          <w:sz w:val="22"/>
          <w:szCs w:val="22"/>
        </w:rPr>
        <w:t>m</w:t>
      </w:r>
      <w:r w:rsidRPr="00397AC5">
        <w:rPr>
          <w:color w:val="000000" w:themeColor="text1"/>
          <w:sz w:val="22"/>
          <w:szCs w:val="22"/>
        </w:rPr>
        <w:t xml:space="preserve">ode on </w:t>
      </w:r>
      <w:r w:rsidR="0094216A" w:rsidRPr="00397AC5">
        <w:rPr>
          <w:color w:val="000000" w:themeColor="text1"/>
          <w:sz w:val="22"/>
          <w:szCs w:val="22"/>
        </w:rPr>
        <w:t>t</w:t>
      </w:r>
      <w:r w:rsidRPr="00397AC5">
        <w:rPr>
          <w:color w:val="000000" w:themeColor="text1"/>
          <w:sz w:val="22"/>
          <w:szCs w:val="22"/>
        </w:rPr>
        <w:t xml:space="preserve">ornado </w:t>
      </w:r>
      <w:r w:rsidR="0094216A" w:rsidRPr="00397AC5">
        <w:rPr>
          <w:color w:val="000000" w:themeColor="text1"/>
          <w:sz w:val="22"/>
          <w:szCs w:val="22"/>
        </w:rPr>
        <w:t>c</w:t>
      </w:r>
      <w:r w:rsidRPr="00397AC5">
        <w:rPr>
          <w:color w:val="000000" w:themeColor="text1"/>
          <w:sz w:val="22"/>
          <w:szCs w:val="22"/>
        </w:rPr>
        <w:t xml:space="preserve">limatology and </w:t>
      </w:r>
      <w:r w:rsidR="0094216A" w:rsidRPr="00397AC5">
        <w:rPr>
          <w:color w:val="000000" w:themeColor="text1"/>
          <w:sz w:val="22"/>
          <w:szCs w:val="22"/>
        </w:rPr>
        <w:t>w</w:t>
      </w:r>
      <w:r w:rsidRPr="00397AC5">
        <w:rPr>
          <w:color w:val="000000" w:themeColor="text1"/>
          <w:sz w:val="22"/>
          <w:szCs w:val="22"/>
        </w:rPr>
        <w:t xml:space="preserve">arning </w:t>
      </w:r>
      <w:r w:rsidR="0094216A" w:rsidRPr="00397AC5">
        <w:rPr>
          <w:color w:val="000000" w:themeColor="text1"/>
          <w:sz w:val="22"/>
          <w:szCs w:val="22"/>
        </w:rPr>
        <w:t>s</w:t>
      </w:r>
      <w:r w:rsidRPr="00397AC5">
        <w:rPr>
          <w:color w:val="000000" w:themeColor="text1"/>
          <w:sz w:val="22"/>
          <w:szCs w:val="22"/>
        </w:rPr>
        <w:t xml:space="preserve">uccess. </w:t>
      </w:r>
      <w:r w:rsidR="0094216A" w:rsidRPr="003515CC">
        <w:rPr>
          <w:i/>
          <w:iCs/>
          <w:color w:val="000000" w:themeColor="text1"/>
          <w:sz w:val="22"/>
          <w:szCs w:val="22"/>
        </w:rPr>
        <w:t xml:space="preserve">Ann. Assoc. Am. </w:t>
      </w:r>
      <w:proofErr w:type="spellStart"/>
      <w:r w:rsidR="0094216A" w:rsidRPr="003515CC">
        <w:rPr>
          <w:i/>
          <w:iCs/>
          <w:color w:val="000000" w:themeColor="text1"/>
          <w:sz w:val="22"/>
          <w:szCs w:val="22"/>
        </w:rPr>
        <w:t>Geogr</w:t>
      </w:r>
      <w:proofErr w:type="spellEnd"/>
      <w:r w:rsidR="0094216A" w:rsidRPr="00397AC5">
        <w:rPr>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110</w:t>
      </w:r>
      <w:r w:rsidRPr="00397AC5">
        <w:rPr>
          <w:color w:val="000000" w:themeColor="text1"/>
          <w:sz w:val="22"/>
          <w:szCs w:val="22"/>
        </w:rPr>
        <w:t>(4), 1075–1094.</w:t>
      </w:r>
      <w:r w:rsidR="0094216A" w:rsidRPr="00397AC5">
        <w:rPr>
          <w:color w:val="000000" w:themeColor="text1"/>
          <w:sz w:val="22"/>
          <w:szCs w:val="22"/>
        </w:rPr>
        <w:t xml:space="preserve"> </w:t>
      </w:r>
      <w:r w:rsidRPr="00397AC5">
        <w:rPr>
          <w:color w:val="000000" w:themeColor="text1"/>
          <w:sz w:val="22"/>
          <w:szCs w:val="22"/>
        </w:rPr>
        <w:t>https://doi.org/10.1080/24694452.2019.1670042</w:t>
      </w:r>
    </w:p>
    <w:p w14:paraId="5586EEC6" w14:textId="0CC36673" w:rsidR="00A86290" w:rsidRPr="00397AC5" w:rsidRDefault="00A8629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Elsner, J. B., Jagger,</w:t>
      </w:r>
      <w:r w:rsidR="005D05F1" w:rsidRPr="00397AC5">
        <w:rPr>
          <w:color w:val="000000" w:themeColor="text1"/>
          <w:sz w:val="22"/>
          <w:szCs w:val="22"/>
        </w:rPr>
        <w:t xml:space="preserve"> T. H.,</w:t>
      </w:r>
      <w:r w:rsidRPr="00397AC5">
        <w:rPr>
          <w:color w:val="000000" w:themeColor="text1"/>
          <w:sz w:val="22"/>
          <w:szCs w:val="22"/>
        </w:rPr>
        <w:t xml:space="preserve"> Widen</w:t>
      </w:r>
      <w:r w:rsidR="005D05F1" w:rsidRPr="00397AC5">
        <w:rPr>
          <w:color w:val="000000" w:themeColor="text1"/>
          <w:sz w:val="22"/>
          <w:szCs w:val="22"/>
        </w:rPr>
        <w:t>, H. M.</w:t>
      </w:r>
      <w:r w:rsidRPr="00397AC5">
        <w:rPr>
          <w:color w:val="000000" w:themeColor="text1"/>
          <w:sz w:val="22"/>
          <w:szCs w:val="22"/>
        </w:rPr>
        <w:t xml:space="preserve">, </w:t>
      </w:r>
      <w:r w:rsidR="005D05F1" w:rsidRPr="00397AC5">
        <w:rPr>
          <w:color w:val="000000" w:themeColor="text1"/>
          <w:sz w:val="22"/>
          <w:szCs w:val="22"/>
        </w:rPr>
        <w:t>&amp;</w:t>
      </w:r>
      <w:r w:rsidRPr="00397AC5">
        <w:rPr>
          <w:color w:val="000000" w:themeColor="text1"/>
          <w:sz w:val="22"/>
          <w:szCs w:val="22"/>
        </w:rPr>
        <w:t xml:space="preserve"> </w:t>
      </w:r>
      <w:proofErr w:type="spellStart"/>
      <w:r w:rsidRPr="00397AC5">
        <w:rPr>
          <w:color w:val="000000" w:themeColor="text1"/>
          <w:sz w:val="22"/>
          <w:szCs w:val="22"/>
        </w:rPr>
        <w:t>Chavas</w:t>
      </w:r>
      <w:proofErr w:type="spellEnd"/>
      <w:r w:rsidR="005D05F1" w:rsidRPr="00397AC5">
        <w:rPr>
          <w:color w:val="000000" w:themeColor="text1"/>
          <w:sz w:val="22"/>
          <w:szCs w:val="22"/>
        </w:rPr>
        <w:t>, D.R</w:t>
      </w:r>
      <w:r w:rsidRPr="00397AC5">
        <w:rPr>
          <w:color w:val="000000" w:themeColor="text1"/>
          <w:sz w:val="22"/>
          <w:szCs w:val="22"/>
        </w:rPr>
        <w:t xml:space="preserve">. </w:t>
      </w:r>
      <w:r w:rsidR="0094216A" w:rsidRPr="00397AC5">
        <w:rPr>
          <w:color w:val="000000" w:themeColor="text1"/>
          <w:sz w:val="22"/>
          <w:szCs w:val="22"/>
        </w:rPr>
        <w:t>(</w:t>
      </w:r>
      <w:r w:rsidRPr="00397AC5">
        <w:rPr>
          <w:color w:val="000000" w:themeColor="text1"/>
          <w:sz w:val="22"/>
          <w:szCs w:val="22"/>
        </w:rPr>
        <w:t>2014</w:t>
      </w:r>
      <w:r w:rsidR="0094216A" w:rsidRPr="00397AC5">
        <w:rPr>
          <w:color w:val="000000" w:themeColor="text1"/>
          <w:sz w:val="22"/>
          <w:szCs w:val="22"/>
        </w:rPr>
        <w:t>)</w:t>
      </w:r>
      <w:r w:rsidRPr="00397AC5">
        <w:rPr>
          <w:color w:val="000000" w:themeColor="text1"/>
          <w:sz w:val="22"/>
          <w:szCs w:val="22"/>
        </w:rPr>
        <w:t xml:space="preserve">. Daily </w:t>
      </w:r>
      <w:r w:rsidR="0094216A" w:rsidRPr="00397AC5">
        <w:rPr>
          <w:color w:val="000000" w:themeColor="text1"/>
          <w:sz w:val="22"/>
          <w:szCs w:val="22"/>
        </w:rPr>
        <w:t>t</w:t>
      </w:r>
      <w:r w:rsidRPr="00397AC5">
        <w:rPr>
          <w:color w:val="000000" w:themeColor="text1"/>
          <w:sz w:val="22"/>
          <w:szCs w:val="22"/>
        </w:rPr>
        <w:t xml:space="preserve">ornado </w:t>
      </w:r>
      <w:r w:rsidR="0094216A" w:rsidRPr="00397AC5">
        <w:rPr>
          <w:color w:val="000000" w:themeColor="text1"/>
          <w:sz w:val="22"/>
          <w:szCs w:val="22"/>
        </w:rPr>
        <w:t>f</w:t>
      </w:r>
      <w:r w:rsidRPr="00397AC5">
        <w:rPr>
          <w:color w:val="000000" w:themeColor="text1"/>
          <w:sz w:val="22"/>
          <w:szCs w:val="22"/>
        </w:rPr>
        <w:t xml:space="preserve">requency </w:t>
      </w:r>
      <w:r w:rsidR="0094216A" w:rsidRPr="00397AC5">
        <w:rPr>
          <w:color w:val="000000" w:themeColor="text1"/>
          <w:sz w:val="22"/>
          <w:szCs w:val="22"/>
        </w:rPr>
        <w:t>d</w:t>
      </w:r>
      <w:r w:rsidRPr="00397AC5">
        <w:rPr>
          <w:color w:val="000000" w:themeColor="text1"/>
          <w:sz w:val="22"/>
          <w:szCs w:val="22"/>
        </w:rPr>
        <w:t xml:space="preserve">istributions in the United States. </w:t>
      </w:r>
      <w:r w:rsidRPr="00397AC5">
        <w:rPr>
          <w:i/>
          <w:iCs/>
          <w:color w:val="000000" w:themeColor="text1"/>
          <w:sz w:val="22"/>
          <w:szCs w:val="22"/>
        </w:rPr>
        <w:t>Environ. Res. Lett</w:t>
      </w:r>
      <w:r w:rsidR="005D05F1" w:rsidRPr="00397AC5">
        <w:rPr>
          <w:i/>
          <w:iCs/>
          <w:color w:val="000000" w:themeColor="text1"/>
          <w:sz w:val="22"/>
          <w:szCs w:val="22"/>
        </w:rPr>
        <w:t>,</w:t>
      </w:r>
      <w:r w:rsidRPr="00397AC5">
        <w:rPr>
          <w:color w:val="000000" w:themeColor="text1"/>
          <w:sz w:val="22"/>
          <w:szCs w:val="22"/>
        </w:rPr>
        <w:t xml:space="preserve"> </w:t>
      </w:r>
      <w:r w:rsidRPr="003515CC">
        <w:rPr>
          <w:i/>
          <w:iCs/>
          <w:color w:val="000000" w:themeColor="text1"/>
          <w:sz w:val="22"/>
          <w:szCs w:val="22"/>
        </w:rPr>
        <w:t>9</w:t>
      </w:r>
      <w:r w:rsidRPr="00397AC5">
        <w:rPr>
          <w:color w:val="000000" w:themeColor="text1"/>
          <w:sz w:val="22"/>
          <w:szCs w:val="22"/>
        </w:rPr>
        <w:t>(2</w:t>
      </w:r>
      <w:r w:rsidR="005D05F1" w:rsidRPr="00397AC5">
        <w:rPr>
          <w:color w:val="000000" w:themeColor="text1"/>
          <w:sz w:val="22"/>
          <w:szCs w:val="22"/>
        </w:rPr>
        <w:t>), 024018. https://doi.org/10.1088/1748-9326/9/2/024018</w:t>
      </w:r>
    </w:p>
    <w:p w14:paraId="0000028B" w14:textId="6C1BEEE6"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Gagan</w:t>
      </w:r>
      <w:proofErr w:type="spellEnd"/>
      <w:r w:rsidRPr="00397AC5">
        <w:rPr>
          <w:color w:val="000000" w:themeColor="text1"/>
          <w:sz w:val="22"/>
          <w:szCs w:val="22"/>
        </w:rPr>
        <w:t>, J. P.</w:t>
      </w:r>
      <w:r w:rsidR="005D05F1" w:rsidRPr="00397AC5">
        <w:rPr>
          <w:color w:val="000000" w:themeColor="text1"/>
          <w:sz w:val="22"/>
          <w:szCs w:val="22"/>
        </w:rPr>
        <w:t xml:space="preserve">, Gerard, A., &amp; Gordon, J. </w:t>
      </w:r>
      <w:r w:rsidRPr="00397AC5">
        <w:rPr>
          <w:color w:val="000000" w:themeColor="text1"/>
          <w:sz w:val="22"/>
          <w:szCs w:val="22"/>
        </w:rPr>
        <w:t>(</w:t>
      </w:r>
      <w:r w:rsidR="005D05F1" w:rsidRPr="00397AC5">
        <w:rPr>
          <w:color w:val="000000" w:themeColor="text1"/>
          <w:sz w:val="22"/>
          <w:szCs w:val="22"/>
        </w:rPr>
        <w:t>2010</w:t>
      </w:r>
      <w:r w:rsidRPr="00397AC5">
        <w:rPr>
          <w:color w:val="000000" w:themeColor="text1"/>
          <w:sz w:val="22"/>
          <w:szCs w:val="22"/>
        </w:rPr>
        <w:t xml:space="preserve">). </w:t>
      </w:r>
      <w:r w:rsidRPr="003515CC">
        <w:rPr>
          <w:iCs/>
          <w:color w:val="000000" w:themeColor="text1"/>
          <w:sz w:val="22"/>
          <w:szCs w:val="22"/>
        </w:rPr>
        <w:t>A historical and statistical comparison of “tornado alley” to “</w:t>
      </w:r>
      <w:r w:rsidR="005D05F1" w:rsidRPr="00397AC5">
        <w:rPr>
          <w:iCs/>
          <w:color w:val="000000" w:themeColor="text1"/>
          <w:sz w:val="22"/>
          <w:szCs w:val="22"/>
        </w:rPr>
        <w:t>d</w:t>
      </w:r>
      <w:r w:rsidRPr="003515CC">
        <w:rPr>
          <w:iCs/>
          <w:color w:val="000000" w:themeColor="text1"/>
          <w:sz w:val="22"/>
          <w:szCs w:val="22"/>
        </w:rPr>
        <w:t>ixie alley</w:t>
      </w:r>
      <w:r w:rsidRPr="00397AC5">
        <w:rPr>
          <w:i/>
          <w:color w:val="000000" w:themeColor="text1"/>
          <w:sz w:val="22"/>
          <w:szCs w:val="22"/>
        </w:rPr>
        <w:t>.”</w:t>
      </w:r>
      <w:r w:rsidRPr="00397AC5">
        <w:rPr>
          <w:color w:val="000000" w:themeColor="text1"/>
          <w:sz w:val="22"/>
          <w:szCs w:val="22"/>
        </w:rPr>
        <w:t xml:space="preserve"> </w:t>
      </w:r>
      <w:r w:rsidR="005D05F1" w:rsidRPr="003515CC">
        <w:rPr>
          <w:i/>
          <w:iCs/>
          <w:color w:val="000000" w:themeColor="text1"/>
          <w:sz w:val="22"/>
          <w:szCs w:val="22"/>
        </w:rPr>
        <w:t>Natl. Weather Dig</w:t>
      </w:r>
      <w:r w:rsidR="005D05F1" w:rsidRPr="00397AC5">
        <w:rPr>
          <w:i/>
          <w:iCs/>
          <w:color w:val="000000" w:themeColor="text1"/>
          <w:sz w:val="22"/>
          <w:szCs w:val="22"/>
        </w:rPr>
        <w:t>.</w:t>
      </w:r>
      <w:r w:rsidR="005D05F1" w:rsidRPr="00397AC5">
        <w:rPr>
          <w:color w:val="000000" w:themeColor="text1"/>
          <w:sz w:val="22"/>
          <w:szCs w:val="22"/>
        </w:rPr>
        <w:t xml:space="preserve">, </w:t>
      </w:r>
      <w:r w:rsidR="005D05F1" w:rsidRPr="003515CC">
        <w:rPr>
          <w:i/>
          <w:iCs/>
          <w:color w:val="000000" w:themeColor="text1"/>
          <w:sz w:val="22"/>
          <w:szCs w:val="22"/>
        </w:rPr>
        <w:t>34</w:t>
      </w:r>
      <w:r w:rsidR="005D05F1" w:rsidRPr="00397AC5">
        <w:rPr>
          <w:color w:val="000000" w:themeColor="text1"/>
          <w:sz w:val="22"/>
          <w:szCs w:val="22"/>
        </w:rPr>
        <w:t xml:space="preserve">(2), 145–155. </w:t>
      </w:r>
    </w:p>
    <w:p w14:paraId="0000028C" w14:textId="487C6B49"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Gagne, D. J., McGovern, A., &amp; </w:t>
      </w:r>
      <w:proofErr w:type="spellStart"/>
      <w:r w:rsidRPr="00397AC5">
        <w:rPr>
          <w:color w:val="000000" w:themeColor="text1"/>
          <w:sz w:val="22"/>
          <w:szCs w:val="22"/>
        </w:rPr>
        <w:t>Brotzge</w:t>
      </w:r>
      <w:proofErr w:type="spellEnd"/>
      <w:r w:rsidRPr="00397AC5">
        <w:rPr>
          <w:color w:val="000000" w:themeColor="text1"/>
          <w:sz w:val="22"/>
          <w:szCs w:val="22"/>
        </w:rPr>
        <w:t xml:space="preserve">, J. (2009). Classification of </w:t>
      </w:r>
      <w:r w:rsidR="005D05F1" w:rsidRPr="00397AC5">
        <w:rPr>
          <w:color w:val="000000" w:themeColor="text1"/>
          <w:sz w:val="22"/>
          <w:szCs w:val="22"/>
        </w:rPr>
        <w:t>c</w:t>
      </w:r>
      <w:r w:rsidRPr="00397AC5">
        <w:rPr>
          <w:color w:val="000000" w:themeColor="text1"/>
          <w:sz w:val="22"/>
          <w:szCs w:val="22"/>
        </w:rPr>
        <w:t xml:space="preserve">onvective </w:t>
      </w:r>
      <w:r w:rsidR="005D05F1" w:rsidRPr="00397AC5">
        <w:rPr>
          <w:color w:val="000000" w:themeColor="text1"/>
          <w:sz w:val="22"/>
          <w:szCs w:val="22"/>
        </w:rPr>
        <w:t>a</w:t>
      </w:r>
      <w:r w:rsidRPr="00397AC5">
        <w:rPr>
          <w:color w:val="000000" w:themeColor="text1"/>
          <w:sz w:val="22"/>
          <w:szCs w:val="22"/>
        </w:rPr>
        <w:t xml:space="preserve">reas </w:t>
      </w:r>
      <w:r w:rsidR="005D05F1" w:rsidRPr="00397AC5">
        <w:rPr>
          <w:color w:val="000000" w:themeColor="text1"/>
          <w:sz w:val="22"/>
          <w:szCs w:val="22"/>
        </w:rPr>
        <w:t>u</w:t>
      </w:r>
      <w:r w:rsidRPr="00397AC5">
        <w:rPr>
          <w:color w:val="000000" w:themeColor="text1"/>
          <w:sz w:val="22"/>
          <w:szCs w:val="22"/>
        </w:rPr>
        <w:t xml:space="preserve">sing </w:t>
      </w:r>
      <w:r w:rsidR="005D05F1" w:rsidRPr="00397AC5">
        <w:rPr>
          <w:color w:val="000000" w:themeColor="text1"/>
          <w:sz w:val="22"/>
          <w:szCs w:val="22"/>
        </w:rPr>
        <w:t>d</w:t>
      </w:r>
      <w:r w:rsidRPr="00397AC5">
        <w:rPr>
          <w:color w:val="000000" w:themeColor="text1"/>
          <w:sz w:val="22"/>
          <w:szCs w:val="22"/>
        </w:rPr>
        <w:t xml:space="preserve">ecision </w:t>
      </w:r>
      <w:r w:rsidR="005D05F1" w:rsidRPr="00397AC5">
        <w:rPr>
          <w:color w:val="000000" w:themeColor="text1"/>
          <w:sz w:val="22"/>
          <w:szCs w:val="22"/>
        </w:rPr>
        <w:t>t</w:t>
      </w:r>
      <w:r w:rsidRPr="00397AC5">
        <w:rPr>
          <w:color w:val="000000" w:themeColor="text1"/>
          <w:sz w:val="22"/>
          <w:szCs w:val="22"/>
        </w:rPr>
        <w:t xml:space="preserve">rees. </w:t>
      </w:r>
      <w:r w:rsidR="005D05F1" w:rsidRPr="003515CC">
        <w:rPr>
          <w:i/>
          <w:iCs/>
          <w:color w:val="000000" w:themeColor="text1"/>
          <w:sz w:val="22"/>
          <w:szCs w:val="22"/>
        </w:rPr>
        <w:t>J. Atmos. Ocean</w:t>
      </w:r>
      <w:r w:rsidR="0020430E" w:rsidRPr="00397AC5">
        <w:rPr>
          <w:i/>
          <w:iCs/>
          <w:color w:val="000000" w:themeColor="text1"/>
          <w:sz w:val="22"/>
          <w:szCs w:val="22"/>
        </w:rPr>
        <w:t>.</w:t>
      </w:r>
      <w:r w:rsidR="005D05F1" w:rsidRPr="003515CC">
        <w:rPr>
          <w:i/>
          <w:iCs/>
          <w:color w:val="000000" w:themeColor="text1"/>
          <w:sz w:val="22"/>
          <w:szCs w:val="22"/>
        </w:rPr>
        <w:t xml:space="preserve"> Technol</w:t>
      </w:r>
      <w:r w:rsidR="005D05F1" w:rsidRPr="00397AC5">
        <w:rPr>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26</w:t>
      </w:r>
      <w:r w:rsidRPr="00397AC5">
        <w:rPr>
          <w:color w:val="000000" w:themeColor="text1"/>
          <w:sz w:val="22"/>
          <w:szCs w:val="22"/>
        </w:rPr>
        <w:t>(7), 1341–1353. https://doi.org/10.1175/2008JTECHA1205.1</w:t>
      </w:r>
    </w:p>
    <w:p w14:paraId="0000028D" w14:textId="11DE68E1"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Gallus, W. A., Snook, N. A., &amp; Johnson, E.V. (2008). Spring and </w:t>
      </w:r>
      <w:r w:rsidR="005D05F1" w:rsidRPr="00397AC5">
        <w:rPr>
          <w:color w:val="000000" w:themeColor="text1"/>
          <w:sz w:val="22"/>
          <w:szCs w:val="22"/>
        </w:rPr>
        <w:t>s</w:t>
      </w:r>
      <w:r w:rsidRPr="00397AC5">
        <w:rPr>
          <w:color w:val="000000" w:themeColor="text1"/>
          <w:sz w:val="22"/>
          <w:szCs w:val="22"/>
        </w:rPr>
        <w:t xml:space="preserve">ummer </w:t>
      </w:r>
      <w:r w:rsidR="005D05F1" w:rsidRPr="00397AC5">
        <w:rPr>
          <w:color w:val="000000" w:themeColor="text1"/>
          <w:sz w:val="22"/>
          <w:szCs w:val="22"/>
        </w:rPr>
        <w:t>s</w:t>
      </w:r>
      <w:r w:rsidRPr="00397AC5">
        <w:rPr>
          <w:color w:val="000000" w:themeColor="text1"/>
          <w:sz w:val="22"/>
          <w:szCs w:val="22"/>
        </w:rPr>
        <w:t xml:space="preserve">evere </w:t>
      </w:r>
      <w:r w:rsidR="005D05F1" w:rsidRPr="00397AC5">
        <w:rPr>
          <w:color w:val="000000" w:themeColor="text1"/>
          <w:sz w:val="22"/>
          <w:szCs w:val="22"/>
        </w:rPr>
        <w:t>w</w:t>
      </w:r>
      <w:r w:rsidRPr="00397AC5">
        <w:rPr>
          <w:color w:val="000000" w:themeColor="text1"/>
          <w:sz w:val="22"/>
          <w:szCs w:val="22"/>
        </w:rPr>
        <w:t xml:space="preserve">eather </w:t>
      </w:r>
      <w:r w:rsidR="005D05F1" w:rsidRPr="00397AC5">
        <w:rPr>
          <w:color w:val="000000" w:themeColor="text1"/>
          <w:sz w:val="22"/>
          <w:szCs w:val="22"/>
        </w:rPr>
        <w:t>r</w:t>
      </w:r>
      <w:r w:rsidRPr="00397AC5">
        <w:rPr>
          <w:color w:val="000000" w:themeColor="text1"/>
          <w:sz w:val="22"/>
          <w:szCs w:val="22"/>
        </w:rPr>
        <w:t xml:space="preserve">eports over the Midwest as a </w:t>
      </w:r>
      <w:r w:rsidR="005D05F1" w:rsidRPr="00397AC5">
        <w:rPr>
          <w:color w:val="000000" w:themeColor="text1"/>
          <w:sz w:val="22"/>
          <w:szCs w:val="22"/>
        </w:rPr>
        <w:t>f</w:t>
      </w:r>
      <w:r w:rsidRPr="00397AC5">
        <w:rPr>
          <w:color w:val="000000" w:themeColor="text1"/>
          <w:sz w:val="22"/>
          <w:szCs w:val="22"/>
        </w:rPr>
        <w:t xml:space="preserve">unction of </w:t>
      </w:r>
      <w:r w:rsidR="005D05F1" w:rsidRPr="00397AC5">
        <w:rPr>
          <w:color w:val="000000" w:themeColor="text1"/>
          <w:sz w:val="22"/>
          <w:szCs w:val="22"/>
        </w:rPr>
        <w:t>c</w:t>
      </w:r>
      <w:r w:rsidRPr="00397AC5">
        <w:rPr>
          <w:color w:val="000000" w:themeColor="text1"/>
          <w:sz w:val="22"/>
          <w:szCs w:val="22"/>
        </w:rPr>
        <w:t xml:space="preserve">onvective </w:t>
      </w:r>
      <w:r w:rsidR="005D05F1" w:rsidRPr="00397AC5">
        <w:rPr>
          <w:color w:val="000000" w:themeColor="text1"/>
          <w:sz w:val="22"/>
          <w:szCs w:val="22"/>
        </w:rPr>
        <w:t>m</w:t>
      </w:r>
      <w:r w:rsidRPr="00397AC5">
        <w:rPr>
          <w:color w:val="000000" w:themeColor="text1"/>
          <w:sz w:val="22"/>
          <w:szCs w:val="22"/>
        </w:rPr>
        <w:t xml:space="preserve">ode: </w:t>
      </w:r>
      <w:r w:rsidR="00A05EB3" w:rsidRPr="00397AC5">
        <w:rPr>
          <w:color w:val="000000" w:themeColor="text1"/>
          <w:sz w:val="22"/>
          <w:szCs w:val="22"/>
        </w:rPr>
        <w:t>A</w:t>
      </w:r>
      <w:r w:rsidRPr="00397AC5">
        <w:rPr>
          <w:color w:val="000000" w:themeColor="text1"/>
          <w:sz w:val="22"/>
          <w:szCs w:val="22"/>
        </w:rPr>
        <w:t xml:space="preserve"> </w:t>
      </w:r>
      <w:r w:rsidR="005D05F1" w:rsidRPr="00397AC5">
        <w:rPr>
          <w:color w:val="000000" w:themeColor="text1"/>
          <w:sz w:val="22"/>
          <w:szCs w:val="22"/>
        </w:rPr>
        <w:t>p</w:t>
      </w:r>
      <w:r w:rsidRPr="00397AC5">
        <w:rPr>
          <w:color w:val="000000" w:themeColor="text1"/>
          <w:sz w:val="22"/>
          <w:szCs w:val="22"/>
        </w:rPr>
        <w:t xml:space="preserve">reliminary </w:t>
      </w:r>
      <w:r w:rsidR="005D05F1" w:rsidRPr="00397AC5">
        <w:rPr>
          <w:color w:val="000000" w:themeColor="text1"/>
          <w:sz w:val="22"/>
          <w:szCs w:val="22"/>
        </w:rPr>
        <w:t>s</w:t>
      </w:r>
      <w:r w:rsidRPr="00397AC5">
        <w:rPr>
          <w:color w:val="000000" w:themeColor="text1"/>
          <w:sz w:val="22"/>
          <w:szCs w:val="22"/>
        </w:rPr>
        <w:t xml:space="preserve">tudy. </w:t>
      </w:r>
      <w:r w:rsidRPr="00397AC5">
        <w:rPr>
          <w:i/>
          <w:color w:val="000000" w:themeColor="text1"/>
          <w:sz w:val="22"/>
          <w:szCs w:val="22"/>
        </w:rPr>
        <w:t xml:space="preserve">Weather and </w:t>
      </w:r>
      <w:proofErr w:type="gramStart"/>
      <w:r w:rsidRPr="00397AC5">
        <w:rPr>
          <w:i/>
          <w:color w:val="000000" w:themeColor="text1"/>
          <w:sz w:val="22"/>
          <w:szCs w:val="22"/>
        </w:rPr>
        <w:t>For</w:t>
      </w:r>
      <w:proofErr w:type="gramEnd"/>
      <w:r w:rsidR="005D05F1"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23</w:t>
      </w:r>
      <w:r w:rsidRPr="00397AC5">
        <w:rPr>
          <w:color w:val="000000" w:themeColor="text1"/>
          <w:sz w:val="22"/>
          <w:szCs w:val="22"/>
        </w:rPr>
        <w:t>(1), 101–113. https://doi.org/10.1175/2007WAF2006120.1</w:t>
      </w:r>
    </w:p>
    <w:p w14:paraId="0000028E" w14:textId="0ACBC935"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Gensini</w:t>
      </w:r>
      <w:proofErr w:type="spellEnd"/>
      <w:r w:rsidRPr="00397AC5">
        <w:rPr>
          <w:color w:val="000000" w:themeColor="text1"/>
          <w:sz w:val="22"/>
          <w:szCs w:val="22"/>
        </w:rPr>
        <w:t>, V. A., &amp; Brooks, H. E. (2018). Spatial trends in United States tornado frequency.</w:t>
      </w:r>
      <w:r w:rsidRPr="003515CC">
        <w:rPr>
          <w:i/>
          <w:iCs/>
          <w:color w:val="000000" w:themeColor="text1"/>
          <w:sz w:val="22"/>
          <w:szCs w:val="22"/>
        </w:rPr>
        <w:t xml:space="preserve"> </w:t>
      </w:r>
      <w:r w:rsidR="005D05F1" w:rsidRPr="003515CC">
        <w:rPr>
          <w:i/>
          <w:iCs/>
          <w:color w:val="000000" w:themeColor="text1"/>
          <w:sz w:val="22"/>
          <w:szCs w:val="22"/>
        </w:rPr>
        <w:t xml:space="preserve">NPJ </w:t>
      </w:r>
      <w:proofErr w:type="spellStart"/>
      <w:r w:rsidR="005D05F1" w:rsidRPr="003515CC">
        <w:rPr>
          <w:i/>
          <w:iCs/>
          <w:color w:val="000000" w:themeColor="text1"/>
          <w:sz w:val="22"/>
          <w:szCs w:val="22"/>
        </w:rPr>
        <w:t>Clim</w:t>
      </w:r>
      <w:proofErr w:type="spellEnd"/>
      <w:r w:rsidR="005D05F1" w:rsidRPr="003515CC">
        <w:rPr>
          <w:i/>
          <w:iCs/>
          <w:color w:val="000000" w:themeColor="text1"/>
          <w:sz w:val="22"/>
          <w:szCs w:val="22"/>
        </w:rPr>
        <w:t xml:space="preserve">. </w:t>
      </w:r>
      <w:r w:rsidR="005D05F1" w:rsidRPr="003515CC">
        <w:rPr>
          <w:i/>
          <w:iCs/>
          <w:color w:val="000000" w:themeColor="text1"/>
          <w:sz w:val="22"/>
          <w:szCs w:val="22"/>
        </w:rPr>
        <w:lastRenderedPageBreak/>
        <w:t>Atmos. Sci.</w:t>
      </w:r>
      <w:r w:rsidRPr="00397AC5">
        <w:rPr>
          <w:color w:val="000000" w:themeColor="text1"/>
          <w:sz w:val="22"/>
          <w:szCs w:val="22"/>
        </w:rPr>
        <w:t>,</w:t>
      </w:r>
      <w:r w:rsidRPr="003515CC">
        <w:rPr>
          <w:i/>
          <w:iCs/>
          <w:color w:val="000000" w:themeColor="text1"/>
          <w:sz w:val="22"/>
          <w:szCs w:val="22"/>
        </w:rPr>
        <w:t xml:space="preserve"> </w:t>
      </w:r>
      <w:r w:rsidRPr="00397AC5">
        <w:rPr>
          <w:i/>
          <w:color w:val="000000" w:themeColor="text1"/>
          <w:sz w:val="22"/>
          <w:szCs w:val="22"/>
        </w:rPr>
        <w:t>1</w:t>
      </w:r>
      <w:r w:rsidR="00B318C1" w:rsidRPr="00397AC5">
        <w:rPr>
          <w:color w:val="000000" w:themeColor="text1"/>
          <w:sz w:val="22"/>
          <w:szCs w:val="22"/>
        </w:rPr>
        <w:t>, 38</w:t>
      </w:r>
      <w:r w:rsidRPr="00397AC5">
        <w:rPr>
          <w:color w:val="000000" w:themeColor="text1"/>
          <w:sz w:val="22"/>
          <w:szCs w:val="22"/>
        </w:rPr>
        <w:t>. https://doi.org/10.1038/s41612-018-0048-2</w:t>
      </w:r>
    </w:p>
    <w:p w14:paraId="0000028F" w14:textId="6144E52A"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Grazulis</w:t>
      </w:r>
      <w:proofErr w:type="spellEnd"/>
      <w:r w:rsidRPr="00397AC5">
        <w:rPr>
          <w:color w:val="000000" w:themeColor="text1"/>
          <w:sz w:val="22"/>
          <w:szCs w:val="22"/>
        </w:rPr>
        <w:t xml:space="preserve">, T. P., Schaefer, J. T., &amp; Abbey, R. F., Jr. (1993). Advances in tornado climatology, hazards, and risk assessment since Tornado Symposium II. </w:t>
      </w:r>
      <w:r w:rsidRPr="00397AC5">
        <w:rPr>
          <w:i/>
          <w:color w:val="000000" w:themeColor="text1"/>
          <w:sz w:val="22"/>
          <w:szCs w:val="22"/>
        </w:rPr>
        <w:t>Washington DC American Geophysical Union Geophysical Monograph Series</w:t>
      </w:r>
      <w:r w:rsidRPr="00397AC5">
        <w:rPr>
          <w:color w:val="000000" w:themeColor="text1"/>
          <w:sz w:val="22"/>
          <w:szCs w:val="22"/>
        </w:rPr>
        <w:t xml:space="preserve">, </w:t>
      </w:r>
      <w:r w:rsidRPr="00397AC5">
        <w:rPr>
          <w:i/>
          <w:color w:val="000000" w:themeColor="text1"/>
          <w:sz w:val="22"/>
          <w:szCs w:val="22"/>
        </w:rPr>
        <w:t>79</w:t>
      </w:r>
      <w:r w:rsidRPr="00397AC5">
        <w:rPr>
          <w:color w:val="000000" w:themeColor="text1"/>
          <w:sz w:val="22"/>
          <w:szCs w:val="22"/>
        </w:rPr>
        <w:t>, 409–426. https://doi.org/10.1029/GM079p0409</w:t>
      </w:r>
    </w:p>
    <w:p w14:paraId="10FE27F2" w14:textId="517E01C1" w:rsidR="004D39C8" w:rsidRPr="00397AC5" w:rsidRDefault="004D39C8">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Guillot, E. M., Smith, T. M., Lakshmanan, V., Elmore, K. L., &amp; Stumpf, G. J. (2008). </w:t>
      </w:r>
      <w:r w:rsidRPr="003515CC">
        <w:rPr>
          <w:i/>
          <w:iCs/>
          <w:color w:val="000000" w:themeColor="text1"/>
          <w:sz w:val="22"/>
          <w:szCs w:val="22"/>
        </w:rPr>
        <w:t xml:space="preserve">Tornado and </w:t>
      </w:r>
      <w:r w:rsidR="00B318C1" w:rsidRPr="003515CC">
        <w:rPr>
          <w:i/>
          <w:iCs/>
          <w:color w:val="000000" w:themeColor="text1"/>
          <w:sz w:val="22"/>
          <w:szCs w:val="22"/>
        </w:rPr>
        <w:t>s</w:t>
      </w:r>
      <w:r w:rsidRPr="003515CC">
        <w:rPr>
          <w:i/>
          <w:iCs/>
          <w:color w:val="000000" w:themeColor="text1"/>
          <w:sz w:val="22"/>
          <w:szCs w:val="22"/>
        </w:rPr>
        <w:t xml:space="preserve">evere </w:t>
      </w:r>
      <w:r w:rsidR="00B318C1" w:rsidRPr="003515CC">
        <w:rPr>
          <w:i/>
          <w:iCs/>
          <w:color w:val="000000" w:themeColor="text1"/>
          <w:sz w:val="22"/>
          <w:szCs w:val="22"/>
        </w:rPr>
        <w:t>t</w:t>
      </w:r>
      <w:r w:rsidRPr="003515CC">
        <w:rPr>
          <w:i/>
          <w:iCs/>
          <w:color w:val="000000" w:themeColor="text1"/>
          <w:sz w:val="22"/>
          <w:szCs w:val="22"/>
        </w:rPr>
        <w:t xml:space="preserve">hunderstorm </w:t>
      </w:r>
      <w:r w:rsidR="00B318C1" w:rsidRPr="003515CC">
        <w:rPr>
          <w:i/>
          <w:iCs/>
          <w:color w:val="000000" w:themeColor="text1"/>
          <w:sz w:val="22"/>
          <w:szCs w:val="22"/>
        </w:rPr>
        <w:t>w</w:t>
      </w:r>
      <w:r w:rsidRPr="003515CC">
        <w:rPr>
          <w:i/>
          <w:iCs/>
          <w:color w:val="000000" w:themeColor="text1"/>
          <w:sz w:val="22"/>
          <w:szCs w:val="22"/>
        </w:rPr>
        <w:t xml:space="preserve">arning </w:t>
      </w:r>
      <w:r w:rsidR="00B318C1" w:rsidRPr="003515CC">
        <w:rPr>
          <w:i/>
          <w:iCs/>
          <w:color w:val="000000" w:themeColor="text1"/>
          <w:sz w:val="22"/>
          <w:szCs w:val="22"/>
        </w:rPr>
        <w:t>f</w:t>
      </w:r>
      <w:r w:rsidRPr="003515CC">
        <w:rPr>
          <w:i/>
          <w:iCs/>
          <w:color w:val="000000" w:themeColor="text1"/>
          <w:sz w:val="22"/>
          <w:szCs w:val="22"/>
        </w:rPr>
        <w:t xml:space="preserve">orecast </w:t>
      </w:r>
      <w:r w:rsidR="00B318C1" w:rsidRPr="003515CC">
        <w:rPr>
          <w:i/>
          <w:iCs/>
          <w:color w:val="000000" w:themeColor="text1"/>
          <w:sz w:val="22"/>
          <w:szCs w:val="22"/>
        </w:rPr>
        <w:t>s</w:t>
      </w:r>
      <w:r w:rsidRPr="003515CC">
        <w:rPr>
          <w:i/>
          <w:iCs/>
          <w:color w:val="000000" w:themeColor="text1"/>
          <w:sz w:val="22"/>
          <w:szCs w:val="22"/>
        </w:rPr>
        <w:t xml:space="preserve">kill and its </w:t>
      </w:r>
      <w:r w:rsidR="00B318C1" w:rsidRPr="003515CC">
        <w:rPr>
          <w:i/>
          <w:iCs/>
          <w:color w:val="000000" w:themeColor="text1"/>
          <w:sz w:val="22"/>
          <w:szCs w:val="22"/>
        </w:rPr>
        <w:t>r</w:t>
      </w:r>
      <w:r w:rsidRPr="003515CC">
        <w:rPr>
          <w:i/>
          <w:iCs/>
          <w:color w:val="000000" w:themeColor="text1"/>
          <w:sz w:val="22"/>
          <w:szCs w:val="22"/>
        </w:rPr>
        <w:t xml:space="preserve">elationship to </w:t>
      </w:r>
      <w:r w:rsidR="00B318C1" w:rsidRPr="003515CC">
        <w:rPr>
          <w:i/>
          <w:iCs/>
          <w:color w:val="000000" w:themeColor="text1"/>
          <w:sz w:val="22"/>
          <w:szCs w:val="22"/>
        </w:rPr>
        <w:t>s</w:t>
      </w:r>
      <w:r w:rsidRPr="003515CC">
        <w:rPr>
          <w:i/>
          <w:iCs/>
          <w:color w:val="000000" w:themeColor="text1"/>
          <w:sz w:val="22"/>
          <w:szCs w:val="22"/>
        </w:rPr>
        <w:t xml:space="preserve">torm </w:t>
      </w:r>
      <w:r w:rsidR="00B318C1" w:rsidRPr="003515CC">
        <w:rPr>
          <w:i/>
          <w:iCs/>
          <w:color w:val="000000" w:themeColor="text1"/>
          <w:sz w:val="22"/>
          <w:szCs w:val="22"/>
        </w:rPr>
        <w:t>t</w:t>
      </w:r>
      <w:r w:rsidRPr="003515CC">
        <w:rPr>
          <w:i/>
          <w:iCs/>
          <w:color w:val="000000" w:themeColor="text1"/>
          <w:sz w:val="22"/>
          <w:szCs w:val="22"/>
        </w:rPr>
        <w:t>ype.</w:t>
      </w:r>
      <w:r w:rsidRPr="003515CC">
        <w:rPr>
          <w:color w:val="000000" w:themeColor="text1"/>
          <w:sz w:val="22"/>
          <w:szCs w:val="22"/>
        </w:rPr>
        <w:t xml:space="preserve"> 24th Conference on IIPS, New Orleans, LA</w:t>
      </w:r>
      <w:r w:rsidR="0020430E" w:rsidRPr="003515CC">
        <w:rPr>
          <w:color w:val="000000" w:themeColor="text1"/>
          <w:sz w:val="22"/>
          <w:szCs w:val="22"/>
        </w:rPr>
        <w:t>, US</w:t>
      </w:r>
      <w:r w:rsidRPr="003515CC">
        <w:rPr>
          <w:color w:val="000000" w:themeColor="text1"/>
          <w:sz w:val="22"/>
          <w:szCs w:val="22"/>
        </w:rPr>
        <w:t>.</w:t>
      </w:r>
    </w:p>
    <w:p w14:paraId="00000290" w14:textId="4DFC2286"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Guyer, J. L., </w:t>
      </w:r>
      <w:proofErr w:type="spellStart"/>
      <w:r w:rsidRPr="00397AC5">
        <w:rPr>
          <w:color w:val="000000" w:themeColor="text1"/>
          <w:sz w:val="22"/>
          <w:szCs w:val="22"/>
        </w:rPr>
        <w:t>Imy</w:t>
      </w:r>
      <w:proofErr w:type="spellEnd"/>
      <w:r w:rsidRPr="00397AC5">
        <w:rPr>
          <w:color w:val="000000" w:themeColor="text1"/>
          <w:sz w:val="22"/>
          <w:szCs w:val="22"/>
        </w:rPr>
        <w:t xml:space="preserve">, D. A., </w:t>
      </w:r>
      <w:proofErr w:type="spellStart"/>
      <w:r w:rsidRPr="00397AC5">
        <w:rPr>
          <w:color w:val="000000" w:themeColor="text1"/>
          <w:sz w:val="22"/>
          <w:szCs w:val="22"/>
        </w:rPr>
        <w:t>Kis</w:t>
      </w:r>
      <w:proofErr w:type="spellEnd"/>
      <w:r w:rsidRPr="00397AC5">
        <w:rPr>
          <w:color w:val="000000" w:themeColor="text1"/>
          <w:sz w:val="22"/>
          <w:szCs w:val="22"/>
        </w:rPr>
        <w:t xml:space="preserve">, A., &amp; Venable, K. (2006). </w:t>
      </w:r>
      <w:r w:rsidR="00AF0B71" w:rsidRPr="003515CC">
        <w:rPr>
          <w:i/>
          <w:iCs/>
          <w:color w:val="000000" w:themeColor="text1"/>
          <w:sz w:val="22"/>
          <w:szCs w:val="22"/>
        </w:rPr>
        <w:t xml:space="preserve">Cool </w:t>
      </w:r>
      <w:r w:rsidR="00B318C1" w:rsidRPr="003515CC">
        <w:rPr>
          <w:i/>
          <w:iCs/>
          <w:color w:val="000000" w:themeColor="text1"/>
          <w:sz w:val="22"/>
          <w:szCs w:val="22"/>
        </w:rPr>
        <w:t>s</w:t>
      </w:r>
      <w:r w:rsidR="00AF0B71" w:rsidRPr="003515CC">
        <w:rPr>
          <w:i/>
          <w:iCs/>
          <w:color w:val="000000" w:themeColor="text1"/>
          <w:sz w:val="22"/>
          <w:szCs w:val="22"/>
        </w:rPr>
        <w:t xml:space="preserve">eason </w:t>
      </w:r>
      <w:r w:rsidR="00B318C1" w:rsidRPr="003515CC">
        <w:rPr>
          <w:i/>
          <w:iCs/>
          <w:color w:val="000000" w:themeColor="text1"/>
          <w:sz w:val="22"/>
          <w:szCs w:val="22"/>
        </w:rPr>
        <w:t>s</w:t>
      </w:r>
      <w:r w:rsidR="00AF0B71" w:rsidRPr="003515CC">
        <w:rPr>
          <w:i/>
          <w:iCs/>
          <w:color w:val="000000" w:themeColor="text1"/>
          <w:sz w:val="22"/>
          <w:szCs w:val="22"/>
        </w:rPr>
        <w:t xml:space="preserve">ignificant (F2-F5) </w:t>
      </w:r>
      <w:r w:rsidR="00B318C1" w:rsidRPr="003515CC">
        <w:rPr>
          <w:i/>
          <w:iCs/>
          <w:color w:val="000000" w:themeColor="text1"/>
          <w:sz w:val="22"/>
          <w:szCs w:val="22"/>
        </w:rPr>
        <w:t>t</w:t>
      </w:r>
      <w:r w:rsidR="00AF0B71" w:rsidRPr="003515CC">
        <w:rPr>
          <w:i/>
          <w:iCs/>
          <w:color w:val="000000" w:themeColor="text1"/>
          <w:sz w:val="22"/>
          <w:szCs w:val="22"/>
        </w:rPr>
        <w:t xml:space="preserve">ornadoes in the </w:t>
      </w:r>
      <w:r w:rsidR="00B318C1" w:rsidRPr="003515CC">
        <w:rPr>
          <w:i/>
          <w:iCs/>
          <w:color w:val="000000" w:themeColor="text1"/>
          <w:sz w:val="22"/>
          <w:szCs w:val="22"/>
        </w:rPr>
        <w:t>g</w:t>
      </w:r>
      <w:r w:rsidR="00AF0B71" w:rsidRPr="003515CC">
        <w:rPr>
          <w:i/>
          <w:iCs/>
          <w:color w:val="000000" w:themeColor="text1"/>
          <w:sz w:val="22"/>
          <w:szCs w:val="22"/>
        </w:rPr>
        <w:t xml:space="preserve">ulf </w:t>
      </w:r>
      <w:r w:rsidR="00B318C1" w:rsidRPr="003515CC">
        <w:rPr>
          <w:i/>
          <w:iCs/>
          <w:color w:val="000000" w:themeColor="text1"/>
          <w:sz w:val="22"/>
          <w:szCs w:val="22"/>
        </w:rPr>
        <w:t>c</w:t>
      </w:r>
      <w:r w:rsidR="00AF0B71" w:rsidRPr="003515CC">
        <w:rPr>
          <w:i/>
          <w:iCs/>
          <w:color w:val="000000" w:themeColor="text1"/>
          <w:sz w:val="22"/>
          <w:szCs w:val="22"/>
        </w:rPr>
        <w:t xml:space="preserve">oast </w:t>
      </w:r>
      <w:r w:rsidR="00B318C1" w:rsidRPr="003515CC">
        <w:rPr>
          <w:i/>
          <w:iCs/>
          <w:color w:val="000000" w:themeColor="text1"/>
          <w:sz w:val="22"/>
          <w:szCs w:val="22"/>
        </w:rPr>
        <w:t>s</w:t>
      </w:r>
      <w:r w:rsidR="00AF0B71" w:rsidRPr="003515CC">
        <w:rPr>
          <w:i/>
          <w:iCs/>
          <w:color w:val="000000" w:themeColor="text1"/>
          <w:sz w:val="22"/>
          <w:szCs w:val="22"/>
        </w:rPr>
        <w:t>tates</w:t>
      </w:r>
      <w:r w:rsidRPr="00397AC5">
        <w:rPr>
          <w:color w:val="000000" w:themeColor="text1"/>
          <w:sz w:val="22"/>
          <w:szCs w:val="22"/>
        </w:rPr>
        <w:t>. 23rd Conf. on Severe Local Storms.</w:t>
      </w:r>
      <w:r w:rsidR="00B318C1" w:rsidRPr="00397AC5">
        <w:rPr>
          <w:color w:val="000000" w:themeColor="text1"/>
          <w:sz w:val="22"/>
          <w:szCs w:val="22"/>
        </w:rPr>
        <w:t xml:space="preserve"> St. Louis, MO</w:t>
      </w:r>
      <w:r w:rsidR="0020430E" w:rsidRPr="00397AC5">
        <w:rPr>
          <w:color w:val="000000" w:themeColor="text1"/>
          <w:sz w:val="22"/>
          <w:szCs w:val="22"/>
        </w:rPr>
        <w:t>, US</w:t>
      </w:r>
      <w:r w:rsidR="00B318C1" w:rsidRPr="00397AC5">
        <w:rPr>
          <w:color w:val="000000" w:themeColor="text1"/>
          <w:sz w:val="22"/>
          <w:szCs w:val="22"/>
        </w:rPr>
        <w:t>.</w:t>
      </w:r>
    </w:p>
    <w:p w14:paraId="00000291" w14:textId="0E7DD24F"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Haberlie</w:t>
      </w:r>
      <w:proofErr w:type="spellEnd"/>
      <w:r w:rsidRPr="00397AC5">
        <w:rPr>
          <w:color w:val="000000" w:themeColor="text1"/>
          <w:sz w:val="22"/>
          <w:szCs w:val="22"/>
        </w:rPr>
        <w:t xml:space="preserve">, A. M., &amp; Ashley, W. S. (2018). A </w:t>
      </w:r>
      <w:r w:rsidR="00B318C1" w:rsidRPr="00397AC5">
        <w:rPr>
          <w:color w:val="000000" w:themeColor="text1"/>
          <w:sz w:val="22"/>
          <w:szCs w:val="22"/>
        </w:rPr>
        <w:t>m</w:t>
      </w:r>
      <w:r w:rsidRPr="00397AC5">
        <w:rPr>
          <w:color w:val="000000" w:themeColor="text1"/>
          <w:sz w:val="22"/>
          <w:szCs w:val="22"/>
        </w:rPr>
        <w:t xml:space="preserve">ethod for </w:t>
      </w:r>
      <w:r w:rsidR="00B318C1" w:rsidRPr="00397AC5">
        <w:rPr>
          <w:color w:val="000000" w:themeColor="text1"/>
          <w:sz w:val="22"/>
          <w:szCs w:val="22"/>
        </w:rPr>
        <w:t>i</w:t>
      </w:r>
      <w:r w:rsidRPr="00397AC5">
        <w:rPr>
          <w:color w:val="000000" w:themeColor="text1"/>
          <w:sz w:val="22"/>
          <w:szCs w:val="22"/>
        </w:rPr>
        <w:t xml:space="preserve">dentifying </w:t>
      </w:r>
      <w:r w:rsidR="00B318C1" w:rsidRPr="00397AC5">
        <w:rPr>
          <w:color w:val="000000" w:themeColor="text1"/>
          <w:sz w:val="22"/>
          <w:szCs w:val="22"/>
        </w:rPr>
        <w:t>m</w:t>
      </w:r>
      <w:r w:rsidRPr="00397AC5">
        <w:rPr>
          <w:color w:val="000000" w:themeColor="text1"/>
          <w:sz w:val="22"/>
          <w:szCs w:val="22"/>
        </w:rPr>
        <w:t xml:space="preserve">idlatitude </w:t>
      </w:r>
      <w:r w:rsidR="00B318C1" w:rsidRPr="00397AC5">
        <w:rPr>
          <w:color w:val="000000" w:themeColor="text1"/>
          <w:sz w:val="22"/>
          <w:szCs w:val="22"/>
        </w:rPr>
        <w:t>m</w:t>
      </w:r>
      <w:r w:rsidRPr="00397AC5">
        <w:rPr>
          <w:color w:val="000000" w:themeColor="text1"/>
          <w:sz w:val="22"/>
          <w:szCs w:val="22"/>
        </w:rPr>
        <w:t xml:space="preserve">esoscale </w:t>
      </w:r>
      <w:r w:rsidR="00B318C1" w:rsidRPr="00397AC5">
        <w:rPr>
          <w:color w:val="000000" w:themeColor="text1"/>
          <w:sz w:val="22"/>
          <w:szCs w:val="22"/>
        </w:rPr>
        <w:t>c</w:t>
      </w:r>
      <w:r w:rsidRPr="00397AC5">
        <w:rPr>
          <w:color w:val="000000" w:themeColor="text1"/>
          <w:sz w:val="22"/>
          <w:szCs w:val="22"/>
        </w:rPr>
        <w:t xml:space="preserve">onvective </w:t>
      </w:r>
      <w:r w:rsidR="00B318C1" w:rsidRPr="00397AC5">
        <w:rPr>
          <w:color w:val="000000" w:themeColor="text1"/>
          <w:sz w:val="22"/>
          <w:szCs w:val="22"/>
        </w:rPr>
        <w:t>s</w:t>
      </w:r>
      <w:r w:rsidRPr="00397AC5">
        <w:rPr>
          <w:color w:val="000000" w:themeColor="text1"/>
          <w:sz w:val="22"/>
          <w:szCs w:val="22"/>
        </w:rPr>
        <w:t xml:space="preserve">ystems in </w:t>
      </w:r>
      <w:r w:rsidR="00B318C1" w:rsidRPr="00397AC5">
        <w:rPr>
          <w:color w:val="000000" w:themeColor="text1"/>
          <w:sz w:val="22"/>
          <w:szCs w:val="22"/>
        </w:rPr>
        <w:t>r</w:t>
      </w:r>
      <w:r w:rsidRPr="00397AC5">
        <w:rPr>
          <w:color w:val="000000" w:themeColor="text1"/>
          <w:sz w:val="22"/>
          <w:szCs w:val="22"/>
        </w:rPr>
        <w:t xml:space="preserve">adar </w:t>
      </w:r>
      <w:r w:rsidR="00B318C1" w:rsidRPr="00397AC5">
        <w:rPr>
          <w:color w:val="000000" w:themeColor="text1"/>
          <w:sz w:val="22"/>
          <w:szCs w:val="22"/>
        </w:rPr>
        <w:t>m</w:t>
      </w:r>
      <w:r w:rsidRPr="00397AC5">
        <w:rPr>
          <w:color w:val="000000" w:themeColor="text1"/>
          <w:sz w:val="22"/>
          <w:szCs w:val="22"/>
        </w:rPr>
        <w:t xml:space="preserve">osaics. Part I: </w:t>
      </w:r>
      <w:r w:rsidR="00A05EB3" w:rsidRPr="00397AC5">
        <w:rPr>
          <w:color w:val="000000" w:themeColor="text1"/>
          <w:sz w:val="22"/>
          <w:szCs w:val="22"/>
        </w:rPr>
        <w:t>S</w:t>
      </w:r>
      <w:r w:rsidRPr="00397AC5">
        <w:rPr>
          <w:color w:val="000000" w:themeColor="text1"/>
          <w:sz w:val="22"/>
          <w:szCs w:val="22"/>
        </w:rPr>
        <w:t xml:space="preserve">egmentation and </w:t>
      </w:r>
      <w:r w:rsidR="00B318C1" w:rsidRPr="00397AC5">
        <w:rPr>
          <w:color w:val="000000" w:themeColor="text1"/>
          <w:sz w:val="22"/>
          <w:szCs w:val="22"/>
        </w:rPr>
        <w:t>c</w:t>
      </w:r>
      <w:r w:rsidRPr="00397AC5">
        <w:rPr>
          <w:color w:val="000000" w:themeColor="text1"/>
          <w:sz w:val="22"/>
          <w:szCs w:val="22"/>
        </w:rPr>
        <w:t xml:space="preserve">lassification. </w:t>
      </w:r>
      <w:r w:rsidRPr="00397AC5">
        <w:rPr>
          <w:i/>
          <w:color w:val="000000" w:themeColor="text1"/>
          <w:sz w:val="22"/>
          <w:szCs w:val="22"/>
        </w:rPr>
        <w:t>J</w:t>
      </w:r>
      <w:r w:rsidR="00B318C1" w:rsidRPr="00397AC5">
        <w:rPr>
          <w:i/>
          <w:color w:val="000000" w:themeColor="text1"/>
          <w:sz w:val="22"/>
          <w:szCs w:val="22"/>
        </w:rPr>
        <w:t>.</w:t>
      </w:r>
      <w:r w:rsidRPr="00397AC5">
        <w:rPr>
          <w:i/>
          <w:color w:val="000000" w:themeColor="text1"/>
          <w:sz w:val="22"/>
          <w:szCs w:val="22"/>
        </w:rPr>
        <w:t xml:space="preserve"> Appl</w:t>
      </w:r>
      <w:r w:rsidR="00B318C1" w:rsidRPr="00397AC5">
        <w:rPr>
          <w:i/>
          <w:color w:val="000000" w:themeColor="text1"/>
          <w:sz w:val="22"/>
          <w:szCs w:val="22"/>
        </w:rPr>
        <w:t>.</w:t>
      </w:r>
      <w:r w:rsidRPr="00397AC5">
        <w:rPr>
          <w:i/>
          <w:color w:val="000000" w:themeColor="text1"/>
          <w:sz w:val="22"/>
          <w:szCs w:val="22"/>
        </w:rPr>
        <w:t xml:space="preserve"> </w:t>
      </w:r>
      <w:proofErr w:type="spellStart"/>
      <w:r w:rsidRPr="00397AC5">
        <w:rPr>
          <w:i/>
          <w:color w:val="000000" w:themeColor="text1"/>
          <w:sz w:val="22"/>
          <w:szCs w:val="22"/>
        </w:rPr>
        <w:t>Meteorol</w:t>
      </w:r>
      <w:proofErr w:type="spellEnd"/>
      <w:r w:rsidR="00B318C1" w:rsidRPr="00397AC5">
        <w:rPr>
          <w:i/>
          <w:color w:val="000000" w:themeColor="text1"/>
          <w:sz w:val="22"/>
          <w:szCs w:val="22"/>
        </w:rPr>
        <w:t>.</w:t>
      </w:r>
      <w:r w:rsidRPr="00397AC5">
        <w:rPr>
          <w:i/>
          <w:color w:val="000000" w:themeColor="text1"/>
          <w:sz w:val="22"/>
          <w:szCs w:val="22"/>
        </w:rPr>
        <w:t xml:space="preserve"> </w:t>
      </w:r>
      <w:proofErr w:type="spellStart"/>
      <w:r w:rsidRPr="00397AC5">
        <w:rPr>
          <w:i/>
          <w:color w:val="000000" w:themeColor="text1"/>
          <w:sz w:val="22"/>
          <w:szCs w:val="22"/>
        </w:rPr>
        <w:t>Climatol</w:t>
      </w:r>
      <w:proofErr w:type="spellEnd"/>
      <w:r w:rsidR="00B318C1"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57</w:t>
      </w:r>
      <w:r w:rsidRPr="00397AC5">
        <w:rPr>
          <w:color w:val="000000" w:themeColor="text1"/>
          <w:sz w:val="22"/>
          <w:szCs w:val="22"/>
        </w:rPr>
        <w:t>(7), 1575–1598. https://doi.org/10.1175/JAMC-D-17-0293.1</w:t>
      </w:r>
    </w:p>
    <w:p w14:paraId="3FE8C6D5" w14:textId="025DA1A3" w:rsidR="00AF0B71" w:rsidRPr="00397AC5" w:rsidRDefault="00AF0B71">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Helmus</w:t>
      </w:r>
      <w:proofErr w:type="spellEnd"/>
      <w:r w:rsidRPr="00397AC5">
        <w:rPr>
          <w:color w:val="000000" w:themeColor="text1"/>
          <w:sz w:val="22"/>
          <w:szCs w:val="22"/>
        </w:rPr>
        <w:t>, J.J. &amp; Collis, S.M. (2016). The Python ARM Radar Toolkit (</w:t>
      </w:r>
      <w:proofErr w:type="spellStart"/>
      <w:r w:rsidRPr="00397AC5">
        <w:rPr>
          <w:color w:val="000000" w:themeColor="text1"/>
          <w:sz w:val="22"/>
          <w:szCs w:val="22"/>
        </w:rPr>
        <w:t>Py</w:t>
      </w:r>
      <w:proofErr w:type="spellEnd"/>
      <w:r w:rsidRPr="00397AC5">
        <w:rPr>
          <w:color w:val="000000" w:themeColor="text1"/>
          <w:sz w:val="22"/>
          <w:szCs w:val="22"/>
        </w:rPr>
        <w:t xml:space="preserve">-ART), a </w:t>
      </w:r>
      <w:r w:rsidR="00B318C1" w:rsidRPr="00397AC5">
        <w:rPr>
          <w:color w:val="000000" w:themeColor="text1"/>
          <w:sz w:val="22"/>
          <w:szCs w:val="22"/>
        </w:rPr>
        <w:t>l</w:t>
      </w:r>
      <w:r w:rsidRPr="00397AC5">
        <w:rPr>
          <w:color w:val="000000" w:themeColor="text1"/>
          <w:sz w:val="22"/>
          <w:szCs w:val="22"/>
        </w:rPr>
        <w:t xml:space="preserve">ibrary for </w:t>
      </w:r>
      <w:r w:rsidR="00B318C1" w:rsidRPr="00397AC5">
        <w:rPr>
          <w:color w:val="000000" w:themeColor="text1"/>
          <w:sz w:val="22"/>
          <w:szCs w:val="22"/>
        </w:rPr>
        <w:t>w</w:t>
      </w:r>
      <w:r w:rsidRPr="00397AC5">
        <w:rPr>
          <w:color w:val="000000" w:themeColor="text1"/>
          <w:sz w:val="22"/>
          <w:szCs w:val="22"/>
        </w:rPr>
        <w:t xml:space="preserve">orking with </w:t>
      </w:r>
      <w:r w:rsidR="00B318C1" w:rsidRPr="00397AC5">
        <w:rPr>
          <w:color w:val="000000" w:themeColor="text1"/>
          <w:sz w:val="22"/>
          <w:szCs w:val="22"/>
        </w:rPr>
        <w:t>w</w:t>
      </w:r>
      <w:r w:rsidRPr="00397AC5">
        <w:rPr>
          <w:color w:val="000000" w:themeColor="text1"/>
          <w:sz w:val="22"/>
          <w:szCs w:val="22"/>
        </w:rPr>
        <w:t xml:space="preserve">eather </w:t>
      </w:r>
      <w:r w:rsidR="00B318C1" w:rsidRPr="00397AC5">
        <w:rPr>
          <w:color w:val="000000" w:themeColor="text1"/>
          <w:sz w:val="22"/>
          <w:szCs w:val="22"/>
        </w:rPr>
        <w:t>r</w:t>
      </w:r>
      <w:r w:rsidRPr="00397AC5">
        <w:rPr>
          <w:color w:val="000000" w:themeColor="text1"/>
          <w:sz w:val="22"/>
          <w:szCs w:val="22"/>
        </w:rPr>
        <w:t xml:space="preserve">adar </w:t>
      </w:r>
      <w:r w:rsidR="00B318C1" w:rsidRPr="00397AC5">
        <w:rPr>
          <w:color w:val="000000" w:themeColor="text1"/>
          <w:sz w:val="22"/>
          <w:szCs w:val="22"/>
        </w:rPr>
        <w:t>d</w:t>
      </w:r>
      <w:r w:rsidRPr="00397AC5">
        <w:rPr>
          <w:color w:val="000000" w:themeColor="text1"/>
          <w:sz w:val="22"/>
          <w:szCs w:val="22"/>
        </w:rPr>
        <w:t xml:space="preserve">ata in the Python </w:t>
      </w:r>
      <w:r w:rsidR="00B318C1" w:rsidRPr="00397AC5">
        <w:rPr>
          <w:color w:val="000000" w:themeColor="text1"/>
          <w:sz w:val="22"/>
          <w:szCs w:val="22"/>
        </w:rPr>
        <w:t>p</w:t>
      </w:r>
      <w:r w:rsidRPr="00397AC5">
        <w:rPr>
          <w:color w:val="000000" w:themeColor="text1"/>
          <w:sz w:val="22"/>
          <w:szCs w:val="22"/>
        </w:rPr>
        <w:t xml:space="preserve">rogramming </w:t>
      </w:r>
      <w:r w:rsidR="00B318C1" w:rsidRPr="00397AC5">
        <w:rPr>
          <w:color w:val="000000" w:themeColor="text1"/>
          <w:sz w:val="22"/>
          <w:szCs w:val="22"/>
        </w:rPr>
        <w:t>l</w:t>
      </w:r>
      <w:r w:rsidRPr="00397AC5">
        <w:rPr>
          <w:color w:val="000000" w:themeColor="text1"/>
          <w:sz w:val="22"/>
          <w:szCs w:val="22"/>
        </w:rPr>
        <w:t xml:space="preserve">anguage. </w:t>
      </w:r>
      <w:r w:rsidR="00B318C1" w:rsidRPr="003515CC">
        <w:rPr>
          <w:i/>
          <w:iCs/>
          <w:color w:val="000000" w:themeColor="text1"/>
          <w:sz w:val="22"/>
          <w:szCs w:val="22"/>
        </w:rPr>
        <w:t xml:space="preserve">J. Open Res. </w:t>
      </w:r>
      <w:proofErr w:type="spellStart"/>
      <w:r w:rsidR="00B318C1" w:rsidRPr="003515CC">
        <w:rPr>
          <w:i/>
          <w:iCs/>
          <w:color w:val="000000" w:themeColor="text1"/>
          <w:sz w:val="22"/>
          <w:szCs w:val="22"/>
        </w:rPr>
        <w:t>Softw</w:t>
      </w:r>
      <w:proofErr w:type="spellEnd"/>
      <w:r w:rsidRPr="00397AC5">
        <w:rPr>
          <w:color w:val="000000" w:themeColor="text1"/>
          <w:sz w:val="22"/>
          <w:szCs w:val="22"/>
        </w:rPr>
        <w:t>.</w:t>
      </w:r>
      <w:r w:rsidR="00B318C1" w:rsidRPr="00397AC5">
        <w:rPr>
          <w:color w:val="000000" w:themeColor="text1"/>
          <w:sz w:val="22"/>
          <w:szCs w:val="22"/>
        </w:rPr>
        <w:t>,</w:t>
      </w:r>
      <w:r w:rsidRPr="00397AC5">
        <w:rPr>
          <w:color w:val="000000" w:themeColor="text1"/>
          <w:sz w:val="22"/>
          <w:szCs w:val="22"/>
        </w:rPr>
        <w:t xml:space="preserve"> </w:t>
      </w:r>
      <w:r w:rsidRPr="003515CC">
        <w:rPr>
          <w:i/>
          <w:iCs/>
          <w:color w:val="000000" w:themeColor="text1"/>
          <w:sz w:val="22"/>
          <w:szCs w:val="22"/>
        </w:rPr>
        <w:t>4</w:t>
      </w:r>
      <w:r w:rsidRPr="00397AC5">
        <w:rPr>
          <w:color w:val="000000" w:themeColor="text1"/>
          <w:sz w:val="22"/>
          <w:szCs w:val="22"/>
        </w:rPr>
        <w:t xml:space="preserve">(1), </w:t>
      </w:r>
      <w:r w:rsidR="00B318C1" w:rsidRPr="00397AC5">
        <w:rPr>
          <w:color w:val="000000" w:themeColor="text1"/>
          <w:sz w:val="22"/>
          <w:szCs w:val="22"/>
        </w:rPr>
        <w:t>e</w:t>
      </w:r>
      <w:r w:rsidRPr="00397AC5">
        <w:rPr>
          <w:color w:val="000000" w:themeColor="text1"/>
          <w:sz w:val="22"/>
          <w:szCs w:val="22"/>
        </w:rPr>
        <w:t>25. http://doi.org/10.5334/jors.119</w:t>
      </w:r>
    </w:p>
    <w:p w14:paraId="00000292" w14:textId="4D26782B"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Hu, J., Rosenfeld, D., </w:t>
      </w:r>
      <w:proofErr w:type="spellStart"/>
      <w:r w:rsidRPr="00397AC5">
        <w:rPr>
          <w:color w:val="000000" w:themeColor="text1"/>
          <w:sz w:val="22"/>
          <w:szCs w:val="22"/>
        </w:rPr>
        <w:t>Zrnic</w:t>
      </w:r>
      <w:proofErr w:type="spellEnd"/>
      <w:r w:rsidRPr="00397AC5">
        <w:rPr>
          <w:color w:val="000000" w:themeColor="text1"/>
          <w:sz w:val="22"/>
          <w:szCs w:val="22"/>
        </w:rPr>
        <w:t xml:space="preserve">, D., Williams, E., Zhang, P., Snyder, J. C., </w:t>
      </w:r>
      <w:proofErr w:type="spellStart"/>
      <w:r w:rsidRPr="00397AC5">
        <w:rPr>
          <w:color w:val="000000" w:themeColor="text1"/>
          <w:sz w:val="22"/>
          <w:szCs w:val="22"/>
        </w:rPr>
        <w:t>Ryzhkov</w:t>
      </w:r>
      <w:proofErr w:type="spellEnd"/>
      <w:r w:rsidRPr="00397AC5">
        <w:rPr>
          <w:color w:val="000000" w:themeColor="text1"/>
          <w:sz w:val="22"/>
          <w:szCs w:val="22"/>
        </w:rPr>
        <w:t xml:space="preserve">, A., </w:t>
      </w:r>
      <w:proofErr w:type="spellStart"/>
      <w:r w:rsidRPr="00397AC5">
        <w:rPr>
          <w:color w:val="000000" w:themeColor="text1"/>
          <w:sz w:val="22"/>
          <w:szCs w:val="22"/>
        </w:rPr>
        <w:t>Hashimshoni</w:t>
      </w:r>
      <w:proofErr w:type="spellEnd"/>
      <w:r w:rsidRPr="00397AC5">
        <w:rPr>
          <w:color w:val="000000" w:themeColor="text1"/>
          <w:sz w:val="22"/>
          <w:szCs w:val="22"/>
        </w:rPr>
        <w:t xml:space="preserve">, E., Zhang, R., &amp; Weitz, R. (2019). Tracking and characterization of convective cells through their maturation into stratiform storm elements using polarimetric radar and lightning detection. </w:t>
      </w:r>
      <w:r w:rsidRPr="00397AC5">
        <w:rPr>
          <w:i/>
          <w:color w:val="000000" w:themeColor="text1"/>
          <w:sz w:val="22"/>
          <w:szCs w:val="22"/>
        </w:rPr>
        <w:t>Atmo</w:t>
      </w:r>
      <w:r w:rsidR="00B318C1" w:rsidRPr="00397AC5">
        <w:rPr>
          <w:i/>
          <w:color w:val="000000" w:themeColor="text1"/>
          <w:sz w:val="22"/>
          <w:szCs w:val="22"/>
        </w:rPr>
        <w:t>s.</w:t>
      </w:r>
      <w:r w:rsidRPr="00397AC5">
        <w:rPr>
          <w:i/>
          <w:color w:val="000000" w:themeColor="text1"/>
          <w:sz w:val="22"/>
          <w:szCs w:val="22"/>
        </w:rPr>
        <w:t xml:space="preserve"> Res</w:t>
      </w:r>
      <w:r w:rsidR="00B318C1"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226</w:t>
      </w:r>
      <w:r w:rsidRPr="00397AC5">
        <w:rPr>
          <w:color w:val="000000" w:themeColor="text1"/>
          <w:sz w:val="22"/>
          <w:szCs w:val="22"/>
        </w:rPr>
        <w:t>, 192–207. https://doi.org/10.1016/j.atmosres.2019.04.015</w:t>
      </w:r>
    </w:p>
    <w:p w14:paraId="00000293" w14:textId="4D6926B1"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Jackson, J. D., &amp; Brown, M. E. (2009). Sounding-derived low-level thermodynamic characteristics associated with tornadic and non-tornadic supercell environments in the southeast United States. </w:t>
      </w:r>
      <w:r w:rsidRPr="00397AC5">
        <w:rPr>
          <w:i/>
          <w:color w:val="000000" w:themeColor="text1"/>
          <w:sz w:val="22"/>
          <w:szCs w:val="22"/>
        </w:rPr>
        <w:t>Natl</w:t>
      </w:r>
      <w:r w:rsidR="002D29D0" w:rsidRPr="00397AC5">
        <w:rPr>
          <w:i/>
          <w:color w:val="000000" w:themeColor="text1"/>
          <w:sz w:val="22"/>
          <w:szCs w:val="22"/>
        </w:rPr>
        <w:t>.</w:t>
      </w:r>
      <w:r w:rsidRPr="00397AC5">
        <w:rPr>
          <w:i/>
          <w:color w:val="000000" w:themeColor="text1"/>
          <w:sz w:val="22"/>
          <w:szCs w:val="22"/>
        </w:rPr>
        <w:t xml:space="preserve"> Weather Dig</w:t>
      </w:r>
      <w:r w:rsidR="002D29D0"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33</w:t>
      </w:r>
      <w:r w:rsidR="002D29D0" w:rsidRPr="003515CC">
        <w:rPr>
          <w:iCs/>
          <w:color w:val="000000" w:themeColor="text1"/>
          <w:sz w:val="22"/>
          <w:szCs w:val="22"/>
        </w:rPr>
        <w:t>(</w:t>
      </w:r>
      <w:r w:rsidR="002D29D0" w:rsidRPr="00397AC5">
        <w:rPr>
          <w:iCs/>
          <w:color w:val="000000" w:themeColor="text1"/>
          <w:sz w:val="22"/>
          <w:szCs w:val="22"/>
        </w:rPr>
        <w:t>1)</w:t>
      </w:r>
      <w:r w:rsidRPr="00397AC5">
        <w:rPr>
          <w:color w:val="000000" w:themeColor="text1"/>
          <w:sz w:val="22"/>
          <w:szCs w:val="22"/>
        </w:rPr>
        <w:t>, 12.</w:t>
      </w:r>
    </w:p>
    <w:p w14:paraId="49A295E3" w14:textId="5CA429FB" w:rsidR="008D3F27" w:rsidRPr="00397AC5" w:rsidRDefault="008D3F27">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Jain, A. K., </w:t>
      </w:r>
      <w:proofErr w:type="spellStart"/>
      <w:r w:rsidRPr="003515CC">
        <w:rPr>
          <w:color w:val="000000" w:themeColor="text1"/>
          <w:sz w:val="22"/>
          <w:szCs w:val="22"/>
        </w:rPr>
        <w:t>Duin</w:t>
      </w:r>
      <w:proofErr w:type="spellEnd"/>
      <w:r w:rsidRPr="003515CC">
        <w:rPr>
          <w:color w:val="000000" w:themeColor="text1"/>
          <w:sz w:val="22"/>
          <w:szCs w:val="22"/>
        </w:rPr>
        <w:t xml:space="preserve">, R. P. W., &amp; Mao, J. (2000). Statistical pattern recognition: A review. </w:t>
      </w:r>
      <w:r w:rsidRPr="003515CC">
        <w:rPr>
          <w:i/>
          <w:iCs/>
          <w:color w:val="000000" w:themeColor="text1"/>
          <w:sz w:val="22"/>
          <w:szCs w:val="22"/>
        </w:rPr>
        <w:t xml:space="preserve">IEEE Trans. Pattern Anal. Mach. </w:t>
      </w:r>
      <w:proofErr w:type="spellStart"/>
      <w:r w:rsidRPr="003515CC">
        <w:rPr>
          <w:i/>
          <w:iCs/>
          <w:color w:val="000000" w:themeColor="text1"/>
          <w:sz w:val="22"/>
          <w:szCs w:val="22"/>
        </w:rPr>
        <w:t>Intell</w:t>
      </w:r>
      <w:proofErr w:type="spellEnd"/>
      <w:r w:rsidRPr="003515CC">
        <w:rPr>
          <w:i/>
          <w:iCs/>
          <w:color w:val="000000" w:themeColor="text1"/>
          <w:sz w:val="22"/>
          <w:szCs w:val="22"/>
        </w:rPr>
        <w:t>.</w:t>
      </w:r>
      <w:r w:rsidRPr="003515CC">
        <w:rPr>
          <w:color w:val="000000" w:themeColor="text1"/>
          <w:sz w:val="22"/>
          <w:szCs w:val="22"/>
        </w:rPr>
        <w:t xml:space="preserve">, </w:t>
      </w:r>
      <w:r w:rsidRPr="003515CC">
        <w:rPr>
          <w:i/>
          <w:iCs/>
          <w:color w:val="000000" w:themeColor="text1"/>
          <w:sz w:val="22"/>
          <w:szCs w:val="22"/>
        </w:rPr>
        <w:t>22</w:t>
      </w:r>
      <w:r w:rsidRPr="003515CC">
        <w:rPr>
          <w:color w:val="000000" w:themeColor="text1"/>
          <w:sz w:val="22"/>
          <w:szCs w:val="22"/>
        </w:rPr>
        <w:t>(1), 4–37. https://doi.org/10.1109/34.824819</w:t>
      </w:r>
    </w:p>
    <w:p w14:paraId="00000294" w14:textId="0CA618E1"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lastRenderedPageBreak/>
        <w:t>Jergensen</w:t>
      </w:r>
      <w:proofErr w:type="spellEnd"/>
      <w:r w:rsidRPr="00397AC5">
        <w:rPr>
          <w:color w:val="000000" w:themeColor="text1"/>
          <w:sz w:val="22"/>
          <w:szCs w:val="22"/>
        </w:rPr>
        <w:t xml:space="preserve">, G. E., McGovern, A., </w:t>
      </w:r>
      <w:proofErr w:type="spellStart"/>
      <w:r w:rsidRPr="00397AC5">
        <w:rPr>
          <w:color w:val="000000" w:themeColor="text1"/>
          <w:sz w:val="22"/>
          <w:szCs w:val="22"/>
        </w:rPr>
        <w:t>Lagerquist</w:t>
      </w:r>
      <w:proofErr w:type="spellEnd"/>
      <w:r w:rsidRPr="00397AC5">
        <w:rPr>
          <w:color w:val="000000" w:themeColor="text1"/>
          <w:sz w:val="22"/>
          <w:szCs w:val="22"/>
        </w:rPr>
        <w:t xml:space="preserve">, R., &amp; Smith, T. (2019). Classifying </w:t>
      </w:r>
      <w:r w:rsidR="002D29D0" w:rsidRPr="00397AC5">
        <w:rPr>
          <w:color w:val="000000" w:themeColor="text1"/>
          <w:sz w:val="22"/>
          <w:szCs w:val="22"/>
        </w:rPr>
        <w:t>c</w:t>
      </w:r>
      <w:r w:rsidRPr="00397AC5">
        <w:rPr>
          <w:color w:val="000000" w:themeColor="text1"/>
          <w:sz w:val="22"/>
          <w:szCs w:val="22"/>
        </w:rPr>
        <w:t xml:space="preserve">onvective </w:t>
      </w:r>
      <w:r w:rsidR="002D29D0" w:rsidRPr="00397AC5">
        <w:rPr>
          <w:color w:val="000000" w:themeColor="text1"/>
          <w:sz w:val="22"/>
          <w:szCs w:val="22"/>
        </w:rPr>
        <w:t>s</w:t>
      </w:r>
      <w:r w:rsidRPr="00397AC5">
        <w:rPr>
          <w:color w:val="000000" w:themeColor="text1"/>
          <w:sz w:val="22"/>
          <w:szCs w:val="22"/>
        </w:rPr>
        <w:t xml:space="preserve">torms </w:t>
      </w:r>
      <w:r w:rsidR="002D29D0" w:rsidRPr="00397AC5">
        <w:rPr>
          <w:color w:val="000000" w:themeColor="text1"/>
          <w:sz w:val="22"/>
          <w:szCs w:val="22"/>
        </w:rPr>
        <w:t>u</w:t>
      </w:r>
      <w:r w:rsidRPr="00397AC5">
        <w:rPr>
          <w:color w:val="000000" w:themeColor="text1"/>
          <w:sz w:val="22"/>
          <w:szCs w:val="22"/>
        </w:rPr>
        <w:t xml:space="preserve">sing </w:t>
      </w:r>
      <w:r w:rsidR="002D29D0" w:rsidRPr="00397AC5">
        <w:rPr>
          <w:color w:val="000000" w:themeColor="text1"/>
          <w:sz w:val="22"/>
          <w:szCs w:val="22"/>
        </w:rPr>
        <w:t>m</w:t>
      </w:r>
      <w:r w:rsidRPr="00397AC5">
        <w:rPr>
          <w:color w:val="000000" w:themeColor="text1"/>
          <w:sz w:val="22"/>
          <w:szCs w:val="22"/>
        </w:rPr>
        <w:t xml:space="preserve">achine </w:t>
      </w:r>
      <w:r w:rsidR="002D29D0" w:rsidRPr="00397AC5">
        <w:rPr>
          <w:color w:val="000000" w:themeColor="text1"/>
          <w:sz w:val="22"/>
          <w:szCs w:val="22"/>
        </w:rPr>
        <w:t>l</w:t>
      </w:r>
      <w:r w:rsidRPr="00397AC5">
        <w:rPr>
          <w:color w:val="000000" w:themeColor="text1"/>
          <w:sz w:val="22"/>
          <w:szCs w:val="22"/>
        </w:rPr>
        <w:t xml:space="preserve">earning. </w:t>
      </w:r>
      <w:r w:rsidRPr="00397AC5">
        <w:rPr>
          <w:i/>
          <w:color w:val="000000" w:themeColor="text1"/>
          <w:sz w:val="22"/>
          <w:szCs w:val="22"/>
        </w:rPr>
        <w:t>Weather For</w:t>
      </w:r>
      <w:r w:rsidR="002D29D0" w:rsidRPr="00397AC5">
        <w:rPr>
          <w:i/>
          <w:color w:val="000000" w:themeColor="text1"/>
          <w:sz w:val="22"/>
          <w:szCs w:val="22"/>
        </w:rPr>
        <w:t>ecast.</w:t>
      </w:r>
      <w:r w:rsidRPr="00397AC5">
        <w:rPr>
          <w:color w:val="000000" w:themeColor="text1"/>
          <w:sz w:val="22"/>
          <w:szCs w:val="22"/>
        </w:rPr>
        <w:t xml:space="preserve">, </w:t>
      </w:r>
      <w:r w:rsidRPr="00397AC5">
        <w:rPr>
          <w:i/>
          <w:color w:val="000000" w:themeColor="text1"/>
          <w:sz w:val="22"/>
          <w:szCs w:val="22"/>
        </w:rPr>
        <w:t>35</w:t>
      </w:r>
      <w:r w:rsidRPr="00397AC5">
        <w:rPr>
          <w:color w:val="000000" w:themeColor="text1"/>
          <w:sz w:val="22"/>
          <w:szCs w:val="22"/>
        </w:rPr>
        <w:t>(2), 537–559. https://doi.org/10.1175/WAF-D-19-0170.1</w:t>
      </w:r>
    </w:p>
    <w:p w14:paraId="00000295" w14:textId="22770317"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Johnson, J. T., </w:t>
      </w:r>
      <w:proofErr w:type="spellStart"/>
      <w:r w:rsidRPr="00397AC5">
        <w:rPr>
          <w:color w:val="000000" w:themeColor="text1"/>
          <w:sz w:val="22"/>
          <w:szCs w:val="22"/>
        </w:rPr>
        <w:t>MacKeen</w:t>
      </w:r>
      <w:proofErr w:type="spellEnd"/>
      <w:r w:rsidRPr="00397AC5">
        <w:rPr>
          <w:color w:val="000000" w:themeColor="text1"/>
          <w:sz w:val="22"/>
          <w:szCs w:val="22"/>
        </w:rPr>
        <w:t xml:space="preserve">, P. L., Witt, A., Mitchell, E. D. W., Stumpf, G. J., </w:t>
      </w:r>
      <w:proofErr w:type="spellStart"/>
      <w:r w:rsidRPr="00397AC5">
        <w:rPr>
          <w:color w:val="000000" w:themeColor="text1"/>
          <w:sz w:val="22"/>
          <w:szCs w:val="22"/>
        </w:rPr>
        <w:t>Eilts</w:t>
      </w:r>
      <w:proofErr w:type="spellEnd"/>
      <w:r w:rsidRPr="00397AC5">
        <w:rPr>
          <w:color w:val="000000" w:themeColor="text1"/>
          <w:sz w:val="22"/>
          <w:szCs w:val="22"/>
        </w:rPr>
        <w:t xml:space="preserve">, M. D., &amp; Thomas, K. W. (1998). The </w:t>
      </w:r>
      <w:r w:rsidR="002D29D0" w:rsidRPr="00397AC5">
        <w:rPr>
          <w:color w:val="000000" w:themeColor="text1"/>
          <w:sz w:val="22"/>
          <w:szCs w:val="22"/>
        </w:rPr>
        <w:t>s</w:t>
      </w:r>
      <w:r w:rsidRPr="00397AC5">
        <w:rPr>
          <w:color w:val="000000" w:themeColor="text1"/>
          <w:sz w:val="22"/>
          <w:szCs w:val="22"/>
        </w:rPr>
        <w:t xml:space="preserve">torm </w:t>
      </w:r>
      <w:r w:rsidR="002D29D0" w:rsidRPr="00397AC5">
        <w:rPr>
          <w:color w:val="000000" w:themeColor="text1"/>
          <w:sz w:val="22"/>
          <w:szCs w:val="22"/>
        </w:rPr>
        <w:t>c</w:t>
      </w:r>
      <w:r w:rsidRPr="00397AC5">
        <w:rPr>
          <w:color w:val="000000" w:themeColor="text1"/>
          <w:sz w:val="22"/>
          <w:szCs w:val="22"/>
        </w:rPr>
        <w:t xml:space="preserve">ell </w:t>
      </w:r>
      <w:r w:rsidR="002D29D0" w:rsidRPr="00397AC5">
        <w:rPr>
          <w:color w:val="000000" w:themeColor="text1"/>
          <w:sz w:val="22"/>
          <w:szCs w:val="22"/>
        </w:rPr>
        <w:t>i</w:t>
      </w:r>
      <w:r w:rsidRPr="00397AC5">
        <w:rPr>
          <w:color w:val="000000" w:themeColor="text1"/>
          <w:sz w:val="22"/>
          <w:szCs w:val="22"/>
        </w:rPr>
        <w:t xml:space="preserve">dentification and </w:t>
      </w:r>
      <w:r w:rsidR="002D29D0" w:rsidRPr="00397AC5">
        <w:rPr>
          <w:color w:val="000000" w:themeColor="text1"/>
          <w:sz w:val="22"/>
          <w:szCs w:val="22"/>
        </w:rPr>
        <w:t>t</w:t>
      </w:r>
      <w:r w:rsidRPr="00397AC5">
        <w:rPr>
          <w:color w:val="000000" w:themeColor="text1"/>
          <w:sz w:val="22"/>
          <w:szCs w:val="22"/>
        </w:rPr>
        <w:t xml:space="preserve">racking </w:t>
      </w:r>
      <w:r w:rsidR="002D29D0" w:rsidRPr="00397AC5">
        <w:rPr>
          <w:color w:val="000000" w:themeColor="text1"/>
          <w:sz w:val="22"/>
          <w:szCs w:val="22"/>
        </w:rPr>
        <w:t>a</w:t>
      </w:r>
      <w:r w:rsidRPr="00397AC5">
        <w:rPr>
          <w:color w:val="000000" w:themeColor="text1"/>
          <w:sz w:val="22"/>
          <w:szCs w:val="22"/>
        </w:rPr>
        <w:t xml:space="preserve">lgorithm: </w:t>
      </w:r>
      <w:r w:rsidR="002D29D0" w:rsidRPr="00397AC5">
        <w:rPr>
          <w:color w:val="000000" w:themeColor="text1"/>
          <w:sz w:val="22"/>
          <w:szCs w:val="22"/>
        </w:rPr>
        <w:t>a</w:t>
      </w:r>
      <w:r w:rsidRPr="00397AC5">
        <w:rPr>
          <w:color w:val="000000" w:themeColor="text1"/>
          <w:sz w:val="22"/>
          <w:szCs w:val="22"/>
        </w:rPr>
        <w:t xml:space="preserve">n </w:t>
      </w:r>
      <w:r w:rsidR="002D29D0" w:rsidRPr="00397AC5">
        <w:rPr>
          <w:color w:val="000000" w:themeColor="text1"/>
          <w:sz w:val="22"/>
          <w:szCs w:val="22"/>
        </w:rPr>
        <w:t>e</w:t>
      </w:r>
      <w:r w:rsidRPr="00397AC5">
        <w:rPr>
          <w:color w:val="000000" w:themeColor="text1"/>
          <w:sz w:val="22"/>
          <w:szCs w:val="22"/>
        </w:rPr>
        <w:t xml:space="preserve">nhanced WSR-88D </w:t>
      </w:r>
      <w:r w:rsidR="002D29D0" w:rsidRPr="00397AC5">
        <w:rPr>
          <w:color w:val="000000" w:themeColor="text1"/>
          <w:sz w:val="22"/>
          <w:szCs w:val="22"/>
        </w:rPr>
        <w:t>a</w:t>
      </w:r>
      <w:r w:rsidRPr="00397AC5">
        <w:rPr>
          <w:color w:val="000000" w:themeColor="text1"/>
          <w:sz w:val="22"/>
          <w:szCs w:val="22"/>
        </w:rPr>
        <w:t xml:space="preserve">lgorithm. </w:t>
      </w:r>
      <w:r w:rsidRPr="00397AC5">
        <w:rPr>
          <w:i/>
          <w:color w:val="000000" w:themeColor="text1"/>
          <w:sz w:val="22"/>
          <w:szCs w:val="22"/>
        </w:rPr>
        <w:t>Weather Forecast</w:t>
      </w:r>
      <w:r w:rsidR="002D29D0"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13</w:t>
      </w:r>
      <w:r w:rsidRPr="00397AC5">
        <w:rPr>
          <w:color w:val="000000" w:themeColor="text1"/>
          <w:sz w:val="22"/>
          <w:szCs w:val="22"/>
        </w:rPr>
        <w:t xml:space="preserve">(2), 263–276. </w:t>
      </w:r>
      <w:r w:rsidR="00BE7F85" w:rsidRPr="003515CC">
        <w:rPr>
          <w:color w:val="000000" w:themeColor="text1"/>
        </w:rPr>
        <w:t>https://doi.org/10.1175/1520-0434(1998)013&lt;</w:t>
      </w:r>
      <w:proofErr w:type="gramStart"/>
      <w:r w:rsidR="00BE7F85" w:rsidRPr="003515CC">
        <w:rPr>
          <w:color w:val="000000" w:themeColor="text1"/>
        </w:rPr>
        <w:t>0263:TSCIAT</w:t>
      </w:r>
      <w:proofErr w:type="gramEnd"/>
      <w:r w:rsidR="00BE7F85" w:rsidRPr="003515CC">
        <w:rPr>
          <w:color w:val="000000" w:themeColor="text1"/>
        </w:rPr>
        <w:t>&gt;2.0.CO;2</w:t>
      </w:r>
    </w:p>
    <w:p w14:paraId="765B1197" w14:textId="08713127" w:rsidR="00BE7F85" w:rsidRPr="00397AC5" w:rsidRDefault="00BE7F85">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Karpinski, M. R. (2020). Typing tornadoes by storm mode in the southeast United States. </w:t>
      </w:r>
      <w:r w:rsidR="002E3153" w:rsidRPr="003515CC">
        <w:rPr>
          <w:i/>
          <w:iCs/>
          <w:color w:val="000000" w:themeColor="text1"/>
          <w:sz w:val="22"/>
          <w:szCs w:val="22"/>
        </w:rPr>
        <w:t xml:space="preserve">LSU </w:t>
      </w:r>
      <w:proofErr w:type="gramStart"/>
      <w:r w:rsidR="002E3153" w:rsidRPr="003515CC">
        <w:rPr>
          <w:i/>
          <w:iCs/>
          <w:color w:val="000000" w:themeColor="text1"/>
          <w:sz w:val="22"/>
          <w:szCs w:val="22"/>
        </w:rPr>
        <w:t>Master’s</w:t>
      </w:r>
      <w:proofErr w:type="gramEnd"/>
      <w:r w:rsidR="002E3153" w:rsidRPr="003515CC">
        <w:rPr>
          <w:i/>
          <w:iCs/>
          <w:color w:val="000000" w:themeColor="text1"/>
          <w:sz w:val="22"/>
          <w:szCs w:val="22"/>
        </w:rPr>
        <w:t xml:space="preserve"> Thesis</w:t>
      </w:r>
      <w:r w:rsidR="002E3153" w:rsidRPr="003515CC">
        <w:rPr>
          <w:color w:val="000000" w:themeColor="text1"/>
          <w:sz w:val="22"/>
          <w:szCs w:val="22"/>
        </w:rPr>
        <w:t>, 5239.</w:t>
      </w:r>
    </w:p>
    <w:p w14:paraId="00000296" w14:textId="01780ECD"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Kolodziej</w:t>
      </w:r>
      <w:proofErr w:type="spellEnd"/>
      <w:r w:rsidRPr="00397AC5">
        <w:rPr>
          <w:color w:val="000000" w:themeColor="text1"/>
          <w:sz w:val="22"/>
          <w:szCs w:val="22"/>
        </w:rPr>
        <w:t xml:space="preserve"> Hobson, A. G., Lakshmanan, V., Smith, T. M., &amp; Richman, M. (2012). An automated technique to categorize storm type from radar and near-storm environment data. </w:t>
      </w:r>
      <w:r w:rsidRPr="00397AC5">
        <w:rPr>
          <w:i/>
          <w:color w:val="000000" w:themeColor="text1"/>
          <w:sz w:val="22"/>
          <w:szCs w:val="22"/>
        </w:rPr>
        <w:t>Atmos</w:t>
      </w:r>
      <w:r w:rsidR="002D29D0" w:rsidRPr="00397AC5">
        <w:rPr>
          <w:i/>
          <w:color w:val="000000" w:themeColor="text1"/>
          <w:sz w:val="22"/>
          <w:szCs w:val="22"/>
        </w:rPr>
        <w:t>.</w:t>
      </w:r>
      <w:r w:rsidRPr="00397AC5">
        <w:rPr>
          <w:i/>
          <w:color w:val="000000" w:themeColor="text1"/>
          <w:sz w:val="22"/>
          <w:szCs w:val="22"/>
        </w:rPr>
        <w:t xml:space="preserve"> Res</w:t>
      </w:r>
      <w:r w:rsidR="002D29D0"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111</w:t>
      </w:r>
      <w:r w:rsidRPr="00397AC5">
        <w:rPr>
          <w:color w:val="000000" w:themeColor="text1"/>
          <w:sz w:val="22"/>
          <w:szCs w:val="22"/>
        </w:rPr>
        <w:t>, 104–113. https://doi.org/10.1016/j.atmosres.2012.03.004</w:t>
      </w:r>
    </w:p>
    <w:p w14:paraId="00000297" w14:textId="391C5D89"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Kotsiantis</w:t>
      </w:r>
      <w:proofErr w:type="spellEnd"/>
      <w:r w:rsidRPr="00397AC5">
        <w:rPr>
          <w:color w:val="000000" w:themeColor="text1"/>
          <w:sz w:val="22"/>
          <w:szCs w:val="22"/>
        </w:rPr>
        <w:t xml:space="preserve">, S. B. (2007). Supervised </w:t>
      </w:r>
      <w:r w:rsidR="002D29D0" w:rsidRPr="00397AC5">
        <w:rPr>
          <w:color w:val="000000" w:themeColor="text1"/>
          <w:sz w:val="22"/>
          <w:szCs w:val="22"/>
        </w:rPr>
        <w:t>m</w:t>
      </w:r>
      <w:r w:rsidRPr="00397AC5">
        <w:rPr>
          <w:color w:val="000000" w:themeColor="text1"/>
          <w:sz w:val="22"/>
          <w:szCs w:val="22"/>
        </w:rPr>
        <w:t xml:space="preserve">achine </w:t>
      </w:r>
      <w:r w:rsidR="002D29D0" w:rsidRPr="00397AC5">
        <w:rPr>
          <w:color w:val="000000" w:themeColor="text1"/>
          <w:sz w:val="22"/>
          <w:szCs w:val="22"/>
        </w:rPr>
        <w:t>l</w:t>
      </w:r>
      <w:r w:rsidRPr="00397AC5">
        <w:rPr>
          <w:color w:val="000000" w:themeColor="text1"/>
          <w:sz w:val="22"/>
          <w:szCs w:val="22"/>
        </w:rPr>
        <w:t xml:space="preserve">earning: </w:t>
      </w:r>
      <w:r w:rsidR="002D29D0" w:rsidRPr="00397AC5">
        <w:rPr>
          <w:color w:val="000000" w:themeColor="text1"/>
          <w:sz w:val="22"/>
          <w:szCs w:val="22"/>
        </w:rPr>
        <w:t>a</w:t>
      </w:r>
      <w:r w:rsidRPr="00397AC5">
        <w:rPr>
          <w:color w:val="000000" w:themeColor="text1"/>
          <w:sz w:val="22"/>
          <w:szCs w:val="22"/>
        </w:rPr>
        <w:t xml:space="preserve"> </w:t>
      </w:r>
      <w:r w:rsidR="002D29D0" w:rsidRPr="00397AC5">
        <w:rPr>
          <w:color w:val="000000" w:themeColor="text1"/>
          <w:sz w:val="22"/>
          <w:szCs w:val="22"/>
        </w:rPr>
        <w:t>r</w:t>
      </w:r>
      <w:r w:rsidRPr="00397AC5">
        <w:rPr>
          <w:color w:val="000000" w:themeColor="text1"/>
          <w:sz w:val="22"/>
          <w:szCs w:val="22"/>
        </w:rPr>
        <w:t xml:space="preserve">eview of </w:t>
      </w:r>
      <w:r w:rsidR="002D29D0" w:rsidRPr="00397AC5">
        <w:rPr>
          <w:color w:val="000000" w:themeColor="text1"/>
          <w:sz w:val="22"/>
          <w:szCs w:val="22"/>
        </w:rPr>
        <w:t>c</w:t>
      </w:r>
      <w:r w:rsidRPr="00397AC5">
        <w:rPr>
          <w:color w:val="000000" w:themeColor="text1"/>
          <w:sz w:val="22"/>
          <w:szCs w:val="22"/>
        </w:rPr>
        <w:t xml:space="preserve">lassification </w:t>
      </w:r>
      <w:r w:rsidR="002D29D0" w:rsidRPr="00397AC5">
        <w:rPr>
          <w:color w:val="000000" w:themeColor="text1"/>
          <w:sz w:val="22"/>
          <w:szCs w:val="22"/>
        </w:rPr>
        <w:t>t</w:t>
      </w:r>
      <w:r w:rsidRPr="00397AC5">
        <w:rPr>
          <w:color w:val="000000" w:themeColor="text1"/>
          <w:sz w:val="22"/>
          <w:szCs w:val="22"/>
        </w:rPr>
        <w:t xml:space="preserve">echniques. </w:t>
      </w:r>
      <w:r w:rsidRPr="00397AC5">
        <w:rPr>
          <w:i/>
          <w:color w:val="000000" w:themeColor="text1"/>
          <w:sz w:val="22"/>
          <w:szCs w:val="22"/>
        </w:rPr>
        <w:t>Informatica</w:t>
      </w:r>
      <w:r w:rsidRPr="00397AC5">
        <w:rPr>
          <w:color w:val="000000" w:themeColor="text1"/>
          <w:sz w:val="22"/>
          <w:szCs w:val="22"/>
        </w:rPr>
        <w:t xml:space="preserve">, </w:t>
      </w:r>
      <w:r w:rsidRPr="00397AC5">
        <w:rPr>
          <w:i/>
          <w:color w:val="000000" w:themeColor="text1"/>
          <w:sz w:val="22"/>
          <w:szCs w:val="22"/>
        </w:rPr>
        <w:t>31</w:t>
      </w:r>
      <w:r w:rsidRPr="00397AC5">
        <w:rPr>
          <w:color w:val="000000" w:themeColor="text1"/>
          <w:sz w:val="22"/>
          <w:szCs w:val="22"/>
        </w:rPr>
        <w:t>(3), 249–268.</w:t>
      </w:r>
    </w:p>
    <w:p w14:paraId="00000298" w14:textId="15285964"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Lack, S. A., &amp; Fox, N. I. (2012). Development of an automated approach for identifying convective storm type using reflectivity-derived and near-storm environment data. </w:t>
      </w:r>
      <w:r w:rsidRPr="00397AC5">
        <w:rPr>
          <w:i/>
          <w:color w:val="000000" w:themeColor="text1"/>
          <w:sz w:val="22"/>
          <w:szCs w:val="22"/>
        </w:rPr>
        <w:t>Atmos</w:t>
      </w:r>
      <w:r w:rsidR="002D29D0" w:rsidRPr="00397AC5">
        <w:rPr>
          <w:i/>
          <w:color w:val="000000" w:themeColor="text1"/>
          <w:sz w:val="22"/>
          <w:szCs w:val="22"/>
        </w:rPr>
        <w:t>.</w:t>
      </w:r>
      <w:r w:rsidRPr="00397AC5">
        <w:rPr>
          <w:i/>
          <w:color w:val="000000" w:themeColor="text1"/>
          <w:sz w:val="22"/>
          <w:szCs w:val="22"/>
        </w:rPr>
        <w:t xml:space="preserve"> Res</w:t>
      </w:r>
      <w:r w:rsidR="002D29D0"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116</w:t>
      </w:r>
      <w:r w:rsidRPr="00397AC5">
        <w:rPr>
          <w:color w:val="000000" w:themeColor="text1"/>
          <w:sz w:val="22"/>
          <w:szCs w:val="22"/>
        </w:rPr>
        <w:t xml:space="preserve">, 67–81. </w:t>
      </w:r>
      <w:r w:rsidR="002E3153" w:rsidRPr="003515CC">
        <w:rPr>
          <w:color w:val="000000" w:themeColor="text1"/>
        </w:rPr>
        <w:t>https://doi.org/10.1016/j.atmosres.2012.02.009</w:t>
      </w:r>
    </w:p>
    <w:p w14:paraId="450A14EE" w14:textId="2103550A" w:rsidR="002E3153" w:rsidRPr="00397AC5" w:rsidRDefault="002E3153">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rStyle w:val="text-node"/>
          <w:color w:val="000000" w:themeColor="text1"/>
          <w:sz w:val="22"/>
          <w:szCs w:val="22"/>
          <w:shd w:val="clear" w:color="auto" w:fill="FFFFFF"/>
        </w:rPr>
        <w:t>Lakshmanan, V., Rabin R., &amp; </w:t>
      </w:r>
      <w:proofErr w:type="spellStart"/>
      <w:r w:rsidRPr="003515CC">
        <w:rPr>
          <w:rStyle w:val="text-node"/>
          <w:color w:val="000000" w:themeColor="text1"/>
          <w:sz w:val="22"/>
          <w:szCs w:val="22"/>
          <w:shd w:val="clear" w:color="auto" w:fill="FFFFFF"/>
        </w:rPr>
        <w:t>DeBrunner</w:t>
      </w:r>
      <w:proofErr w:type="spellEnd"/>
      <w:r w:rsidRPr="003515CC">
        <w:rPr>
          <w:rStyle w:val="text-node"/>
          <w:color w:val="000000" w:themeColor="text1"/>
          <w:sz w:val="22"/>
          <w:szCs w:val="22"/>
          <w:shd w:val="clear" w:color="auto" w:fill="FFFFFF"/>
        </w:rPr>
        <w:t> V. (2003): Multiscale storm identification and forecast. </w:t>
      </w:r>
      <w:r w:rsidRPr="003515CC">
        <w:rPr>
          <w:rStyle w:val="Emphasis"/>
          <w:color w:val="000000" w:themeColor="text1"/>
          <w:sz w:val="22"/>
          <w:szCs w:val="22"/>
          <w:shd w:val="clear" w:color="auto" w:fill="FFFFFF"/>
        </w:rPr>
        <w:t>J. Atmos. Res.</w:t>
      </w:r>
      <w:r w:rsidRPr="003515CC">
        <w:rPr>
          <w:rStyle w:val="text-node"/>
          <w:color w:val="000000" w:themeColor="text1"/>
          <w:sz w:val="22"/>
          <w:szCs w:val="22"/>
          <w:shd w:val="clear" w:color="auto" w:fill="FFFFFF"/>
        </w:rPr>
        <w:t>, </w:t>
      </w:r>
      <w:r w:rsidRPr="003515CC">
        <w:rPr>
          <w:rStyle w:val="Strong"/>
          <w:b w:val="0"/>
          <w:bCs w:val="0"/>
          <w:color w:val="000000" w:themeColor="text1"/>
          <w:sz w:val="22"/>
          <w:szCs w:val="22"/>
          <w:shd w:val="clear" w:color="auto" w:fill="FFFFFF"/>
        </w:rPr>
        <w:t>67–68, </w:t>
      </w:r>
      <w:r w:rsidRPr="003515CC">
        <w:rPr>
          <w:rStyle w:val="text-node"/>
          <w:color w:val="000000" w:themeColor="text1"/>
          <w:sz w:val="22"/>
          <w:szCs w:val="22"/>
          <w:shd w:val="clear" w:color="auto" w:fill="FFFFFF"/>
        </w:rPr>
        <w:t>367–380.</w:t>
      </w:r>
      <w:r w:rsidR="0020430E" w:rsidRPr="003515CC">
        <w:rPr>
          <w:rStyle w:val="text-node"/>
          <w:color w:val="000000" w:themeColor="text1"/>
          <w:sz w:val="22"/>
          <w:szCs w:val="22"/>
          <w:shd w:val="clear" w:color="auto" w:fill="FFFFFF"/>
        </w:rPr>
        <w:t xml:space="preserve"> https://doi.org/10.1016/S0169-8095(03)00068-1</w:t>
      </w:r>
    </w:p>
    <w:p w14:paraId="1223CF78" w14:textId="3A1417B0" w:rsidR="00BA0842" w:rsidRPr="003515CC" w:rsidRDefault="00BA0842">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Lee, C. C. (2012). Utilizing synoptic climatological methods to assess the impacts of climate change on future tornado-favorable environments. </w:t>
      </w:r>
      <w:r w:rsidRPr="003515CC">
        <w:rPr>
          <w:i/>
          <w:iCs/>
          <w:color w:val="000000" w:themeColor="text1"/>
          <w:sz w:val="22"/>
          <w:szCs w:val="22"/>
        </w:rPr>
        <w:t>Nat. Hazards</w:t>
      </w:r>
      <w:r w:rsidRPr="003515CC">
        <w:rPr>
          <w:color w:val="000000" w:themeColor="text1"/>
          <w:sz w:val="22"/>
          <w:szCs w:val="22"/>
        </w:rPr>
        <w:t xml:space="preserve">, </w:t>
      </w:r>
      <w:r w:rsidRPr="003515CC">
        <w:rPr>
          <w:i/>
          <w:iCs/>
          <w:color w:val="000000" w:themeColor="text1"/>
          <w:sz w:val="22"/>
          <w:szCs w:val="22"/>
        </w:rPr>
        <w:t>62</w:t>
      </w:r>
      <w:r w:rsidRPr="003515CC">
        <w:rPr>
          <w:color w:val="000000" w:themeColor="text1"/>
          <w:sz w:val="22"/>
          <w:szCs w:val="22"/>
        </w:rPr>
        <w:t>(2), 325–343. https://doi.org/10.1007/s11069-011-9998-y</w:t>
      </w:r>
    </w:p>
    <w:p w14:paraId="05F24500" w14:textId="32CDB697" w:rsidR="00BA0842" w:rsidRPr="00397AC5" w:rsidRDefault="00BA0842">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Lee, S., Robert Atlas, Enfield, D., Wang, C., &amp; Liu, H. (2013). Is there an optimal ENSO pattern that enhances large-scale atmospheric processes conducive to tornado outbreaks in the United States? </w:t>
      </w:r>
      <w:r w:rsidRPr="003515CC">
        <w:rPr>
          <w:i/>
          <w:iCs/>
          <w:color w:val="000000" w:themeColor="text1"/>
          <w:sz w:val="22"/>
          <w:szCs w:val="22"/>
        </w:rPr>
        <w:lastRenderedPageBreak/>
        <w:t xml:space="preserve">J. </w:t>
      </w:r>
      <w:proofErr w:type="spellStart"/>
      <w:r w:rsidRPr="003515CC">
        <w:rPr>
          <w:i/>
          <w:iCs/>
          <w:color w:val="000000" w:themeColor="text1"/>
          <w:sz w:val="22"/>
          <w:szCs w:val="22"/>
        </w:rPr>
        <w:t>Clim</w:t>
      </w:r>
      <w:proofErr w:type="spellEnd"/>
      <w:r w:rsidRPr="003515CC">
        <w:rPr>
          <w:i/>
          <w:iCs/>
          <w:color w:val="000000" w:themeColor="text1"/>
          <w:sz w:val="22"/>
          <w:szCs w:val="22"/>
        </w:rPr>
        <w:t>.</w:t>
      </w:r>
      <w:r w:rsidRPr="003515CC">
        <w:rPr>
          <w:color w:val="000000" w:themeColor="text1"/>
          <w:sz w:val="22"/>
          <w:szCs w:val="22"/>
        </w:rPr>
        <w:t xml:space="preserve">, </w:t>
      </w:r>
      <w:r w:rsidRPr="003515CC">
        <w:rPr>
          <w:i/>
          <w:iCs/>
          <w:color w:val="000000" w:themeColor="text1"/>
          <w:sz w:val="22"/>
          <w:szCs w:val="22"/>
        </w:rPr>
        <w:t>26</w:t>
      </w:r>
      <w:r w:rsidRPr="003515CC">
        <w:rPr>
          <w:color w:val="000000" w:themeColor="text1"/>
          <w:sz w:val="22"/>
          <w:szCs w:val="22"/>
        </w:rPr>
        <w:t>(5), 1626–1642. https://doi.org/10.1175/JCLI-D-12-00128.1</w:t>
      </w:r>
    </w:p>
    <w:p w14:paraId="00000299" w14:textId="7C809C4E"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Lemon, L. R., &amp; Doswell, C. A. (1979). Severe </w:t>
      </w:r>
      <w:r w:rsidR="002D29D0" w:rsidRPr="00397AC5">
        <w:rPr>
          <w:color w:val="000000" w:themeColor="text1"/>
          <w:sz w:val="22"/>
          <w:szCs w:val="22"/>
        </w:rPr>
        <w:t>t</w:t>
      </w:r>
      <w:r w:rsidRPr="00397AC5">
        <w:rPr>
          <w:color w:val="000000" w:themeColor="text1"/>
          <w:sz w:val="22"/>
          <w:szCs w:val="22"/>
        </w:rPr>
        <w:t xml:space="preserve">hunderstorm </w:t>
      </w:r>
      <w:r w:rsidR="002D29D0" w:rsidRPr="00397AC5">
        <w:rPr>
          <w:color w:val="000000" w:themeColor="text1"/>
          <w:sz w:val="22"/>
          <w:szCs w:val="22"/>
        </w:rPr>
        <w:t>e</w:t>
      </w:r>
      <w:r w:rsidRPr="00397AC5">
        <w:rPr>
          <w:color w:val="000000" w:themeColor="text1"/>
          <w:sz w:val="22"/>
          <w:szCs w:val="22"/>
        </w:rPr>
        <w:t xml:space="preserve">volution and </w:t>
      </w:r>
      <w:r w:rsidR="002D29D0" w:rsidRPr="00397AC5">
        <w:rPr>
          <w:color w:val="000000" w:themeColor="text1"/>
          <w:sz w:val="22"/>
          <w:szCs w:val="22"/>
        </w:rPr>
        <w:t>m</w:t>
      </w:r>
      <w:r w:rsidRPr="00397AC5">
        <w:rPr>
          <w:color w:val="000000" w:themeColor="text1"/>
          <w:sz w:val="22"/>
          <w:szCs w:val="22"/>
        </w:rPr>
        <w:t xml:space="preserve">esocyclone </w:t>
      </w:r>
      <w:r w:rsidR="002D29D0" w:rsidRPr="00397AC5">
        <w:rPr>
          <w:color w:val="000000" w:themeColor="text1"/>
          <w:sz w:val="22"/>
          <w:szCs w:val="22"/>
        </w:rPr>
        <w:t>s</w:t>
      </w:r>
      <w:r w:rsidRPr="00397AC5">
        <w:rPr>
          <w:color w:val="000000" w:themeColor="text1"/>
          <w:sz w:val="22"/>
          <w:szCs w:val="22"/>
        </w:rPr>
        <w:t xml:space="preserve">tructure as </w:t>
      </w:r>
      <w:r w:rsidR="002D29D0" w:rsidRPr="00397AC5">
        <w:rPr>
          <w:color w:val="000000" w:themeColor="text1"/>
          <w:sz w:val="22"/>
          <w:szCs w:val="22"/>
        </w:rPr>
        <w:t>r</w:t>
      </w:r>
      <w:r w:rsidRPr="00397AC5">
        <w:rPr>
          <w:color w:val="000000" w:themeColor="text1"/>
          <w:sz w:val="22"/>
          <w:szCs w:val="22"/>
        </w:rPr>
        <w:t xml:space="preserve">elated to </w:t>
      </w:r>
      <w:proofErr w:type="spellStart"/>
      <w:r w:rsidR="002D29D0" w:rsidRPr="00397AC5">
        <w:rPr>
          <w:color w:val="000000" w:themeColor="text1"/>
          <w:sz w:val="22"/>
          <w:szCs w:val="22"/>
        </w:rPr>
        <w:t>t</w:t>
      </w:r>
      <w:r w:rsidRPr="00397AC5">
        <w:rPr>
          <w:color w:val="000000" w:themeColor="text1"/>
          <w:sz w:val="22"/>
          <w:szCs w:val="22"/>
        </w:rPr>
        <w:t>ornadogenesis</w:t>
      </w:r>
      <w:proofErr w:type="spellEnd"/>
      <w:r w:rsidRPr="00397AC5">
        <w:rPr>
          <w:color w:val="000000" w:themeColor="text1"/>
          <w:sz w:val="22"/>
          <w:szCs w:val="22"/>
        </w:rPr>
        <w:t xml:space="preserve">. </w:t>
      </w:r>
      <w:r w:rsidRPr="00397AC5">
        <w:rPr>
          <w:i/>
          <w:color w:val="000000" w:themeColor="text1"/>
          <w:sz w:val="22"/>
          <w:szCs w:val="22"/>
        </w:rPr>
        <w:t>Mon</w:t>
      </w:r>
      <w:r w:rsidR="002D29D0" w:rsidRPr="00397AC5">
        <w:rPr>
          <w:i/>
          <w:color w:val="000000" w:themeColor="text1"/>
          <w:sz w:val="22"/>
          <w:szCs w:val="22"/>
        </w:rPr>
        <w:t>.</w:t>
      </w:r>
      <w:r w:rsidRPr="00397AC5">
        <w:rPr>
          <w:i/>
          <w:color w:val="000000" w:themeColor="text1"/>
          <w:sz w:val="22"/>
          <w:szCs w:val="22"/>
        </w:rPr>
        <w:t xml:space="preserve"> Weather Rev</w:t>
      </w:r>
      <w:r w:rsidR="002D29D0"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107</w:t>
      </w:r>
      <w:r w:rsidRPr="00397AC5">
        <w:rPr>
          <w:color w:val="000000" w:themeColor="text1"/>
          <w:sz w:val="22"/>
          <w:szCs w:val="22"/>
        </w:rPr>
        <w:t>(9), 1184–1197. https://doi.org/10.1175/1520-0493(1979)107&lt;</w:t>
      </w:r>
      <w:proofErr w:type="gramStart"/>
      <w:r w:rsidRPr="00397AC5">
        <w:rPr>
          <w:color w:val="000000" w:themeColor="text1"/>
          <w:sz w:val="22"/>
          <w:szCs w:val="22"/>
        </w:rPr>
        <w:t>1184:STEAMS</w:t>
      </w:r>
      <w:proofErr w:type="gramEnd"/>
      <w:r w:rsidRPr="00397AC5">
        <w:rPr>
          <w:color w:val="000000" w:themeColor="text1"/>
          <w:sz w:val="22"/>
          <w:szCs w:val="22"/>
        </w:rPr>
        <w:t>&gt;2.0.CO;2</w:t>
      </w:r>
    </w:p>
    <w:p w14:paraId="35DAC3FB" w14:textId="2665C9C8" w:rsidR="004D39C8" w:rsidRPr="00397AC5" w:rsidRDefault="004D39C8">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Li, P. C., </w:t>
      </w:r>
      <w:proofErr w:type="spellStart"/>
      <w:r w:rsidRPr="003515CC">
        <w:rPr>
          <w:color w:val="000000" w:themeColor="text1"/>
          <w:sz w:val="22"/>
          <w:szCs w:val="22"/>
        </w:rPr>
        <w:t>Pizzi</w:t>
      </w:r>
      <w:proofErr w:type="spellEnd"/>
      <w:r w:rsidRPr="003515CC">
        <w:rPr>
          <w:color w:val="000000" w:themeColor="text1"/>
          <w:sz w:val="22"/>
          <w:szCs w:val="22"/>
        </w:rPr>
        <w:t xml:space="preserve">, N., </w:t>
      </w:r>
      <w:proofErr w:type="spellStart"/>
      <w:r w:rsidRPr="003515CC">
        <w:rPr>
          <w:color w:val="000000" w:themeColor="text1"/>
          <w:sz w:val="22"/>
          <w:szCs w:val="22"/>
        </w:rPr>
        <w:t>Pedrycz</w:t>
      </w:r>
      <w:proofErr w:type="spellEnd"/>
      <w:r w:rsidRPr="003515CC">
        <w:rPr>
          <w:color w:val="000000" w:themeColor="text1"/>
          <w:sz w:val="22"/>
          <w:szCs w:val="22"/>
        </w:rPr>
        <w:t xml:space="preserve">, W., Westmore, D., &amp; </w:t>
      </w:r>
      <w:proofErr w:type="spellStart"/>
      <w:r w:rsidRPr="003515CC">
        <w:rPr>
          <w:color w:val="000000" w:themeColor="text1"/>
          <w:sz w:val="22"/>
          <w:szCs w:val="22"/>
        </w:rPr>
        <w:t>Vivanco</w:t>
      </w:r>
      <w:proofErr w:type="spellEnd"/>
      <w:r w:rsidRPr="003515CC">
        <w:rPr>
          <w:color w:val="000000" w:themeColor="text1"/>
          <w:sz w:val="22"/>
          <w:szCs w:val="22"/>
        </w:rPr>
        <w:t xml:space="preserve">, R. (2000). Severe storm cell classification using derived products optimized by genetic algorithms. </w:t>
      </w:r>
      <w:r w:rsidRPr="003515CC">
        <w:rPr>
          <w:i/>
          <w:iCs/>
          <w:color w:val="000000" w:themeColor="text1"/>
          <w:sz w:val="22"/>
          <w:szCs w:val="22"/>
        </w:rPr>
        <w:t>2000 Canadian Conference on Electrical and Computer Engineering</w:t>
      </w:r>
      <w:r w:rsidRPr="003515CC">
        <w:rPr>
          <w:color w:val="000000" w:themeColor="text1"/>
          <w:sz w:val="22"/>
          <w:szCs w:val="22"/>
        </w:rPr>
        <w:t xml:space="preserve">, </w:t>
      </w:r>
      <w:r w:rsidRPr="003515CC">
        <w:rPr>
          <w:i/>
          <w:iCs/>
          <w:color w:val="000000" w:themeColor="text1"/>
          <w:sz w:val="22"/>
          <w:szCs w:val="22"/>
        </w:rPr>
        <w:t>1</w:t>
      </w:r>
      <w:r w:rsidRPr="003515CC">
        <w:rPr>
          <w:color w:val="000000" w:themeColor="text1"/>
          <w:sz w:val="22"/>
          <w:szCs w:val="22"/>
        </w:rPr>
        <w:t>, 445–448</w:t>
      </w:r>
      <w:r w:rsidR="002D29D0" w:rsidRPr="003515CC">
        <w:rPr>
          <w:color w:val="000000" w:themeColor="text1"/>
          <w:sz w:val="22"/>
          <w:szCs w:val="22"/>
        </w:rPr>
        <w:t>. https://doi.org/10.1109/CCECE.2001.933663</w:t>
      </w:r>
    </w:p>
    <w:p w14:paraId="0000029A" w14:textId="405530B4"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Long, J. A., </w:t>
      </w:r>
      <w:proofErr w:type="spellStart"/>
      <w:r w:rsidRPr="00397AC5">
        <w:rPr>
          <w:color w:val="000000" w:themeColor="text1"/>
          <w:sz w:val="22"/>
          <w:szCs w:val="22"/>
        </w:rPr>
        <w:t>Stoy</w:t>
      </w:r>
      <w:proofErr w:type="spellEnd"/>
      <w:r w:rsidRPr="00397AC5">
        <w:rPr>
          <w:color w:val="000000" w:themeColor="text1"/>
          <w:sz w:val="22"/>
          <w:szCs w:val="22"/>
        </w:rPr>
        <w:t xml:space="preserve">, P. C., &amp; </w:t>
      </w:r>
      <w:proofErr w:type="spellStart"/>
      <w:r w:rsidRPr="00397AC5">
        <w:rPr>
          <w:color w:val="000000" w:themeColor="text1"/>
          <w:sz w:val="22"/>
          <w:szCs w:val="22"/>
        </w:rPr>
        <w:t>Gerken</w:t>
      </w:r>
      <w:proofErr w:type="spellEnd"/>
      <w:r w:rsidRPr="00397AC5">
        <w:rPr>
          <w:color w:val="000000" w:themeColor="text1"/>
          <w:sz w:val="22"/>
          <w:szCs w:val="22"/>
        </w:rPr>
        <w:t xml:space="preserve">, T. (2018). Tornado seasonality in the southeastern United States. </w:t>
      </w:r>
      <w:r w:rsidRPr="00397AC5">
        <w:rPr>
          <w:i/>
          <w:color w:val="000000" w:themeColor="text1"/>
          <w:sz w:val="22"/>
          <w:szCs w:val="22"/>
        </w:rPr>
        <w:t xml:space="preserve">Weather </w:t>
      </w:r>
      <w:proofErr w:type="spellStart"/>
      <w:r w:rsidRPr="00397AC5">
        <w:rPr>
          <w:i/>
          <w:color w:val="000000" w:themeColor="text1"/>
          <w:sz w:val="22"/>
          <w:szCs w:val="22"/>
        </w:rPr>
        <w:t>Clim</w:t>
      </w:r>
      <w:proofErr w:type="spellEnd"/>
      <w:r w:rsidR="00A05EB3" w:rsidRPr="00397AC5">
        <w:rPr>
          <w:i/>
          <w:color w:val="000000" w:themeColor="text1"/>
          <w:sz w:val="22"/>
          <w:szCs w:val="22"/>
        </w:rPr>
        <w:t>.</w:t>
      </w:r>
      <w:r w:rsidRPr="00397AC5">
        <w:rPr>
          <w:i/>
          <w:color w:val="000000" w:themeColor="text1"/>
          <w:sz w:val="22"/>
          <w:szCs w:val="22"/>
        </w:rPr>
        <w:t xml:space="preserve"> </w:t>
      </w:r>
      <w:proofErr w:type="spellStart"/>
      <w:r w:rsidRPr="00397AC5">
        <w:rPr>
          <w:i/>
          <w:color w:val="000000" w:themeColor="text1"/>
          <w:sz w:val="22"/>
          <w:szCs w:val="22"/>
        </w:rPr>
        <w:t>Extrem</w:t>
      </w:r>
      <w:proofErr w:type="spellEnd"/>
      <w:r w:rsidR="00A05EB3"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20</w:t>
      </w:r>
      <w:r w:rsidRPr="00397AC5">
        <w:rPr>
          <w:color w:val="000000" w:themeColor="text1"/>
          <w:sz w:val="22"/>
          <w:szCs w:val="22"/>
        </w:rPr>
        <w:t>, 81–91. https://doi.org/10.1016/j.wace.2018.03.002</w:t>
      </w:r>
    </w:p>
    <w:p w14:paraId="0000029B" w14:textId="7EF6DD22"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Markowski</w:t>
      </w:r>
      <w:proofErr w:type="spellEnd"/>
      <w:r w:rsidRPr="00397AC5">
        <w:rPr>
          <w:color w:val="000000" w:themeColor="text1"/>
          <w:sz w:val="22"/>
          <w:szCs w:val="22"/>
        </w:rPr>
        <w:t xml:space="preserve">, P., &amp; Richardson, Y. (2013). How to make a tornado. </w:t>
      </w:r>
      <w:r w:rsidRPr="00397AC5">
        <w:rPr>
          <w:i/>
          <w:color w:val="000000" w:themeColor="text1"/>
          <w:sz w:val="22"/>
          <w:szCs w:val="22"/>
        </w:rPr>
        <w:t>Weatherwise</w:t>
      </w:r>
      <w:r w:rsidRPr="00397AC5">
        <w:rPr>
          <w:color w:val="000000" w:themeColor="text1"/>
          <w:sz w:val="22"/>
          <w:szCs w:val="22"/>
        </w:rPr>
        <w:t xml:space="preserve">, </w:t>
      </w:r>
      <w:r w:rsidRPr="00397AC5">
        <w:rPr>
          <w:i/>
          <w:color w:val="000000" w:themeColor="text1"/>
          <w:sz w:val="22"/>
          <w:szCs w:val="22"/>
        </w:rPr>
        <w:t>66</w:t>
      </w:r>
      <w:r w:rsidRPr="00397AC5">
        <w:rPr>
          <w:color w:val="000000" w:themeColor="text1"/>
          <w:sz w:val="22"/>
          <w:szCs w:val="22"/>
        </w:rPr>
        <w:t xml:space="preserve">(4), 12–19. </w:t>
      </w:r>
      <w:r w:rsidR="00ED5EAD" w:rsidRPr="003515CC">
        <w:rPr>
          <w:color w:val="000000" w:themeColor="text1"/>
        </w:rPr>
        <w:t>https://doi.org/10.1080/00431672.2013.800413</w:t>
      </w:r>
    </w:p>
    <w:p w14:paraId="04B8EAEF" w14:textId="75543967" w:rsidR="00ED5EAD" w:rsidRPr="00397AC5" w:rsidRDefault="00ED5EAD">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Miller, P. W., &amp; Mote, T. L. (2018). The algorithmic detection of pulse thunderstorms within a large, mostly non-severe sample. </w:t>
      </w:r>
      <w:proofErr w:type="spellStart"/>
      <w:r w:rsidRPr="003515CC">
        <w:rPr>
          <w:i/>
          <w:iCs/>
          <w:color w:val="000000" w:themeColor="text1"/>
          <w:sz w:val="22"/>
          <w:szCs w:val="22"/>
        </w:rPr>
        <w:t>Meteorol</w:t>
      </w:r>
      <w:proofErr w:type="spellEnd"/>
      <w:r w:rsidRPr="003515CC">
        <w:rPr>
          <w:i/>
          <w:iCs/>
          <w:color w:val="000000" w:themeColor="text1"/>
          <w:sz w:val="22"/>
          <w:szCs w:val="22"/>
        </w:rPr>
        <w:t>. Appl.</w:t>
      </w:r>
      <w:r w:rsidRPr="003515CC">
        <w:rPr>
          <w:color w:val="000000" w:themeColor="text1"/>
          <w:sz w:val="22"/>
          <w:szCs w:val="22"/>
        </w:rPr>
        <w:t xml:space="preserve">, </w:t>
      </w:r>
      <w:r w:rsidRPr="003515CC">
        <w:rPr>
          <w:i/>
          <w:iCs/>
          <w:color w:val="000000" w:themeColor="text1"/>
          <w:sz w:val="22"/>
          <w:szCs w:val="22"/>
        </w:rPr>
        <w:t>25</w:t>
      </w:r>
      <w:r w:rsidRPr="003515CC">
        <w:rPr>
          <w:color w:val="000000" w:themeColor="text1"/>
          <w:sz w:val="22"/>
          <w:szCs w:val="22"/>
        </w:rPr>
        <w:t>(4), 629–641.</w:t>
      </w:r>
    </w:p>
    <w:p w14:paraId="0000029C" w14:textId="6AFAA7D3"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Molina, M. J., &amp; Allen, J. T. (2020). </w:t>
      </w:r>
      <w:proofErr w:type="gramStart"/>
      <w:r w:rsidRPr="00397AC5">
        <w:rPr>
          <w:color w:val="000000" w:themeColor="text1"/>
          <w:sz w:val="22"/>
          <w:szCs w:val="22"/>
        </w:rPr>
        <w:t>Regionally-stratified</w:t>
      </w:r>
      <w:proofErr w:type="gramEnd"/>
      <w:r w:rsidRPr="00397AC5">
        <w:rPr>
          <w:color w:val="000000" w:themeColor="text1"/>
          <w:sz w:val="22"/>
          <w:szCs w:val="22"/>
        </w:rPr>
        <w:t xml:space="preserve"> tornadoes: Moisture source physical reasoning and climate trends. </w:t>
      </w:r>
      <w:r w:rsidRPr="00397AC5">
        <w:rPr>
          <w:i/>
          <w:color w:val="000000" w:themeColor="text1"/>
          <w:sz w:val="22"/>
          <w:szCs w:val="22"/>
        </w:rPr>
        <w:t xml:space="preserve">Weather </w:t>
      </w:r>
      <w:proofErr w:type="spellStart"/>
      <w:r w:rsidRPr="00397AC5">
        <w:rPr>
          <w:i/>
          <w:color w:val="000000" w:themeColor="text1"/>
          <w:sz w:val="22"/>
          <w:szCs w:val="22"/>
        </w:rPr>
        <w:t>Clim</w:t>
      </w:r>
      <w:proofErr w:type="spellEnd"/>
      <w:r w:rsidR="00A05EB3" w:rsidRPr="00397AC5">
        <w:rPr>
          <w:i/>
          <w:color w:val="000000" w:themeColor="text1"/>
          <w:sz w:val="22"/>
          <w:szCs w:val="22"/>
        </w:rPr>
        <w:t>.</w:t>
      </w:r>
      <w:r w:rsidRPr="00397AC5">
        <w:rPr>
          <w:i/>
          <w:color w:val="000000" w:themeColor="text1"/>
          <w:sz w:val="22"/>
          <w:szCs w:val="22"/>
        </w:rPr>
        <w:t xml:space="preserve"> </w:t>
      </w:r>
      <w:proofErr w:type="spellStart"/>
      <w:r w:rsidRPr="00397AC5">
        <w:rPr>
          <w:i/>
          <w:color w:val="000000" w:themeColor="text1"/>
          <w:sz w:val="22"/>
          <w:szCs w:val="22"/>
        </w:rPr>
        <w:t>Extrem</w:t>
      </w:r>
      <w:proofErr w:type="spellEnd"/>
      <w:r w:rsidR="00A05EB3"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28</w:t>
      </w:r>
      <w:r w:rsidRPr="00397AC5">
        <w:rPr>
          <w:color w:val="000000" w:themeColor="text1"/>
          <w:sz w:val="22"/>
          <w:szCs w:val="22"/>
        </w:rPr>
        <w:t>, 100244. https://doi.org/10.1016/j.wace.2020.100244</w:t>
      </w:r>
    </w:p>
    <w:p w14:paraId="0000029D" w14:textId="6386F249"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Moore, T. W., &amp; McGuire, M. P. (2019). Using the standard deviational ellipse to document changes to the spatial dispersion of seasonal tornado activity in the United States. </w:t>
      </w:r>
      <w:r w:rsidR="00A05EB3" w:rsidRPr="00397AC5">
        <w:rPr>
          <w:i/>
          <w:color w:val="000000" w:themeColor="text1"/>
          <w:sz w:val="22"/>
          <w:szCs w:val="22"/>
        </w:rPr>
        <w:t>NPJ</w:t>
      </w:r>
      <w:r w:rsidRPr="00397AC5">
        <w:rPr>
          <w:i/>
          <w:color w:val="000000" w:themeColor="text1"/>
          <w:sz w:val="22"/>
          <w:szCs w:val="22"/>
        </w:rPr>
        <w:t xml:space="preserve"> </w:t>
      </w:r>
      <w:proofErr w:type="spellStart"/>
      <w:r w:rsidRPr="00397AC5">
        <w:rPr>
          <w:i/>
          <w:color w:val="000000" w:themeColor="text1"/>
          <w:sz w:val="22"/>
          <w:szCs w:val="22"/>
        </w:rPr>
        <w:t>Clim</w:t>
      </w:r>
      <w:proofErr w:type="spellEnd"/>
      <w:r w:rsidR="00A05EB3" w:rsidRPr="00397AC5">
        <w:rPr>
          <w:i/>
          <w:color w:val="000000" w:themeColor="text1"/>
          <w:sz w:val="22"/>
          <w:szCs w:val="22"/>
        </w:rPr>
        <w:t>.</w:t>
      </w:r>
      <w:r w:rsidRPr="00397AC5">
        <w:rPr>
          <w:i/>
          <w:color w:val="000000" w:themeColor="text1"/>
          <w:sz w:val="22"/>
          <w:szCs w:val="22"/>
        </w:rPr>
        <w:t xml:space="preserve"> Atmos</w:t>
      </w:r>
      <w:r w:rsidR="00A05EB3" w:rsidRPr="00397AC5">
        <w:rPr>
          <w:i/>
          <w:color w:val="000000" w:themeColor="text1"/>
          <w:sz w:val="22"/>
          <w:szCs w:val="22"/>
        </w:rPr>
        <w:t>.</w:t>
      </w:r>
      <w:r w:rsidRPr="00397AC5">
        <w:rPr>
          <w:i/>
          <w:color w:val="000000" w:themeColor="text1"/>
          <w:sz w:val="22"/>
          <w:szCs w:val="22"/>
        </w:rPr>
        <w:t xml:space="preserve"> Sci</w:t>
      </w:r>
      <w:r w:rsidR="00A05EB3"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w:t>
      </w:r>
      <w:r w:rsidRPr="00397AC5">
        <w:rPr>
          <w:color w:val="000000" w:themeColor="text1"/>
          <w:sz w:val="22"/>
          <w:szCs w:val="22"/>
        </w:rPr>
        <w:t>(1), 21. https://doi.org/10.1038/s41612-019-0078-4</w:t>
      </w:r>
    </w:p>
    <w:p w14:paraId="0000029E" w14:textId="71240AAA"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MRCC. (n.d.). </w:t>
      </w:r>
      <w:r w:rsidRPr="00397AC5">
        <w:rPr>
          <w:i/>
          <w:color w:val="000000" w:themeColor="text1"/>
          <w:sz w:val="22"/>
          <w:szCs w:val="22"/>
        </w:rPr>
        <w:t xml:space="preserve">MRCC Living </w:t>
      </w:r>
      <w:proofErr w:type="gramStart"/>
      <w:r w:rsidRPr="00397AC5">
        <w:rPr>
          <w:i/>
          <w:color w:val="000000" w:themeColor="text1"/>
          <w:sz w:val="22"/>
          <w:szCs w:val="22"/>
        </w:rPr>
        <w:t>With</w:t>
      </w:r>
      <w:proofErr w:type="gramEnd"/>
      <w:r w:rsidRPr="00397AC5">
        <w:rPr>
          <w:i/>
          <w:color w:val="000000" w:themeColor="text1"/>
          <w:sz w:val="22"/>
          <w:szCs w:val="22"/>
        </w:rPr>
        <w:t xml:space="preserve"> Weather - Tornadoes</w:t>
      </w:r>
      <w:r w:rsidRPr="00397AC5">
        <w:rPr>
          <w:color w:val="000000" w:themeColor="text1"/>
          <w:sz w:val="22"/>
          <w:szCs w:val="22"/>
        </w:rPr>
        <w:t xml:space="preserve">. Retrieved January 25, 2023, from </w:t>
      </w:r>
      <w:proofErr w:type="gramStart"/>
      <w:r w:rsidR="008D3F27" w:rsidRPr="003515CC">
        <w:rPr>
          <w:color w:val="000000" w:themeColor="text1"/>
        </w:rPr>
        <w:t>https://mrcc.purdue.edu/living_wx/tornadoes/index.html</w:t>
      </w:r>
      <w:proofErr w:type="gramEnd"/>
    </w:p>
    <w:p w14:paraId="00A500B0" w14:textId="57A1CDB5" w:rsidR="008D3F27" w:rsidRPr="00397AC5" w:rsidRDefault="008D3F27">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Nagy, G. (1968). State of the art in pattern recognition. </w:t>
      </w:r>
      <w:r w:rsidRPr="003515CC">
        <w:rPr>
          <w:i/>
          <w:iCs/>
          <w:color w:val="000000" w:themeColor="text1"/>
          <w:sz w:val="22"/>
          <w:szCs w:val="22"/>
        </w:rPr>
        <w:t xml:space="preserve">Proc. IEEE. Inst. </w:t>
      </w:r>
      <w:proofErr w:type="spellStart"/>
      <w:r w:rsidRPr="003515CC">
        <w:rPr>
          <w:i/>
          <w:iCs/>
          <w:color w:val="000000" w:themeColor="text1"/>
          <w:sz w:val="22"/>
          <w:szCs w:val="22"/>
        </w:rPr>
        <w:t>Electr</w:t>
      </w:r>
      <w:proofErr w:type="spellEnd"/>
      <w:r w:rsidRPr="003515CC">
        <w:rPr>
          <w:i/>
          <w:iCs/>
          <w:color w:val="000000" w:themeColor="text1"/>
          <w:sz w:val="22"/>
          <w:szCs w:val="22"/>
        </w:rPr>
        <w:t>. Electron. Eng.</w:t>
      </w:r>
      <w:r w:rsidRPr="003515CC">
        <w:rPr>
          <w:color w:val="000000" w:themeColor="text1"/>
          <w:sz w:val="22"/>
          <w:szCs w:val="22"/>
        </w:rPr>
        <w:t xml:space="preserve">, </w:t>
      </w:r>
      <w:r w:rsidRPr="003515CC">
        <w:rPr>
          <w:i/>
          <w:iCs/>
          <w:color w:val="000000" w:themeColor="text1"/>
          <w:sz w:val="22"/>
          <w:szCs w:val="22"/>
        </w:rPr>
        <w:t>56</w:t>
      </w:r>
      <w:r w:rsidRPr="003515CC">
        <w:rPr>
          <w:color w:val="000000" w:themeColor="text1"/>
          <w:sz w:val="22"/>
          <w:szCs w:val="22"/>
        </w:rPr>
        <w:t>(5), 836–863. https://doi.org/10.1109/PROC.1968.6414</w:t>
      </w:r>
    </w:p>
    <w:p w14:paraId="0000029F" w14:textId="40D42DB4"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National Weather Service. (2019). </w:t>
      </w:r>
      <w:r w:rsidRPr="00397AC5">
        <w:rPr>
          <w:i/>
          <w:color w:val="000000" w:themeColor="text1"/>
          <w:sz w:val="22"/>
          <w:szCs w:val="22"/>
        </w:rPr>
        <w:t xml:space="preserve">NWS </w:t>
      </w:r>
      <w:proofErr w:type="spellStart"/>
      <w:r w:rsidRPr="00397AC5">
        <w:rPr>
          <w:i/>
          <w:color w:val="000000" w:themeColor="text1"/>
          <w:sz w:val="22"/>
          <w:szCs w:val="22"/>
        </w:rPr>
        <w:t>JetStream</w:t>
      </w:r>
      <w:proofErr w:type="spellEnd"/>
      <w:r w:rsidRPr="00397AC5">
        <w:rPr>
          <w:i/>
          <w:color w:val="000000" w:themeColor="text1"/>
          <w:sz w:val="22"/>
          <w:szCs w:val="22"/>
        </w:rPr>
        <w:t xml:space="preserve"> MAX - Doppler radar volume coverage patterns </w:t>
      </w:r>
      <w:r w:rsidRPr="00397AC5">
        <w:rPr>
          <w:i/>
          <w:color w:val="000000" w:themeColor="text1"/>
          <w:sz w:val="22"/>
          <w:szCs w:val="22"/>
        </w:rPr>
        <w:lastRenderedPageBreak/>
        <w:t>(VCPs)</w:t>
      </w:r>
      <w:r w:rsidRPr="00397AC5">
        <w:rPr>
          <w:color w:val="000000" w:themeColor="text1"/>
          <w:sz w:val="22"/>
          <w:szCs w:val="22"/>
        </w:rPr>
        <w:t>. https://www.weather.gov/jetstream/vcp_max</w:t>
      </w:r>
    </w:p>
    <w:p w14:paraId="000002A0" w14:textId="0C845467"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NOAA. (2009a). </w:t>
      </w:r>
      <w:r w:rsidRPr="00397AC5">
        <w:rPr>
          <w:i/>
          <w:color w:val="000000" w:themeColor="text1"/>
          <w:sz w:val="22"/>
          <w:szCs w:val="22"/>
        </w:rPr>
        <w:t>Glossary - NOAA’s National Weather Service</w:t>
      </w:r>
      <w:r w:rsidRPr="00397AC5">
        <w:rPr>
          <w:color w:val="000000" w:themeColor="text1"/>
          <w:sz w:val="22"/>
          <w:szCs w:val="22"/>
        </w:rPr>
        <w:t>. National Weather Service. https://w1.weather.gov/glossary/index.php?word=dBZ</w:t>
      </w:r>
    </w:p>
    <w:p w14:paraId="000002A1" w14:textId="3B84DAE4"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NOAA. (2009b). </w:t>
      </w:r>
      <w:r w:rsidRPr="00397AC5">
        <w:rPr>
          <w:i/>
          <w:color w:val="000000" w:themeColor="text1"/>
          <w:sz w:val="22"/>
          <w:szCs w:val="22"/>
        </w:rPr>
        <w:t>NOAA’s National Weather Service - Glossary</w:t>
      </w:r>
      <w:r w:rsidRPr="00397AC5">
        <w:rPr>
          <w:color w:val="000000" w:themeColor="text1"/>
          <w:sz w:val="22"/>
          <w:szCs w:val="22"/>
        </w:rPr>
        <w:t>. https://forecast.weather.gov/glossary.php?word=CONVECTION</w:t>
      </w:r>
    </w:p>
    <w:p w14:paraId="000002A2" w14:textId="4B09D075"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NOAA. (2022). </w:t>
      </w:r>
      <w:r w:rsidRPr="00397AC5">
        <w:rPr>
          <w:i/>
          <w:color w:val="000000" w:themeColor="text1"/>
          <w:sz w:val="22"/>
          <w:szCs w:val="22"/>
        </w:rPr>
        <w:t>2021 U.S. billion-dollar weather and climate disasters in historical context</w:t>
      </w:r>
      <w:r w:rsidRPr="00397AC5">
        <w:rPr>
          <w:color w:val="000000" w:themeColor="text1"/>
          <w:sz w:val="22"/>
          <w:szCs w:val="22"/>
        </w:rPr>
        <w:t>. NOAA Climate.gov. https://www.climate.gov/news-features/blogs/beyond-data/2021-us-billion-dollar-weather-and-climate-disasters-historical</w:t>
      </w:r>
    </w:p>
    <w:p w14:paraId="000002A3" w14:textId="2EE31D70"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Nouri, N., </w:t>
      </w:r>
      <w:proofErr w:type="spellStart"/>
      <w:r w:rsidRPr="00397AC5">
        <w:rPr>
          <w:color w:val="000000" w:themeColor="text1"/>
          <w:sz w:val="22"/>
          <w:szCs w:val="22"/>
        </w:rPr>
        <w:t>Devineni</w:t>
      </w:r>
      <w:proofErr w:type="spellEnd"/>
      <w:r w:rsidRPr="00397AC5">
        <w:rPr>
          <w:color w:val="000000" w:themeColor="text1"/>
          <w:sz w:val="22"/>
          <w:szCs w:val="22"/>
        </w:rPr>
        <w:t xml:space="preserve">, N., Were, V., &amp; </w:t>
      </w:r>
      <w:proofErr w:type="spellStart"/>
      <w:r w:rsidRPr="00397AC5">
        <w:rPr>
          <w:color w:val="000000" w:themeColor="text1"/>
          <w:sz w:val="22"/>
          <w:szCs w:val="22"/>
        </w:rPr>
        <w:t>Khanbilvardi</w:t>
      </w:r>
      <w:proofErr w:type="spellEnd"/>
      <w:r w:rsidRPr="00397AC5">
        <w:rPr>
          <w:color w:val="000000" w:themeColor="text1"/>
          <w:sz w:val="22"/>
          <w:szCs w:val="22"/>
        </w:rPr>
        <w:t xml:space="preserve">, R. (2021). Explaining the trends and variability in the United States tornado records using climate teleconnections and shifts in observational practices. </w:t>
      </w:r>
      <w:r w:rsidRPr="00397AC5">
        <w:rPr>
          <w:i/>
          <w:color w:val="000000" w:themeColor="text1"/>
          <w:sz w:val="22"/>
          <w:szCs w:val="22"/>
        </w:rPr>
        <w:t>Sci</w:t>
      </w:r>
      <w:r w:rsidR="00A05EB3" w:rsidRPr="00397AC5">
        <w:rPr>
          <w:i/>
          <w:color w:val="000000" w:themeColor="text1"/>
          <w:sz w:val="22"/>
          <w:szCs w:val="22"/>
        </w:rPr>
        <w:t>.</w:t>
      </w:r>
      <w:r w:rsidRPr="00397AC5">
        <w:rPr>
          <w:i/>
          <w:color w:val="000000" w:themeColor="text1"/>
          <w:sz w:val="22"/>
          <w:szCs w:val="22"/>
        </w:rPr>
        <w:t xml:space="preserve"> Rep</w:t>
      </w:r>
      <w:r w:rsidR="00A05EB3"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11</w:t>
      </w:r>
      <w:r w:rsidRPr="00397AC5">
        <w:rPr>
          <w:color w:val="000000" w:themeColor="text1"/>
          <w:sz w:val="22"/>
          <w:szCs w:val="22"/>
        </w:rPr>
        <w:t>(1), 1741. https://doi.org/10.1038/s41598-021-81143-5</w:t>
      </w:r>
    </w:p>
    <w:p w14:paraId="000002A6" w14:textId="2AB848E5"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Pacey, G. P., Schultz, D. M., &amp; Garcia-Carreras, L. (2021). Severe </w:t>
      </w:r>
      <w:r w:rsidR="00A05EB3" w:rsidRPr="00397AC5">
        <w:rPr>
          <w:color w:val="000000" w:themeColor="text1"/>
          <w:sz w:val="22"/>
          <w:szCs w:val="22"/>
        </w:rPr>
        <w:t>c</w:t>
      </w:r>
      <w:r w:rsidRPr="00397AC5">
        <w:rPr>
          <w:color w:val="000000" w:themeColor="text1"/>
          <w:sz w:val="22"/>
          <w:szCs w:val="22"/>
        </w:rPr>
        <w:t xml:space="preserve">onvective </w:t>
      </w:r>
      <w:r w:rsidR="00A05EB3" w:rsidRPr="00397AC5">
        <w:rPr>
          <w:color w:val="000000" w:themeColor="text1"/>
          <w:sz w:val="22"/>
          <w:szCs w:val="22"/>
        </w:rPr>
        <w:t>w</w:t>
      </w:r>
      <w:r w:rsidRPr="00397AC5">
        <w:rPr>
          <w:color w:val="000000" w:themeColor="text1"/>
          <w:sz w:val="22"/>
          <w:szCs w:val="22"/>
        </w:rPr>
        <w:t xml:space="preserve">indstorms in Europe: Climatology, </w:t>
      </w:r>
      <w:proofErr w:type="spellStart"/>
      <w:r w:rsidR="00A05EB3" w:rsidRPr="00397AC5">
        <w:rPr>
          <w:color w:val="000000" w:themeColor="text1"/>
          <w:sz w:val="22"/>
          <w:szCs w:val="22"/>
        </w:rPr>
        <w:t>p</w:t>
      </w:r>
      <w:r w:rsidRPr="00397AC5">
        <w:rPr>
          <w:color w:val="000000" w:themeColor="text1"/>
          <w:sz w:val="22"/>
          <w:szCs w:val="22"/>
        </w:rPr>
        <w:t>reconvective</w:t>
      </w:r>
      <w:proofErr w:type="spellEnd"/>
      <w:r w:rsidRPr="00397AC5">
        <w:rPr>
          <w:color w:val="000000" w:themeColor="text1"/>
          <w:sz w:val="22"/>
          <w:szCs w:val="22"/>
        </w:rPr>
        <w:t xml:space="preserve"> </w:t>
      </w:r>
      <w:r w:rsidR="00A05EB3" w:rsidRPr="00397AC5">
        <w:rPr>
          <w:color w:val="000000" w:themeColor="text1"/>
          <w:sz w:val="22"/>
          <w:szCs w:val="22"/>
        </w:rPr>
        <w:t>e</w:t>
      </w:r>
      <w:r w:rsidRPr="00397AC5">
        <w:rPr>
          <w:color w:val="000000" w:themeColor="text1"/>
          <w:sz w:val="22"/>
          <w:szCs w:val="22"/>
        </w:rPr>
        <w:t xml:space="preserve">nvironments, and </w:t>
      </w:r>
      <w:r w:rsidR="00A05EB3" w:rsidRPr="00397AC5">
        <w:rPr>
          <w:color w:val="000000" w:themeColor="text1"/>
          <w:sz w:val="22"/>
          <w:szCs w:val="22"/>
        </w:rPr>
        <w:t>c</w:t>
      </w:r>
      <w:r w:rsidRPr="00397AC5">
        <w:rPr>
          <w:color w:val="000000" w:themeColor="text1"/>
          <w:sz w:val="22"/>
          <w:szCs w:val="22"/>
        </w:rPr>
        <w:t xml:space="preserve">onvective </w:t>
      </w:r>
      <w:r w:rsidR="00A05EB3" w:rsidRPr="00397AC5">
        <w:rPr>
          <w:color w:val="000000" w:themeColor="text1"/>
          <w:sz w:val="22"/>
          <w:szCs w:val="22"/>
        </w:rPr>
        <w:t>m</w:t>
      </w:r>
      <w:r w:rsidRPr="00397AC5">
        <w:rPr>
          <w:color w:val="000000" w:themeColor="text1"/>
          <w:sz w:val="22"/>
          <w:szCs w:val="22"/>
        </w:rPr>
        <w:t xml:space="preserve">ode. </w:t>
      </w:r>
      <w:r w:rsidRPr="00397AC5">
        <w:rPr>
          <w:i/>
          <w:color w:val="000000" w:themeColor="text1"/>
          <w:sz w:val="22"/>
          <w:szCs w:val="22"/>
        </w:rPr>
        <w:t>Weather Forecast</w:t>
      </w:r>
      <w:r w:rsidR="00A05EB3"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36</w:t>
      </w:r>
      <w:r w:rsidRPr="00397AC5">
        <w:rPr>
          <w:color w:val="000000" w:themeColor="text1"/>
          <w:sz w:val="22"/>
          <w:szCs w:val="22"/>
        </w:rPr>
        <w:t>(1), 237–252. https://doi.org/10.1175/WAF-D-20-0075.1</w:t>
      </w:r>
    </w:p>
    <w:p w14:paraId="000002A7" w14:textId="07E120B9"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Parker, M. D., &amp; Johnson, R. H. (2000). Organizational </w:t>
      </w:r>
      <w:r w:rsidR="00A05EB3" w:rsidRPr="00397AC5">
        <w:rPr>
          <w:color w:val="000000" w:themeColor="text1"/>
          <w:sz w:val="22"/>
          <w:szCs w:val="22"/>
        </w:rPr>
        <w:t>m</w:t>
      </w:r>
      <w:r w:rsidRPr="00397AC5">
        <w:rPr>
          <w:color w:val="000000" w:themeColor="text1"/>
          <w:sz w:val="22"/>
          <w:szCs w:val="22"/>
        </w:rPr>
        <w:t xml:space="preserve">odes of </w:t>
      </w:r>
      <w:r w:rsidR="00A05EB3" w:rsidRPr="00397AC5">
        <w:rPr>
          <w:color w:val="000000" w:themeColor="text1"/>
          <w:sz w:val="22"/>
          <w:szCs w:val="22"/>
        </w:rPr>
        <w:t>m</w:t>
      </w:r>
      <w:r w:rsidRPr="00397AC5">
        <w:rPr>
          <w:color w:val="000000" w:themeColor="text1"/>
          <w:sz w:val="22"/>
          <w:szCs w:val="22"/>
        </w:rPr>
        <w:t xml:space="preserve">idlatitude </w:t>
      </w:r>
      <w:r w:rsidR="00A05EB3" w:rsidRPr="00397AC5">
        <w:rPr>
          <w:color w:val="000000" w:themeColor="text1"/>
          <w:sz w:val="22"/>
          <w:szCs w:val="22"/>
        </w:rPr>
        <w:t>m</w:t>
      </w:r>
      <w:r w:rsidRPr="00397AC5">
        <w:rPr>
          <w:color w:val="000000" w:themeColor="text1"/>
          <w:sz w:val="22"/>
          <w:szCs w:val="22"/>
        </w:rPr>
        <w:t xml:space="preserve">esoscale </w:t>
      </w:r>
      <w:r w:rsidR="00A05EB3" w:rsidRPr="00397AC5">
        <w:rPr>
          <w:color w:val="000000" w:themeColor="text1"/>
          <w:sz w:val="22"/>
          <w:szCs w:val="22"/>
        </w:rPr>
        <w:t>c</w:t>
      </w:r>
      <w:r w:rsidRPr="00397AC5">
        <w:rPr>
          <w:color w:val="000000" w:themeColor="text1"/>
          <w:sz w:val="22"/>
          <w:szCs w:val="22"/>
        </w:rPr>
        <w:t xml:space="preserve">onvective </w:t>
      </w:r>
      <w:r w:rsidR="00A05EB3" w:rsidRPr="00397AC5">
        <w:rPr>
          <w:color w:val="000000" w:themeColor="text1"/>
          <w:sz w:val="22"/>
          <w:szCs w:val="22"/>
        </w:rPr>
        <w:t>s</w:t>
      </w:r>
      <w:r w:rsidRPr="00397AC5">
        <w:rPr>
          <w:color w:val="000000" w:themeColor="text1"/>
          <w:sz w:val="22"/>
          <w:szCs w:val="22"/>
        </w:rPr>
        <w:t xml:space="preserve">ystems. </w:t>
      </w:r>
      <w:r w:rsidRPr="00397AC5">
        <w:rPr>
          <w:i/>
          <w:color w:val="000000" w:themeColor="text1"/>
          <w:sz w:val="22"/>
          <w:szCs w:val="22"/>
        </w:rPr>
        <w:t>Mon</w:t>
      </w:r>
      <w:r w:rsidR="00A05EB3" w:rsidRPr="00397AC5">
        <w:rPr>
          <w:i/>
          <w:color w:val="000000" w:themeColor="text1"/>
          <w:sz w:val="22"/>
          <w:szCs w:val="22"/>
        </w:rPr>
        <w:t>.</w:t>
      </w:r>
      <w:r w:rsidRPr="00397AC5">
        <w:rPr>
          <w:i/>
          <w:color w:val="000000" w:themeColor="text1"/>
          <w:sz w:val="22"/>
          <w:szCs w:val="22"/>
        </w:rPr>
        <w:t xml:space="preserve"> Weather Rev</w:t>
      </w:r>
      <w:r w:rsidR="00A05EB3"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128</w:t>
      </w:r>
      <w:r w:rsidRPr="00397AC5">
        <w:rPr>
          <w:color w:val="000000" w:themeColor="text1"/>
          <w:sz w:val="22"/>
          <w:szCs w:val="22"/>
        </w:rPr>
        <w:t xml:space="preserve">(10), 3413–3436. </w:t>
      </w:r>
      <w:r w:rsidR="008D3F27" w:rsidRPr="003515CC">
        <w:rPr>
          <w:color w:val="000000" w:themeColor="text1"/>
        </w:rPr>
        <w:t>https://doi.org/10.1175/1520-0493(2001)129&lt;</w:t>
      </w:r>
      <w:proofErr w:type="gramStart"/>
      <w:r w:rsidR="008D3F27" w:rsidRPr="003515CC">
        <w:rPr>
          <w:color w:val="000000" w:themeColor="text1"/>
        </w:rPr>
        <w:t>3413:OMOMMC</w:t>
      </w:r>
      <w:proofErr w:type="gramEnd"/>
      <w:r w:rsidR="008D3F27" w:rsidRPr="003515CC">
        <w:rPr>
          <w:color w:val="000000" w:themeColor="text1"/>
        </w:rPr>
        <w:t>&gt;2.0.CO;2</w:t>
      </w:r>
    </w:p>
    <w:p w14:paraId="6993BA70" w14:textId="50F68706" w:rsidR="008D3F27" w:rsidRPr="003515CC" w:rsidRDefault="008D3F27">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515CC">
        <w:rPr>
          <w:color w:val="000000" w:themeColor="text1"/>
          <w:sz w:val="22"/>
          <w:szCs w:val="22"/>
        </w:rPr>
        <w:t>Pedregosa</w:t>
      </w:r>
      <w:proofErr w:type="spellEnd"/>
      <w:r w:rsidRPr="003515CC">
        <w:rPr>
          <w:color w:val="000000" w:themeColor="text1"/>
          <w:sz w:val="22"/>
          <w:szCs w:val="22"/>
        </w:rPr>
        <w:t xml:space="preserve">, F., </w:t>
      </w:r>
      <w:proofErr w:type="spellStart"/>
      <w:r w:rsidRPr="003515CC">
        <w:rPr>
          <w:color w:val="000000" w:themeColor="text1"/>
          <w:sz w:val="22"/>
          <w:szCs w:val="22"/>
        </w:rPr>
        <w:t>Varoquaux</w:t>
      </w:r>
      <w:proofErr w:type="spellEnd"/>
      <w:r w:rsidRPr="003515CC">
        <w:rPr>
          <w:color w:val="000000" w:themeColor="text1"/>
          <w:sz w:val="22"/>
          <w:szCs w:val="22"/>
        </w:rPr>
        <w:t xml:space="preserve">, G., </w:t>
      </w:r>
      <w:proofErr w:type="spellStart"/>
      <w:r w:rsidRPr="003515CC">
        <w:rPr>
          <w:color w:val="000000" w:themeColor="text1"/>
          <w:sz w:val="22"/>
          <w:szCs w:val="22"/>
        </w:rPr>
        <w:t>Gramfort</w:t>
      </w:r>
      <w:proofErr w:type="spellEnd"/>
      <w:r w:rsidRPr="003515CC">
        <w:rPr>
          <w:color w:val="000000" w:themeColor="text1"/>
          <w:sz w:val="22"/>
          <w:szCs w:val="22"/>
        </w:rPr>
        <w:t xml:space="preserve">, A., Michel, V., </w:t>
      </w:r>
      <w:proofErr w:type="spellStart"/>
      <w:r w:rsidRPr="003515CC">
        <w:rPr>
          <w:color w:val="000000" w:themeColor="text1"/>
          <w:sz w:val="22"/>
          <w:szCs w:val="22"/>
        </w:rPr>
        <w:t>Thirion</w:t>
      </w:r>
      <w:proofErr w:type="spellEnd"/>
      <w:r w:rsidRPr="003515CC">
        <w:rPr>
          <w:color w:val="000000" w:themeColor="text1"/>
          <w:sz w:val="22"/>
          <w:szCs w:val="22"/>
        </w:rPr>
        <w:t xml:space="preserve">, B., Grisel, O., Blondel, M., </w:t>
      </w:r>
      <w:proofErr w:type="spellStart"/>
      <w:r w:rsidRPr="003515CC">
        <w:rPr>
          <w:color w:val="000000" w:themeColor="text1"/>
          <w:sz w:val="22"/>
          <w:szCs w:val="22"/>
        </w:rPr>
        <w:t>Prettenhofer</w:t>
      </w:r>
      <w:proofErr w:type="spellEnd"/>
      <w:r w:rsidRPr="003515CC">
        <w:rPr>
          <w:color w:val="000000" w:themeColor="text1"/>
          <w:sz w:val="22"/>
          <w:szCs w:val="22"/>
        </w:rPr>
        <w:t xml:space="preserve">, P., Weiss, R., </w:t>
      </w:r>
      <w:proofErr w:type="spellStart"/>
      <w:r w:rsidRPr="003515CC">
        <w:rPr>
          <w:color w:val="000000" w:themeColor="text1"/>
          <w:sz w:val="22"/>
          <w:szCs w:val="22"/>
        </w:rPr>
        <w:t>Dubourg</w:t>
      </w:r>
      <w:proofErr w:type="spellEnd"/>
      <w:r w:rsidRPr="003515CC">
        <w:rPr>
          <w:color w:val="000000" w:themeColor="text1"/>
          <w:sz w:val="22"/>
          <w:szCs w:val="22"/>
        </w:rPr>
        <w:t xml:space="preserve">, V., </w:t>
      </w:r>
      <w:proofErr w:type="spellStart"/>
      <w:r w:rsidRPr="003515CC">
        <w:rPr>
          <w:color w:val="000000" w:themeColor="text1"/>
          <w:sz w:val="22"/>
          <w:szCs w:val="22"/>
        </w:rPr>
        <w:t>Vanderplas</w:t>
      </w:r>
      <w:proofErr w:type="spellEnd"/>
      <w:r w:rsidRPr="003515CC">
        <w:rPr>
          <w:color w:val="000000" w:themeColor="text1"/>
          <w:sz w:val="22"/>
          <w:szCs w:val="22"/>
        </w:rPr>
        <w:t xml:space="preserve">, J., </w:t>
      </w:r>
      <w:proofErr w:type="spellStart"/>
      <w:r w:rsidRPr="003515CC">
        <w:rPr>
          <w:color w:val="000000" w:themeColor="text1"/>
          <w:sz w:val="22"/>
          <w:szCs w:val="22"/>
        </w:rPr>
        <w:t>Passos</w:t>
      </w:r>
      <w:proofErr w:type="spellEnd"/>
      <w:r w:rsidRPr="003515CC">
        <w:rPr>
          <w:color w:val="000000" w:themeColor="text1"/>
          <w:sz w:val="22"/>
          <w:szCs w:val="22"/>
        </w:rPr>
        <w:t xml:space="preserve">, A., </w:t>
      </w:r>
      <w:proofErr w:type="spellStart"/>
      <w:r w:rsidRPr="003515CC">
        <w:rPr>
          <w:color w:val="000000" w:themeColor="text1"/>
          <w:sz w:val="22"/>
          <w:szCs w:val="22"/>
        </w:rPr>
        <w:t>Cournapeau</w:t>
      </w:r>
      <w:proofErr w:type="spellEnd"/>
      <w:r w:rsidRPr="003515CC">
        <w:rPr>
          <w:color w:val="000000" w:themeColor="text1"/>
          <w:sz w:val="22"/>
          <w:szCs w:val="22"/>
        </w:rPr>
        <w:t xml:space="preserve">, D., </w:t>
      </w:r>
      <w:proofErr w:type="spellStart"/>
      <w:r w:rsidRPr="003515CC">
        <w:rPr>
          <w:color w:val="000000" w:themeColor="text1"/>
          <w:sz w:val="22"/>
          <w:szCs w:val="22"/>
        </w:rPr>
        <w:t>Brucher</w:t>
      </w:r>
      <w:proofErr w:type="spellEnd"/>
      <w:r w:rsidRPr="003515CC">
        <w:rPr>
          <w:color w:val="000000" w:themeColor="text1"/>
          <w:sz w:val="22"/>
          <w:szCs w:val="22"/>
        </w:rPr>
        <w:t xml:space="preserve">, M., Perrot, M., </w:t>
      </w:r>
      <w:proofErr w:type="spellStart"/>
      <w:r w:rsidRPr="003515CC">
        <w:rPr>
          <w:color w:val="000000" w:themeColor="text1"/>
          <w:sz w:val="22"/>
          <w:szCs w:val="22"/>
        </w:rPr>
        <w:t>Duchesnay</w:t>
      </w:r>
      <w:proofErr w:type="spellEnd"/>
      <w:r w:rsidRPr="003515CC">
        <w:rPr>
          <w:color w:val="000000" w:themeColor="text1"/>
          <w:sz w:val="22"/>
          <w:szCs w:val="22"/>
        </w:rPr>
        <w:t xml:space="preserve">, E., &amp; </w:t>
      </w:r>
      <w:proofErr w:type="spellStart"/>
      <w:r w:rsidRPr="003515CC">
        <w:rPr>
          <w:color w:val="000000" w:themeColor="text1"/>
          <w:sz w:val="22"/>
          <w:szCs w:val="22"/>
        </w:rPr>
        <w:t>Louppe</w:t>
      </w:r>
      <w:proofErr w:type="spellEnd"/>
      <w:r w:rsidRPr="003515CC">
        <w:rPr>
          <w:color w:val="000000" w:themeColor="text1"/>
          <w:sz w:val="22"/>
          <w:szCs w:val="22"/>
        </w:rPr>
        <w:t xml:space="preserve">, G. (2012). Scikit-learn: Machine learning in Python. </w:t>
      </w:r>
      <w:r w:rsidRPr="003515CC">
        <w:rPr>
          <w:i/>
          <w:iCs/>
          <w:color w:val="000000" w:themeColor="text1"/>
          <w:sz w:val="22"/>
          <w:szCs w:val="22"/>
        </w:rPr>
        <w:t>J</w:t>
      </w:r>
      <w:r w:rsidR="00BE7F85" w:rsidRPr="003515CC">
        <w:rPr>
          <w:i/>
          <w:iCs/>
          <w:color w:val="000000" w:themeColor="text1"/>
          <w:sz w:val="22"/>
          <w:szCs w:val="22"/>
        </w:rPr>
        <w:t>.</w:t>
      </w:r>
      <w:r w:rsidRPr="003515CC">
        <w:rPr>
          <w:i/>
          <w:iCs/>
          <w:color w:val="000000" w:themeColor="text1"/>
          <w:sz w:val="22"/>
          <w:szCs w:val="22"/>
        </w:rPr>
        <w:t xml:space="preserve"> Mach</w:t>
      </w:r>
      <w:r w:rsidR="00BE7F85" w:rsidRPr="003515CC">
        <w:rPr>
          <w:i/>
          <w:iCs/>
          <w:color w:val="000000" w:themeColor="text1"/>
          <w:sz w:val="22"/>
          <w:szCs w:val="22"/>
        </w:rPr>
        <w:t>.</w:t>
      </w:r>
      <w:r w:rsidRPr="003515CC">
        <w:rPr>
          <w:i/>
          <w:iCs/>
          <w:color w:val="000000" w:themeColor="text1"/>
          <w:sz w:val="22"/>
          <w:szCs w:val="22"/>
        </w:rPr>
        <w:t xml:space="preserve"> Learn</w:t>
      </w:r>
      <w:r w:rsidR="00BE7F85" w:rsidRPr="003515CC">
        <w:rPr>
          <w:i/>
          <w:iCs/>
          <w:color w:val="000000" w:themeColor="text1"/>
          <w:sz w:val="22"/>
          <w:szCs w:val="22"/>
        </w:rPr>
        <w:t>.</w:t>
      </w:r>
      <w:r w:rsidRPr="003515CC">
        <w:rPr>
          <w:i/>
          <w:iCs/>
          <w:color w:val="000000" w:themeColor="text1"/>
          <w:sz w:val="22"/>
          <w:szCs w:val="22"/>
        </w:rPr>
        <w:t xml:space="preserve"> Res</w:t>
      </w:r>
      <w:r w:rsidR="00BE7F85" w:rsidRPr="003515CC">
        <w:rPr>
          <w:i/>
          <w:iCs/>
          <w:color w:val="000000" w:themeColor="text1"/>
          <w:sz w:val="22"/>
          <w:szCs w:val="22"/>
        </w:rPr>
        <w:t>.</w:t>
      </w:r>
      <w:r w:rsidRPr="003515CC">
        <w:rPr>
          <w:color w:val="000000" w:themeColor="text1"/>
          <w:sz w:val="22"/>
          <w:szCs w:val="22"/>
        </w:rPr>
        <w:t xml:space="preserve">, </w:t>
      </w:r>
      <w:r w:rsidRPr="003515CC">
        <w:rPr>
          <w:i/>
          <w:iCs/>
          <w:color w:val="000000" w:themeColor="text1"/>
          <w:sz w:val="22"/>
          <w:szCs w:val="22"/>
        </w:rPr>
        <w:t>12</w:t>
      </w:r>
      <w:r w:rsidR="00BE7F85" w:rsidRPr="003515CC">
        <w:rPr>
          <w:color w:val="000000" w:themeColor="text1"/>
          <w:sz w:val="22"/>
          <w:szCs w:val="22"/>
        </w:rPr>
        <w:t>(85), 2825–2830.</w:t>
      </w:r>
    </w:p>
    <w:p w14:paraId="56B7B87A" w14:textId="1E373F75" w:rsidR="0020430E" w:rsidRPr="00397AC5" w:rsidRDefault="0020430E">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Potvin, C. K., Gallo, B. T., Reinhart, A. E., Roberts, B., Skinner, P. S., </w:t>
      </w:r>
      <w:proofErr w:type="spellStart"/>
      <w:r w:rsidRPr="003515CC">
        <w:rPr>
          <w:color w:val="000000" w:themeColor="text1"/>
          <w:sz w:val="22"/>
          <w:szCs w:val="22"/>
        </w:rPr>
        <w:t>Sobash</w:t>
      </w:r>
      <w:proofErr w:type="spellEnd"/>
      <w:r w:rsidRPr="003515CC">
        <w:rPr>
          <w:color w:val="000000" w:themeColor="text1"/>
          <w:sz w:val="22"/>
          <w:szCs w:val="22"/>
        </w:rPr>
        <w:t xml:space="preserve">, R. A., Wilson, K. A., Britt, K. C., Broyles, C., Flora, M. L., Miller, W. J. S., &amp; </w:t>
      </w:r>
      <w:proofErr w:type="spellStart"/>
      <w:r w:rsidRPr="003515CC">
        <w:rPr>
          <w:color w:val="000000" w:themeColor="text1"/>
          <w:sz w:val="22"/>
          <w:szCs w:val="22"/>
        </w:rPr>
        <w:t>Satrio</w:t>
      </w:r>
      <w:proofErr w:type="spellEnd"/>
      <w:r w:rsidRPr="003515CC">
        <w:rPr>
          <w:color w:val="000000" w:themeColor="text1"/>
          <w:sz w:val="22"/>
          <w:szCs w:val="22"/>
        </w:rPr>
        <w:t xml:space="preserve">, C. N. (2022). An iterative storm segmentation and classification algorithm for convection-allowing models and gridded radar </w:t>
      </w:r>
      <w:r w:rsidRPr="003515CC">
        <w:rPr>
          <w:color w:val="000000" w:themeColor="text1"/>
          <w:sz w:val="22"/>
          <w:szCs w:val="22"/>
        </w:rPr>
        <w:lastRenderedPageBreak/>
        <w:t xml:space="preserve">analyses. </w:t>
      </w:r>
      <w:r w:rsidRPr="003515CC">
        <w:rPr>
          <w:i/>
          <w:iCs/>
          <w:color w:val="000000" w:themeColor="text1"/>
          <w:sz w:val="22"/>
          <w:szCs w:val="22"/>
        </w:rPr>
        <w:t>J. Atmos. Ocean. Technol.</w:t>
      </w:r>
      <w:r w:rsidRPr="003515CC">
        <w:rPr>
          <w:color w:val="000000" w:themeColor="text1"/>
          <w:sz w:val="22"/>
          <w:szCs w:val="22"/>
        </w:rPr>
        <w:t xml:space="preserve">, </w:t>
      </w:r>
      <w:r w:rsidRPr="003515CC">
        <w:rPr>
          <w:i/>
          <w:iCs/>
          <w:color w:val="000000" w:themeColor="text1"/>
          <w:sz w:val="22"/>
          <w:szCs w:val="22"/>
        </w:rPr>
        <w:t>39</w:t>
      </w:r>
      <w:r w:rsidRPr="003515CC">
        <w:rPr>
          <w:color w:val="000000" w:themeColor="text1"/>
          <w:sz w:val="22"/>
          <w:szCs w:val="22"/>
        </w:rPr>
        <w:t>(7), 999–1013.</w:t>
      </w:r>
    </w:p>
    <w:p w14:paraId="000002A8" w14:textId="4E01DCB9"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Schiesser</w:t>
      </w:r>
      <w:proofErr w:type="spellEnd"/>
      <w:r w:rsidRPr="00397AC5">
        <w:rPr>
          <w:color w:val="000000" w:themeColor="text1"/>
          <w:sz w:val="22"/>
          <w:szCs w:val="22"/>
        </w:rPr>
        <w:t xml:space="preserve">, H. H., </w:t>
      </w:r>
      <w:proofErr w:type="spellStart"/>
      <w:r w:rsidRPr="00397AC5">
        <w:rPr>
          <w:color w:val="000000" w:themeColor="text1"/>
          <w:sz w:val="22"/>
          <w:szCs w:val="22"/>
        </w:rPr>
        <w:t>Houze</w:t>
      </w:r>
      <w:proofErr w:type="spellEnd"/>
      <w:r w:rsidRPr="00397AC5">
        <w:rPr>
          <w:color w:val="000000" w:themeColor="text1"/>
          <w:sz w:val="22"/>
          <w:szCs w:val="22"/>
        </w:rPr>
        <w:t xml:space="preserve">, R. A., &amp; </w:t>
      </w:r>
      <w:proofErr w:type="spellStart"/>
      <w:r w:rsidRPr="00397AC5">
        <w:rPr>
          <w:color w:val="000000" w:themeColor="text1"/>
          <w:sz w:val="22"/>
          <w:szCs w:val="22"/>
        </w:rPr>
        <w:t>Huntrieser</w:t>
      </w:r>
      <w:proofErr w:type="spellEnd"/>
      <w:r w:rsidRPr="00397AC5">
        <w:rPr>
          <w:color w:val="000000" w:themeColor="text1"/>
          <w:sz w:val="22"/>
          <w:szCs w:val="22"/>
        </w:rPr>
        <w:t xml:space="preserve">, H. (1995). The </w:t>
      </w:r>
      <w:r w:rsidR="00A05EB3" w:rsidRPr="00397AC5">
        <w:rPr>
          <w:color w:val="000000" w:themeColor="text1"/>
          <w:sz w:val="22"/>
          <w:szCs w:val="22"/>
        </w:rPr>
        <w:t>m</w:t>
      </w:r>
      <w:r w:rsidRPr="00397AC5">
        <w:rPr>
          <w:color w:val="000000" w:themeColor="text1"/>
          <w:sz w:val="22"/>
          <w:szCs w:val="22"/>
        </w:rPr>
        <w:t xml:space="preserve">esoscale </w:t>
      </w:r>
      <w:r w:rsidR="00A05EB3" w:rsidRPr="00397AC5">
        <w:rPr>
          <w:color w:val="000000" w:themeColor="text1"/>
          <w:sz w:val="22"/>
          <w:szCs w:val="22"/>
        </w:rPr>
        <w:t>s</w:t>
      </w:r>
      <w:r w:rsidRPr="00397AC5">
        <w:rPr>
          <w:color w:val="000000" w:themeColor="text1"/>
          <w:sz w:val="22"/>
          <w:szCs w:val="22"/>
        </w:rPr>
        <w:t xml:space="preserve">tructure of </w:t>
      </w:r>
      <w:r w:rsidR="00A05EB3" w:rsidRPr="00397AC5">
        <w:rPr>
          <w:color w:val="000000" w:themeColor="text1"/>
          <w:sz w:val="22"/>
          <w:szCs w:val="22"/>
        </w:rPr>
        <w:t>s</w:t>
      </w:r>
      <w:r w:rsidRPr="00397AC5">
        <w:rPr>
          <w:color w:val="000000" w:themeColor="text1"/>
          <w:sz w:val="22"/>
          <w:szCs w:val="22"/>
        </w:rPr>
        <w:t xml:space="preserve">evere </w:t>
      </w:r>
      <w:r w:rsidR="00A05EB3" w:rsidRPr="00397AC5">
        <w:rPr>
          <w:color w:val="000000" w:themeColor="text1"/>
          <w:sz w:val="22"/>
          <w:szCs w:val="22"/>
        </w:rPr>
        <w:t>p</w:t>
      </w:r>
      <w:r w:rsidRPr="00397AC5">
        <w:rPr>
          <w:color w:val="000000" w:themeColor="text1"/>
          <w:sz w:val="22"/>
          <w:szCs w:val="22"/>
        </w:rPr>
        <w:t xml:space="preserve">recipitation </w:t>
      </w:r>
      <w:r w:rsidR="00A05EB3" w:rsidRPr="00397AC5">
        <w:rPr>
          <w:color w:val="000000" w:themeColor="text1"/>
          <w:sz w:val="22"/>
          <w:szCs w:val="22"/>
        </w:rPr>
        <w:t>s</w:t>
      </w:r>
      <w:r w:rsidRPr="00397AC5">
        <w:rPr>
          <w:color w:val="000000" w:themeColor="text1"/>
          <w:sz w:val="22"/>
          <w:szCs w:val="22"/>
        </w:rPr>
        <w:t xml:space="preserve">ystems in Switzerland. </w:t>
      </w:r>
      <w:r w:rsidRPr="00397AC5">
        <w:rPr>
          <w:i/>
          <w:color w:val="000000" w:themeColor="text1"/>
          <w:sz w:val="22"/>
          <w:szCs w:val="22"/>
        </w:rPr>
        <w:t>Mon</w:t>
      </w:r>
      <w:r w:rsidR="00A05EB3" w:rsidRPr="00397AC5">
        <w:rPr>
          <w:i/>
          <w:color w:val="000000" w:themeColor="text1"/>
          <w:sz w:val="22"/>
          <w:szCs w:val="22"/>
        </w:rPr>
        <w:t>.</w:t>
      </w:r>
      <w:r w:rsidRPr="00397AC5">
        <w:rPr>
          <w:i/>
          <w:color w:val="000000" w:themeColor="text1"/>
          <w:sz w:val="22"/>
          <w:szCs w:val="22"/>
        </w:rPr>
        <w:t xml:space="preserve"> Weather Rev</w:t>
      </w:r>
      <w:r w:rsidR="00A05EB3"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123</w:t>
      </w:r>
      <w:r w:rsidRPr="00397AC5">
        <w:rPr>
          <w:color w:val="000000" w:themeColor="text1"/>
          <w:sz w:val="22"/>
          <w:szCs w:val="22"/>
        </w:rPr>
        <w:t>(7), 2070–2097. https://doi.org/10.1175/1520-0493(1995)123&lt;</w:t>
      </w:r>
      <w:proofErr w:type="gramStart"/>
      <w:r w:rsidRPr="00397AC5">
        <w:rPr>
          <w:color w:val="000000" w:themeColor="text1"/>
          <w:sz w:val="22"/>
          <w:szCs w:val="22"/>
        </w:rPr>
        <w:t>2070:TMSOSP</w:t>
      </w:r>
      <w:proofErr w:type="gramEnd"/>
      <w:r w:rsidRPr="00397AC5">
        <w:rPr>
          <w:color w:val="000000" w:themeColor="text1"/>
          <w:sz w:val="22"/>
          <w:szCs w:val="22"/>
        </w:rPr>
        <w:t>&gt;2.0.CO;2</w:t>
      </w:r>
    </w:p>
    <w:p w14:paraId="000002A9" w14:textId="387D7827"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Schneider, R. S., Dean, A. R., Weiss, S. J., &amp; Bothwell, P. D. (2006). </w:t>
      </w:r>
      <w:r w:rsidRPr="00397AC5">
        <w:rPr>
          <w:i/>
          <w:color w:val="000000" w:themeColor="text1"/>
          <w:sz w:val="22"/>
          <w:szCs w:val="22"/>
        </w:rPr>
        <w:t>Analysis of estimated environments for 2004 and 2005 severe convective storm reports</w:t>
      </w:r>
      <w:r w:rsidRPr="00397AC5">
        <w:rPr>
          <w:color w:val="000000" w:themeColor="text1"/>
          <w:sz w:val="22"/>
          <w:szCs w:val="22"/>
        </w:rPr>
        <w:t xml:space="preserve">. </w:t>
      </w:r>
      <w:r w:rsidR="00717ADD" w:rsidRPr="00397AC5">
        <w:rPr>
          <w:color w:val="000000" w:themeColor="text1"/>
          <w:sz w:val="22"/>
          <w:szCs w:val="22"/>
        </w:rPr>
        <w:t>23</w:t>
      </w:r>
      <w:r w:rsidR="00717ADD" w:rsidRPr="003515CC">
        <w:rPr>
          <w:color w:val="000000" w:themeColor="text1"/>
          <w:sz w:val="22"/>
          <w:szCs w:val="22"/>
          <w:vertAlign w:val="superscript"/>
        </w:rPr>
        <w:t>rd</w:t>
      </w:r>
      <w:r w:rsidR="00717ADD" w:rsidRPr="00397AC5">
        <w:rPr>
          <w:color w:val="000000" w:themeColor="text1"/>
          <w:sz w:val="22"/>
          <w:szCs w:val="22"/>
        </w:rPr>
        <w:t xml:space="preserve"> Conference on Severe Local Storms. St</w:t>
      </w:r>
      <w:r w:rsidRPr="00397AC5">
        <w:rPr>
          <w:color w:val="000000" w:themeColor="text1"/>
          <w:sz w:val="22"/>
          <w:szCs w:val="22"/>
        </w:rPr>
        <w:t>.</w:t>
      </w:r>
      <w:r w:rsidR="00717ADD" w:rsidRPr="00397AC5">
        <w:rPr>
          <w:color w:val="000000" w:themeColor="text1"/>
          <w:sz w:val="22"/>
          <w:szCs w:val="22"/>
        </w:rPr>
        <w:t xml:space="preserve"> Louis, MO</w:t>
      </w:r>
      <w:r w:rsidR="0020430E" w:rsidRPr="00397AC5">
        <w:rPr>
          <w:color w:val="000000" w:themeColor="text1"/>
          <w:sz w:val="22"/>
          <w:szCs w:val="22"/>
        </w:rPr>
        <w:t>, US</w:t>
      </w:r>
      <w:r w:rsidR="00717ADD" w:rsidRPr="00397AC5">
        <w:rPr>
          <w:color w:val="000000" w:themeColor="text1"/>
          <w:sz w:val="22"/>
          <w:szCs w:val="22"/>
        </w:rPr>
        <w:t>.</w:t>
      </w:r>
    </w:p>
    <w:p w14:paraId="000002AA" w14:textId="6299758C"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Schumacher, R. S., &amp; Rasmussen, K. L. (2020). The formation, character and changing nature of mesoscale convective systems. </w:t>
      </w:r>
      <w:r w:rsidRPr="00397AC5">
        <w:rPr>
          <w:i/>
          <w:color w:val="000000" w:themeColor="text1"/>
          <w:sz w:val="22"/>
          <w:szCs w:val="22"/>
        </w:rPr>
        <w:t>Nat</w:t>
      </w:r>
      <w:r w:rsidR="00717ADD" w:rsidRPr="00397AC5">
        <w:rPr>
          <w:i/>
          <w:color w:val="000000" w:themeColor="text1"/>
          <w:sz w:val="22"/>
          <w:szCs w:val="22"/>
        </w:rPr>
        <w:t>.</w:t>
      </w:r>
      <w:r w:rsidRPr="00397AC5">
        <w:rPr>
          <w:i/>
          <w:color w:val="000000" w:themeColor="text1"/>
          <w:sz w:val="22"/>
          <w:szCs w:val="22"/>
        </w:rPr>
        <w:t xml:space="preserve"> Rev</w:t>
      </w:r>
      <w:r w:rsidR="00717ADD" w:rsidRPr="00397AC5">
        <w:rPr>
          <w:i/>
          <w:color w:val="000000" w:themeColor="text1"/>
          <w:sz w:val="22"/>
          <w:szCs w:val="22"/>
        </w:rPr>
        <w:t>.</w:t>
      </w:r>
      <w:r w:rsidRPr="00397AC5">
        <w:rPr>
          <w:i/>
          <w:color w:val="000000" w:themeColor="text1"/>
          <w:sz w:val="22"/>
          <w:szCs w:val="22"/>
        </w:rPr>
        <w:t xml:space="preserve"> Earth Environ</w:t>
      </w:r>
      <w:r w:rsidR="00717ADD"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w:t>
      </w:r>
      <w:r w:rsidRPr="00397AC5">
        <w:rPr>
          <w:color w:val="000000" w:themeColor="text1"/>
          <w:sz w:val="22"/>
          <w:szCs w:val="22"/>
        </w:rPr>
        <w:t>(6), 300–314. https://doi.org/10.1038/s43017-020-0057-7</w:t>
      </w:r>
    </w:p>
    <w:p w14:paraId="000002AB" w14:textId="640D05EA"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Sherburn, K. D., &amp; Parker, M. D. (2014). Climatology and </w:t>
      </w:r>
      <w:r w:rsidR="00717ADD" w:rsidRPr="00397AC5">
        <w:rPr>
          <w:color w:val="000000" w:themeColor="text1"/>
          <w:sz w:val="22"/>
          <w:szCs w:val="22"/>
        </w:rPr>
        <w:t>i</w:t>
      </w:r>
      <w:r w:rsidRPr="00397AC5">
        <w:rPr>
          <w:color w:val="000000" w:themeColor="text1"/>
          <w:sz w:val="22"/>
          <w:szCs w:val="22"/>
        </w:rPr>
        <w:t xml:space="preserve">ngredients of </w:t>
      </w:r>
      <w:r w:rsidR="00717ADD" w:rsidRPr="00397AC5">
        <w:rPr>
          <w:color w:val="000000" w:themeColor="text1"/>
          <w:sz w:val="22"/>
          <w:szCs w:val="22"/>
        </w:rPr>
        <w:t>s</w:t>
      </w:r>
      <w:r w:rsidRPr="00397AC5">
        <w:rPr>
          <w:color w:val="000000" w:themeColor="text1"/>
          <w:sz w:val="22"/>
          <w:szCs w:val="22"/>
        </w:rPr>
        <w:t xml:space="preserve">ignificant </w:t>
      </w:r>
      <w:r w:rsidR="00717ADD" w:rsidRPr="00397AC5">
        <w:rPr>
          <w:color w:val="000000" w:themeColor="text1"/>
          <w:sz w:val="22"/>
          <w:szCs w:val="22"/>
        </w:rPr>
        <w:t>s</w:t>
      </w:r>
      <w:r w:rsidRPr="00397AC5">
        <w:rPr>
          <w:color w:val="000000" w:themeColor="text1"/>
          <w:sz w:val="22"/>
          <w:szCs w:val="22"/>
        </w:rPr>
        <w:t xml:space="preserve">evere </w:t>
      </w:r>
      <w:r w:rsidR="00717ADD" w:rsidRPr="00397AC5">
        <w:rPr>
          <w:color w:val="000000" w:themeColor="text1"/>
          <w:sz w:val="22"/>
          <w:szCs w:val="22"/>
        </w:rPr>
        <w:t>c</w:t>
      </w:r>
      <w:r w:rsidRPr="00397AC5">
        <w:rPr>
          <w:color w:val="000000" w:themeColor="text1"/>
          <w:sz w:val="22"/>
          <w:szCs w:val="22"/>
        </w:rPr>
        <w:t xml:space="preserve">onvection in </w:t>
      </w:r>
      <w:r w:rsidR="00717ADD" w:rsidRPr="00397AC5">
        <w:rPr>
          <w:color w:val="000000" w:themeColor="text1"/>
          <w:sz w:val="22"/>
          <w:szCs w:val="22"/>
        </w:rPr>
        <w:t>h</w:t>
      </w:r>
      <w:r w:rsidRPr="00397AC5">
        <w:rPr>
          <w:color w:val="000000" w:themeColor="text1"/>
          <w:sz w:val="22"/>
          <w:szCs w:val="22"/>
        </w:rPr>
        <w:t>igh-</w:t>
      </w:r>
      <w:r w:rsidR="00717ADD" w:rsidRPr="00397AC5">
        <w:rPr>
          <w:color w:val="000000" w:themeColor="text1"/>
          <w:sz w:val="22"/>
          <w:szCs w:val="22"/>
        </w:rPr>
        <w:t>s</w:t>
      </w:r>
      <w:r w:rsidRPr="00397AC5">
        <w:rPr>
          <w:color w:val="000000" w:themeColor="text1"/>
          <w:sz w:val="22"/>
          <w:szCs w:val="22"/>
        </w:rPr>
        <w:t xml:space="preserve">hear, </w:t>
      </w:r>
      <w:r w:rsidR="00717ADD" w:rsidRPr="00397AC5">
        <w:rPr>
          <w:color w:val="000000" w:themeColor="text1"/>
          <w:sz w:val="22"/>
          <w:szCs w:val="22"/>
        </w:rPr>
        <w:t>l</w:t>
      </w:r>
      <w:r w:rsidRPr="00397AC5">
        <w:rPr>
          <w:color w:val="000000" w:themeColor="text1"/>
          <w:sz w:val="22"/>
          <w:szCs w:val="22"/>
        </w:rPr>
        <w:t xml:space="preserve">ow-CAPE </w:t>
      </w:r>
      <w:r w:rsidR="00717ADD" w:rsidRPr="00397AC5">
        <w:rPr>
          <w:color w:val="000000" w:themeColor="text1"/>
          <w:sz w:val="22"/>
          <w:szCs w:val="22"/>
        </w:rPr>
        <w:t>e</w:t>
      </w:r>
      <w:r w:rsidRPr="00397AC5">
        <w:rPr>
          <w:color w:val="000000" w:themeColor="text1"/>
          <w:sz w:val="22"/>
          <w:szCs w:val="22"/>
        </w:rPr>
        <w:t xml:space="preserve">nvironments. </w:t>
      </w:r>
      <w:r w:rsidRPr="00397AC5">
        <w:rPr>
          <w:i/>
          <w:color w:val="000000" w:themeColor="text1"/>
          <w:sz w:val="22"/>
          <w:szCs w:val="22"/>
        </w:rPr>
        <w:t>Weather Forecast</w:t>
      </w:r>
      <w:r w:rsidR="00717ADD"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29</w:t>
      </w:r>
      <w:r w:rsidRPr="00397AC5">
        <w:rPr>
          <w:color w:val="000000" w:themeColor="text1"/>
          <w:sz w:val="22"/>
          <w:szCs w:val="22"/>
        </w:rPr>
        <w:t xml:space="preserve">(4), 854–877. </w:t>
      </w:r>
      <w:r w:rsidR="00ED5EAD" w:rsidRPr="003515CC">
        <w:rPr>
          <w:color w:val="000000" w:themeColor="text1"/>
        </w:rPr>
        <w:t>https://doi.org/10.1175/WAF-D-13-00041.1</w:t>
      </w:r>
    </w:p>
    <w:p w14:paraId="28BF6981" w14:textId="0A17E0B6" w:rsidR="00ED5EAD" w:rsidRPr="00397AC5" w:rsidRDefault="00ED5EAD">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Shield, S. A., &amp; Houston, A. L. (2022). Diagnosing supercell environments: A machine learning approach. </w:t>
      </w:r>
      <w:r w:rsidRPr="003515CC">
        <w:rPr>
          <w:i/>
          <w:iCs/>
          <w:color w:val="000000" w:themeColor="text1"/>
          <w:sz w:val="22"/>
          <w:szCs w:val="22"/>
        </w:rPr>
        <w:t>Weather Forecast.</w:t>
      </w:r>
      <w:r w:rsidRPr="003515CC">
        <w:rPr>
          <w:color w:val="000000" w:themeColor="text1"/>
          <w:sz w:val="22"/>
          <w:szCs w:val="22"/>
        </w:rPr>
        <w:t xml:space="preserve">, </w:t>
      </w:r>
      <w:r w:rsidRPr="003515CC">
        <w:rPr>
          <w:i/>
          <w:iCs/>
          <w:color w:val="000000" w:themeColor="text1"/>
          <w:sz w:val="22"/>
          <w:szCs w:val="22"/>
        </w:rPr>
        <w:t>37</w:t>
      </w:r>
      <w:r w:rsidRPr="003515CC">
        <w:rPr>
          <w:color w:val="000000" w:themeColor="text1"/>
          <w:sz w:val="22"/>
          <w:szCs w:val="22"/>
        </w:rPr>
        <w:t>(5), 771–785. https://doi.org/10.1175/WAF-D-21-0098.1</w:t>
      </w:r>
    </w:p>
    <w:p w14:paraId="000002AC" w14:textId="7E845F76"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Smith, B. T., Thompson, R. L., Grams, J. S., Broyles, C., &amp; Brooks, H. E. (2012). Convective </w:t>
      </w:r>
      <w:r w:rsidR="00717ADD" w:rsidRPr="00397AC5">
        <w:rPr>
          <w:color w:val="000000" w:themeColor="text1"/>
          <w:sz w:val="22"/>
          <w:szCs w:val="22"/>
        </w:rPr>
        <w:t>m</w:t>
      </w:r>
      <w:r w:rsidRPr="00397AC5">
        <w:rPr>
          <w:color w:val="000000" w:themeColor="text1"/>
          <w:sz w:val="22"/>
          <w:szCs w:val="22"/>
        </w:rPr>
        <w:t xml:space="preserve">odes for </w:t>
      </w:r>
      <w:r w:rsidR="00717ADD" w:rsidRPr="00397AC5">
        <w:rPr>
          <w:color w:val="000000" w:themeColor="text1"/>
          <w:sz w:val="22"/>
          <w:szCs w:val="22"/>
        </w:rPr>
        <w:t>s</w:t>
      </w:r>
      <w:r w:rsidRPr="00397AC5">
        <w:rPr>
          <w:color w:val="000000" w:themeColor="text1"/>
          <w:sz w:val="22"/>
          <w:szCs w:val="22"/>
        </w:rPr>
        <w:t xml:space="preserve">ignificant </w:t>
      </w:r>
      <w:r w:rsidR="00717ADD" w:rsidRPr="00397AC5">
        <w:rPr>
          <w:color w:val="000000" w:themeColor="text1"/>
          <w:sz w:val="22"/>
          <w:szCs w:val="22"/>
        </w:rPr>
        <w:t>s</w:t>
      </w:r>
      <w:r w:rsidRPr="00397AC5">
        <w:rPr>
          <w:color w:val="000000" w:themeColor="text1"/>
          <w:sz w:val="22"/>
          <w:szCs w:val="22"/>
        </w:rPr>
        <w:t xml:space="preserve">evere </w:t>
      </w:r>
      <w:r w:rsidR="00717ADD" w:rsidRPr="00397AC5">
        <w:rPr>
          <w:color w:val="000000" w:themeColor="text1"/>
          <w:sz w:val="22"/>
          <w:szCs w:val="22"/>
        </w:rPr>
        <w:t>t</w:t>
      </w:r>
      <w:r w:rsidRPr="00397AC5">
        <w:rPr>
          <w:color w:val="000000" w:themeColor="text1"/>
          <w:sz w:val="22"/>
          <w:szCs w:val="22"/>
        </w:rPr>
        <w:t xml:space="preserve">hunderstorms in the </w:t>
      </w:r>
      <w:r w:rsidR="00717ADD" w:rsidRPr="00397AC5">
        <w:rPr>
          <w:color w:val="000000" w:themeColor="text1"/>
          <w:sz w:val="22"/>
          <w:szCs w:val="22"/>
        </w:rPr>
        <w:t>c</w:t>
      </w:r>
      <w:r w:rsidRPr="00397AC5">
        <w:rPr>
          <w:color w:val="000000" w:themeColor="text1"/>
          <w:sz w:val="22"/>
          <w:szCs w:val="22"/>
        </w:rPr>
        <w:t xml:space="preserve">ontiguous United States. Part I: Storm </w:t>
      </w:r>
      <w:r w:rsidR="00717ADD" w:rsidRPr="00397AC5">
        <w:rPr>
          <w:color w:val="000000" w:themeColor="text1"/>
          <w:sz w:val="22"/>
          <w:szCs w:val="22"/>
        </w:rPr>
        <w:t>c</w:t>
      </w:r>
      <w:r w:rsidRPr="00397AC5">
        <w:rPr>
          <w:color w:val="000000" w:themeColor="text1"/>
          <w:sz w:val="22"/>
          <w:szCs w:val="22"/>
        </w:rPr>
        <w:t xml:space="preserve">lassification and </w:t>
      </w:r>
      <w:r w:rsidR="00717ADD" w:rsidRPr="00397AC5">
        <w:rPr>
          <w:color w:val="000000" w:themeColor="text1"/>
          <w:sz w:val="22"/>
          <w:szCs w:val="22"/>
        </w:rPr>
        <w:t>c</w:t>
      </w:r>
      <w:r w:rsidRPr="00397AC5">
        <w:rPr>
          <w:color w:val="000000" w:themeColor="text1"/>
          <w:sz w:val="22"/>
          <w:szCs w:val="22"/>
        </w:rPr>
        <w:t xml:space="preserve">limatology. </w:t>
      </w:r>
      <w:r w:rsidRPr="00397AC5">
        <w:rPr>
          <w:i/>
          <w:color w:val="000000" w:themeColor="text1"/>
          <w:sz w:val="22"/>
          <w:szCs w:val="22"/>
        </w:rPr>
        <w:t>Weather Forecast</w:t>
      </w:r>
      <w:r w:rsidR="00717ADD"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27</w:t>
      </w:r>
      <w:r w:rsidRPr="00397AC5">
        <w:rPr>
          <w:color w:val="000000" w:themeColor="text1"/>
          <w:sz w:val="22"/>
          <w:szCs w:val="22"/>
        </w:rPr>
        <w:t>(5), 1114–1135. https://doi.org/10.1175/WAF-D-11-00115.1</w:t>
      </w:r>
    </w:p>
    <w:p w14:paraId="000002AD" w14:textId="374F2BED"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Smith, R. K., &amp; Leslie, L. M. (1978). </w:t>
      </w:r>
      <w:proofErr w:type="spellStart"/>
      <w:r w:rsidRPr="00397AC5">
        <w:rPr>
          <w:color w:val="000000" w:themeColor="text1"/>
          <w:sz w:val="22"/>
          <w:szCs w:val="22"/>
        </w:rPr>
        <w:t>Tornadogenesis</w:t>
      </w:r>
      <w:proofErr w:type="spellEnd"/>
      <w:r w:rsidRPr="00397AC5">
        <w:rPr>
          <w:color w:val="000000" w:themeColor="text1"/>
          <w:sz w:val="22"/>
          <w:szCs w:val="22"/>
        </w:rPr>
        <w:t xml:space="preserve">. </w:t>
      </w:r>
      <w:r w:rsidR="00717ADD" w:rsidRPr="00397AC5">
        <w:rPr>
          <w:i/>
          <w:color w:val="000000" w:themeColor="text1"/>
          <w:sz w:val="22"/>
          <w:szCs w:val="22"/>
        </w:rPr>
        <w:t xml:space="preserve">Q. J. R. </w:t>
      </w:r>
      <w:proofErr w:type="spellStart"/>
      <w:r w:rsidR="00717ADD" w:rsidRPr="00397AC5">
        <w:rPr>
          <w:i/>
          <w:color w:val="000000" w:themeColor="text1"/>
          <w:sz w:val="22"/>
          <w:szCs w:val="22"/>
        </w:rPr>
        <w:t>Meteorol</w:t>
      </w:r>
      <w:proofErr w:type="spellEnd"/>
      <w:r w:rsidR="00717ADD" w:rsidRPr="00397AC5">
        <w:rPr>
          <w:i/>
          <w:color w:val="000000" w:themeColor="text1"/>
          <w:sz w:val="22"/>
          <w:szCs w:val="22"/>
        </w:rPr>
        <w:t>. Soc.</w:t>
      </w:r>
      <w:r w:rsidRPr="00397AC5">
        <w:rPr>
          <w:color w:val="000000" w:themeColor="text1"/>
          <w:sz w:val="22"/>
          <w:szCs w:val="22"/>
        </w:rPr>
        <w:t xml:space="preserve">, </w:t>
      </w:r>
      <w:r w:rsidRPr="00397AC5">
        <w:rPr>
          <w:i/>
          <w:color w:val="000000" w:themeColor="text1"/>
          <w:sz w:val="22"/>
          <w:szCs w:val="22"/>
        </w:rPr>
        <w:t>104</w:t>
      </w:r>
      <w:r w:rsidRPr="00397AC5">
        <w:rPr>
          <w:color w:val="000000" w:themeColor="text1"/>
          <w:sz w:val="22"/>
          <w:szCs w:val="22"/>
        </w:rPr>
        <w:t>(439), 189–198. https://doi.org/10.1002/qj.49710443914</w:t>
      </w:r>
    </w:p>
    <w:p w14:paraId="000002AE" w14:textId="1DDD1BD8"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r w:rsidRPr="00397AC5">
        <w:rPr>
          <w:color w:val="000000" w:themeColor="text1"/>
          <w:sz w:val="22"/>
          <w:szCs w:val="22"/>
        </w:rPr>
        <w:t xml:space="preserve">Strader, S. M., Ashley, W. S., </w:t>
      </w:r>
      <w:proofErr w:type="spellStart"/>
      <w:r w:rsidRPr="00397AC5">
        <w:rPr>
          <w:color w:val="000000" w:themeColor="text1"/>
          <w:sz w:val="22"/>
          <w:szCs w:val="22"/>
        </w:rPr>
        <w:t>Pingel</w:t>
      </w:r>
      <w:proofErr w:type="spellEnd"/>
      <w:r w:rsidRPr="00397AC5">
        <w:rPr>
          <w:color w:val="000000" w:themeColor="text1"/>
          <w:sz w:val="22"/>
          <w:szCs w:val="22"/>
        </w:rPr>
        <w:t xml:space="preserve">, T. J., &amp; </w:t>
      </w:r>
      <w:proofErr w:type="spellStart"/>
      <w:r w:rsidRPr="00397AC5">
        <w:rPr>
          <w:color w:val="000000" w:themeColor="text1"/>
          <w:sz w:val="22"/>
          <w:szCs w:val="22"/>
        </w:rPr>
        <w:t>Krmenec</w:t>
      </w:r>
      <w:proofErr w:type="spellEnd"/>
      <w:r w:rsidRPr="00397AC5">
        <w:rPr>
          <w:color w:val="000000" w:themeColor="text1"/>
          <w:sz w:val="22"/>
          <w:szCs w:val="22"/>
        </w:rPr>
        <w:t xml:space="preserve">, A. J. (2017). Projected 21st century changes in tornado exposure, risk, and disaster potential. </w:t>
      </w:r>
      <w:proofErr w:type="spellStart"/>
      <w:r w:rsidRPr="00397AC5">
        <w:rPr>
          <w:i/>
          <w:color w:val="000000" w:themeColor="text1"/>
          <w:sz w:val="22"/>
          <w:szCs w:val="22"/>
        </w:rPr>
        <w:t>Clim</w:t>
      </w:r>
      <w:proofErr w:type="spellEnd"/>
      <w:r w:rsidR="00717ADD" w:rsidRPr="00397AC5">
        <w:rPr>
          <w:i/>
          <w:color w:val="000000" w:themeColor="text1"/>
          <w:sz w:val="22"/>
          <w:szCs w:val="22"/>
        </w:rPr>
        <w:t>.</w:t>
      </w:r>
      <w:r w:rsidRPr="00397AC5">
        <w:rPr>
          <w:i/>
          <w:color w:val="000000" w:themeColor="text1"/>
          <w:sz w:val="22"/>
          <w:szCs w:val="22"/>
        </w:rPr>
        <w:t xml:space="preserve"> Change</w:t>
      </w:r>
      <w:r w:rsidRPr="00397AC5">
        <w:rPr>
          <w:color w:val="000000" w:themeColor="text1"/>
          <w:sz w:val="22"/>
          <w:szCs w:val="22"/>
        </w:rPr>
        <w:t xml:space="preserve">, </w:t>
      </w:r>
      <w:r w:rsidRPr="00397AC5">
        <w:rPr>
          <w:i/>
          <w:color w:val="000000" w:themeColor="text1"/>
          <w:sz w:val="22"/>
          <w:szCs w:val="22"/>
        </w:rPr>
        <w:t>141</w:t>
      </w:r>
      <w:r w:rsidRPr="00397AC5">
        <w:rPr>
          <w:color w:val="000000" w:themeColor="text1"/>
          <w:sz w:val="22"/>
          <w:szCs w:val="22"/>
        </w:rPr>
        <w:t xml:space="preserve">(2), 301–313. </w:t>
      </w:r>
      <w:r w:rsidR="00FD524C" w:rsidRPr="003515CC">
        <w:rPr>
          <w:color w:val="000000" w:themeColor="text1"/>
        </w:rPr>
        <w:t>https://doi.org/10.1007/s10584-017-1905-4</w:t>
      </w:r>
    </w:p>
    <w:p w14:paraId="59F8DCED" w14:textId="22CFA4C6" w:rsidR="00FD524C" w:rsidRPr="00397AC5" w:rsidRDefault="00FD524C">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Thompson, R. L., Edwards, R., Hart, J. A., Elmore, K. L., &amp; </w:t>
      </w:r>
      <w:proofErr w:type="spellStart"/>
      <w:r w:rsidRPr="003515CC">
        <w:rPr>
          <w:color w:val="000000" w:themeColor="text1"/>
          <w:sz w:val="22"/>
          <w:szCs w:val="22"/>
        </w:rPr>
        <w:t>Markowski</w:t>
      </w:r>
      <w:proofErr w:type="spellEnd"/>
      <w:r w:rsidRPr="003515CC">
        <w:rPr>
          <w:color w:val="000000" w:themeColor="text1"/>
          <w:sz w:val="22"/>
          <w:szCs w:val="22"/>
        </w:rPr>
        <w:t xml:space="preserve">, P. (2003). </w:t>
      </w:r>
      <w:proofErr w:type="gramStart"/>
      <w:r w:rsidRPr="003515CC">
        <w:rPr>
          <w:color w:val="000000" w:themeColor="text1"/>
          <w:sz w:val="22"/>
          <w:szCs w:val="22"/>
        </w:rPr>
        <w:t>Close proximity</w:t>
      </w:r>
      <w:proofErr w:type="gramEnd"/>
      <w:r w:rsidRPr="003515CC">
        <w:rPr>
          <w:color w:val="000000" w:themeColor="text1"/>
          <w:sz w:val="22"/>
          <w:szCs w:val="22"/>
        </w:rPr>
        <w:t xml:space="preserve"> </w:t>
      </w:r>
      <w:r w:rsidRPr="003515CC">
        <w:rPr>
          <w:color w:val="000000" w:themeColor="text1"/>
          <w:sz w:val="22"/>
          <w:szCs w:val="22"/>
        </w:rPr>
        <w:lastRenderedPageBreak/>
        <w:t xml:space="preserve">soundings within supercell environments obtained from the rapid update cycle. </w:t>
      </w:r>
      <w:r w:rsidRPr="003515CC">
        <w:rPr>
          <w:i/>
          <w:iCs/>
          <w:color w:val="000000" w:themeColor="text1"/>
          <w:sz w:val="22"/>
          <w:szCs w:val="22"/>
        </w:rPr>
        <w:t>Weather Forecast.</w:t>
      </w:r>
      <w:r w:rsidRPr="003515CC">
        <w:rPr>
          <w:color w:val="000000" w:themeColor="text1"/>
          <w:sz w:val="22"/>
          <w:szCs w:val="22"/>
        </w:rPr>
        <w:t xml:space="preserve">, </w:t>
      </w:r>
      <w:r w:rsidRPr="003515CC">
        <w:rPr>
          <w:i/>
          <w:iCs/>
          <w:color w:val="000000" w:themeColor="text1"/>
          <w:sz w:val="22"/>
          <w:szCs w:val="22"/>
        </w:rPr>
        <w:t>18</w:t>
      </w:r>
      <w:r w:rsidRPr="003515CC">
        <w:rPr>
          <w:color w:val="000000" w:themeColor="text1"/>
          <w:sz w:val="22"/>
          <w:szCs w:val="22"/>
        </w:rPr>
        <w:t>(6), 1243–1261. https://doi.org/10.1175/1520-0434(2003)018&lt;</w:t>
      </w:r>
      <w:proofErr w:type="gramStart"/>
      <w:r w:rsidRPr="003515CC">
        <w:rPr>
          <w:color w:val="000000" w:themeColor="text1"/>
          <w:sz w:val="22"/>
          <w:szCs w:val="22"/>
        </w:rPr>
        <w:t>1243:CPSWSE</w:t>
      </w:r>
      <w:proofErr w:type="gramEnd"/>
      <w:r w:rsidRPr="003515CC">
        <w:rPr>
          <w:color w:val="000000" w:themeColor="text1"/>
          <w:sz w:val="22"/>
          <w:szCs w:val="22"/>
        </w:rPr>
        <w:t>&gt;2.0.CO;2</w:t>
      </w:r>
    </w:p>
    <w:p w14:paraId="000002AF" w14:textId="4F633BBD" w:rsidR="001A67EE" w:rsidRPr="00397AC5" w:rsidRDefault="00000000">
      <w:pPr>
        <w:widowControl w:val="0"/>
        <w:pBdr>
          <w:top w:val="nil"/>
          <w:left w:val="nil"/>
          <w:bottom w:val="nil"/>
          <w:right w:val="nil"/>
          <w:between w:val="nil"/>
        </w:pBdr>
        <w:spacing w:before="0" w:after="0" w:line="480" w:lineRule="auto"/>
        <w:ind w:left="720" w:hanging="720"/>
        <w:rPr>
          <w:color w:val="000000" w:themeColor="text1"/>
          <w:sz w:val="22"/>
          <w:szCs w:val="22"/>
        </w:rPr>
      </w:pPr>
      <w:proofErr w:type="spellStart"/>
      <w:r w:rsidRPr="00397AC5">
        <w:rPr>
          <w:color w:val="000000" w:themeColor="text1"/>
          <w:sz w:val="22"/>
          <w:szCs w:val="22"/>
        </w:rPr>
        <w:t>Tippett</w:t>
      </w:r>
      <w:proofErr w:type="spellEnd"/>
      <w:r w:rsidRPr="00397AC5">
        <w:rPr>
          <w:color w:val="000000" w:themeColor="text1"/>
          <w:sz w:val="22"/>
          <w:szCs w:val="22"/>
        </w:rPr>
        <w:t xml:space="preserve">, M. K., Lepore, C., &amp; Cohen, J. E. (2016). More tornadoes in the most extreme U.S. tornado outbreaks. </w:t>
      </w:r>
      <w:r w:rsidRPr="00397AC5">
        <w:rPr>
          <w:i/>
          <w:color w:val="000000" w:themeColor="text1"/>
          <w:sz w:val="22"/>
          <w:szCs w:val="22"/>
        </w:rPr>
        <w:t>Science</w:t>
      </w:r>
      <w:r w:rsidRPr="00397AC5">
        <w:rPr>
          <w:color w:val="000000" w:themeColor="text1"/>
          <w:sz w:val="22"/>
          <w:szCs w:val="22"/>
        </w:rPr>
        <w:t xml:space="preserve">, </w:t>
      </w:r>
      <w:r w:rsidRPr="00397AC5">
        <w:rPr>
          <w:i/>
          <w:color w:val="000000" w:themeColor="text1"/>
          <w:sz w:val="22"/>
          <w:szCs w:val="22"/>
        </w:rPr>
        <w:t>354</w:t>
      </w:r>
      <w:r w:rsidRPr="00397AC5">
        <w:rPr>
          <w:color w:val="000000" w:themeColor="text1"/>
          <w:sz w:val="22"/>
          <w:szCs w:val="22"/>
        </w:rPr>
        <w:t xml:space="preserve">(6318), 1419–1423. </w:t>
      </w:r>
      <w:r w:rsidR="00FD524C" w:rsidRPr="003515CC">
        <w:rPr>
          <w:color w:val="000000" w:themeColor="text1"/>
        </w:rPr>
        <w:t>https://doi.org/10.1126/science.aah7393</w:t>
      </w:r>
    </w:p>
    <w:p w14:paraId="068B7DDD" w14:textId="1A47A379" w:rsidR="00FD524C" w:rsidRPr="00397AC5" w:rsidRDefault="00FD524C">
      <w:pPr>
        <w:widowControl w:val="0"/>
        <w:pBdr>
          <w:top w:val="nil"/>
          <w:left w:val="nil"/>
          <w:bottom w:val="nil"/>
          <w:right w:val="nil"/>
          <w:between w:val="nil"/>
        </w:pBdr>
        <w:spacing w:before="0" w:after="0" w:line="480" w:lineRule="auto"/>
        <w:ind w:left="720" w:hanging="720"/>
        <w:rPr>
          <w:color w:val="000000" w:themeColor="text1"/>
          <w:sz w:val="22"/>
          <w:szCs w:val="22"/>
        </w:rPr>
      </w:pPr>
      <w:r w:rsidRPr="003515CC">
        <w:rPr>
          <w:color w:val="000000" w:themeColor="text1"/>
          <w:sz w:val="22"/>
          <w:szCs w:val="22"/>
        </w:rPr>
        <w:t xml:space="preserve">van der Walt, S., </w:t>
      </w:r>
      <w:proofErr w:type="spellStart"/>
      <w:r w:rsidRPr="003515CC">
        <w:rPr>
          <w:color w:val="000000" w:themeColor="text1"/>
          <w:sz w:val="22"/>
          <w:szCs w:val="22"/>
        </w:rPr>
        <w:t>Schönberger</w:t>
      </w:r>
      <w:proofErr w:type="spellEnd"/>
      <w:r w:rsidRPr="003515CC">
        <w:rPr>
          <w:color w:val="000000" w:themeColor="text1"/>
          <w:sz w:val="22"/>
          <w:szCs w:val="22"/>
        </w:rPr>
        <w:t xml:space="preserve">, J. L., Nunez-Iglesias, J., Boulogne, F., Warner, J. D., </w:t>
      </w:r>
      <w:proofErr w:type="spellStart"/>
      <w:r w:rsidRPr="003515CC">
        <w:rPr>
          <w:color w:val="000000" w:themeColor="text1"/>
          <w:sz w:val="22"/>
          <w:szCs w:val="22"/>
        </w:rPr>
        <w:t>Yager</w:t>
      </w:r>
      <w:proofErr w:type="spellEnd"/>
      <w:r w:rsidRPr="003515CC">
        <w:rPr>
          <w:color w:val="000000" w:themeColor="text1"/>
          <w:sz w:val="22"/>
          <w:szCs w:val="22"/>
        </w:rPr>
        <w:t xml:space="preserve">, N., </w:t>
      </w:r>
      <w:proofErr w:type="spellStart"/>
      <w:r w:rsidRPr="003515CC">
        <w:rPr>
          <w:color w:val="000000" w:themeColor="text1"/>
          <w:sz w:val="22"/>
          <w:szCs w:val="22"/>
        </w:rPr>
        <w:t>Gouillart</w:t>
      </w:r>
      <w:proofErr w:type="spellEnd"/>
      <w:r w:rsidRPr="003515CC">
        <w:rPr>
          <w:color w:val="000000" w:themeColor="text1"/>
          <w:sz w:val="22"/>
          <w:szCs w:val="22"/>
        </w:rPr>
        <w:t xml:space="preserve">, E., Yu, T., &amp; Contributors, T. S.-I. (2014). Scikit-image: Image processing in Python. </w:t>
      </w:r>
      <w:proofErr w:type="spellStart"/>
      <w:r w:rsidRPr="003515CC">
        <w:rPr>
          <w:i/>
          <w:iCs/>
          <w:color w:val="000000" w:themeColor="text1"/>
          <w:sz w:val="22"/>
          <w:szCs w:val="22"/>
        </w:rPr>
        <w:t>PeerJ</w:t>
      </w:r>
      <w:proofErr w:type="spellEnd"/>
      <w:r w:rsidRPr="003515CC">
        <w:rPr>
          <w:color w:val="000000" w:themeColor="text1"/>
          <w:sz w:val="22"/>
          <w:szCs w:val="22"/>
        </w:rPr>
        <w:t xml:space="preserve">, </w:t>
      </w:r>
      <w:r w:rsidRPr="003515CC">
        <w:rPr>
          <w:i/>
          <w:iCs/>
          <w:color w:val="000000" w:themeColor="text1"/>
          <w:sz w:val="22"/>
          <w:szCs w:val="22"/>
        </w:rPr>
        <w:t>2</w:t>
      </w:r>
      <w:r w:rsidRPr="003515CC">
        <w:rPr>
          <w:color w:val="000000" w:themeColor="text1"/>
          <w:sz w:val="22"/>
          <w:szCs w:val="22"/>
        </w:rPr>
        <w:t>, e453. https://doi.org/10.7717/peerj.453</w:t>
      </w:r>
    </w:p>
    <w:p w14:paraId="7EEACFA1" w14:textId="66BF3430" w:rsidR="0020430E" w:rsidRPr="003515CC" w:rsidRDefault="00000000" w:rsidP="0020430E">
      <w:pPr>
        <w:widowControl w:val="0"/>
        <w:pBdr>
          <w:top w:val="nil"/>
          <w:left w:val="nil"/>
          <w:bottom w:val="nil"/>
          <w:right w:val="nil"/>
          <w:between w:val="nil"/>
        </w:pBdr>
        <w:spacing w:before="0" w:after="220" w:line="480" w:lineRule="auto"/>
        <w:ind w:left="720" w:hanging="720"/>
        <w:rPr>
          <w:color w:val="000000" w:themeColor="text1"/>
          <w:sz w:val="22"/>
          <w:szCs w:val="22"/>
        </w:rPr>
      </w:pPr>
      <w:r w:rsidRPr="00397AC5">
        <w:rPr>
          <w:color w:val="000000" w:themeColor="text1"/>
          <w:sz w:val="22"/>
          <w:szCs w:val="22"/>
        </w:rPr>
        <w:t xml:space="preserve">Whiton, R. C., Smith, P. L., Bigler, S. G., Wilk, K. E., &amp; </w:t>
      </w:r>
      <w:proofErr w:type="spellStart"/>
      <w:r w:rsidRPr="00397AC5">
        <w:rPr>
          <w:color w:val="000000" w:themeColor="text1"/>
          <w:sz w:val="22"/>
          <w:szCs w:val="22"/>
        </w:rPr>
        <w:t>Harbuck</w:t>
      </w:r>
      <w:proofErr w:type="spellEnd"/>
      <w:r w:rsidRPr="00397AC5">
        <w:rPr>
          <w:color w:val="000000" w:themeColor="text1"/>
          <w:sz w:val="22"/>
          <w:szCs w:val="22"/>
        </w:rPr>
        <w:t xml:space="preserve">, A. C. (1998). History of </w:t>
      </w:r>
      <w:r w:rsidR="00717ADD" w:rsidRPr="00397AC5">
        <w:rPr>
          <w:color w:val="000000" w:themeColor="text1"/>
          <w:sz w:val="22"/>
          <w:szCs w:val="22"/>
        </w:rPr>
        <w:t>o</w:t>
      </w:r>
      <w:r w:rsidRPr="00397AC5">
        <w:rPr>
          <w:color w:val="000000" w:themeColor="text1"/>
          <w:sz w:val="22"/>
          <w:szCs w:val="22"/>
        </w:rPr>
        <w:t xml:space="preserve">perational </w:t>
      </w:r>
      <w:r w:rsidR="00717ADD" w:rsidRPr="00397AC5">
        <w:rPr>
          <w:color w:val="000000" w:themeColor="text1"/>
          <w:sz w:val="22"/>
          <w:szCs w:val="22"/>
        </w:rPr>
        <w:t>u</w:t>
      </w:r>
      <w:r w:rsidRPr="00397AC5">
        <w:rPr>
          <w:color w:val="000000" w:themeColor="text1"/>
          <w:sz w:val="22"/>
          <w:szCs w:val="22"/>
        </w:rPr>
        <w:t xml:space="preserve">se of </w:t>
      </w:r>
      <w:r w:rsidR="00717ADD" w:rsidRPr="00397AC5">
        <w:rPr>
          <w:color w:val="000000" w:themeColor="text1"/>
          <w:sz w:val="22"/>
          <w:szCs w:val="22"/>
        </w:rPr>
        <w:t>w</w:t>
      </w:r>
      <w:r w:rsidRPr="00397AC5">
        <w:rPr>
          <w:color w:val="000000" w:themeColor="text1"/>
          <w:sz w:val="22"/>
          <w:szCs w:val="22"/>
        </w:rPr>
        <w:t xml:space="preserve">eather </w:t>
      </w:r>
      <w:r w:rsidR="00717ADD" w:rsidRPr="00397AC5">
        <w:rPr>
          <w:color w:val="000000" w:themeColor="text1"/>
          <w:sz w:val="22"/>
          <w:szCs w:val="22"/>
        </w:rPr>
        <w:t>r</w:t>
      </w:r>
      <w:r w:rsidRPr="00397AC5">
        <w:rPr>
          <w:color w:val="000000" w:themeColor="text1"/>
          <w:sz w:val="22"/>
          <w:szCs w:val="22"/>
        </w:rPr>
        <w:t xml:space="preserve">adar by U.S. Weather Services. Part I: The </w:t>
      </w:r>
      <w:r w:rsidR="00717ADD" w:rsidRPr="00397AC5">
        <w:rPr>
          <w:color w:val="000000" w:themeColor="text1"/>
          <w:sz w:val="22"/>
          <w:szCs w:val="22"/>
        </w:rPr>
        <w:t>p</w:t>
      </w:r>
      <w:r w:rsidRPr="00397AC5">
        <w:rPr>
          <w:color w:val="000000" w:themeColor="text1"/>
          <w:sz w:val="22"/>
          <w:szCs w:val="22"/>
        </w:rPr>
        <w:t xml:space="preserve">re-NEXRAD </w:t>
      </w:r>
      <w:r w:rsidR="00717ADD" w:rsidRPr="00397AC5">
        <w:rPr>
          <w:color w:val="000000" w:themeColor="text1"/>
          <w:sz w:val="22"/>
          <w:szCs w:val="22"/>
        </w:rPr>
        <w:t>e</w:t>
      </w:r>
      <w:r w:rsidRPr="00397AC5">
        <w:rPr>
          <w:color w:val="000000" w:themeColor="text1"/>
          <w:sz w:val="22"/>
          <w:szCs w:val="22"/>
        </w:rPr>
        <w:t xml:space="preserve">ra. </w:t>
      </w:r>
      <w:r w:rsidRPr="00397AC5">
        <w:rPr>
          <w:i/>
          <w:color w:val="000000" w:themeColor="text1"/>
          <w:sz w:val="22"/>
          <w:szCs w:val="22"/>
        </w:rPr>
        <w:t>Weather Forecast</w:t>
      </w:r>
      <w:r w:rsidR="00717ADD" w:rsidRPr="00397AC5">
        <w:rPr>
          <w:i/>
          <w:color w:val="000000" w:themeColor="text1"/>
          <w:sz w:val="22"/>
          <w:szCs w:val="22"/>
        </w:rPr>
        <w:t>.</w:t>
      </w:r>
      <w:r w:rsidRPr="00397AC5">
        <w:rPr>
          <w:color w:val="000000" w:themeColor="text1"/>
          <w:sz w:val="22"/>
          <w:szCs w:val="22"/>
        </w:rPr>
        <w:t xml:space="preserve">, </w:t>
      </w:r>
      <w:r w:rsidRPr="00397AC5">
        <w:rPr>
          <w:i/>
          <w:color w:val="000000" w:themeColor="text1"/>
          <w:sz w:val="22"/>
          <w:szCs w:val="22"/>
        </w:rPr>
        <w:t>13</w:t>
      </w:r>
      <w:r w:rsidRPr="00397AC5">
        <w:rPr>
          <w:color w:val="000000" w:themeColor="text1"/>
          <w:sz w:val="22"/>
          <w:szCs w:val="22"/>
        </w:rPr>
        <w:t>(2), 219–243. https://doi.org/10.1175/1520-0434(1998)013&lt;</w:t>
      </w:r>
      <w:proofErr w:type="gramStart"/>
      <w:r w:rsidRPr="00397AC5">
        <w:rPr>
          <w:color w:val="000000" w:themeColor="text1"/>
          <w:sz w:val="22"/>
          <w:szCs w:val="22"/>
        </w:rPr>
        <w:t>0219:HOOUOW</w:t>
      </w:r>
      <w:proofErr w:type="gramEnd"/>
      <w:r w:rsidRPr="00397AC5">
        <w:rPr>
          <w:color w:val="000000" w:themeColor="text1"/>
          <w:sz w:val="22"/>
          <w:szCs w:val="22"/>
        </w:rPr>
        <w:t>&gt;2.0.CO;2</w:t>
      </w:r>
    </w:p>
    <w:p w14:paraId="000002B0" w14:textId="017DEB03" w:rsidR="0020430E" w:rsidRPr="003515CC" w:rsidRDefault="0020430E">
      <w:pPr>
        <w:widowControl w:val="0"/>
        <w:pBdr>
          <w:top w:val="nil"/>
          <w:left w:val="nil"/>
          <w:bottom w:val="nil"/>
          <w:right w:val="nil"/>
          <w:between w:val="nil"/>
        </w:pBdr>
        <w:spacing w:before="0" w:after="220" w:line="480" w:lineRule="auto"/>
        <w:ind w:left="720" w:hanging="720"/>
        <w:rPr>
          <w:color w:val="000000" w:themeColor="text1"/>
          <w:sz w:val="22"/>
          <w:szCs w:val="22"/>
        </w:rPr>
        <w:sectPr w:rsidR="0020430E" w:rsidRPr="003515CC">
          <w:pgSz w:w="12240" w:h="15840"/>
          <w:pgMar w:top="1440" w:right="1440" w:bottom="1440" w:left="1440" w:header="1440" w:footer="1440" w:gutter="0"/>
          <w:cols w:space="720"/>
        </w:sectPr>
      </w:pPr>
      <w:r w:rsidRPr="003515CC">
        <w:rPr>
          <w:color w:val="000000" w:themeColor="text1"/>
          <w:sz w:val="22"/>
          <w:szCs w:val="22"/>
          <w:shd w:val="clear" w:color="auto" w:fill="FFFFFF"/>
        </w:rPr>
        <w:t>Williams, J. K., &amp; Abernethy, J. (2008). Using random forests and fuzzy logic for automated storm type identification [presentation]. In </w:t>
      </w:r>
      <w:r w:rsidRPr="003515CC">
        <w:rPr>
          <w:i/>
          <w:iCs/>
          <w:color w:val="000000" w:themeColor="text1"/>
          <w:sz w:val="22"/>
          <w:szCs w:val="22"/>
          <w:shd w:val="clear" w:color="auto" w:fill="FFFFFF"/>
        </w:rPr>
        <w:t>Sixth Conference on Artificial Intelligence Applications to Environmental Science</w:t>
      </w:r>
      <w:r w:rsidRPr="003515CC">
        <w:rPr>
          <w:color w:val="000000" w:themeColor="text1"/>
          <w:sz w:val="22"/>
          <w:szCs w:val="22"/>
          <w:shd w:val="clear" w:color="auto" w:fill="FFFFFF"/>
        </w:rPr>
        <w:t>. American Meteorological Society: New Orleans, LA, US.</w:t>
      </w:r>
    </w:p>
    <w:p w14:paraId="0EF8735A" w14:textId="1195A89B" w:rsidR="00213C5B" w:rsidRPr="00397AC5" w:rsidRDefault="00000000" w:rsidP="005C7096">
      <w:pPr>
        <w:pStyle w:val="Heading1"/>
        <w:jc w:val="center"/>
        <w:rPr>
          <w:color w:val="000000" w:themeColor="text1"/>
        </w:rPr>
      </w:pPr>
      <w:bookmarkStart w:id="138" w:name="_Toc132755403"/>
      <w:bookmarkStart w:id="139" w:name="_Toc133316208"/>
      <w:r w:rsidRPr="003515CC">
        <w:rPr>
          <w:color w:val="000000" w:themeColor="text1"/>
        </w:rPr>
        <w:lastRenderedPageBreak/>
        <w:t>V</w:t>
      </w:r>
      <w:bookmarkEnd w:id="138"/>
      <w:r w:rsidR="005C7096">
        <w:rPr>
          <w:color w:val="000000" w:themeColor="text1"/>
        </w:rPr>
        <w:t>ita</w:t>
      </w:r>
      <w:bookmarkEnd w:id="139"/>
    </w:p>
    <w:p w14:paraId="000002B2" w14:textId="5AA7CA33" w:rsidR="001A67EE" w:rsidRPr="003515CC" w:rsidRDefault="00213C5B" w:rsidP="003515CC">
      <w:pPr>
        <w:ind w:firstLine="720"/>
        <w:rPr>
          <w:color w:val="000000" w:themeColor="text1"/>
        </w:rPr>
      </w:pPr>
      <w:r w:rsidRPr="003515CC">
        <w:rPr>
          <w:color w:val="000000" w:themeColor="text1"/>
        </w:rPr>
        <w:t xml:space="preserve">Morgan </w:t>
      </w:r>
      <w:r w:rsidR="001E0FF3" w:rsidRPr="003515CC">
        <w:rPr>
          <w:color w:val="000000" w:themeColor="text1"/>
        </w:rPr>
        <w:t xml:space="preserve">Steckler </w:t>
      </w:r>
      <w:r w:rsidRPr="003515CC">
        <w:rPr>
          <w:color w:val="000000" w:themeColor="text1"/>
        </w:rPr>
        <w:t xml:space="preserve">grew up in Evansville, Indiana, and moved to Tennessee in 2017 to attend the University of Tennessee in Knoxville for her undergraduate B.A. in Geography. </w:t>
      </w:r>
      <w:r w:rsidR="001E0FF3" w:rsidRPr="003515CC">
        <w:rPr>
          <w:color w:val="000000" w:themeColor="text1"/>
        </w:rPr>
        <w:t>She explored research interests in paleoclimatology, natural hazards, computer science, and remote sensing. After graduating, she worked for several months as an intern at Oak Ridge National Laboratory (ORNL) using her skills in remote sensing and computer science. She returned to the University of Tennessee to acquire her M.S. in Geography, and she will also return to ORNL after graduation.</w:t>
      </w:r>
    </w:p>
    <w:sectPr w:rsidR="001A67EE" w:rsidRPr="003515CC">
      <w:pgSz w:w="12240" w:h="15840"/>
      <w:pgMar w:top="1440" w:right="1440" w:bottom="1440" w:left="1440" w:header="1440" w:footer="144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Ellis, Kelsey" w:date="2023-04-19T15:21:00Z" w:initials="EK">
    <w:p w14:paraId="746BD8DD" w14:textId="77777777" w:rsidR="000E6A20" w:rsidRDefault="000E6A20" w:rsidP="00E53539">
      <w:r>
        <w:rPr>
          <w:rStyle w:val="CommentReference"/>
        </w:rPr>
        <w:annotationRef/>
      </w:r>
      <w:r>
        <w:rPr>
          <w:color w:val="000000"/>
          <w:sz w:val="20"/>
          <w:szCs w:val="20"/>
        </w:rPr>
        <w:t>I really don’t know the correct way to handle this grammatically. I think maybe like this? Here is my non-reputable source haha.</w:t>
      </w:r>
    </w:p>
    <w:p w14:paraId="686B9F07" w14:textId="77777777" w:rsidR="000E6A20" w:rsidRDefault="000E6A20" w:rsidP="00E53539"/>
    <w:p w14:paraId="014C93FD" w14:textId="77777777" w:rsidR="000E6A20" w:rsidRDefault="00000000" w:rsidP="00E53539">
      <w:hyperlink r:id="rId1" w:history="1">
        <w:r w:rsidR="000E6A20" w:rsidRPr="00E53539">
          <w:rPr>
            <w:rStyle w:val="Hyperlink"/>
            <w:sz w:val="20"/>
            <w:szCs w:val="20"/>
          </w:rPr>
          <w:t>https://www.quora.com/Can-I-use-a-comma-after-an-em-dash</w:t>
        </w:r>
      </w:hyperlink>
    </w:p>
  </w:comment>
  <w:comment w:id="5" w:author="Steckler, Morgan" w:date="2023-04-20T11:56:00Z" w:initials="SM">
    <w:p w14:paraId="50264BA4" w14:textId="77777777" w:rsidR="00A41974" w:rsidRDefault="00A41974" w:rsidP="004D1128">
      <w:r>
        <w:rPr>
          <w:rStyle w:val="CommentReference"/>
        </w:rPr>
        <w:annotationRef/>
      </w:r>
      <w:r>
        <w:rPr>
          <w:sz w:val="20"/>
          <w:szCs w:val="20"/>
        </w:rPr>
        <w:t>Maybe this instead?</w:t>
      </w:r>
    </w:p>
  </w:comment>
  <w:comment w:id="6" w:author="Ellis, Kelsey" w:date="2023-04-20T15:52:00Z" w:initials="EK">
    <w:p w14:paraId="7476B571" w14:textId="77777777" w:rsidR="00E35727" w:rsidRDefault="00E35727" w:rsidP="00BD435F">
      <w:r>
        <w:rPr>
          <w:rStyle w:val="CommentReference"/>
        </w:rPr>
        <w:annotationRef/>
      </w:r>
      <w:r>
        <w:rPr>
          <w:color w:val="000000"/>
          <w:sz w:val="20"/>
          <w:szCs w:val="20"/>
        </w:rPr>
        <w:t>Yes!</w:t>
      </w:r>
    </w:p>
    <w:p w14:paraId="16119A15" w14:textId="77777777" w:rsidR="00E35727" w:rsidRDefault="00E35727" w:rsidP="00BD435F"/>
  </w:comment>
  <w:comment w:id="40" w:author="Ellis, Kelsey" w:date="2023-04-18T05:31:00Z" w:initials="EK">
    <w:p w14:paraId="7A0E056F" w14:textId="0470F45F" w:rsidR="0044334B" w:rsidRDefault="0044334B">
      <w:pPr>
        <w:pStyle w:val="CommentText"/>
      </w:pPr>
      <w:r>
        <w:rPr>
          <w:rStyle w:val="CommentReference"/>
        </w:rPr>
        <w:annotationRef/>
      </w:r>
      <w:r>
        <w:t>Was the whole goal of this process to diminish down to a certain number or to get rid of variables that don’t contribute? It reads like you are trying to drop to a certain number, thus you keep dropping the worst one, but I don’t think that is the case? (Which is what my comment at the bottom is referring to.) Maybe you can clarify throughout?</w:t>
      </w:r>
    </w:p>
    <w:p w14:paraId="36BADD59" w14:textId="2444AF83" w:rsidR="0044334B" w:rsidRDefault="0044334B" w:rsidP="0044334B">
      <w:pPr>
        <w:pStyle w:val="CommentText"/>
        <w:ind w:firstLine="0"/>
      </w:pPr>
    </w:p>
  </w:comment>
  <w:comment w:id="41" w:author="Steckler, Morgan" w:date="2023-04-18T18:20:00Z" w:initials="SM">
    <w:p w14:paraId="6D9AEAFC" w14:textId="77777777" w:rsidR="00F62FE4" w:rsidRDefault="00F62FE4" w:rsidP="00315499">
      <w:r>
        <w:rPr>
          <w:rStyle w:val="CommentReference"/>
        </w:rPr>
        <w:annotationRef/>
      </w:r>
      <w:r>
        <w:rPr>
          <w:sz w:val="20"/>
          <w:szCs w:val="20"/>
        </w:rPr>
        <w:t>I was trying to do both. I wanted to get down to around 2-3 attributes AND pinpoint which ones separated the data best.</w:t>
      </w:r>
    </w:p>
  </w:comment>
  <w:comment w:id="42" w:author="Steckler, Morgan" w:date="2023-04-18T18:24:00Z" w:initials="SM">
    <w:p w14:paraId="2EB1DC01" w14:textId="77777777" w:rsidR="00F62FE4" w:rsidRDefault="00F62FE4" w:rsidP="00C35F02">
      <w:r>
        <w:rPr>
          <w:rStyle w:val="CommentReference"/>
        </w:rPr>
        <w:annotationRef/>
      </w:r>
      <w:r>
        <w:rPr>
          <w:sz w:val="20"/>
          <w:szCs w:val="20"/>
        </w:rPr>
        <w:t xml:space="preserve">From page 22: “With a total sample size of 708 storms, I should extract </w:t>
      </w:r>
      <w:r>
        <w:rPr>
          <w:i/>
          <w:iCs/>
          <w:sz w:val="20"/>
          <w:szCs w:val="20"/>
        </w:rPr>
        <w:t>at most</w:t>
      </w:r>
      <w:r>
        <w:rPr>
          <w:sz w:val="20"/>
          <w:szCs w:val="20"/>
        </w:rPr>
        <w:t xml:space="preserve"> 3 to 5 attributes. It is also relevant in this work to narrow down which attributes are most useful for creating classes and which ones are not.” Maybe I restate that?</w:t>
      </w:r>
    </w:p>
  </w:comment>
  <w:comment w:id="43" w:author="Ellis, Kelsey" w:date="2023-04-19T15:23:00Z" w:initials="EK">
    <w:p w14:paraId="306B3DBA" w14:textId="77777777" w:rsidR="000E6A20" w:rsidRDefault="000E6A20" w:rsidP="00FC019D">
      <w:r>
        <w:rPr>
          <w:rStyle w:val="CommentReference"/>
        </w:rPr>
        <w:annotationRef/>
      </w:r>
      <w:r>
        <w:rPr>
          <w:color w:val="000000"/>
          <w:sz w:val="20"/>
          <w:szCs w:val="20"/>
        </w:rPr>
        <w:t>I think we can assume they will have the methods section more fresh in their mind than I did. Let’s leave it how it is and see if anyone else has a similar question.</w:t>
      </w:r>
    </w:p>
  </w:comment>
  <w:comment w:id="44" w:author="Ellis, Kelsey" w:date="2023-04-18T05:29:00Z" w:initials="EK">
    <w:p w14:paraId="02D31396" w14:textId="318E4A35" w:rsidR="0044334B" w:rsidRDefault="0044334B">
      <w:pPr>
        <w:pStyle w:val="CommentText"/>
      </w:pPr>
      <w:r>
        <w:rPr>
          <w:rStyle w:val="CommentReference"/>
        </w:rPr>
        <w:annotationRef/>
      </w:r>
      <w:r>
        <w:t>Does this work?</w:t>
      </w:r>
    </w:p>
  </w:comment>
  <w:comment w:id="45" w:author="Steckler, Morgan" w:date="2023-04-18T18:30:00Z" w:initials="SM">
    <w:p w14:paraId="536FE4EC" w14:textId="77777777" w:rsidR="00A36D1D" w:rsidRDefault="00A36D1D" w:rsidP="006E16B3">
      <w:r>
        <w:rPr>
          <w:rStyle w:val="CommentReference"/>
        </w:rPr>
        <w:annotationRef/>
      </w:r>
      <w:r>
        <w:rPr>
          <w:sz w:val="20"/>
          <w:szCs w:val="20"/>
        </w:rPr>
        <w:t>?</w:t>
      </w:r>
    </w:p>
  </w:comment>
  <w:comment w:id="46" w:author="Ellis, Kelsey" w:date="2023-04-20T15:53:00Z" w:initials="EK">
    <w:p w14:paraId="2336E37D" w14:textId="77777777" w:rsidR="00E35727" w:rsidRDefault="00E35727" w:rsidP="00B26D9B">
      <w:r>
        <w:rPr>
          <w:rStyle w:val="CommentReference"/>
        </w:rPr>
        <w:annotationRef/>
      </w:r>
      <w:r>
        <w:rPr>
          <w:color w:val="000000"/>
          <w:sz w:val="20"/>
          <w:szCs w:val="20"/>
        </w:rPr>
        <w:t xml:space="preserve">I was asking about a change I made. But now I don’t know which one haha. Wanted to make sure I didn’t change the meaning. </w:t>
      </w:r>
    </w:p>
  </w:comment>
  <w:comment w:id="47" w:author="Ellis, Kelsey" w:date="2023-04-18T05:28:00Z" w:initials="EK">
    <w:p w14:paraId="6FD9A42F" w14:textId="36E39FA8" w:rsidR="0044334B" w:rsidRDefault="0044334B" w:rsidP="0044334B">
      <w:pPr>
        <w:pStyle w:val="CommentText"/>
      </w:pPr>
      <w:r>
        <w:rPr>
          <w:rStyle w:val="CommentReference"/>
        </w:rPr>
        <w:annotationRef/>
      </w:r>
      <w:r>
        <w:t>It was more than it just being the worst performing, right? It really showed no separate groups? If it was the worst but still did well you could have kept it.</w:t>
      </w:r>
    </w:p>
  </w:comment>
  <w:comment w:id="48" w:author="Steckler, Morgan" w:date="2023-04-18T18:29:00Z" w:initials="SM">
    <w:p w14:paraId="2E9DCFD1" w14:textId="77777777" w:rsidR="00F62FE4" w:rsidRDefault="00F62FE4" w:rsidP="00DA34E5">
      <w:r>
        <w:rPr>
          <w:rStyle w:val="CommentReference"/>
        </w:rPr>
        <w:annotationRef/>
      </w:r>
      <w:r>
        <w:rPr>
          <w:sz w:val="20"/>
          <w:szCs w:val="20"/>
        </w:rPr>
        <w:t>Is that a bit better? I think I just meant it looked the worst out of three attributes</w:t>
      </w:r>
    </w:p>
  </w:comment>
  <w:comment w:id="49" w:author="Ellis, Kelsey" w:date="2023-04-20T15:54:00Z" w:initials="EK">
    <w:p w14:paraId="7D1386C5" w14:textId="77777777" w:rsidR="00E35727" w:rsidRDefault="00E35727" w:rsidP="00280568">
      <w:r>
        <w:rPr>
          <w:rStyle w:val="CommentReference"/>
        </w:rPr>
        <w:annotationRef/>
      </w:r>
      <w:r>
        <w:rPr>
          <w:color w:val="000000"/>
          <w:sz w:val="20"/>
          <w:szCs w:val="20"/>
        </w:rPr>
        <w:t>Yep!</w:t>
      </w:r>
    </w:p>
  </w:comment>
  <w:comment w:id="61" w:author="Ellis, Kelsey" w:date="2023-04-18T05:37:00Z" w:initials="EK">
    <w:p w14:paraId="2F21875B" w14:textId="46AA4743" w:rsidR="002C77D0" w:rsidRDefault="002C77D0">
      <w:pPr>
        <w:pStyle w:val="CommentText"/>
      </w:pPr>
      <w:r>
        <w:rPr>
          <w:rStyle w:val="CommentReference"/>
        </w:rPr>
        <w:annotationRef/>
      </w:r>
      <w:r>
        <w:t>This paragraph feels like a lot of poo poo on your parade. I like it, but it does feel like “well what good was all of this then?” Maybe you can add something in there to remind people the benefit of what you did?</w:t>
      </w:r>
    </w:p>
  </w:comment>
  <w:comment w:id="62" w:author="Steckler, Morgan" w:date="2023-04-18T18:52:00Z" w:initials="SM">
    <w:p w14:paraId="5509FD6C" w14:textId="77777777" w:rsidR="00271EFA" w:rsidRDefault="00271EFA" w:rsidP="0044283C">
      <w:r>
        <w:rPr>
          <w:rStyle w:val="CommentReference"/>
        </w:rPr>
        <w:annotationRef/>
      </w:r>
      <w:r>
        <w:rPr>
          <w:sz w:val="20"/>
          <w:szCs w:val="20"/>
        </w:rPr>
        <w:t>It’s there but maybe less poo poo now?</w:t>
      </w:r>
    </w:p>
  </w:comment>
  <w:comment w:id="63" w:author="Ellis, Kelsey" w:date="2023-04-19T15:25:00Z" w:initials="EK">
    <w:p w14:paraId="1039355B" w14:textId="77777777" w:rsidR="000E6A20" w:rsidRDefault="000E6A20" w:rsidP="00CF785D">
      <w:r>
        <w:rPr>
          <w:rStyle w:val="CommentReference"/>
        </w:rPr>
        <w:annotationRef/>
      </w:r>
      <w:r>
        <w:rPr>
          <w:sz w:val="20"/>
          <w:szCs w:val="20"/>
        </w:rPr>
        <w:t>Yes! Your committee may ask for a specific limitations section, but I am fine waiting to see if they want it. Or maybe it will pop up as a I read! haha</w:t>
      </w:r>
    </w:p>
  </w:comment>
  <w:comment w:id="83" w:author="Steckler, Morgan" w:date="2023-04-19T00:51:00Z" w:initials="SM">
    <w:p w14:paraId="429BE974" w14:textId="77777777" w:rsidR="00847C76" w:rsidRDefault="00847C76" w:rsidP="005F1F30">
      <w:r>
        <w:rPr>
          <w:rStyle w:val="CommentReference"/>
        </w:rPr>
        <w:annotationRef/>
      </w:r>
      <w:r>
        <w:rPr>
          <w:sz w:val="20"/>
          <w:szCs w:val="20"/>
        </w:rPr>
        <w:t>Need to mention edge effects somewhere</w:t>
      </w:r>
    </w:p>
  </w:comment>
  <w:comment w:id="90" w:author="Ellis, Kelsey" w:date="2023-04-19T15:31:00Z" w:initials="EK">
    <w:p w14:paraId="72227D75" w14:textId="77777777" w:rsidR="007E5296" w:rsidRDefault="007E5296" w:rsidP="00755E46">
      <w:r>
        <w:rPr>
          <w:rStyle w:val="CommentReference"/>
        </w:rPr>
        <w:annotationRef/>
      </w:r>
      <w:r>
        <w:rPr>
          <w:sz w:val="20"/>
          <w:szCs w:val="20"/>
        </w:rPr>
        <w:t>Should this and the next expected be observed?</w:t>
      </w:r>
      <w:r>
        <w:rPr>
          <w:sz w:val="20"/>
          <w:szCs w:val="20"/>
        </w:rPr>
        <w:cr/>
      </w:r>
      <w:r>
        <w:rPr>
          <w:sz w:val="20"/>
          <w:szCs w:val="20"/>
        </w:rPr>
        <w:cr/>
      </w:r>
      <w:r>
        <w:rPr>
          <w:sz w:val="20"/>
          <w:szCs w:val="20"/>
        </w:rPr>
        <w:cr/>
        <w:t>It makes me think that the strong storms rely on daytime heating/CAPE to keep that strong dbz.</w:t>
      </w:r>
    </w:p>
  </w:comment>
  <w:comment w:id="91" w:author="Steckler, Morgan" w:date="2023-04-20T12:01:00Z" w:initials="SM">
    <w:p w14:paraId="6A278034" w14:textId="77777777" w:rsidR="00EB5CF0" w:rsidRDefault="00A41974" w:rsidP="00A17E3C">
      <w:r>
        <w:rPr>
          <w:rStyle w:val="CommentReference"/>
        </w:rPr>
        <w:annotationRef/>
      </w:r>
      <w:r w:rsidR="00EB5CF0">
        <w:rPr>
          <w:sz w:val="20"/>
          <w:szCs w:val="20"/>
        </w:rPr>
        <w:t>Yep, can’t read my own table (-: I’ve fixed that in the text.</w:t>
      </w:r>
    </w:p>
  </w:comment>
  <w:comment w:id="135" w:author="Ellis, Kelsey" w:date="2023-04-20T15:56:00Z" w:initials="EK">
    <w:p w14:paraId="6F081C90" w14:textId="77777777" w:rsidR="00E35727" w:rsidRDefault="00E35727" w:rsidP="00DA3A8E">
      <w:r>
        <w:rPr>
          <w:rStyle w:val="CommentReference"/>
        </w:rPr>
        <w:annotationRef/>
      </w:r>
      <w:r>
        <w:rPr>
          <w:color w:val="000000"/>
          <w:sz w:val="20"/>
          <w:szCs w:val="20"/>
        </w:rPr>
        <w:t>How about a topic sentence (or a whole paragraph) about why people classify storms.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4C93FD" w15:done="1"/>
  <w15:commentEx w15:paraId="50264BA4" w15:paraIdParent="014C93FD" w15:done="1"/>
  <w15:commentEx w15:paraId="16119A15" w15:paraIdParent="014C93FD" w15:done="1"/>
  <w15:commentEx w15:paraId="36BADD59" w15:done="1"/>
  <w15:commentEx w15:paraId="6D9AEAFC" w15:paraIdParent="36BADD59" w15:done="1"/>
  <w15:commentEx w15:paraId="2EB1DC01" w15:paraIdParent="36BADD59" w15:done="1"/>
  <w15:commentEx w15:paraId="306B3DBA" w15:paraIdParent="36BADD59" w15:done="1"/>
  <w15:commentEx w15:paraId="02D31396" w15:done="1"/>
  <w15:commentEx w15:paraId="536FE4EC" w15:paraIdParent="02D31396" w15:done="1"/>
  <w15:commentEx w15:paraId="2336E37D" w15:paraIdParent="02D31396" w15:done="1"/>
  <w15:commentEx w15:paraId="6FD9A42F" w15:done="1"/>
  <w15:commentEx w15:paraId="2E9DCFD1" w15:paraIdParent="6FD9A42F" w15:done="1"/>
  <w15:commentEx w15:paraId="7D1386C5" w15:paraIdParent="6FD9A42F" w15:done="1"/>
  <w15:commentEx w15:paraId="2F21875B" w15:done="1"/>
  <w15:commentEx w15:paraId="5509FD6C" w15:paraIdParent="2F21875B" w15:done="1"/>
  <w15:commentEx w15:paraId="1039355B" w15:paraIdParent="2F21875B" w15:done="1"/>
  <w15:commentEx w15:paraId="429BE974" w15:done="1"/>
  <w15:commentEx w15:paraId="72227D75" w15:done="1"/>
  <w15:commentEx w15:paraId="6A278034" w15:paraIdParent="72227D75" w15:done="1"/>
  <w15:commentEx w15:paraId="6F081C9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A858D" w16cex:dateUtc="2023-04-19T19:21:00Z"/>
  <w16cex:commentExtensible w16cex:durableId="27EBA6E7" w16cex:dateUtc="2023-04-20T15:56:00Z"/>
  <w16cex:commentExtensible w16cex:durableId="27EBDE2E" w16cex:dateUtc="2023-04-20T19:52:00Z"/>
  <w16cex:commentExtensible w16cex:durableId="27E8A99C" w16cex:dateUtc="2023-04-18T09:31:00Z"/>
  <w16cex:commentExtensible w16cex:durableId="27E95DF8" w16cex:dateUtc="2023-04-18T22:20:00Z"/>
  <w16cex:commentExtensible w16cex:durableId="27E95ECA" w16cex:dateUtc="2023-04-18T22:24:00Z"/>
  <w16cex:commentExtensible w16cex:durableId="27EA85D8" w16cex:dateUtc="2023-04-19T19:23:00Z"/>
  <w16cex:commentExtensible w16cex:durableId="27E8A949" w16cex:dateUtc="2023-04-18T09:29:00Z"/>
  <w16cex:commentExtensible w16cex:durableId="27E9603C" w16cex:dateUtc="2023-04-18T22:30:00Z"/>
  <w16cex:commentExtensible w16cex:durableId="27EBDE81" w16cex:dateUtc="2023-04-20T19:53:00Z"/>
  <w16cex:commentExtensible w16cex:durableId="27E8A8F6" w16cex:dateUtc="2023-04-18T09:28:00Z"/>
  <w16cex:commentExtensible w16cex:durableId="27E95FF5" w16cex:dateUtc="2023-04-18T22:29:00Z"/>
  <w16cex:commentExtensible w16cex:durableId="27EBDE9A" w16cex:dateUtc="2023-04-20T19:54:00Z"/>
  <w16cex:commentExtensible w16cex:durableId="27E8AB20" w16cex:dateUtc="2023-04-18T09:37:00Z"/>
  <w16cex:commentExtensible w16cex:durableId="27E96576" w16cex:dateUtc="2023-04-18T22:52:00Z"/>
  <w16cex:commentExtensible w16cex:durableId="27EA8655" w16cex:dateUtc="2023-04-19T19:25:00Z"/>
  <w16cex:commentExtensible w16cex:durableId="27E9B995" w16cex:dateUtc="2023-04-19T04:51:00Z"/>
  <w16cex:commentExtensible w16cex:durableId="27EA87D9" w16cex:dateUtc="2023-04-19T19:31:00Z"/>
  <w16cex:commentExtensible w16cex:durableId="27EBA827" w16cex:dateUtc="2023-04-20T16:01:00Z"/>
  <w16cex:commentExtensible w16cex:durableId="27EBDF40" w16cex:dateUtc="2023-04-20T1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4C93FD" w16cid:durableId="27EA858D"/>
  <w16cid:commentId w16cid:paraId="50264BA4" w16cid:durableId="27EBA6E7"/>
  <w16cid:commentId w16cid:paraId="16119A15" w16cid:durableId="27EBDE2E"/>
  <w16cid:commentId w16cid:paraId="36BADD59" w16cid:durableId="27E8A99C"/>
  <w16cid:commentId w16cid:paraId="6D9AEAFC" w16cid:durableId="27E95DF8"/>
  <w16cid:commentId w16cid:paraId="2EB1DC01" w16cid:durableId="27E95ECA"/>
  <w16cid:commentId w16cid:paraId="306B3DBA" w16cid:durableId="27EA85D8"/>
  <w16cid:commentId w16cid:paraId="02D31396" w16cid:durableId="27E8A949"/>
  <w16cid:commentId w16cid:paraId="536FE4EC" w16cid:durableId="27E9603C"/>
  <w16cid:commentId w16cid:paraId="2336E37D" w16cid:durableId="27EBDE81"/>
  <w16cid:commentId w16cid:paraId="6FD9A42F" w16cid:durableId="27E8A8F6"/>
  <w16cid:commentId w16cid:paraId="2E9DCFD1" w16cid:durableId="27E95FF5"/>
  <w16cid:commentId w16cid:paraId="7D1386C5" w16cid:durableId="27EBDE9A"/>
  <w16cid:commentId w16cid:paraId="2F21875B" w16cid:durableId="27E8AB20"/>
  <w16cid:commentId w16cid:paraId="5509FD6C" w16cid:durableId="27E96576"/>
  <w16cid:commentId w16cid:paraId="1039355B" w16cid:durableId="27EA8655"/>
  <w16cid:commentId w16cid:paraId="429BE974" w16cid:durableId="27E9B995"/>
  <w16cid:commentId w16cid:paraId="72227D75" w16cid:durableId="27EA87D9"/>
  <w16cid:commentId w16cid:paraId="6A278034" w16cid:durableId="27EBA827"/>
  <w16cid:commentId w16cid:paraId="6F081C90" w16cid:durableId="27EBDF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1FE0A" w14:textId="77777777" w:rsidR="00C20D43" w:rsidRDefault="00C20D43">
      <w:pPr>
        <w:spacing w:before="0" w:after="0" w:line="240" w:lineRule="auto"/>
      </w:pPr>
      <w:r>
        <w:separator/>
      </w:r>
    </w:p>
  </w:endnote>
  <w:endnote w:type="continuationSeparator" w:id="0">
    <w:p w14:paraId="7037721E" w14:textId="77777777" w:rsidR="00C20D43" w:rsidRDefault="00C20D4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B4" w14:textId="77777777" w:rsidR="001A67EE" w:rsidRDefault="00000000">
    <w:pPr>
      <w:jc w:val="center"/>
    </w:pPr>
    <w:r>
      <w:t>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B3" w14:textId="77777777" w:rsidR="001A67EE" w:rsidRDefault="00000000">
    <w:pPr>
      <w:jc w:val="center"/>
    </w:pPr>
    <w:r>
      <w:t>iii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B6" w14:textId="77777777" w:rsidR="001A67EE" w:rsidRDefault="00000000">
    <w:pPr>
      <w:jc w:val="center"/>
    </w:pPr>
    <w: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B5" w14:textId="77777777" w:rsidR="001A67EE" w:rsidRDefault="00000000">
    <w:pPr>
      <w:jc w:val="center"/>
    </w:pPr>
    <w:r>
      <w:t>v</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B7" w14:textId="38E42121" w:rsidR="001A67EE" w:rsidRDefault="00000000">
    <w:pPr>
      <w:jc w:val="center"/>
    </w:pPr>
    <w:r>
      <w:fldChar w:fldCharType="begin"/>
    </w:r>
    <w:r>
      <w:instrText>PAGE</w:instrText>
    </w:r>
    <w:r>
      <w:fldChar w:fldCharType="separate"/>
    </w:r>
    <w:r w:rsidR="0066126F">
      <w:rPr>
        <w:noProof/>
      </w:rPr>
      <w:t>1</w:t>
    </w:r>
    <w:r>
      <w:fldChar w:fldCharType="end"/>
    </w:r>
  </w:p>
  <w:p w14:paraId="000002B8" w14:textId="77777777" w:rsidR="001A67EE" w:rsidRDefault="001A67EE">
    <w:pPr>
      <w:widowControl w:val="0"/>
      <w:pBdr>
        <w:top w:val="nil"/>
        <w:left w:val="nil"/>
        <w:bottom w:val="nil"/>
        <w:right w:val="nil"/>
        <w:between w:val="nil"/>
      </w:pBdr>
      <w:spacing w:before="0" w:after="0" w:line="276" w:lineRule="auto"/>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2CE8B" w14:textId="77777777" w:rsidR="00C20D43" w:rsidRDefault="00C20D43">
      <w:pPr>
        <w:spacing w:before="0" w:after="0" w:line="240" w:lineRule="auto"/>
      </w:pPr>
      <w:r>
        <w:separator/>
      </w:r>
    </w:p>
  </w:footnote>
  <w:footnote w:type="continuationSeparator" w:id="0">
    <w:p w14:paraId="3635AAFC" w14:textId="77777777" w:rsidR="00C20D43" w:rsidRDefault="00C20D4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72C69"/>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2131B43"/>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12197F7C"/>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EC5522"/>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4" w15:restartNumberingAfterBreak="0">
    <w:nsid w:val="1BF540FC"/>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5" w15:restartNumberingAfterBreak="0">
    <w:nsid w:val="21347710"/>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4EE72C1"/>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29CE0025"/>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15:restartNumberingAfterBreak="0">
    <w:nsid w:val="2EFE7A39"/>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9" w15:restartNumberingAfterBreak="0">
    <w:nsid w:val="32D01DA5"/>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342706AD"/>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35E72B06"/>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65F1159"/>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6A76E32"/>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388867D9"/>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5" w15:restartNumberingAfterBreak="0">
    <w:nsid w:val="3D1338C4"/>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455F0BBA"/>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466608BD"/>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4A3514F9"/>
    <w:multiLevelType w:val="multilevel"/>
    <w:tmpl w:val="75603E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4D7D7D7C"/>
    <w:multiLevelType w:val="multilevel"/>
    <w:tmpl w:val="B3E27C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C9A3F4E"/>
    <w:multiLevelType w:val="multilevel"/>
    <w:tmpl w:val="1A36CD9A"/>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68583BA9"/>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2" w15:restartNumberingAfterBreak="0">
    <w:nsid w:val="6B2C3637"/>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6F4D3E00"/>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4" w15:restartNumberingAfterBreak="0">
    <w:nsid w:val="77D750EB"/>
    <w:multiLevelType w:val="multilevel"/>
    <w:tmpl w:val="40403948"/>
    <w:lvl w:ilvl="0">
      <w:start w:val="1"/>
      <w:numFmt w:val="decimal"/>
      <w:suff w:val="space"/>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suff w:val="space"/>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suff w:val="space"/>
      <w:lvlText w:val="%1.%2.%3"/>
      <w:lvlJc w:val="left"/>
      <w:pPr>
        <w:ind w:left="0" w:firstLine="0"/>
      </w:pPr>
      <w:rPr>
        <w:rFonts w:ascii="Times New Roman" w:hAnsi="Times New Roman" w:hint="default"/>
        <w:b/>
        <w:i/>
        <w:sz w:val="24"/>
      </w:rPr>
    </w:lvl>
    <w:lvl w:ilvl="3">
      <w:start w:val="1"/>
      <w:numFmt w:val="decimal"/>
      <w:suff w:val="space"/>
      <w:lvlText w:val="%1.%4"/>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5" w15:restartNumberingAfterBreak="0">
    <w:nsid w:val="79515981"/>
    <w:multiLevelType w:val="multilevel"/>
    <w:tmpl w:val="056AEF6C"/>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7AD635AD"/>
    <w:multiLevelType w:val="multilevel"/>
    <w:tmpl w:val="0480117C"/>
    <w:lvl w:ilvl="0">
      <w:start w:val="1"/>
      <w:numFmt w:val="decimal"/>
      <w:lvlText w:val="CHAPTER %1."/>
      <w:lvlJc w:val="left"/>
      <w:pPr>
        <w:ind w:left="0" w:firstLine="0"/>
      </w:pPr>
      <w:rPr>
        <w:rFonts w:ascii="Times New Roman" w:hAnsi="Times New Roman" w:hint="default"/>
        <w:b/>
        <w:i w:val="0"/>
        <w:caps/>
        <w:strike w:val="0"/>
        <w:dstrike w:val="0"/>
        <w:vanish w:val="0"/>
        <w:sz w:val="24"/>
        <w:vertAlign w:val="baseline"/>
      </w:rPr>
    </w:lvl>
    <w:lvl w:ilvl="1">
      <w:start w:val="1"/>
      <w:numFmt w:val="decimal"/>
      <w:lvlText w:val="%1.%2"/>
      <w:lvlJc w:val="left"/>
      <w:pPr>
        <w:ind w:left="0" w:firstLine="0"/>
      </w:pPr>
      <w:rPr>
        <w:rFonts w:ascii="Times New Roman" w:hAnsi="Times New Roman" w:hint="default"/>
        <w:b/>
        <w:i w:val="0"/>
        <w:caps w:val="0"/>
        <w:strike w:val="0"/>
        <w:dstrike w:val="0"/>
        <w:vanish w:val="0"/>
        <w:sz w:val="24"/>
        <w:vertAlign w:val="baseline"/>
      </w:rPr>
    </w:lvl>
    <w:lvl w:ilvl="2">
      <w:start w:val="1"/>
      <w:numFmt w:val="decimal"/>
      <w:lvlText w:val="%1.%2.%3"/>
      <w:lvlJc w:val="left"/>
      <w:pPr>
        <w:ind w:left="0" w:firstLine="0"/>
      </w:pPr>
      <w:rPr>
        <w:rFonts w:ascii="Times New Roman" w:hAnsi="Times New Roman" w:hint="default"/>
        <w:b/>
        <w:i/>
        <w:sz w:val="24"/>
      </w:rPr>
    </w:lvl>
    <w:lvl w:ilvl="3">
      <w:start w:val="1"/>
      <w:numFmt w:val="decimal"/>
      <w:lvlText w:val="%1.%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02696432">
    <w:abstractNumId w:val="18"/>
  </w:num>
  <w:num w:numId="2" w16cid:durableId="1253583825">
    <w:abstractNumId w:val="19"/>
  </w:num>
  <w:num w:numId="3" w16cid:durableId="433597764">
    <w:abstractNumId w:val="15"/>
  </w:num>
  <w:num w:numId="4" w16cid:durableId="707266527">
    <w:abstractNumId w:val="12"/>
  </w:num>
  <w:num w:numId="5" w16cid:durableId="54400480">
    <w:abstractNumId w:val="25"/>
  </w:num>
  <w:num w:numId="6" w16cid:durableId="2046254645">
    <w:abstractNumId w:val="20"/>
  </w:num>
  <w:num w:numId="7" w16cid:durableId="20665652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5305791">
    <w:abstractNumId w:val="26"/>
  </w:num>
  <w:num w:numId="9" w16cid:durableId="1519585683">
    <w:abstractNumId w:val="23"/>
  </w:num>
  <w:num w:numId="10" w16cid:durableId="2074308227">
    <w:abstractNumId w:val="22"/>
  </w:num>
  <w:num w:numId="11" w16cid:durableId="820538900">
    <w:abstractNumId w:val="16"/>
  </w:num>
  <w:num w:numId="12" w16cid:durableId="1306011224">
    <w:abstractNumId w:val="10"/>
  </w:num>
  <w:num w:numId="13" w16cid:durableId="176235085">
    <w:abstractNumId w:val="5"/>
  </w:num>
  <w:num w:numId="14" w16cid:durableId="1626229395">
    <w:abstractNumId w:val="6"/>
  </w:num>
  <w:num w:numId="15" w16cid:durableId="1514414245">
    <w:abstractNumId w:val="2"/>
  </w:num>
  <w:num w:numId="16" w16cid:durableId="497504372">
    <w:abstractNumId w:val="17"/>
  </w:num>
  <w:num w:numId="17" w16cid:durableId="760952859">
    <w:abstractNumId w:val="11"/>
  </w:num>
  <w:num w:numId="18" w16cid:durableId="446242792">
    <w:abstractNumId w:val="9"/>
  </w:num>
  <w:num w:numId="19" w16cid:durableId="1716076441">
    <w:abstractNumId w:val="0"/>
  </w:num>
  <w:num w:numId="20" w16cid:durableId="2001810812">
    <w:abstractNumId w:val="1"/>
  </w:num>
  <w:num w:numId="21" w16cid:durableId="600643362">
    <w:abstractNumId w:val="7"/>
  </w:num>
  <w:num w:numId="22" w16cid:durableId="1169251982">
    <w:abstractNumId w:val="8"/>
  </w:num>
  <w:num w:numId="23" w16cid:durableId="760105625">
    <w:abstractNumId w:val="4"/>
  </w:num>
  <w:num w:numId="24" w16cid:durableId="903610987">
    <w:abstractNumId w:val="21"/>
  </w:num>
  <w:num w:numId="25" w16cid:durableId="10838060">
    <w:abstractNumId w:val="13"/>
  </w:num>
  <w:num w:numId="26" w16cid:durableId="514462413">
    <w:abstractNumId w:val="24"/>
  </w:num>
  <w:num w:numId="27" w16cid:durableId="1882203509">
    <w:abstractNumId w:val="14"/>
  </w:num>
  <w:num w:numId="28" w16cid:durableId="213359426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lis, Kelsey">
    <w15:presenceInfo w15:providerId="AD" w15:userId="S::kscheitl@utk.edu::4c0bb7da-6187-45f6-9234-83b61c7fed19"/>
  </w15:person>
  <w15:person w15:author="Steckler, Morgan">
    <w15:presenceInfo w15:providerId="AD" w15:userId="S::msteckle@vols.utk.edu::3d2597be-d6b0-4538-ac2b-7a191fda1c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7EE"/>
    <w:rsid w:val="00015B77"/>
    <w:rsid w:val="000D737C"/>
    <w:rsid w:val="000E6A20"/>
    <w:rsid w:val="001057AC"/>
    <w:rsid w:val="00120F09"/>
    <w:rsid w:val="00152192"/>
    <w:rsid w:val="001539FA"/>
    <w:rsid w:val="00163697"/>
    <w:rsid w:val="0016529A"/>
    <w:rsid w:val="00170DB5"/>
    <w:rsid w:val="00183711"/>
    <w:rsid w:val="00184ADB"/>
    <w:rsid w:val="0019530C"/>
    <w:rsid w:val="001A305C"/>
    <w:rsid w:val="001A5794"/>
    <w:rsid w:val="001A67EE"/>
    <w:rsid w:val="001C16D5"/>
    <w:rsid w:val="001E0FF3"/>
    <w:rsid w:val="001F262A"/>
    <w:rsid w:val="001F2FDB"/>
    <w:rsid w:val="001F4972"/>
    <w:rsid w:val="00200DF3"/>
    <w:rsid w:val="0020430E"/>
    <w:rsid w:val="00213C5B"/>
    <w:rsid w:val="002254F6"/>
    <w:rsid w:val="00244C96"/>
    <w:rsid w:val="0024708D"/>
    <w:rsid w:val="00271EFA"/>
    <w:rsid w:val="002B0229"/>
    <w:rsid w:val="002C0B59"/>
    <w:rsid w:val="002C77D0"/>
    <w:rsid w:val="002D2712"/>
    <w:rsid w:val="002D29D0"/>
    <w:rsid w:val="002E3153"/>
    <w:rsid w:val="00300D06"/>
    <w:rsid w:val="003133ED"/>
    <w:rsid w:val="0032193C"/>
    <w:rsid w:val="00321A11"/>
    <w:rsid w:val="003302E1"/>
    <w:rsid w:val="003515CC"/>
    <w:rsid w:val="00393C0C"/>
    <w:rsid w:val="00397AC5"/>
    <w:rsid w:val="003A2C8A"/>
    <w:rsid w:val="003B3407"/>
    <w:rsid w:val="003B4100"/>
    <w:rsid w:val="003C0EF2"/>
    <w:rsid w:val="003D48BC"/>
    <w:rsid w:val="003E6C04"/>
    <w:rsid w:val="004227B6"/>
    <w:rsid w:val="00435D5B"/>
    <w:rsid w:val="00436E60"/>
    <w:rsid w:val="0044334B"/>
    <w:rsid w:val="00453DB9"/>
    <w:rsid w:val="00476723"/>
    <w:rsid w:val="004A58DD"/>
    <w:rsid w:val="004D39C8"/>
    <w:rsid w:val="004E49DB"/>
    <w:rsid w:val="00540464"/>
    <w:rsid w:val="00545222"/>
    <w:rsid w:val="0055513B"/>
    <w:rsid w:val="00566BBF"/>
    <w:rsid w:val="00587345"/>
    <w:rsid w:val="005B31CE"/>
    <w:rsid w:val="005C4DB8"/>
    <w:rsid w:val="005C7096"/>
    <w:rsid w:val="005D05F1"/>
    <w:rsid w:val="005D7613"/>
    <w:rsid w:val="00624D15"/>
    <w:rsid w:val="006310AB"/>
    <w:rsid w:val="00643CE1"/>
    <w:rsid w:val="0066126F"/>
    <w:rsid w:val="00664B36"/>
    <w:rsid w:val="006765DA"/>
    <w:rsid w:val="006A372B"/>
    <w:rsid w:val="006B52C5"/>
    <w:rsid w:val="006C4E12"/>
    <w:rsid w:val="006F436E"/>
    <w:rsid w:val="00700354"/>
    <w:rsid w:val="00717ADD"/>
    <w:rsid w:val="007232E5"/>
    <w:rsid w:val="0072448A"/>
    <w:rsid w:val="00727FC6"/>
    <w:rsid w:val="00762D5C"/>
    <w:rsid w:val="007655FB"/>
    <w:rsid w:val="007A1FC8"/>
    <w:rsid w:val="007D69CF"/>
    <w:rsid w:val="007D79CC"/>
    <w:rsid w:val="007E5296"/>
    <w:rsid w:val="00811B19"/>
    <w:rsid w:val="00834096"/>
    <w:rsid w:val="00834D18"/>
    <w:rsid w:val="00835B3E"/>
    <w:rsid w:val="00847C76"/>
    <w:rsid w:val="00884754"/>
    <w:rsid w:val="008870A1"/>
    <w:rsid w:val="008D3F27"/>
    <w:rsid w:val="008E66BA"/>
    <w:rsid w:val="008F399D"/>
    <w:rsid w:val="008F4599"/>
    <w:rsid w:val="0094216A"/>
    <w:rsid w:val="00952466"/>
    <w:rsid w:val="00957350"/>
    <w:rsid w:val="00964192"/>
    <w:rsid w:val="009954A4"/>
    <w:rsid w:val="009A68BE"/>
    <w:rsid w:val="009C619A"/>
    <w:rsid w:val="009D38CB"/>
    <w:rsid w:val="009E2EFC"/>
    <w:rsid w:val="00A05EB3"/>
    <w:rsid w:val="00A241A9"/>
    <w:rsid w:val="00A306C4"/>
    <w:rsid w:val="00A36D1D"/>
    <w:rsid w:val="00A41974"/>
    <w:rsid w:val="00A41CC5"/>
    <w:rsid w:val="00A43A29"/>
    <w:rsid w:val="00A623CD"/>
    <w:rsid w:val="00A63547"/>
    <w:rsid w:val="00A732F0"/>
    <w:rsid w:val="00A762E3"/>
    <w:rsid w:val="00A86290"/>
    <w:rsid w:val="00A96AB3"/>
    <w:rsid w:val="00AA5C09"/>
    <w:rsid w:val="00AA62D0"/>
    <w:rsid w:val="00AB3FE4"/>
    <w:rsid w:val="00AE5C43"/>
    <w:rsid w:val="00AE7614"/>
    <w:rsid w:val="00AF0B71"/>
    <w:rsid w:val="00AF2059"/>
    <w:rsid w:val="00AF5DFC"/>
    <w:rsid w:val="00B07950"/>
    <w:rsid w:val="00B1386F"/>
    <w:rsid w:val="00B16B6D"/>
    <w:rsid w:val="00B22486"/>
    <w:rsid w:val="00B248F3"/>
    <w:rsid w:val="00B318C1"/>
    <w:rsid w:val="00BA0842"/>
    <w:rsid w:val="00BC49E0"/>
    <w:rsid w:val="00BC5285"/>
    <w:rsid w:val="00BE7F85"/>
    <w:rsid w:val="00C119F2"/>
    <w:rsid w:val="00C20D43"/>
    <w:rsid w:val="00C329D0"/>
    <w:rsid w:val="00C44823"/>
    <w:rsid w:val="00C63F15"/>
    <w:rsid w:val="00C758BE"/>
    <w:rsid w:val="00CA6BE8"/>
    <w:rsid w:val="00CC6699"/>
    <w:rsid w:val="00CF4B51"/>
    <w:rsid w:val="00D06D4F"/>
    <w:rsid w:val="00D0743B"/>
    <w:rsid w:val="00D2380E"/>
    <w:rsid w:val="00D5458D"/>
    <w:rsid w:val="00D861AA"/>
    <w:rsid w:val="00D909A4"/>
    <w:rsid w:val="00DA2488"/>
    <w:rsid w:val="00DA2718"/>
    <w:rsid w:val="00DA3654"/>
    <w:rsid w:val="00DC07F5"/>
    <w:rsid w:val="00DE31EA"/>
    <w:rsid w:val="00DF2B5F"/>
    <w:rsid w:val="00E052B0"/>
    <w:rsid w:val="00E23235"/>
    <w:rsid w:val="00E35727"/>
    <w:rsid w:val="00E35959"/>
    <w:rsid w:val="00E44427"/>
    <w:rsid w:val="00E45FE1"/>
    <w:rsid w:val="00E54FB4"/>
    <w:rsid w:val="00E8172D"/>
    <w:rsid w:val="00EA24BD"/>
    <w:rsid w:val="00EA4227"/>
    <w:rsid w:val="00EA4499"/>
    <w:rsid w:val="00EB5CF0"/>
    <w:rsid w:val="00ED0DDE"/>
    <w:rsid w:val="00ED5EAD"/>
    <w:rsid w:val="00F07796"/>
    <w:rsid w:val="00F40D85"/>
    <w:rsid w:val="00F62FE4"/>
    <w:rsid w:val="00F73BC9"/>
    <w:rsid w:val="00F82BF3"/>
    <w:rsid w:val="00FD524C"/>
    <w:rsid w:val="00FD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EB479"/>
  <w15:docId w15:val="{A908B631-E412-E242-A12B-5DE8D7120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before="120" w:after="120" w:line="36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firstLine="0"/>
      <w:outlineLvl w:val="0"/>
    </w:pPr>
    <w:rPr>
      <w:b/>
    </w:rPr>
  </w:style>
  <w:style w:type="paragraph" w:styleId="Heading2">
    <w:name w:val="heading 2"/>
    <w:basedOn w:val="Normal"/>
    <w:next w:val="Normal"/>
    <w:uiPriority w:val="9"/>
    <w:unhideWhenUsed/>
    <w:qFormat/>
    <w:pPr>
      <w:keepNext/>
      <w:keepLines/>
      <w:ind w:firstLine="0"/>
      <w:outlineLvl w:val="1"/>
    </w:pPr>
    <w:rPr>
      <w:b/>
    </w:rPr>
  </w:style>
  <w:style w:type="paragraph" w:styleId="Heading3">
    <w:name w:val="heading 3"/>
    <w:basedOn w:val="Normal"/>
    <w:next w:val="Normal"/>
    <w:uiPriority w:val="9"/>
    <w:unhideWhenUsed/>
    <w:qFormat/>
    <w:pPr>
      <w:keepNext/>
      <w:keepLines/>
      <w:ind w:firstLine="0"/>
      <w:outlineLvl w:val="2"/>
    </w:pPr>
    <w:rPr>
      <w:b/>
      <w:i/>
    </w:rPr>
  </w:style>
  <w:style w:type="paragraph" w:styleId="Heading4">
    <w:name w:val="heading 4"/>
    <w:basedOn w:val="Normal"/>
    <w:next w:val="Normal"/>
    <w:uiPriority w:val="9"/>
    <w:semiHidden/>
    <w:unhideWhenUsed/>
    <w:qFormat/>
    <w:pPr>
      <w:keepNext/>
      <w:keepLines/>
      <w:ind w:firstLine="0"/>
      <w:outlineLvl w:val="3"/>
    </w:pPr>
    <w:rPr>
      <w:b/>
    </w:rPr>
  </w:style>
  <w:style w:type="paragraph" w:styleId="Heading5">
    <w:name w:val="heading 5"/>
    <w:basedOn w:val="Normal"/>
    <w:next w:val="Normal"/>
    <w:uiPriority w:val="9"/>
    <w:semiHidden/>
    <w:unhideWhenUsed/>
    <w:qFormat/>
    <w:pPr>
      <w:keepNext/>
      <w:keepLines/>
      <w:spacing w:before="240" w:after="80"/>
      <w:ind w:firstLine="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ind w:firstLine="0"/>
      <w:outlineLvl w:val="5"/>
    </w:pPr>
    <w:rPr>
      <w:i/>
      <w:color w:val="666666"/>
      <w:sz w:val="22"/>
      <w:szCs w:val="22"/>
    </w:rPr>
  </w:style>
  <w:style w:type="paragraph" w:styleId="Heading7">
    <w:name w:val="heading 7"/>
    <w:basedOn w:val="Normal"/>
    <w:next w:val="Normal"/>
    <w:link w:val="Heading7Char"/>
    <w:uiPriority w:val="9"/>
    <w:semiHidden/>
    <w:unhideWhenUsed/>
    <w:qFormat/>
    <w:rsid w:val="00DC07F5"/>
    <w:pPr>
      <w:keepNext/>
      <w:keepLines/>
      <w:spacing w:before="40" w:after="0"/>
      <w:ind w:firstLine="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C07F5"/>
    <w:pPr>
      <w:keepNext/>
      <w:keepLines/>
      <w:spacing w:before="40" w:after="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07F5"/>
    <w:pPr>
      <w:keepNext/>
      <w:keepLines/>
      <w:spacing w:before="40" w:after="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397AC5"/>
    <w:pPr>
      <w:tabs>
        <w:tab w:val="right" w:leader="dot" w:pos="9350"/>
      </w:tabs>
      <w:spacing w:after="100" w:line="240" w:lineRule="auto"/>
    </w:pPr>
  </w:style>
  <w:style w:type="paragraph" w:styleId="TOC2">
    <w:name w:val="toc 2"/>
    <w:basedOn w:val="Normal"/>
    <w:next w:val="Normal"/>
    <w:autoRedefine/>
    <w:uiPriority w:val="39"/>
    <w:unhideWhenUsed/>
    <w:rsid w:val="00244C96"/>
    <w:pPr>
      <w:tabs>
        <w:tab w:val="right" w:leader="dot" w:pos="9350"/>
      </w:tabs>
      <w:spacing w:after="100" w:line="240" w:lineRule="auto"/>
      <w:ind w:left="240"/>
    </w:pPr>
  </w:style>
  <w:style w:type="paragraph" w:styleId="TOC3">
    <w:name w:val="toc 3"/>
    <w:basedOn w:val="Normal"/>
    <w:next w:val="Normal"/>
    <w:autoRedefine/>
    <w:uiPriority w:val="39"/>
    <w:unhideWhenUsed/>
    <w:rsid w:val="00E052B0"/>
    <w:pPr>
      <w:spacing w:after="100" w:line="240" w:lineRule="auto"/>
      <w:ind w:left="480"/>
    </w:pPr>
  </w:style>
  <w:style w:type="character" w:styleId="Hyperlink">
    <w:name w:val="Hyperlink"/>
    <w:basedOn w:val="DefaultParagraphFont"/>
    <w:uiPriority w:val="99"/>
    <w:unhideWhenUsed/>
    <w:rsid w:val="009C4F3A"/>
    <w:rPr>
      <w:color w:val="0000FF" w:themeColor="hyperlink"/>
      <w:u w:val="single"/>
    </w:rPr>
  </w:style>
  <w:style w:type="paragraph" w:styleId="Header">
    <w:name w:val="header"/>
    <w:basedOn w:val="Normal"/>
    <w:link w:val="HeaderChar"/>
    <w:uiPriority w:val="99"/>
    <w:unhideWhenUsed/>
    <w:rsid w:val="00F00D3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00D30"/>
  </w:style>
  <w:style w:type="paragraph" w:styleId="Footer">
    <w:name w:val="footer"/>
    <w:basedOn w:val="Normal"/>
    <w:link w:val="FooterChar"/>
    <w:uiPriority w:val="99"/>
    <w:unhideWhenUsed/>
    <w:rsid w:val="00F00D3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F00D30"/>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aption">
    <w:name w:val="caption"/>
    <w:basedOn w:val="Normal"/>
    <w:next w:val="Normal"/>
    <w:uiPriority w:val="35"/>
    <w:unhideWhenUsed/>
    <w:qFormat/>
    <w:rsid w:val="008F4599"/>
    <w:pPr>
      <w:spacing w:before="240" w:after="240" w:line="240" w:lineRule="auto"/>
    </w:pPr>
    <w:rPr>
      <w:iCs/>
      <w:color w:val="000000" w:themeColor="text1"/>
      <w:szCs w:val="18"/>
    </w:rPr>
  </w:style>
  <w:style w:type="paragraph" w:styleId="TableofFigures">
    <w:name w:val="table of figures"/>
    <w:basedOn w:val="Normal"/>
    <w:next w:val="Normal"/>
    <w:uiPriority w:val="99"/>
    <w:unhideWhenUsed/>
    <w:rsid w:val="0066126F"/>
    <w:pPr>
      <w:spacing w:after="0"/>
    </w:pPr>
  </w:style>
  <w:style w:type="paragraph" w:styleId="ListParagraph">
    <w:name w:val="List Paragraph"/>
    <w:basedOn w:val="Normal"/>
    <w:uiPriority w:val="34"/>
    <w:qFormat/>
    <w:rsid w:val="003C0EF2"/>
    <w:pPr>
      <w:ind w:left="720"/>
      <w:contextualSpacing/>
    </w:pPr>
  </w:style>
  <w:style w:type="character" w:customStyle="1" w:styleId="Heading7Char">
    <w:name w:val="Heading 7 Char"/>
    <w:basedOn w:val="DefaultParagraphFont"/>
    <w:link w:val="Heading7"/>
    <w:uiPriority w:val="9"/>
    <w:semiHidden/>
    <w:rsid w:val="00DC07F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C07F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07F5"/>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D909A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F0B7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C6699"/>
    <w:rPr>
      <w:b/>
      <w:bCs/>
    </w:rPr>
  </w:style>
  <w:style w:type="character" w:customStyle="1" w:styleId="CommentSubjectChar">
    <w:name w:val="Comment Subject Char"/>
    <w:basedOn w:val="CommentTextChar"/>
    <w:link w:val="CommentSubject"/>
    <w:uiPriority w:val="99"/>
    <w:semiHidden/>
    <w:rsid w:val="00CC6699"/>
    <w:rPr>
      <w:b/>
      <w:bCs/>
      <w:sz w:val="20"/>
      <w:szCs w:val="20"/>
    </w:rPr>
  </w:style>
  <w:style w:type="paragraph" w:styleId="Revision">
    <w:name w:val="Revision"/>
    <w:hidden/>
    <w:uiPriority w:val="99"/>
    <w:semiHidden/>
    <w:rsid w:val="00CC6699"/>
    <w:pPr>
      <w:spacing w:before="0" w:after="0" w:line="240" w:lineRule="auto"/>
      <w:ind w:firstLine="0"/>
    </w:pPr>
  </w:style>
  <w:style w:type="character" w:customStyle="1" w:styleId="text-node">
    <w:name w:val="text-node"/>
    <w:basedOn w:val="DefaultParagraphFont"/>
    <w:rsid w:val="002E3153"/>
  </w:style>
  <w:style w:type="character" w:styleId="Emphasis">
    <w:name w:val="Emphasis"/>
    <w:basedOn w:val="DefaultParagraphFont"/>
    <w:uiPriority w:val="20"/>
    <w:qFormat/>
    <w:rsid w:val="002E3153"/>
    <w:rPr>
      <w:i/>
      <w:iCs/>
    </w:rPr>
  </w:style>
  <w:style w:type="character" w:styleId="Strong">
    <w:name w:val="Strong"/>
    <w:basedOn w:val="DefaultParagraphFont"/>
    <w:uiPriority w:val="22"/>
    <w:qFormat/>
    <w:rsid w:val="002E31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9131658">
      <w:bodyDiv w:val="1"/>
      <w:marLeft w:val="0"/>
      <w:marRight w:val="0"/>
      <w:marTop w:val="0"/>
      <w:marBottom w:val="0"/>
      <w:divBdr>
        <w:top w:val="none" w:sz="0" w:space="0" w:color="auto"/>
        <w:left w:val="none" w:sz="0" w:space="0" w:color="auto"/>
        <w:bottom w:val="none" w:sz="0" w:space="0" w:color="auto"/>
        <w:right w:val="none" w:sz="0" w:space="0" w:color="auto"/>
      </w:divBdr>
    </w:div>
    <w:div w:id="1337079409">
      <w:bodyDiv w:val="1"/>
      <w:marLeft w:val="0"/>
      <w:marRight w:val="0"/>
      <w:marTop w:val="0"/>
      <w:marBottom w:val="0"/>
      <w:divBdr>
        <w:top w:val="none" w:sz="0" w:space="0" w:color="auto"/>
        <w:left w:val="none" w:sz="0" w:space="0" w:color="auto"/>
        <w:bottom w:val="none" w:sz="0" w:space="0" w:color="auto"/>
        <w:right w:val="none" w:sz="0" w:space="0" w:color="auto"/>
      </w:divBdr>
    </w:div>
    <w:div w:id="1929077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quora.com/Can-I-use-a-comma-after-an-em-dash"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footer" Target="footer5.xml"/><Relationship Id="rId25" Type="http://schemas.openxmlformats.org/officeDocument/2006/relationships/image" Target="media/image8.png"/><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3.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settings" Target="settings.xml"/><Relationship Id="rId15" Type="http://schemas.microsoft.com/office/2016/09/relationships/commentsIds" Target="commentsIds.xm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footer" Target="footer2.xml"/><Relationship Id="rId19" Type="http://schemas.openxmlformats.org/officeDocument/2006/relationships/image" Target="media/image2.png"/><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footer" Target="footer1.xml"/><Relationship Id="rId14" Type="http://schemas.microsoft.com/office/2011/relationships/commentsExtended" Target="commentsExtended.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5+G4xTdaXPccDsat1TZk0zK5mWg==">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E43669-8DDC-B843-AC03-601F32A0C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58</Pages>
  <Words>12880</Words>
  <Characters>73421</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Steckler, Morgan</cp:lastModifiedBy>
  <cp:revision>31</cp:revision>
  <dcterms:created xsi:type="dcterms:W3CDTF">2023-04-21T18:34:00Z</dcterms:created>
  <dcterms:modified xsi:type="dcterms:W3CDTF">2023-04-25T15:56:00Z</dcterms:modified>
</cp:coreProperties>
</file>